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B45B5" w14:textId="09EA1E0A" w:rsidR="00EC0A5A" w:rsidRPr="00B00403" w:rsidRDefault="00EC0A5A" w:rsidP="00EC0A5A">
      <w:pPr>
        <w:pStyle w:val="PlainText"/>
        <w:rPr>
          <w:rFonts w:ascii="Courier New" w:hAnsi="Courier New" w:cs="Courier New"/>
          <w:sz w:val="20"/>
          <w:szCs w:val="20"/>
        </w:rPr>
      </w:pPr>
      <w:r>
        <w:rPr>
          <w:rFonts w:ascii="Courier New" w:hAnsi="Courier New"/>
          <w:sz w:val="20"/>
        </w:rPr>
        <w:t xml:space="preserve">1. ------IND- 2018 0650 FIN EL- ------ 20200804 --- --- FINAL </w:t>
      </w:r>
    </w:p>
    <w:p w14:paraId="224AC7A4" w14:textId="77777777" w:rsidR="00243319" w:rsidRPr="00FB11F1" w:rsidRDefault="00243319" w:rsidP="00243319">
      <w:pPr>
        <w:pStyle w:val="LLMinisterionAsetus"/>
      </w:pPr>
      <w:r>
        <w:t>7/19</w:t>
      </w:r>
    </w:p>
    <w:p w14:paraId="14175602" w14:textId="77777777" w:rsidR="006A1A37" w:rsidRDefault="006A1A37" w:rsidP="00550738">
      <w:pPr>
        <w:pStyle w:val="LLMinisterionAsetus"/>
      </w:pPr>
      <w:r>
        <w:t>Διάταγμα του Υπουργείου Περιβάλλοντος</w:t>
      </w:r>
    </w:p>
    <w:p w14:paraId="4EBBBE25" w14:textId="243DA883" w:rsidR="00716A6B" w:rsidRPr="003E26AD" w:rsidRDefault="008D4D36" w:rsidP="00550738">
      <w:pPr>
        <w:pStyle w:val="LLNormaali"/>
        <w:jc w:val="center"/>
        <w:rPr>
          <w:b/>
        </w:rPr>
      </w:pPr>
      <w:r>
        <w:rPr>
          <w:b/>
        </w:rPr>
        <w:t>για την έγκριση τύπου των υδραυλικών διατάξεων που προορίζονται για εγκατάσταση παροχής νερού σε κτίρια</w:t>
      </w:r>
    </w:p>
    <w:p w14:paraId="06B82CEA" w14:textId="394EA94E" w:rsidR="004A0CA1" w:rsidRDefault="004A0CA1" w:rsidP="00550738">
      <w:pPr>
        <w:pStyle w:val="LLSaadoksenNimi"/>
      </w:pPr>
    </w:p>
    <w:p w14:paraId="19C1DF4B" w14:textId="77777777" w:rsidR="00716A6B" w:rsidRPr="00716A6B" w:rsidRDefault="00716A6B" w:rsidP="00550738">
      <w:pPr>
        <w:pStyle w:val="LLNormaali"/>
      </w:pPr>
    </w:p>
    <w:p w14:paraId="629FB072" w14:textId="49E0D212" w:rsidR="002D7E58" w:rsidRDefault="002D7E58" w:rsidP="00550738">
      <w:pPr>
        <w:pStyle w:val="LLJohtolauseKappaleet"/>
      </w:pPr>
      <w:r>
        <w:t>Με απόφαση του Υπουργείου Περιβάλλοντος, δια του παρόντος ορίζονται τα κάτωθι σύμφωνα με το άρθρο 6 παράγραφος 3, το άρθρο 9 παράγραφος 2 και το άρθρο 10 παράγραφος 3 του νόμου για την έγκριση τύπου ορισμένων προϊόντων δομικών κατασκευών (954/2012):</w:t>
      </w:r>
    </w:p>
    <w:p w14:paraId="1005B5A2" w14:textId="77777777" w:rsidR="006A1A37" w:rsidRDefault="006A1A37" w:rsidP="00550738">
      <w:pPr>
        <w:pStyle w:val="LLPykala"/>
        <w:keepNext/>
        <w:keepLines/>
        <w:spacing w:before="240" w:after="240"/>
      </w:pPr>
      <w:r>
        <w:t>Άρθρο 1</w:t>
      </w:r>
    </w:p>
    <w:p w14:paraId="4615D2A1" w14:textId="526C32F6" w:rsidR="006A1A37" w:rsidRDefault="006A1A37" w:rsidP="00550738">
      <w:pPr>
        <w:pStyle w:val="LLPykalanOtsikko"/>
        <w:keepNext/>
        <w:keepLines/>
        <w:spacing w:after="240"/>
      </w:pPr>
      <w:r>
        <w:t>Πεδίο εφαρμογής</w:t>
      </w:r>
    </w:p>
    <w:p w14:paraId="206086D2" w14:textId="6F2CD699" w:rsidR="00501DF5" w:rsidRDefault="002D7E58" w:rsidP="00CC2462">
      <w:pPr>
        <w:pStyle w:val="LLJohtolauseKappaleet"/>
      </w:pPr>
      <w:r>
        <w:t>Το παρόν διάταγμα εφαρμόζει τις απαιτήσεις για την έγκριση τύπου υδραυλικών διατάξεων που προορίζονται για τη διανομή πόσιμου νερού και θερμού νερού οικιακής χρήσης, οι οποίες βρίσκονται σε κτίρια και ακίνητα.</w:t>
      </w:r>
    </w:p>
    <w:p w14:paraId="06E4F34E" w14:textId="77777777" w:rsidR="006A1A37" w:rsidRDefault="006A1A37" w:rsidP="00550738">
      <w:pPr>
        <w:pStyle w:val="LLPykala"/>
        <w:keepNext/>
        <w:keepLines/>
        <w:spacing w:before="240" w:after="240"/>
      </w:pPr>
      <w:r>
        <w:t>Άρθρο 2</w:t>
      </w:r>
    </w:p>
    <w:p w14:paraId="1856AE09" w14:textId="77777777" w:rsidR="006A1A37" w:rsidRDefault="006A1A37" w:rsidP="00550738">
      <w:pPr>
        <w:pStyle w:val="LLPykalanOtsikko"/>
        <w:keepNext/>
        <w:keepLines/>
        <w:spacing w:after="240"/>
      </w:pPr>
      <w:r>
        <w:t>Ορισμοί</w:t>
      </w:r>
    </w:p>
    <w:p w14:paraId="1DF8779F" w14:textId="3B5661B8" w:rsidR="00AD3350" w:rsidRDefault="00AD3350" w:rsidP="00CC2462">
      <w:pPr>
        <w:pStyle w:val="LLJohtolauseKappaleet"/>
        <w:keepNext/>
        <w:keepLines/>
      </w:pPr>
      <w:r>
        <w:t>Για τους σκοπούς του παρόντος διατάγματος:</w:t>
      </w:r>
    </w:p>
    <w:p w14:paraId="505F59AC" w14:textId="29B69DF8" w:rsidR="00A85386" w:rsidRPr="0008438B" w:rsidRDefault="00501DF5" w:rsidP="00CC2462">
      <w:pPr>
        <w:pStyle w:val="LLJohtolauseKappaleet"/>
      </w:pPr>
      <w:r>
        <w:rPr>
          <w:i/>
        </w:rPr>
        <w:t>1) Βαλβίδα ρύθμισης της υδραυλικής διάταξης</w:t>
      </w:r>
      <w:r>
        <w:t xml:space="preserve"> νοείται ο συνδυασμός του στοιχείου έμφραξης, του μηχανισμού κίνησης και του </w:t>
      </w:r>
      <w:proofErr w:type="spellStart"/>
      <w:r>
        <w:t>ενεργοποιητή</w:t>
      </w:r>
      <w:proofErr w:type="spellEnd"/>
      <w:r>
        <w:t xml:space="preserve">. Το στοιχείο έμφραξης επιτρέπει ή αποτρέπει τη ροή του νερού μέσω της υδραυλικής διάταξης. Η λειτουργία του στοιχείου έμφραξης πραγματοποιείται με τον </w:t>
      </w:r>
      <w:proofErr w:type="spellStart"/>
      <w:r>
        <w:t>ενεργοποιητή</w:t>
      </w:r>
      <w:proofErr w:type="spellEnd"/>
      <w:r>
        <w:t xml:space="preserve"> με τη χρήση του μηχανισμού κίνησης. Το στοιχείο έμφραξης μπορεί να λειτουργεί είτε χειροκίνητα είτε ηλεκτρικά.</w:t>
      </w:r>
    </w:p>
    <w:p w14:paraId="7500037B" w14:textId="190A78B2" w:rsidR="00D72775" w:rsidRDefault="00501DF5" w:rsidP="00CC2462">
      <w:pPr>
        <w:pStyle w:val="LLJohtolauseKappaleet"/>
      </w:pPr>
      <w:r>
        <w:rPr>
          <w:i/>
        </w:rPr>
        <w:t>2) Ηλεκτρονική υδραυλική διάταξη</w:t>
      </w:r>
      <w:r>
        <w:t xml:space="preserve"> νοείται μια βρύση με ηλεκτρονική βαλβίδα ρύθμισης.</w:t>
      </w:r>
    </w:p>
    <w:p w14:paraId="3CD39F74" w14:textId="77777777" w:rsidR="006A1A37" w:rsidRPr="00CF6EB7" w:rsidRDefault="006A1A37" w:rsidP="00550738">
      <w:pPr>
        <w:pStyle w:val="LLPykala"/>
        <w:keepNext/>
        <w:keepLines/>
        <w:spacing w:before="240" w:after="240"/>
      </w:pPr>
      <w:r>
        <w:t>Άρθρο 3</w:t>
      </w:r>
    </w:p>
    <w:p w14:paraId="1D98F46B" w14:textId="41C504BA" w:rsidR="002D7E58" w:rsidRPr="002D7E58" w:rsidRDefault="00AD3350" w:rsidP="00550738">
      <w:pPr>
        <w:pStyle w:val="LLPykalanOtsikko"/>
        <w:keepNext/>
        <w:keepLines/>
        <w:spacing w:after="240"/>
        <w:rPr>
          <w:i w:val="0"/>
        </w:rPr>
      </w:pPr>
      <w:r>
        <w:t>Ένδειξη συμμόρφωσης</w:t>
      </w:r>
    </w:p>
    <w:p w14:paraId="0FE56718" w14:textId="19BF72C6" w:rsidR="002D7E58" w:rsidRDefault="002D7E58" w:rsidP="00CC2462">
      <w:pPr>
        <w:pStyle w:val="LLJohtolauseKappaleet"/>
      </w:pPr>
      <w:r>
        <w:t>Η έγκριση τύπου χρησιμοποιείται για να αποδειχθεί ότι οι υδραυλικές διατάξεις πληρούν τις βασικές ισχύουσες τεχνικές απαιτήσεις που προβλέπονται στο άρθρο 117 γ του νόμου περί χρήσης της γης και δόμησης (132/1999), όπως τροποποιήθηκε με τον νόμο (958/2012), και ορίζονται δυνάμει αυτού.</w:t>
      </w:r>
    </w:p>
    <w:p w14:paraId="171CD7AA" w14:textId="60A2D65E" w:rsidR="006A1A37" w:rsidRDefault="006A1A37" w:rsidP="00550738">
      <w:pPr>
        <w:pStyle w:val="LLPykala"/>
        <w:keepNext/>
        <w:keepLines/>
        <w:spacing w:before="240" w:after="240"/>
      </w:pPr>
      <w:r>
        <w:t>Άρθρο 4</w:t>
      </w:r>
    </w:p>
    <w:p w14:paraId="488A5D70" w14:textId="77777777" w:rsidR="002D7E58" w:rsidRPr="002D7E58" w:rsidRDefault="002D7E58" w:rsidP="00550738">
      <w:pPr>
        <w:pStyle w:val="LLPykalanOtsikko"/>
        <w:keepNext/>
        <w:keepLines/>
        <w:spacing w:after="240"/>
        <w:rPr>
          <w:i w:val="0"/>
        </w:rPr>
      </w:pPr>
      <w:proofErr w:type="spellStart"/>
      <w:r>
        <w:t>Καταλληλότητα</w:t>
      </w:r>
      <w:proofErr w:type="spellEnd"/>
      <w:r>
        <w:t xml:space="preserve"> για τη μεταφορά πόσιμου νερού</w:t>
      </w:r>
    </w:p>
    <w:p w14:paraId="7F2F72DE" w14:textId="1BE2D60C" w:rsidR="00A536E0" w:rsidRPr="00CC2462" w:rsidRDefault="00244ED7" w:rsidP="00CC2462">
      <w:pPr>
        <w:pStyle w:val="LLJohtolauseKappaleet"/>
      </w:pPr>
      <w:r>
        <w:t xml:space="preserve">Οι προδιαγραφές των υλικών των υδραυλικών διατάξεων ελέγχονται από διαπιστευμένο εργαστήριο δοκιμών. </w:t>
      </w:r>
    </w:p>
    <w:p w14:paraId="157BE83C" w14:textId="59209D09" w:rsidR="00B41701" w:rsidRPr="00CC2462" w:rsidRDefault="00B41701" w:rsidP="00CC2462">
      <w:pPr>
        <w:pStyle w:val="LLJohtolauseKappaleet"/>
      </w:pPr>
      <w:r>
        <w:t xml:space="preserve">Η περιεκτικότητα σε μόλυβδο που διηθείται στο νερό δοκιμής από το κατασκευαστικό υλικό της υδραυλικής διάταξης ελέγχεται από διαπιστευμένο εργαστήριο δοκιμών για περίοδο δοκιμής </w:t>
      </w:r>
      <w:proofErr w:type="spellStart"/>
      <w:r>
        <w:t>έκπλυσης</w:t>
      </w:r>
      <w:proofErr w:type="spellEnd"/>
      <w:r>
        <w:t xml:space="preserve"> 26 εβδομάδων, ή η διήθηση </w:t>
      </w:r>
      <w:proofErr w:type="spellStart"/>
      <w:r>
        <w:t>μολύβδου</w:t>
      </w:r>
      <w:proofErr w:type="spellEnd"/>
      <w:r>
        <w:t xml:space="preserve"> και καδμίου από τις υδραυλικές διατάξεις ελέγχονται για περίοδο δοκιμής δέκα ημερών σύμφωνα με το παράρτημα 1.</w:t>
      </w:r>
    </w:p>
    <w:p w14:paraId="23689952" w14:textId="77777777" w:rsidR="006A1A37" w:rsidRDefault="006A1A37" w:rsidP="00550738">
      <w:pPr>
        <w:pStyle w:val="LLPykala"/>
        <w:keepNext/>
        <w:keepLines/>
        <w:spacing w:before="240" w:after="240"/>
      </w:pPr>
      <w:r>
        <w:lastRenderedPageBreak/>
        <w:t>Άρθρο 5</w:t>
      </w:r>
    </w:p>
    <w:p w14:paraId="7ECEA213" w14:textId="4DC1AD9A" w:rsidR="002D7E58" w:rsidRPr="000F06E3" w:rsidRDefault="00740D24" w:rsidP="00550738">
      <w:pPr>
        <w:pStyle w:val="LLPykalanOtsikko"/>
        <w:keepNext/>
        <w:keepLines/>
        <w:spacing w:after="240"/>
        <w:rPr>
          <w:i w:val="0"/>
        </w:rPr>
      </w:pPr>
      <w:r>
        <w:t xml:space="preserve">Χημική σύνθεση και αντοχή στη διάβρωση των μεταλλικών μερών </w:t>
      </w:r>
    </w:p>
    <w:p w14:paraId="1B1D62B3" w14:textId="3F7F303B" w:rsidR="00B41701" w:rsidRDefault="00B41701" w:rsidP="00CC2462">
      <w:pPr>
        <w:pStyle w:val="LLJohtolauseKappaleet"/>
      </w:pPr>
      <w:r>
        <w:t>Η χημική σύνθεση των υδραυλικών διατάξεων αναλύεται από διαπιστευμένο εργαστήριο δοκιμών. Η σύνθεση πρέπει να αντιστοιχεί στη σύνθεση που δηλώνεται από τον κατασκευαστή.</w:t>
      </w:r>
    </w:p>
    <w:p w14:paraId="0D6A18CF" w14:textId="01D9E64D" w:rsidR="00B41701" w:rsidRDefault="00B41701" w:rsidP="00CC2462">
      <w:pPr>
        <w:pStyle w:val="LLJohtolauseKappaleet"/>
      </w:pPr>
      <w:r>
        <w:t xml:space="preserve">Η αντοχή της υδραυλικής διάταξης σε </w:t>
      </w:r>
      <w:proofErr w:type="spellStart"/>
      <w:r>
        <w:t>αποψευδαργύρωση</w:t>
      </w:r>
      <w:proofErr w:type="spellEnd"/>
      <w:r>
        <w:t xml:space="preserve"> μετριέται από διαπιστευμένο εργαστήριο δοκιμών, εάν η περιεκτικότητα σε ψευδάργυρο στη σύνθεση της υδραυλικής διάταξης ξεπερνά το 15 τοις εκατό.</w:t>
      </w:r>
    </w:p>
    <w:p w14:paraId="64904D08" w14:textId="77777777" w:rsidR="003A4E6A" w:rsidRPr="007C4179" w:rsidRDefault="00B72F51" w:rsidP="00550738">
      <w:pPr>
        <w:pStyle w:val="LLPykala"/>
        <w:keepNext/>
        <w:keepLines/>
        <w:spacing w:before="240" w:after="240"/>
      </w:pPr>
      <w:r>
        <w:t>Άρθρο 6</w:t>
      </w:r>
    </w:p>
    <w:p w14:paraId="0EE80EAA" w14:textId="77777777" w:rsidR="003A4E6A" w:rsidRPr="007E7C2D" w:rsidRDefault="00A54D43" w:rsidP="00550738">
      <w:pPr>
        <w:pStyle w:val="LLPykalanOtsikko"/>
        <w:keepNext/>
        <w:keepLines/>
        <w:spacing w:after="240"/>
        <w:rPr>
          <w:i w:val="0"/>
        </w:rPr>
      </w:pPr>
      <w:r>
        <w:t>Εξωτερική επιφάνεια</w:t>
      </w:r>
    </w:p>
    <w:p w14:paraId="18B0D269" w14:textId="7FCC9FC4" w:rsidR="00C15999" w:rsidRDefault="00E46BEE" w:rsidP="00CC2462">
      <w:pPr>
        <w:pStyle w:val="LLJohtolauseKappaleet"/>
      </w:pPr>
      <w:r>
        <w:t xml:space="preserve">Η εξωτερική επιφάνεια των υδραυλικών διατάξεων ελέγχεται οπτικά από διαπιστευμένο εργαστήριο δοκιμών. </w:t>
      </w:r>
    </w:p>
    <w:p w14:paraId="191BE3E5" w14:textId="1994090E" w:rsidR="009E4F60" w:rsidRDefault="009E4F60" w:rsidP="00CC2462">
      <w:pPr>
        <w:pStyle w:val="LLJohtolauseKappaleet"/>
      </w:pPr>
      <w:r>
        <w:t>Το αποτέλεσμα μέτρησης της θερμοκρασίας επιφάνειας της υδραυλικής διάταξης που ρυθμίζει τη βαλβίδα που ορίζεται από τον κατασκευαστή ελέγχεται από διαπιστευμένο εργαστήριο δοκιμών.</w:t>
      </w:r>
    </w:p>
    <w:p w14:paraId="1E18D876" w14:textId="77777777" w:rsidR="00A54D43" w:rsidRPr="007C4179" w:rsidRDefault="00A54D43" w:rsidP="00550738">
      <w:pPr>
        <w:pStyle w:val="LLPykala"/>
        <w:keepNext/>
        <w:keepLines/>
        <w:spacing w:before="240" w:after="240"/>
      </w:pPr>
      <w:r>
        <w:t>Άρθρο 7</w:t>
      </w:r>
    </w:p>
    <w:p w14:paraId="3A34F58B" w14:textId="77777777" w:rsidR="00A54D43" w:rsidRPr="006E6A64" w:rsidRDefault="00A54D43" w:rsidP="00550738">
      <w:pPr>
        <w:pStyle w:val="LLPykalanOtsikko"/>
        <w:keepNext/>
        <w:keepLines/>
        <w:spacing w:after="240"/>
        <w:rPr>
          <w:i w:val="0"/>
        </w:rPr>
      </w:pPr>
      <w:r>
        <w:t>Εγκατάσταση και λειτουργίες</w:t>
      </w:r>
    </w:p>
    <w:p w14:paraId="5303EEBC" w14:textId="2B8D9374" w:rsidR="00C15999" w:rsidRDefault="003C71ED" w:rsidP="00CC2462">
      <w:pPr>
        <w:pStyle w:val="LLJohtolauseKappaleet"/>
      </w:pPr>
      <w:r>
        <w:t>Η εγκατάσταση και η λειτουργία των υδραυλικών διατάξεων ελέγχονται από διαπιστευμένο εργαστήριο δοκιμών. Οι υδραυλικές διατάξεις εγκαθίστανται σύμφωνα με τις οδηγίες εγκατάστασης του κατασκευαστή. Οι υδραυλικές διατάξεις πρέπει να λειτουργούν σύμφωνα με τις οδηγίες του κατασκευαστή. Οι λειτουργίες ηλεκτρονικής βρύσης ελέγχονται τουλάχιστον δύο φορές.</w:t>
      </w:r>
    </w:p>
    <w:p w14:paraId="0787F8ED" w14:textId="77777777" w:rsidR="00ED6D8C" w:rsidRPr="00C574E0" w:rsidRDefault="00ED6D8C" w:rsidP="00550738">
      <w:pPr>
        <w:pStyle w:val="LLPykala"/>
        <w:keepNext/>
        <w:keepLines/>
        <w:spacing w:before="240" w:after="240"/>
      </w:pPr>
      <w:r>
        <w:t>Άρθρο 8</w:t>
      </w:r>
    </w:p>
    <w:p w14:paraId="06655B7E" w14:textId="77777777" w:rsidR="00ED6D8C" w:rsidRPr="00C574E0" w:rsidRDefault="00ED6D8C" w:rsidP="00550738">
      <w:pPr>
        <w:pStyle w:val="LLPykalanOtsikko"/>
        <w:keepNext/>
        <w:keepLines/>
        <w:spacing w:after="240"/>
      </w:pPr>
      <w:r>
        <w:t>Ηλεκτρονικές βρύσες</w:t>
      </w:r>
    </w:p>
    <w:p w14:paraId="79739782" w14:textId="380F9E5A" w:rsidR="00ED6D8C" w:rsidRPr="00C15999" w:rsidRDefault="00131B1F" w:rsidP="00CC2462">
      <w:pPr>
        <w:pStyle w:val="LLJohtolauseKappaleet"/>
      </w:pPr>
      <w:r>
        <w:t xml:space="preserve">Οι ηλεκτρονικές μονάδες ηλεκτρονικής βρύσης επιθεωρούνται από διαπιστευμένο εργαστήριο δοκιμών. Σε μια ηλεκτρονική βρύση, ελέγχεται ο βαθμός προστασίας της ηλεκτρονικής μονάδας που ορίζεται από τον κατασκευαστή. </w:t>
      </w:r>
    </w:p>
    <w:p w14:paraId="628852E8" w14:textId="75A18946" w:rsidR="00CC3D71" w:rsidRPr="00CC2462" w:rsidRDefault="00ED6D8C" w:rsidP="00CC2462">
      <w:pPr>
        <w:pStyle w:val="LLJohtolauseKappaleet"/>
      </w:pPr>
      <w:r>
        <w:t>Μια βρύση που λειτουργεί με τροφοδοσία μέσω δικτύου επιθεωρείται προκειμένου να διασφαλίζεται ότι είναι κλειστή η παροχή νερού σε περίπτωση διακοπής ρεύματος.</w:t>
      </w:r>
    </w:p>
    <w:p w14:paraId="22E171B7" w14:textId="29ACB360" w:rsidR="003B65C9" w:rsidRPr="00CC2462" w:rsidRDefault="00ED6D8C" w:rsidP="00CC2462">
      <w:pPr>
        <w:pStyle w:val="LLJohtolauseKappaleet"/>
      </w:pPr>
      <w:r>
        <w:t>Μια βρύση που τροφοδοτείται με μπαταρίες επιθεωρείται προκειμένου να διασφαλίζεται ότι η βρύση παραμένει κλειστή εάν η τάση μπαταρίας πέσει κάτω από το όριο λειτουργίας. Η δοκιμή διενεργείται με την αντικατάσταση της μπαταρίας με παροχή ισχύος με ρυθμιζόμενη τάση εξόδου.</w:t>
      </w:r>
    </w:p>
    <w:p w14:paraId="307ADAA9" w14:textId="77777777" w:rsidR="006A1A37" w:rsidRDefault="00ED6D8C" w:rsidP="00550738">
      <w:pPr>
        <w:pStyle w:val="LLPykala"/>
        <w:keepNext/>
        <w:keepLines/>
        <w:spacing w:before="240" w:after="240"/>
      </w:pPr>
      <w:r>
        <w:t>Άρθρο 9</w:t>
      </w:r>
    </w:p>
    <w:p w14:paraId="742359D6" w14:textId="77777777" w:rsidR="002D7E58" w:rsidRPr="002D7E58" w:rsidRDefault="00A55B06" w:rsidP="00550738">
      <w:pPr>
        <w:pStyle w:val="LLPykalanOtsikko"/>
        <w:keepNext/>
        <w:keepLines/>
        <w:spacing w:after="240"/>
        <w:rPr>
          <w:i w:val="0"/>
        </w:rPr>
      </w:pPr>
      <w:r>
        <w:t>Διαστάσεις</w:t>
      </w:r>
    </w:p>
    <w:p w14:paraId="520DBAA4" w14:textId="4D9F2959" w:rsidR="00B72F51" w:rsidRDefault="00BD2739" w:rsidP="00550738">
      <w:pPr>
        <w:pStyle w:val="LLNormaali"/>
        <w:ind w:firstLine="170"/>
        <w:jc w:val="both"/>
      </w:pPr>
      <w:r>
        <w:t xml:space="preserve">Διαπιστευμένο εργαστήριο δοκιμών επιθεωρεί τις δομικές διαστάσεις και τις διαστάσεις σύνδεσης υδραυλικών διατάξεων. </w:t>
      </w:r>
    </w:p>
    <w:p w14:paraId="594A7112" w14:textId="77777777" w:rsidR="006A1A37" w:rsidRDefault="00ED6D8C" w:rsidP="00550738">
      <w:pPr>
        <w:pStyle w:val="LLPykala"/>
        <w:keepNext/>
        <w:keepLines/>
        <w:spacing w:before="240" w:after="240"/>
      </w:pPr>
      <w:r>
        <w:t>Άρθρο 10</w:t>
      </w:r>
    </w:p>
    <w:p w14:paraId="17E0A179" w14:textId="77777777" w:rsidR="002D7E58" w:rsidRPr="002D7E58" w:rsidRDefault="002D7E58" w:rsidP="00550738">
      <w:pPr>
        <w:pStyle w:val="LLPykalanOtsikko"/>
        <w:keepNext/>
        <w:keepLines/>
        <w:spacing w:after="240"/>
        <w:rPr>
          <w:i w:val="0"/>
        </w:rPr>
      </w:pPr>
      <w:r>
        <w:t>Στεγανότητα</w:t>
      </w:r>
    </w:p>
    <w:p w14:paraId="61ADC219" w14:textId="563C70EC" w:rsidR="00C15999" w:rsidRDefault="00BD2739" w:rsidP="00CC2462">
      <w:pPr>
        <w:pStyle w:val="LLJohtolauseKappaleet"/>
      </w:pPr>
      <w:r>
        <w:t xml:space="preserve">Οι υδραυλικές διατάξεις ελέγχονται από διαπιστευμένο εργαστήριο δοκιμών για την ύπαρξη διαρροών. Η στεγανότητα ελέγχεται με τη χρήση κρύου νερού (25±5) βαθμών Κελσίου, όπως </w:t>
      </w:r>
      <w:r>
        <w:lastRenderedPageBreak/>
        <w:t xml:space="preserve">παρουσιάζεται στον πίνακα 1. Κατά τη δοκιμή, η υδραυλική διάταξη πρέπει να σφραγίζεται. Ο </w:t>
      </w:r>
      <w:proofErr w:type="spellStart"/>
      <w:r>
        <w:t>εκτροπέας</w:t>
      </w:r>
      <w:proofErr w:type="spellEnd"/>
      <w:r>
        <w:t xml:space="preserve"> πρέπει να λειτουργεί σύμφωνα με την προτεινόμενη χρήση και ο δίαυλος νερού που χρησιμοποιείται δεν πρέπει να δημιουργεί διαρροές στον δεύτερο δίαυλο ροής. Οι υδραυλικές διατάξεις δεν πρέπει να παρουσιάζουν εγκάρσιες ροές.</w:t>
      </w:r>
    </w:p>
    <w:p w14:paraId="1F9F61F2" w14:textId="229D065C" w:rsidR="002D7E58" w:rsidRPr="002D7E58" w:rsidRDefault="002D7E58" w:rsidP="00550738">
      <w:pPr>
        <w:spacing w:line="220" w:lineRule="exact"/>
        <w:ind w:firstLine="170"/>
        <w:jc w:val="both"/>
        <w:rPr>
          <w:rFonts w:ascii="Times New Roman" w:eastAsia="Times New Roman" w:hAnsi="Times New Roman"/>
        </w:rPr>
      </w:pPr>
    </w:p>
    <w:p w14:paraId="04CA936A" w14:textId="67C4FE80" w:rsidR="00070D75" w:rsidRPr="0008292C" w:rsidRDefault="002D7E58" w:rsidP="00550738">
      <w:pPr>
        <w:keepNext/>
        <w:keepLines/>
        <w:spacing w:after="120"/>
        <w:jc w:val="both"/>
        <w:rPr>
          <w:rFonts w:ascii="Times New Roman" w:eastAsia="Times New Roman" w:hAnsi="Times New Roman"/>
          <w:sz w:val="20"/>
          <w:szCs w:val="20"/>
        </w:rPr>
      </w:pPr>
      <w:r>
        <w:rPr>
          <w:rFonts w:ascii="Times New Roman" w:hAnsi="Times New Roman"/>
          <w:sz w:val="20"/>
        </w:rPr>
        <w:t>Πίνακας 1. Δοκιμές στεγανότητας υδραυλικής διάταξης.</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441"/>
        <w:gridCol w:w="2731"/>
        <w:gridCol w:w="845"/>
        <w:gridCol w:w="1544"/>
        <w:gridCol w:w="886"/>
        <w:gridCol w:w="889"/>
      </w:tblGrid>
      <w:tr w:rsidR="00070D75" w:rsidRPr="0065423A" w14:paraId="06B332D2" w14:textId="77777777" w:rsidTr="007D6756">
        <w:trPr>
          <w:cantSplit/>
        </w:trPr>
        <w:tc>
          <w:tcPr>
            <w:tcW w:w="2542" w:type="pct"/>
            <w:gridSpan w:val="2"/>
            <w:tcBorders>
              <w:top w:val="single" w:sz="4" w:space="0" w:color="auto"/>
              <w:left w:val="single" w:sz="4" w:space="0" w:color="auto"/>
              <w:right w:val="single" w:sz="4" w:space="0" w:color="auto"/>
            </w:tcBorders>
          </w:tcPr>
          <w:p w14:paraId="6A8609A5" w14:textId="0D52D3D4" w:rsidR="00070D75" w:rsidRPr="0065423A" w:rsidRDefault="00070D75" w:rsidP="00550738">
            <w:pPr>
              <w:keepNext/>
              <w:keepLines/>
              <w:rPr>
                <w:rFonts w:ascii="Times New Roman" w:hAnsi="Times New Roman"/>
                <w:color w:val="000000"/>
                <w:sz w:val="20"/>
                <w:szCs w:val="20"/>
              </w:rPr>
            </w:pPr>
            <w:r>
              <w:rPr>
                <w:rFonts w:ascii="Times New Roman" w:hAnsi="Times New Roman"/>
                <w:color w:val="000000"/>
                <w:sz w:val="20"/>
              </w:rPr>
              <w:t>Μονάδα που υποβάλλεται σε δοκιμή</w:t>
            </w:r>
          </w:p>
        </w:tc>
        <w:tc>
          <w:tcPr>
            <w:tcW w:w="408" w:type="pct"/>
            <w:tcBorders>
              <w:top w:val="single" w:sz="4" w:space="0" w:color="auto"/>
              <w:left w:val="single" w:sz="4" w:space="0" w:color="auto"/>
              <w:right w:val="single" w:sz="4" w:space="0" w:color="auto"/>
            </w:tcBorders>
          </w:tcPr>
          <w:p w14:paraId="5D4E2241" w14:textId="7ABF07DB" w:rsidR="00070D75" w:rsidRPr="0065423A" w:rsidRDefault="00070D75" w:rsidP="002148BB">
            <w:pPr>
              <w:keepNext/>
              <w:keepLines/>
              <w:jc w:val="center"/>
              <w:rPr>
                <w:rFonts w:ascii="Times New Roman" w:hAnsi="Times New Roman"/>
                <w:color w:val="000000"/>
                <w:spacing w:val="-6"/>
                <w:sz w:val="20"/>
                <w:szCs w:val="20"/>
              </w:rPr>
            </w:pPr>
            <w:r>
              <w:rPr>
                <w:rFonts w:ascii="Times New Roman" w:hAnsi="Times New Roman"/>
                <w:color w:val="000000"/>
                <w:sz w:val="20"/>
              </w:rPr>
              <w:t>Στοιχείο έμφραξης</w:t>
            </w:r>
          </w:p>
        </w:tc>
        <w:tc>
          <w:tcPr>
            <w:tcW w:w="946" w:type="pct"/>
            <w:tcBorders>
              <w:top w:val="single" w:sz="4" w:space="0" w:color="auto"/>
              <w:left w:val="single" w:sz="4" w:space="0" w:color="auto"/>
              <w:right w:val="single" w:sz="4" w:space="0" w:color="auto"/>
            </w:tcBorders>
          </w:tcPr>
          <w:p w14:paraId="1984FECB"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Στόμιο εξόδου</w:t>
            </w:r>
          </w:p>
        </w:tc>
        <w:tc>
          <w:tcPr>
            <w:tcW w:w="551" w:type="pct"/>
            <w:tcBorders>
              <w:top w:val="single" w:sz="4" w:space="0" w:color="auto"/>
              <w:left w:val="single" w:sz="4" w:space="0" w:color="auto"/>
              <w:right w:val="single" w:sz="4" w:space="0" w:color="auto"/>
            </w:tcBorders>
          </w:tcPr>
          <w:p w14:paraId="1E2F69CB"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Πίεση</w:t>
            </w:r>
          </w:p>
          <w:p w14:paraId="1BFA657E" w14:textId="77777777" w:rsidR="00070D75" w:rsidRPr="0065423A" w:rsidRDefault="00070D75" w:rsidP="00550738">
            <w:pPr>
              <w:keepNext/>
              <w:keepLines/>
              <w:jc w:val="center"/>
              <w:rPr>
                <w:rFonts w:ascii="Times New Roman" w:hAnsi="Times New Roman"/>
                <w:color w:val="000000"/>
                <w:sz w:val="20"/>
                <w:szCs w:val="20"/>
              </w:rPr>
            </w:pPr>
            <w:proofErr w:type="spellStart"/>
            <w:r>
              <w:rPr>
                <w:rFonts w:ascii="Times New Roman" w:hAnsi="Times New Roman"/>
                <w:color w:val="000000"/>
                <w:sz w:val="20"/>
              </w:rPr>
              <w:t>bar</w:t>
            </w:r>
            <w:proofErr w:type="spellEnd"/>
          </w:p>
        </w:tc>
        <w:tc>
          <w:tcPr>
            <w:tcW w:w="553" w:type="pct"/>
            <w:tcBorders>
              <w:top w:val="single" w:sz="4" w:space="0" w:color="auto"/>
              <w:left w:val="single" w:sz="4" w:space="0" w:color="auto"/>
              <w:right w:val="single" w:sz="4" w:space="0" w:color="auto"/>
            </w:tcBorders>
          </w:tcPr>
          <w:p w14:paraId="701456F5" w14:textId="77777777" w:rsidR="00070D75"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z w:val="20"/>
              </w:rPr>
              <w:t>Χρόνος δοκιμής</w:t>
            </w:r>
          </w:p>
          <w:p w14:paraId="5758DA15" w14:textId="77777777" w:rsidR="00070D75" w:rsidRPr="0065423A"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z w:val="20"/>
              </w:rPr>
              <w:t>s</w:t>
            </w:r>
          </w:p>
        </w:tc>
      </w:tr>
      <w:tr w:rsidR="006F107B" w:rsidRPr="0065423A" w14:paraId="6E016CDD" w14:textId="77777777" w:rsidTr="007D6756">
        <w:trPr>
          <w:cantSplit/>
        </w:trPr>
        <w:tc>
          <w:tcPr>
            <w:tcW w:w="884" w:type="pct"/>
            <w:vMerge w:val="restart"/>
            <w:tcBorders>
              <w:top w:val="single" w:sz="4" w:space="0" w:color="auto"/>
              <w:left w:val="single" w:sz="4" w:space="0" w:color="auto"/>
              <w:right w:val="single" w:sz="4" w:space="0" w:color="auto"/>
            </w:tcBorders>
          </w:tcPr>
          <w:p w14:paraId="23B157F1" w14:textId="77777777" w:rsidR="006F107B" w:rsidRDefault="006F107B" w:rsidP="00550738">
            <w:pPr>
              <w:rPr>
                <w:rFonts w:ascii="Times New Roman" w:hAnsi="Times New Roman"/>
                <w:color w:val="000000"/>
                <w:sz w:val="20"/>
                <w:szCs w:val="20"/>
              </w:rPr>
            </w:pPr>
            <w:r>
              <w:rPr>
                <w:rFonts w:ascii="Times New Roman" w:hAnsi="Times New Roman"/>
                <w:color w:val="000000"/>
                <w:sz w:val="20"/>
              </w:rPr>
              <w:t>Βαλβίδα και σώμα ρύθμισης</w:t>
            </w:r>
          </w:p>
        </w:tc>
        <w:tc>
          <w:tcPr>
            <w:tcW w:w="1658" w:type="pct"/>
            <w:tcBorders>
              <w:top w:val="single" w:sz="4" w:space="0" w:color="auto"/>
              <w:left w:val="single" w:sz="4" w:space="0" w:color="auto"/>
              <w:bottom w:val="single" w:sz="4" w:space="0" w:color="auto"/>
              <w:right w:val="single" w:sz="4" w:space="0" w:color="auto"/>
            </w:tcBorders>
          </w:tcPr>
          <w:p w14:paraId="65876E1F" w14:textId="77777777"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Δίαυλοι ροής έως το στοιχείο έμφραξης</w:t>
            </w:r>
          </w:p>
        </w:tc>
        <w:tc>
          <w:tcPr>
            <w:tcW w:w="408" w:type="pct"/>
            <w:tcBorders>
              <w:top w:val="single" w:sz="4" w:space="0" w:color="auto"/>
              <w:left w:val="single" w:sz="4" w:space="0" w:color="auto"/>
              <w:bottom w:val="single" w:sz="4" w:space="0" w:color="auto"/>
              <w:right w:val="single" w:sz="4" w:space="0" w:color="auto"/>
            </w:tcBorders>
          </w:tcPr>
          <w:p w14:paraId="17989699" w14:textId="412A7897"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Κλειστό</w:t>
            </w:r>
          </w:p>
        </w:tc>
        <w:tc>
          <w:tcPr>
            <w:tcW w:w="946" w:type="pct"/>
            <w:tcBorders>
              <w:top w:val="single" w:sz="4" w:space="0" w:color="auto"/>
              <w:left w:val="single" w:sz="4" w:space="0" w:color="auto"/>
              <w:bottom w:val="single" w:sz="4" w:space="0" w:color="auto"/>
              <w:right w:val="single" w:sz="4" w:space="0" w:color="auto"/>
            </w:tcBorders>
          </w:tcPr>
          <w:p w14:paraId="53D61E4F"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Ανοιχτό</w:t>
            </w:r>
          </w:p>
        </w:tc>
        <w:tc>
          <w:tcPr>
            <w:tcW w:w="551" w:type="pct"/>
            <w:tcBorders>
              <w:top w:val="single" w:sz="4" w:space="0" w:color="auto"/>
              <w:left w:val="single" w:sz="4" w:space="0" w:color="auto"/>
              <w:bottom w:val="single" w:sz="4" w:space="0" w:color="auto"/>
              <w:right w:val="single" w:sz="4" w:space="0" w:color="auto"/>
            </w:tcBorders>
          </w:tcPr>
          <w:p w14:paraId="5855956A"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16±0,5</w:t>
            </w:r>
          </w:p>
        </w:tc>
        <w:tc>
          <w:tcPr>
            <w:tcW w:w="553" w:type="pct"/>
            <w:vMerge w:val="restart"/>
            <w:tcBorders>
              <w:left w:val="single" w:sz="4" w:space="0" w:color="auto"/>
              <w:right w:val="single" w:sz="4" w:space="0" w:color="auto"/>
            </w:tcBorders>
            <w:vAlign w:val="center"/>
          </w:tcPr>
          <w:p w14:paraId="6651DFBE" w14:textId="7441797B"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60±5</w:t>
            </w:r>
          </w:p>
        </w:tc>
      </w:tr>
      <w:tr w:rsidR="006F107B" w:rsidRPr="0065423A" w14:paraId="693E0DE8" w14:textId="77777777" w:rsidTr="007D6756">
        <w:trPr>
          <w:cantSplit/>
        </w:trPr>
        <w:tc>
          <w:tcPr>
            <w:tcW w:w="884" w:type="pct"/>
            <w:vMerge/>
            <w:tcBorders>
              <w:left w:val="single" w:sz="4" w:space="0" w:color="auto"/>
              <w:right w:val="single" w:sz="4" w:space="0" w:color="auto"/>
            </w:tcBorders>
          </w:tcPr>
          <w:p w14:paraId="47BA4941" w14:textId="77777777" w:rsidR="006F107B" w:rsidRDefault="006F107B" w:rsidP="00550738">
            <w:pPr>
              <w:rPr>
                <w:rFonts w:ascii="Times New Roman" w:hAnsi="Times New Roman"/>
                <w:color w:val="000000"/>
                <w:sz w:val="20"/>
                <w:szCs w:val="20"/>
              </w:rPr>
            </w:pPr>
          </w:p>
        </w:tc>
        <w:tc>
          <w:tcPr>
            <w:tcW w:w="1658" w:type="pct"/>
            <w:vMerge w:val="restart"/>
            <w:tcBorders>
              <w:top w:val="single" w:sz="4" w:space="0" w:color="auto"/>
              <w:left w:val="single" w:sz="4" w:space="0" w:color="auto"/>
              <w:bottom w:val="single" w:sz="4" w:space="0" w:color="auto"/>
              <w:right w:val="single" w:sz="4" w:space="0" w:color="auto"/>
            </w:tcBorders>
            <w:vAlign w:val="center"/>
          </w:tcPr>
          <w:p w14:paraId="50991CE7" w14:textId="77777777"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Δίαυλοι ροής μετά το στοιχείο έμφραξης</w:t>
            </w:r>
          </w:p>
        </w:tc>
        <w:tc>
          <w:tcPr>
            <w:tcW w:w="408" w:type="pct"/>
            <w:tcBorders>
              <w:top w:val="single" w:sz="4" w:space="0" w:color="auto"/>
              <w:left w:val="single" w:sz="4" w:space="0" w:color="auto"/>
              <w:bottom w:val="single" w:sz="4" w:space="0" w:color="auto"/>
              <w:right w:val="single" w:sz="4" w:space="0" w:color="auto"/>
            </w:tcBorders>
          </w:tcPr>
          <w:p w14:paraId="1CF69F0A" w14:textId="156106EF"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Ανοιχτό</w:t>
            </w:r>
          </w:p>
        </w:tc>
        <w:tc>
          <w:tcPr>
            <w:tcW w:w="946" w:type="pct"/>
            <w:tcBorders>
              <w:top w:val="single" w:sz="4" w:space="0" w:color="auto"/>
              <w:left w:val="single" w:sz="4" w:space="0" w:color="auto"/>
              <w:bottom w:val="single" w:sz="4" w:space="0" w:color="auto"/>
              <w:right w:val="single" w:sz="4" w:space="0" w:color="auto"/>
            </w:tcBorders>
          </w:tcPr>
          <w:p w14:paraId="3C40034C"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Κλειστό</w:t>
            </w:r>
          </w:p>
        </w:tc>
        <w:tc>
          <w:tcPr>
            <w:tcW w:w="551" w:type="pct"/>
            <w:tcBorders>
              <w:top w:val="single" w:sz="4" w:space="0" w:color="auto"/>
              <w:left w:val="single" w:sz="4" w:space="0" w:color="auto"/>
              <w:bottom w:val="single" w:sz="4" w:space="0" w:color="auto"/>
              <w:right w:val="single" w:sz="4" w:space="0" w:color="auto"/>
            </w:tcBorders>
          </w:tcPr>
          <w:p w14:paraId="7ECB4B14"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 xml:space="preserve">4±0,2 </w:t>
            </w:r>
          </w:p>
        </w:tc>
        <w:tc>
          <w:tcPr>
            <w:tcW w:w="553" w:type="pct"/>
            <w:vMerge/>
            <w:tcBorders>
              <w:left w:val="single" w:sz="4" w:space="0" w:color="auto"/>
              <w:right w:val="single" w:sz="4" w:space="0" w:color="auto"/>
            </w:tcBorders>
          </w:tcPr>
          <w:p w14:paraId="580C419D" w14:textId="39CCC028" w:rsidR="006F107B" w:rsidRDefault="006F107B" w:rsidP="00550738">
            <w:pPr>
              <w:jc w:val="center"/>
            </w:pPr>
          </w:p>
        </w:tc>
      </w:tr>
      <w:tr w:rsidR="006F107B" w:rsidRPr="0065423A" w14:paraId="2C78AE54" w14:textId="77777777" w:rsidTr="007D6756">
        <w:trPr>
          <w:cantSplit/>
        </w:trPr>
        <w:tc>
          <w:tcPr>
            <w:tcW w:w="884" w:type="pct"/>
            <w:vMerge/>
            <w:tcBorders>
              <w:left w:val="single" w:sz="4" w:space="0" w:color="auto"/>
              <w:bottom w:val="single" w:sz="4" w:space="0" w:color="auto"/>
              <w:right w:val="single" w:sz="4" w:space="0" w:color="auto"/>
            </w:tcBorders>
          </w:tcPr>
          <w:p w14:paraId="0CA87060" w14:textId="77777777" w:rsidR="006F107B" w:rsidRPr="0065423A" w:rsidRDefault="006F107B" w:rsidP="00550738">
            <w:pPr>
              <w:rPr>
                <w:rFonts w:ascii="Times New Roman" w:hAnsi="Times New Roman"/>
                <w:color w:val="000000"/>
                <w:sz w:val="20"/>
                <w:szCs w:val="20"/>
              </w:rPr>
            </w:pPr>
          </w:p>
        </w:tc>
        <w:tc>
          <w:tcPr>
            <w:tcW w:w="1658" w:type="pct"/>
            <w:vMerge/>
            <w:tcBorders>
              <w:top w:val="single" w:sz="4" w:space="0" w:color="auto"/>
              <w:left w:val="single" w:sz="4" w:space="0" w:color="auto"/>
              <w:bottom w:val="single" w:sz="4" w:space="0" w:color="auto"/>
              <w:right w:val="single" w:sz="4" w:space="0" w:color="auto"/>
            </w:tcBorders>
          </w:tcPr>
          <w:p w14:paraId="34EBC65A" w14:textId="77777777" w:rsidR="006F107B" w:rsidRPr="0065423A" w:rsidRDefault="006F107B" w:rsidP="00550738">
            <w:pPr>
              <w:rPr>
                <w:rFonts w:ascii="Times New Roman" w:hAnsi="Times New Roman"/>
                <w:color w:val="000000"/>
                <w:sz w:val="20"/>
                <w:szCs w:val="20"/>
              </w:rPr>
            </w:pPr>
          </w:p>
        </w:tc>
        <w:tc>
          <w:tcPr>
            <w:tcW w:w="408" w:type="pct"/>
            <w:tcBorders>
              <w:top w:val="single" w:sz="4" w:space="0" w:color="auto"/>
              <w:left w:val="single" w:sz="4" w:space="0" w:color="auto"/>
              <w:bottom w:val="single" w:sz="4" w:space="0" w:color="auto"/>
              <w:right w:val="single" w:sz="4" w:space="0" w:color="auto"/>
            </w:tcBorders>
          </w:tcPr>
          <w:p w14:paraId="54253C5E" w14:textId="4653BCA4"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Ανοιχτό</w:t>
            </w:r>
          </w:p>
        </w:tc>
        <w:tc>
          <w:tcPr>
            <w:tcW w:w="946" w:type="pct"/>
            <w:tcBorders>
              <w:top w:val="single" w:sz="4" w:space="0" w:color="auto"/>
              <w:left w:val="single" w:sz="4" w:space="0" w:color="auto"/>
              <w:bottom w:val="single" w:sz="4" w:space="0" w:color="auto"/>
              <w:right w:val="single" w:sz="4" w:space="0" w:color="auto"/>
            </w:tcBorders>
          </w:tcPr>
          <w:p w14:paraId="3389BB8A"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Κλειστό</w:t>
            </w:r>
          </w:p>
        </w:tc>
        <w:tc>
          <w:tcPr>
            <w:tcW w:w="551" w:type="pct"/>
            <w:tcBorders>
              <w:top w:val="single" w:sz="4" w:space="0" w:color="auto"/>
              <w:left w:val="single" w:sz="4" w:space="0" w:color="auto"/>
              <w:bottom w:val="single" w:sz="4" w:space="0" w:color="auto"/>
              <w:right w:val="single" w:sz="4" w:space="0" w:color="auto"/>
            </w:tcBorders>
          </w:tcPr>
          <w:p w14:paraId="45EC6B5C"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0,2±0,02</w:t>
            </w:r>
          </w:p>
        </w:tc>
        <w:tc>
          <w:tcPr>
            <w:tcW w:w="553" w:type="pct"/>
            <w:vMerge/>
            <w:tcBorders>
              <w:left w:val="single" w:sz="4" w:space="0" w:color="auto"/>
              <w:right w:val="single" w:sz="4" w:space="0" w:color="auto"/>
            </w:tcBorders>
          </w:tcPr>
          <w:p w14:paraId="19DF742D" w14:textId="5CAFEF03" w:rsidR="006F107B" w:rsidRDefault="006F107B" w:rsidP="00550738">
            <w:pPr>
              <w:jc w:val="center"/>
            </w:pPr>
          </w:p>
        </w:tc>
      </w:tr>
      <w:tr w:rsidR="006F107B" w:rsidRPr="0065423A" w14:paraId="4E67B728" w14:textId="77777777" w:rsidTr="007D6756">
        <w:trPr>
          <w:cantSplit/>
        </w:trPr>
        <w:tc>
          <w:tcPr>
            <w:tcW w:w="884" w:type="pct"/>
            <w:vMerge w:val="restart"/>
            <w:tcBorders>
              <w:top w:val="single" w:sz="4" w:space="0" w:color="auto"/>
              <w:left w:val="single" w:sz="4" w:space="0" w:color="auto"/>
              <w:right w:val="single" w:sz="4" w:space="0" w:color="auto"/>
            </w:tcBorders>
          </w:tcPr>
          <w:p w14:paraId="0A7D38CB" w14:textId="36BB32A0" w:rsidR="006F107B" w:rsidRDefault="006F107B" w:rsidP="002148BB">
            <w:pPr>
              <w:rPr>
                <w:rFonts w:ascii="Times New Roman" w:hAnsi="Times New Roman"/>
                <w:color w:val="000000"/>
                <w:sz w:val="20"/>
                <w:szCs w:val="20"/>
              </w:rPr>
            </w:pPr>
            <w:proofErr w:type="spellStart"/>
            <w:r>
              <w:rPr>
                <w:rFonts w:ascii="Times New Roman" w:hAnsi="Times New Roman"/>
                <w:color w:val="000000"/>
                <w:sz w:val="20"/>
              </w:rPr>
              <w:t>Εκτροπέας</w:t>
            </w:r>
            <w:proofErr w:type="spellEnd"/>
            <w:r>
              <w:rPr>
                <w:rFonts w:ascii="Times New Roman" w:hAnsi="Times New Roman"/>
                <w:color w:val="000000"/>
                <w:sz w:val="20"/>
              </w:rPr>
              <w:t>, χειροκίνητη επαναφορά</w:t>
            </w:r>
          </w:p>
        </w:tc>
        <w:tc>
          <w:tcPr>
            <w:tcW w:w="2066" w:type="pct"/>
            <w:gridSpan w:val="2"/>
            <w:tcBorders>
              <w:top w:val="single" w:sz="4" w:space="0" w:color="auto"/>
              <w:left w:val="single" w:sz="4" w:space="0" w:color="auto"/>
              <w:bottom w:val="single" w:sz="4" w:space="0" w:color="auto"/>
              <w:right w:val="single" w:sz="4" w:space="0" w:color="auto"/>
            </w:tcBorders>
          </w:tcPr>
          <w:p w14:paraId="00F87308" w14:textId="0D9D5B0A"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 xml:space="preserve">Ανοικτό στοιχείο έμφραξης, </w:t>
            </w:r>
            <w:proofErr w:type="spellStart"/>
            <w:r>
              <w:rPr>
                <w:rFonts w:ascii="Times New Roman" w:hAnsi="Times New Roman"/>
                <w:color w:val="000000"/>
                <w:sz w:val="20"/>
              </w:rPr>
              <w:t>εκτροπέας</w:t>
            </w:r>
            <w:proofErr w:type="spellEnd"/>
            <w:r>
              <w:rPr>
                <w:rFonts w:ascii="Times New Roman" w:hAnsi="Times New Roman"/>
                <w:color w:val="000000"/>
                <w:sz w:val="20"/>
              </w:rPr>
              <w:t xml:space="preserve"> σε θέση μπανιέρας</w:t>
            </w:r>
          </w:p>
        </w:tc>
        <w:tc>
          <w:tcPr>
            <w:tcW w:w="946" w:type="pct"/>
            <w:tcBorders>
              <w:top w:val="single" w:sz="4" w:space="0" w:color="auto"/>
              <w:left w:val="single" w:sz="4" w:space="0" w:color="auto"/>
              <w:bottom w:val="single" w:sz="4" w:space="0" w:color="auto"/>
              <w:right w:val="single" w:sz="4" w:space="0" w:color="auto"/>
            </w:tcBorders>
          </w:tcPr>
          <w:p w14:paraId="56619E9F"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A: κλειστό/ S: ανοικτό</w:t>
            </w:r>
          </w:p>
        </w:tc>
        <w:tc>
          <w:tcPr>
            <w:tcW w:w="551" w:type="pct"/>
            <w:vMerge w:val="restart"/>
            <w:tcBorders>
              <w:top w:val="single" w:sz="4" w:space="0" w:color="auto"/>
              <w:left w:val="single" w:sz="4" w:space="0" w:color="auto"/>
              <w:right w:val="single" w:sz="4" w:space="0" w:color="auto"/>
            </w:tcBorders>
          </w:tcPr>
          <w:p w14:paraId="7A0F13C0" w14:textId="77777777" w:rsidR="006F107B" w:rsidRDefault="006F107B" w:rsidP="00550738">
            <w:pPr>
              <w:jc w:val="center"/>
              <w:rPr>
                <w:rFonts w:ascii="Times New Roman" w:hAnsi="Times New Roman"/>
                <w:color w:val="000000"/>
                <w:sz w:val="20"/>
                <w:szCs w:val="20"/>
              </w:rPr>
            </w:pPr>
            <w:r>
              <w:rPr>
                <w:rFonts w:ascii="Times New Roman" w:hAnsi="Times New Roman"/>
                <w:color w:val="000000"/>
                <w:sz w:val="20"/>
              </w:rPr>
              <w:t>4± 0,2</w:t>
            </w:r>
          </w:p>
          <w:p w14:paraId="2F7597D3"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0,2±0,02</w:t>
            </w:r>
          </w:p>
        </w:tc>
        <w:tc>
          <w:tcPr>
            <w:tcW w:w="553" w:type="pct"/>
            <w:vMerge/>
            <w:tcBorders>
              <w:left w:val="single" w:sz="4" w:space="0" w:color="auto"/>
              <w:right w:val="single" w:sz="4" w:space="0" w:color="auto"/>
            </w:tcBorders>
            <w:vAlign w:val="center"/>
          </w:tcPr>
          <w:p w14:paraId="4D4E42DB" w14:textId="126C9107" w:rsidR="006F107B" w:rsidRDefault="006F107B" w:rsidP="00550738">
            <w:pPr>
              <w:jc w:val="center"/>
            </w:pPr>
          </w:p>
        </w:tc>
      </w:tr>
      <w:tr w:rsidR="006F107B" w:rsidRPr="0065423A" w14:paraId="3921A29B" w14:textId="77777777" w:rsidTr="007D6756">
        <w:trPr>
          <w:cantSplit/>
        </w:trPr>
        <w:tc>
          <w:tcPr>
            <w:tcW w:w="884" w:type="pct"/>
            <w:vMerge/>
            <w:tcBorders>
              <w:left w:val="single" w:sz="4" w:space="0" w:color="auto"/>
              <w:bottom w:val="single" w:sz="4" w:space="0" w:color="auto"/>
              <w:right w:val="single" w:sz="4" w:space="0" w:color="auto"/>
            </w:tcBorders>
          </w:tcPr>
          <w:p w14:paraId="7BEA4D13" w14:textId="77777777"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tcPr>
          <w:p w14:paraId="669BC00B" w14:textId="7581DD9C"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 xml:space="preserve">Ανοικτό στοιχείο έμφραξης, </w:t>
            </w:r>
            <w:proofErr w:type="spellStart"/>
            <w:r>
              <w:rPr>
                <w:rFonts w:ascii="Times New Roman" w:hAnsi="Times New Roman"/>
                <w:color w:val="000000"/>
                <w:sz w:val="20"/>
              </w:rPr>
              <w:t>εκτροπέας</w:t>
            </w:r>
            <w:proofErr w:type="spellEnd"/>
            <w:r>
              <w:rPr>
                <w:rFonts w:ascii="Times New Roman" w:hAnsi="Times New Roman"/>
                <w:color w:val="000000"/>
                <w:sz w:val="20"/>
              </w:rPr>
              <w:t xml:space="preserve"> σε θέση ντουζιέρας</w:t>
            </w:r>
          </w:p>
        </w:tc>
        <w:tc>
          <w:tcPr>
            <w:tcW w:w="946" w:type="pct"/>
            <w:tcBorders>
              <w:top w:val="single" w:sz="4" w:space="0" w:color="auto"/>
              <w:left w:val="single" w:sz="4" w:space="0" w:color="auto"/>
              <w:bottom w:val="single" w:sz="4" w:space="0" w:color="auto"/>
              <w:right w:val="single" w:sz="4" w:space="0" w:color="auto"/>
            </w:tcBorders>
          </w:tcPr>
          <w:p w14:paraId="002366CD" w14:textId="77777777"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S: κλειστό/A: ανοικτό</w:t>
            </w:r>
          </w:p>
        </w:tc>
        <w:tc>
          <w:tcPr>
            <w:tcW w:w="551" w:type="pct"/>
            <w:vMerge/>
            <w:tcBorders>
              <w:left w:val="single" w:sz="4" w:space="0" w:color="auto"/>
              <w:bottom w:val="single" w:sz="4" w:space="0" w:color="auto"/>
              <w:right w:val="single" w:sz="4" w:space="0" w:color="auto"/>
            </w:tcBorders>
          </w:tcPr>
          <w:p w14:paraId="692B832A" w14:textId="77777777" w:rsidR="006F107B" w:rsidRPr="0065423A" w:rsidRDefault="006F107B" w:rsidP="00550738">
            <w:pPr>
              <w:jc w:val="center"/>
              <w:rPr>
                <w:rFonts w:ascii="Times New Roman" w:hAnsi="Times New Roman"/>
                <w:color w:val="000000"/>
                <w:sz w:val="20"/>
                <w:szCs w:val="20"/>
              </w:rPr>
            </w:pPr>
          </w:p>
        </w:tc>
        <w:tc>
          <w:tcPr>
            <w:tcW w:w="553" w:type="pct"/>
            <w:vMerge/>
            <w:tcBorders>
              <w:left w:val="single" w:sz="4" w:space="0" w:color="auto"/>
              <w:right w:val="single" w:sz="4" w:space="0" w:color="auto"/>
            </w:tcBorders>
          </w:tcPr>
          <w:p w14:paraId="4553C10B" w14:textId="7E797CA6" w:rsidR="006F107B" w:rsidRDefault="006F107B" w:rsidP="00550738">
            <w:pPr>
              <w:jc w:val="center"/>
            </w:pPr>
          </w:p>
        </w:tc>
      </w:tr>
      <w:tr w:rsidR="006F107B" w:rsidRPr="0065423A" w14:paraId="0ADB314E" w14:textId="77777777" w:rsidTr="007D6756">
        <w:trPr>
          <w:cantSplit/>
        </w:trPr>
        <w:tc>
          <w:tcPr>
            <w:tcW w:w="884" w:type="pct"/>
            <w:vMerge w:val="restart"/>
            <w:tcBorders>
              <w:top w:val="single" w:sz="4" w:space="0" w:color="auto"/>
              <w:left w:val="single" w:sz="4" w:space="0" w:color="auto"/>
              <w:right w:val="single" w:sz="4" w:space="0" w:color="auto"/>
            </w:tcBorders>
          </w:tcPr>
          <w:p w14:paraId="26DD6EEC" w14:textId="0CF43A48" w:rsidR="006F107B" w:rsidRDefault="006F107B" w:rsidP="002148BB">
            <w:pPr>
              <w:rPr>
                <w:rFonts w:ascii="Times New Roman" w:hAnsi="Times New Roman"/>
                <w:color w:val="000000"/>
                <w:sz w:val="20"/>
                <w:szCs w:val="20"/>
              </w:rPr>
            </w:pPr>
            <w:proofErr w:type="spellStart"/>
            <w:r>
              <w:rPr>
                <w:rFonts w:ascii="Times New Roman" w:hAnsi="Times New Roman"/>
                <w:color w:val="000000"/>
                <w:sz w:val="20"/>
              </w:rPr>
              <w:t>Εκτροπέας</w:t>
            </w:r>
            <w:proofErr w:type="spellEnd"/>
            <w:r>
              <w:rPr>
                <w:rFonts w:ascii="Times New Roman" w:hAnsi="Times New Roman"/>
                <w:color w:val="000000"/>
                <w:sz w:val="20"/>
              </w:rPr>
              <w:t>, αυτόματη επαναφορά</w:t>
            </w:r>
          </w:p>
        </w:tc>
        <w:tc>
          <w:tcPr>
            <w:tcW w:w="2066" w:type="pct"/>
            <w:gridSpan w:val="2"/>
            <w:tcBorders>
              <w:top w:val="single" w:sz="4" w:space="0" w:color="auto"/>
              <w:left w:val="single" w:sz="4" w:space="0" w:color="auto"/>
              <w:bottom w:val="single" w:sz="4" w:space="0" w:color="auto"/>
              <w:right w:val="single" w:sz="4" w:space="0" w:color="auto"/>
            </w:tcBorders>
            <w:vAlign w:val="center"/>
          </w:tcPr>
          <w:p w14:paraId="17F51081" w14:textId="121F9F9D"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 xml:space="preserve">Ανοικτό στοιχείο έμφραξης, </w:t>
            </w:r>
            <w:proofErr w:type="spellStart"/>
            <w:r>
              <w:rPr>
                <w:rFonts w:ascii="Times New Roman" w:hAnsi="Times New Roman"/>
                <w:color w:val="000000"/>
                <w:sz w:val="20"/>
              </w:rPr>
              <w:t>εκτροπέας</w:t>
            </w:r>
            <w:proofErr w:type="spellEnd"/>
            <w:r>
              <w:rPr>
                <w:rFonts w:ascii="Times New Roman" w:hAnsi="Times New Roman"/>
                <w:color w:val="000000"/>
                <w:sz w:val="20"/>
              </w:rPr>
              <w:t xml:space="preserve"> σε θέση μπανιέρας</w:t>
            </w:r>
          </w:p>
        </w:tc>
        <w:tc>
          <w:tcPr>
            <w:tcW w:w="946" w:type="pct"/>
            <w:vMerge w:val="restart"/>
            <w:tcBorders>
              <w:left w:val="single" w:sz="4" w:space="0" w:color="auto"/>
              <w:right w:val="single" w:sz="4" w:space="0" w:color="auto"/>
            </w:tcBorders>
          </w:tcPr>
          <w:p w14:paraId="4E1168CC" w14:textId="010BCBFC" w:rsidR="006F107B" w:rsidRDefault="006F107B" w:rsidP="002148BB">
            <w:pPr>
              <w:jc w:val="center"/>
              <w:rPr>
                <w:rFonts w:ascii="Times New Roman" w:hAnsi="Times New Roman"/>
                <w:color w:val="000000"/>
                <w:sz w:val="20"/>
                <w:szCs w:val="20"/>
              </w:rPr>
            </w:pPr>
            <w:r>
              <w:rPr>
                <w:rFonts w:ascii="Times New Roman" w:hAnsi="Times New Roman"/>
                <w:color w:val="000000"/>
                <w:sz w:val="20"/>
              </w:rPr>
              <w:t>Ανοικτά και τα δύο</w:t>
            </w:r>
          </w:p>
        </w:tc>
        <w:tc>
          <w:tcPr>
            <w:tcW w:w="551" w:type="pct"/>
            <w:tcBorders>
              <w:top w:val="single" w:sz="4" w:space="0" w:color="auto"/>
              <w:left w:val="single" w:sz="4" w:space="0" w:color="auto"/>
              <w:bottom w:val="single" w:sz="4" w:space="0" w:color="auto"/>
              <w:right w:val="single" w:sz="4" w:space="0" w:color="auto"/>
            </w:tcBorders>
          </w:tcPr>
          <w:p w14:paraId="2ABBB266" w14:textId="3C9D3187"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4±0,2</w:t>
            </w:r>
          </w:p>
        </w:tc>
        <w:tc>
          <w:tcPr>
            <w:tcW w:w="553" w:type="pct"/>
            <w:vMerge/>
            <w:tcBorders>
              <w:left w:val="single" w:sz="4" w:space="0" w:color="auto"/>
              <w:right w:val="single" w:sz="4" w:space="0" w:color="auto"/>
            </w:tcBorders>
            <w:vAlign w:val="center"/>
          </w:tcPr>
          <w:p w14:paraId="7DB7AFAB" w14:textId="44C76191" w:rsidR="006F107B" w:rsidRPr="007B2498" w:rsidRDefault="006F107B" w:rsidP="00550738">
            <w:pPr>
              <w:jc w:val="center"/>
              <w:rPr>
                <w:rFonts w:ascii="Times New Roman" w:hAnsi="Times New Roman"/>
                <w:color w:val="000000"/>
                <w:sz w:val="20"/>
                <w:szCs w:val="20"/>
              </w:rPr>
            </w:pPr>
          </w:p>
        </w:tc>
      </w:tr>
      <w:tr w:rsidR="006F107B" w:rsidRPr="0065423A" w14:paraId="1623A113" w14:textId="77777777" w:rsidTr="007D6756">
        <w:trPr>
          <w:cantSplit/>
        </w:trPr>
        <w:tc>
          <w:tcPr>
            <w:tcW w:w="884" w:type="pct"/>
            <w:vMerge/>
            <w:tcBorders>
              <w:left w:val="single" w:sz="4" w:space="0" w:color="auto"/>
              <w:right w:val="single" w:sz="4" w:space="0" w:color="auto"/>
            </w:tcBorders>
          </w:tcPr>
          <w:p w14:paraId="15FF2C52" w14:textId="77777777"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vAlign w:val="center"/>
          </w:tcPr>
          <w:p w14:paraId="7953F4FE" w14:textId="623AF9EA"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 xml:space="preserve">Ανοικτό στοιχείο έμφραξης, </w:t>
            </w:r>
            <w:proofErr w:type="spellStart"/>
            <w:r>
              <w:rPr>
                <w:rFonts w:ascii="Times New Roman" w:hAnsi="Times New Roman"/>
                <w:color w:val="000000"/>
                <w:sz w:val="20"/>
              </w:rPr>
              <w:t>εκτροπέας</w:t>
            </w:r>
            <w:proofErr w:type="spellEnd"/>
            <w:r>
              <w:rPr>
                <w:rFonts w:ascii="Times New Roman" w:hAnsi="Times New Roman"/>
                <w:color w:val="000000"/>
                <w:sz w:val="20"/>
              </w:rPr>
              <w:t xml:space="preserve"> σε θέση ντουζιέρας</w:t>
            </w:r>
          </w:p>
        </w:tc>
        <w:tc>
          <w:tcPr>
            <w:tcW w:w="946" w:type="pct"/>
            <w:vMerge/>
            <w:tcBorders>
              <w:left w:val="single" w:sz="4" w:space="0" w:color="auto"/>
              <w:right w:val="single" w:sz="4" w:space="0" w:color="auto"/>
            </w:tcBorders>
          </w:tcPr>
          <w:p w14:paraId="24EA9EC0" w14:textId="77777777" w:rsidR="006F107B" w:rsidRDefault="006F107B" w:rsidP="002148BB">
            <w:pPr>
              <w:jc w:val="center"/>
              <w:rPr>
                <w:rFonts w:ascii="Times New Roman" w:hAnsi="Times New Roman"/>
                <w:color w:val="000000"/>
                <w:sz w:val="20"/>
                <w:szCs w:val="20"/>
              </w:rPr>
            </w:pPr>
          </w:p>
        </w:tc>
        <w:tc>
          <w:tcPr>
            <w:tcW w:w="551" w:type="pct"/>
            <w:tcBorders>
              <w:top w:val="single" w:sz="4" w:space="0" w:color="auto"/>
              <w:left w:val="single" w:sz="4" w:space="0" w:color="auto"/>
              <w:bottom w:val="single" w:sz="4" w:space="0" w:color="auto"/>
              <w:right w:val="single" w:sz="4" w:space="0" w:color="auto"/>
            </w:tcBorders>
          </w:tcPr>
          <w:p w14:paraId="3DAF1510" w14:textId="50612EF4" w:rsidR="00A07B6D" w:rsidRDefault="00A07B6D" w:rsidP="00550738">
            <w:pPr>
              <w:jc w:val="center"/>
              <w:rPr>
                <w:rFonts w:ascii="Times New Roman" w:hAnsi="Times New Roman"/>
                <w:sz w:val="20"/>
                <w:szCs w:val="20"/>
              </w:rPr>
            </w:pPr>
            <w:r>
              <w:rPr>
                <w:rFonts w:ascii="Times New Roman" w:hAnsi="Times New Roman"/>
                <w:sz w:val="20"/>
              </w:rPr>
              <w:t>4±0,2</w:t>
            </w:r>
          </w:p>
          <w:p w14:paraId="57D8E392" w14:textId="62FA76DE" w:rsidR="006F107B" w:rsidRPr="0087345B" w:rsidRDefault="006F107B" w:rsidP="00550738">
            <w:pPr>
              <w:jc w:val="center"/>
              <w:rPr>
                <w:rFonts w:ascii="Times New Roman" w:hAnsi="Times New Roman"/>
                <w:sz w:val="20"/>
                <w:szCs w:val="20"/>
              </w:rPr>
            </w:pPr>
            <w:r>
              <w:rPr>
                <w:rFonts w:ascii="Times New Roman" w:hAnsi="Times New Roman"/>
                <w:sz w:val="20"/>
              </w:rPr>
              <w:t>0,5±0,02</w:t>
            </w:r>
          </w:p>
        </w:tc>
        <w:tc>
          <w:tcPr>
            <w:tcW w:w="553" w:type="pct"/>
            <w:vMerge/>
            <w:tcBorders>
              <w:left w:val="single" w:sz="4" w:space="0" w:color="auto"/>
              <w:right w:val="single" w:sz="4" w:space="0" w:color="auto"/>
            </w:tcBorders>
          </w:tcPr>
          <w:p w14:paraId="369F3E3E" w14:textId="41452DE6" w:rsidR="006F107B" w:rsidRPr="007B2498" w:rsidRDefault="006F107B" w:rsidP="00550738">
            <w:pPr>
              <w:jc w:val="center"/>
              <w:rPr>
                <w:rFonts w:ascii="Times New Roman" w:hAnsi="Times New Roman"/>
                <w:color w:val="000000"/>
                <w:sz w:val="20"/>
                <w:szCs w:val="20"/>
              </w:rPr>
            </w:pPr>
          </w:p>
        </w:tc>
      </w:tr>
      <w:tr w:rsidR="006F107B" w:rsidRPr="0065423A" w14:paraId="534A7860" w14:textId="77777777" w:rsidTr="007D6756">
        <w:trPr>
          <w:cantSplit/>
        </w:trPr>
        <w:tc>
          <w:tcPr>
            <w:tcW w:w="884" w:type="pct"/>
            <w:vMerge/>
            <w:tcBorders>
              <w:left w:val="single" w:sz="4" w:space="0" w:color="auto"/>
              <w:right w:val="single" w:sz="4" w:space="0" w:color="auto"/>
            </w:tcBorders>
          </w:tcPr>
          <w:p w14:paraId="6FE7137E" w14:textId="77777777"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tcPr>
          <w:p w14:paraId="0EE3AE74" w14:textId="0B926279"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Κλειστό στοιχείο έμφραξης</w:t>
            </w:r>
          </w:p>
        </w:tc>
        <w:tc>
          <w:tcPr>
            <w:tcW w:w="946" w:type="pct"/>
            <w:vMerge/>
            <w:tcBorders>
              <w:left w:val="single" w:sz="4" w:space="0" w:color="auto"/>
              <w:right w:val="single" w:sz="4" w:space="0" w:color="auto"/>
            </w:tcBorders>
          </w:tcPr>
          <w:p w14:paraId="4FA85E59" w14:textId="77777777" w:rsidR="006F107B" w:rsidRDefault="006F107B" w:rsidP="002148BB">
            <w:pPr>
              <w:jc w:val="center"/>
              <w:rPr>
                <w:rFonts w:ascii="Times New Roman" w:hAnsi="Times New Roman"/>
                <w:color w:val="000000"/>
                <w:sz w:val="20"/>
                <w:szCs w:val="20"/>
              </w:rPr>
            </w:pPr>
          </w:p>
        </w:tc>
        <w:tc>
          <w:tcPr>
            <w:tcW w:w="551" w:type="pct"/>
            <w:tcBorders>
              <w:top w:val="single" w:sz="4" w:space="0" w:color="auto"/>
              <w:left w:val="single" w:sz="4" w:space="0" w:color="auto"/>
              <w:bottom w:val="single" w:sz="4" w:space="0" w:color="auto"/>
              <w:right w:val="single" w:sz="4" w:space="0" w:color="auto"/>
            </w:tcBorders>
          </w:tcPr>
          <w:p w14:paraId="09385DBE" w14:textId="5DE47600" w:rsidR="006F107B" w:rsidRPr="0087345B" w:rsidRDefault="006F107B" w:rsidP="00550738">
            <w:pPr>
              <w:jc w:val="center"/>
              <w:rPr>
                <w:rFonts w:ascii="Times New Roman" w:hAnsi="Times New Roman"/>
                <w:sz w:val="20"/>
                <w:szCs w:val="20"/>
              </w:rPr>
            </w:pPr>
          </w:p>
        </w:tc>
        <w:tc>
          <w:tcPr>
            <w:tcW w:w="553" w:type="pct"/>
            <w:vMerge/>
            <w:tcBorders>
              <w:left w:val="single" w:sz="4" w:space="0" w:color="auto"/>
              <w:right w:val="single" w:sz="4" w:space="0" w:color="auto"/>
            </w:tcBorders>
          </w:tcPr>
          <w:p w14:paraId="5270FA98" w14:textId="6E8DF04F" w:rsidR="006F107B" w:rsidRPr="007B2498" w:rsidRDefault="006F107B" w:rsidP="00550738">
            <w:pPr>
              <w:jc w:val="center"/>
              <w:rPr>
                <w:rFonts w:ascii="Times New Roman" w:hAnsi="Times New Roman"/>
                <w:color w:val="000000"/>
                <w:sz w:val="20"/>
                <w:szCs w:val="20"/>
              </w:rPr>
            </w:pPr>
          </w:p>
        </w:tc>
      </w:tr>
      <w:tr w:rsidR="006F107B" w:rsidRPr="0065423A" w14:paraId="17672992" w14:textId="77777777" w:rsidTr="007D6756">
        <w:trPr>
          <w:cantSplit/>
        </w:trPr>
        <w:tc>
          <w:tcPr>
            <w:tcW w:w="884" w:type="pct"/>
            <w:vMerge/>
            <w:tcBorders>
              <w:left w:val="single" w:sz="4" w:space="0" w:color="auto"/>
              <w:bottom w:val="single" w:sz="4" w:space="0" w:color="auto"/>
              <w:right w:val="single" w:sz="4" w:space="0" w:color="auto"/>
            </w:tcBorders>
          </w:tcPr>
          <w:p w14:paraId="6AF8EEF0" w14:textId="77777777"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vAlign w:val="center"/>
          </w:tcPr>
          <w:p w14:paraId="6AF354E3" w14:textId="09D874FB" w:rsidR="006F107B" w:rsidRDefault="006F107B" w:rsidP="002148BB">
            <w:pPr>
              <w:rPr>
                <w:rFonts w:ascii="Times New Roman" w:hAnsi="Times New Roman"/>
                <w:color w:val="000000"/>
                <w:sz w:val="20"/>
                <w:szCs w:val="20"/>
              </w:rPr>
            </w:pPr>
            <w:r>
              <w:rPr>
                <w:rFonts w:ascii="Times New Roman" w:hAnsi="Times New Roman"/>
                <w:color w:val="000000"/>
                <w:sz w:val="20"/>
              </w:rPr>
              <w:t xml:space="preserve">Ανοικτό στοιχείο έμφραξης, </w:t>
            </w:r>
            <w:proofErr w:type="spellStart"/>
            <w:r>
              <w:rPr>
                <w:rFonts w:ascii="Times New Roman" w:hAnsi="Times New Roman"/>
                <w:color w:val="000000"/>
                <w:sz w:val="20"/>
              </w:rPr>
              <w:t>εκτροπέας</w:t>
            </w:r>
            <w:proofErr w:type="spellEnd"/>
            <w:r>
              <w:rPr>
                <w:rFonts w:ascii="Times New Roman" w:hAnsi="Times New Roman"/>
                <w:color w:val="000000"/>
                <w:sz w:val="20"/>
              </w:rPr>
              <w:t xml:space="preserve"> σε θέση μπανιέρας</w:t>
            </w:r>
          </w:p>
        </w:tc>
        <w:tc>
          <w:tcPr>
            <w:tcW w:w="946" w:type="pct"/>
            <w:vMerge/>
            <w:tcBorders>
              <w:left w:val="single" w:sz="4" w:space="0" w:color="auto"/>
              <w:bottom w:val="single" w:sz="4" w:space="0" w:color="auto"/>
              <w:right w:val="single" w:sz="4" w:space="0" w:color="auto"/>
            </w:tcBorders>
          </w:tcPr>
          <w:p w14:paraId="140C714B" w14:textId="77777777" w:rsidR="006F107B" w:rsidRPr="0065423A" w:rsidRDefault="006F107B" w:rsidP="002148BB">
            <w:pPr>
              <w:jc w:val="center"/>
              <w:rPr>
                <w:rFonts w:ascii="Times New Roman" w:hAnsi="Times New Roman"/>
                <w:color w:val="000000"/>
                <w:sz w:val="20"/>
                <w:szCs w:val="20"/>
              </w:rPr>
            </w:pPr>
          </w:p>
        </w:tc>
        <w:tc>
          <w:tcPr>
            <w:tcW w:w="551" w:type="pct"/>
            <w:tcBorders>
              <w:top w:val="single" w:sz="4" w:space="0" w:color="auto"/>
              <w:left w:val="single" w:sz="4" w:space="0" w:color="auto"/>
              <w:bottom w:val="single" w:sz="4" w:space="0" w:color="auto"/>
              <w:right w:val="single" w:sz="4" w:space="0" w:color="auto"/>
            </w:tcBorders>
          </w:tcPr>
          <w:p w14:paraId="3C630238" w14:textId="77777777" w:rsidR="006F107B" w:rsidRPr="0087345B" w:rsidRDefault="006F107B" w:rsidP="00550738">
            <w:pPr>
              <w:jc w:val="center"/>
              <w:rPr>
                <w:rFonts w:ascii="Times New Roman" w:hAnsi="Times New Roman"/>
                <w:sz w:val="20"/>
                <w:szCs w:val="20"/>
              </w:rPr>
            </w:pPr>
            <w:r>
              <w:rPr>
                <w:rFonts w:ascii="Times New Roman" w:hAnsi="Times New Roman"/>
                <w:sz w:val="20"/>
              </w:rPr>
              <w:t>0,5±0,02</w:t>
            </w:r>
          </w:p>
        </w:tc>
        <w:tc>
          <w:tcPr>
            <w:tcW w:w="553" w:type="pct"/>
            <w:vMerge/>
            <w:tcBorders>
              <w:left w:val="single" w:sz="4" w:space="0" w:color="auto"/>
              <w:right w:val="single" w:sz="4" w:space="0" w:color="auto"/>
            </w:tcBorders>
          </w:tcPr>
          <w:p w14:paraId="3D58EC1F" w14:textId="7324E499" w:rsidR="006F107B" w:rsidRPr="0065423A" w:rsidRDefault="006F107B" w:rsidP="00550738">
            <w:pPr>
              <w:jc w:val="center"/>
              <w:rPr>
                <w:rFonts w:ascii="Times New Roman" w:hAnsi="Times New Roman"/>
                <w:color w:val="000000"/>
                <w:sz w:val="20"/>
                <w:szCs w:val="20"/>
              </w:rPr>
            </w:pPr>
          </w:p>
        </w:tc>
      </w:tr>
      <w:tr w:rsidR="006F107B" w:rsidRPr="0065423A" w14:paraId="41F1D3E7" w14:textId="77777777" w:rsidTr="007D6756">
        <w:trPr>
          <w:cantSplit/>
        </w:trPr>
        <w:tc>
          <w:tcPr>
            <w:tcW w:w="884" w:type="pct"/>
            <w:tcBorders>
              <w:top w:val="single" w:sz="4" w:space="0" w:color="auto"/>
              <w:left w:val="single" w:sz="4" w:space="0" w:color="auto"/>
              <w:bottom w:val="single" w:sz="4" w:space="0" w:color="auto"/>
              <w:right w:val="single" w:sz="4" w:space="0" w:color="auto"/>
            </w:tcBorders>
          </w:tcPr>
          <w:p w14:paraId="6BB28461" w14:textId="77777777" w:rsidR="006F107B" w:rsidRDefault="006F107B" w:rsidP="00550738">
            <w:pPr>
              <w:rPr>
                <w:rFonts w:ascii="Times New Roman" w:hAnsi="Times New Roman"/>
                <w:color w:val="000000"/>
                <w:spacing w:val="-6"/>
                <w:sz w:val="20"/>
                <w:szCs w:val="20"/>
              </w:rPr>
            </w:pPr>
            <w:r>
              <w:rPr>
                <w:rFonts w:ascii="Times New Roman" w:hAnsi="Times New Roman"/>
                <w:color w:val="000000"/>
                <w:sz w:val="20"/>
              </w:rPr>
              <w:t>Βαλβίδα ρύθμισης</w:t>
            </w:r>
          </w:p>
        </w:tc>
        <w:tc>
          <w:tcPr>
            <w:tcW w:w="1658" w:type="pct"/>
            <w:tcBorders>
              <w:top w:val="single" w:sz="4" w:space="0" w:color="auto"/>
              <w:left w:val="single" w:sz="4" w:space="0" w:color="auto"/>
              <w:bottom w:val="single" w:sz="4" w:space="0" w:color="auto"/>
              <w:right w:val="single" w:sz="4" w:space="0" w:color="auto"/>
            </w:tcBorders>
          </w:tcPr>
          <w:p w14:paraId="3A8D5BE0" w14:textId="7C9F59F6" w:rsidR="006F107B" w:rsidRPr="0065423A" w:rsidRDefault="002148BB" w:rsidP="002148BB">
            <w:pPr>
              <w:rPr>
                <w:rFonts w:ascii="Times New Roman" w:hAnsi="Times New Roman"/>
                <w:color w:val="000000"/>
                <w:spacing w:val="-6"/>
                <w:sz w:val="20"/>
                <w:szCs w:val="20"/>
              </w:rPr>
            </w:pPr>
            <w:r>
              <w:rPr>
                <w:rFonts w:ascii="Times New Roman" w:hAnsi="Times New Roman"/>
                <w:color w:val="000000"/>
                <w:sz w:val="20"/>
              </w:rPr>
              <w:t>Εγκάρσια ροή μεταξύ των συνδέσμων εισαγωγής</w:t>
            </w:r>
          </w:p>
        </w:tc>
        <w:tc>
          <w:tcPr>
            <w:tcW w:w="408" w:type="pct"/>
            <w:tcBorders>
              <w:top w:val="single" w:sz="4" w:space="0" w:color="auto"/>
              <w:left w:val="single" w:sz="4" w:space="0" w:color="auto"/>
              <w:bottom w:val="single" w:sz="4" w:space="0" w:color="auto"/>
              <w:right w:val="single" w:sz="4" w:space="0" w:color="auto"/>
            </w:tcBorders>
          </w:tcPr>
          <w:p w14:paraId="5C0A63BC" w14:textId="0A3499F0"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Κλειστό</w:t>
            </w:r>
          </w:p>
        </w:tc>
        <w:tc>
          <w:tcPr>
            <w:tcW w:w="946" w:type="pct"/>
            <w:tcBorders>
              <w:top w:val="single" w:sz="4" w:space="0" w:color="auto"/>
              <w:left w:val="single" w:sz="4" w:space="0" w:color="auto"/>
              <w:bottom w:val="single" w:sz="4" w:space="0" w:color="auto"/>
              <w:right w:val="single" w:sz="4" w:space="0" w:color="auto"/>
            </w:tcBorders>
          </w:tcPr>
          <w:p w14:paraId="15A10874" w14:textId="1F024FC6"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Ανοιχτό</w:t>
            </w:r>
          </w:p>
        </w:tc>
        <w:tc>
          <w:tcPr>
            <w:tcW w:w="551" w:type="pct"/>
            <w:tcBorders>
              <w:top w:val="single" w:sz="4" w:space="0" w:color="auto"/>
              <w:left w:val="single" w:sz="4" w:space="0" w:color="auto"/>
              <w:bottom w:val="single" w:sz="4" w:space="0" w:color="auto"/>
              <w:right w:val="single" w:sz="4" w:space="0" w:color="auto"/>
            </w:tcBorders>
          </w:tcPr>
          <w:p w14:paraId="5DCE05DB"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4±0,2</w:t>
            </w:r>
          </w:p>
        </w:tc>
        <w:tc>
          <w:tcPr>
            <w:tcW w:w="553" w:type="pct"/>
            <w:vMerge/>
            <w:tcBorders>
              <w:left w:val="single" w:sz="4" w:space="0" w:color="auto"/>
              <w:bottom w:val="single" w:sz="4" w:space="0" w:color="auto"/>
              <w:right w:val="single" w:sz="4" w:space="0" w:color="auto"/>
            </w:tcBorders>
          </w:tcPr>
          <w:p w14:paraId="43C399D8" w14:textId="17175BCA" w:rsidR="006F107B" w:rsidRDefault="006F107B" w:rsidP="00550738">
            <w:pPr>
              <w:jc w:val="center"/>
            </w:pPr>
          </w:p>
        </w:tc>
      </w:tr>
    </w:tbl>
    <w:p w14:paraId="16A48810" w14:textId="4D7ED952" w:rsidR="0065423A" w:rsidRDefault="0065423A" w:rsidP="00550738">
      <w:pPr>
        <w:jc w:val="both"/>
        <w:rPr>
          <w:rFonts w:ascii="Times New Roman" w:eastAsia="Times New Roman" w:hAnsi="Times New Roman"/>
          <w:i/>
          <w:sz w:val="20"/>
          <w:szCs w:val="20"/>
        </w:rPr>
      </w:pPr>
    </w:p>
    <w:p w14:paraId="166404EB" w14:textId="152ACABB" w:rsidR="00B12D8B" w:rsidRPr="00F559CB" w:rsidRDefault="00B12D8B" w:rsidP="00550738">
      <w:pPr>
        <w:jc w:val="both"/>
        <w:rPr>
          <w:rFonts w:ascii="Times New Roman" w:eastAsia="Times New Roman" w:hAnsi="Times New Roman"/>
          <w:sz w:val="20"/>
          <w:szCs w:val="20"/>
        </w:rPr>
      </w:pPr>
      <w:r>
        <w:rPr>
          <w:rFonts w:ascii="Times New Roman" w:hAnsi="Times New Roman"/>
          <w:sz w:val="20"/>
        </w:rPr>
        <w:t>A = μπανιέρα, S = ντουζιέρα</w:t>
      </w:r>
    </w:p>
    <w:p w14:paraId="0623CC3A" w14:textId="4FC658A7" w:rsidR="002D7E58" w:rsidRDefault="00ED6D8C" w:rsidP="00550738">
      <w:pPr>
        <w:pStyle w:val="LLPykala"/>
        <w:keepNext/>
        <w:keepLines/>
        <w:spacing w:before="240" w:after="240"/>
      </w:pPr>
      <w:r>
        <w:t>Άρθρο 11</w:t>
      </w:r>
    </w:p>
    <w:p w14:paraId="265E863E" w14:textId="77777777" w:rsidR="006D5BA9" w:rsidRPr="006D5BA9" w:rsidRDefault="006D5BA9" w:rsidP="00550738">
      <w:pPr>
        <w:pStyle w:val="LLPykalanOtsikko"/>
        <w:keepNext/>
        <w:keepLines/>
        <w:spacing w:after="240"/>
        <w:rPr>
          <w:i w:val="0"/>
        </w:rPr>
      </w:pPr>
      <w:r>
        <w:t>Αντοχή σε πίεση</w:t>
      </w:r>
    </w:p>
    <w:p w14:paraId="1350C2B5" w14:textId="5C61C4DD" w:rsidR="006D5BA9" w:rsidRDefault="00C62FA4" w:rsidP="00CC2462">
      <w:pPr>
        <w:pStyle w:val="LLJohtolauseKappaleet"/>
      </w:pPr>
      <w:r>
        <w:t>Η αντοχή σε πίεση των υδραυλικών διατάξεων ελέγχεται από διαπιστευμένο εργαστήριο δοκιμών. Η δοκιμή πίεσης διενεργείται με τη χρήση κρύου νερού (25±5) βαθμών Κελσίου όπως παρουσιάζεται στον πίνακα 2. Κατά τη δοκιμή, δεν πρέπει να προκύπτουν στις υδραυλικές διατάξεις παραμορφώσεις ή βλάβες.</w:t>
      </w:r>
    </w:p>
    <w:p w14:paraId="1C4A467D" w14:textId="77777777" w:rsidR="00781720" w:rsidRDefault="00781720" w:rsidP="00550738">
      <w:pPr>
        <w:spacing w:line="220" w:lineRule="exact"/>
        <w:ind w:firstLine="170"/>
        <w:jc w:val="both"/>
        <w:rPr>
          <w:rFonts w:ascii="Times New Roman" w:eastAsia="Times New Roman" w:hAnsi="Times New Roman"/>
          <w:i/>
          <w:sz w:val="20"/>
          <w:szCs w:val="20"/>
        </w:rPr>
      </w:pPr>
    </w:p>
    <w:p w14:paraId="687EEDBE" w14:textId="2DCA4766" w:rsidR="00781720" w:rsidRPr="0008292C" w:rsidRDefault="00781720"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Πίνακας 2. Δοκιμή πίεσης για υδραυλικές διατάξεις.</w:t>
      </w:r>
    </w:p>
    <w:tbl>
      <w:tblPr>
        <w:tblW w:w="68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149"/>
        <w:gridCol w:w="850"/>
        <w:gridCol w:w="851"/>
        <w:gridCol w:w="992"/>
        <w:gridCol w:w="992"/>
      </w:tblGrid>
      <w:tr w:rsidR="00432AE3" w:rsidRPr="0065423A" w14:paraId="3E66AE7C" w14:textId="77777777" w:rsidTr="00432AE3">
        <w:trPr>
          <w:cantSplit/>
        </w:trPr>
        <w:tc>
          <w:tcPr>
            <w:tcW w:w="3149" w:type="dxa"/>
            <w:tcBorders>
              <w:top w:val="single" w:sz="4" w:space="0" w:color="auto"/>
              <w:left w:val="single" w:sz="4" w:space="0" w:color="auto"/>
              <w:right w:val="single" w:sz="4" w:space="0" w:color="auto"/>
            </w:tcBorders>
          </w:tcPr>
          <w:p w14:paraId="32C3A381" w14:textId="7084C10E" w:rsidR="00432AE3" w:rsidRPr="0065423A" w:rsidRDefault="00432AE3" w:rsidP="002148BB">
            <w:pPr>
              <w:keepNext/>
              <w:keepLines/>
              <w:rPr>
                <w:rFonts w:ascii="Times New Roman" w:hAnsi="Times New Roman"/>
                <w:color w:val="000000"/>
                <w:sz w:val="20"/>
                <w:szCs w:val="20"/>
              </w:rPr>
            </w:pPr>
            <w:r>
              <w:rPr>
                <w:rFonts w:ascii="Times New Roman" w:hAnsi="Times New Roman"/>
                <w:color w:val="000000"/>
                <w:sz w:val="20"/>
              </w:rPr>
              <w:t>Μονάδα που υποβάλλεται σε δοκιμή</w:t>
            </w:r>
          </w:p>
        </w:tc>
        <w:tc>
          <w:tcPr>
            <w:tcW w:w="850" w:type="dxa"/>
            <w:tcBorders>
              <w:top w:val="single" w:sz="4" w:space="0" w:color="auto"/>
              <w:left w:val="single" w:sz="4" w:space="0" w:color="auto"/>
              <w:right w:val="single" w:sz="4" w:space="0" w:color="auto"/>
            </w:tcBorders>
          </w:tcPr>
          <w:p w14:paraId="166461A9" w14:textId="77777777"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Στοιχείο έμφραξης</w:t>
            </w:r>
          </w:p>
        </w:tc>
        <w:tc>
          <w:tcPr>
            <w:tcW w:w="851" w:type="dxa"/>
            <w:tcBorders>
              <w:top w:val="single" w:sz="4" w:space="0" w:color="auto"/>
              <w:left w:val="single" w:sz="4" w:space="0" w:color="auto"/>
              <w:right w:val="single" w:sz="4" w:space="0" w:color="auto"/>
            </w:tcBorders>
          </w:tcPr>
          <w:p w14:paraId="2403430C"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Έξοδος</w:t>
            </w:r>
          </w:p>
        </w:tc>
        <w:tc>
          <w:tcPr>
            <w:tcW w:w="992" w:type="dxa"/>
            <w:tcBorders>
              <w:top w:val="single" w:sz="4" w:space="0" w:color="auto"/>
              <w:left w:val="single" w:sz="4" w:space="0" w:color="auto"/>
              <w:right w:val="single" w:sz="4" w:space="0" w:color="auto"/>
            </w:tcBorders>
          </w:tcPr>
          <w:p w14:paraId="2C2FF51C"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Πίεση</w:t>
            </w:r>
          </w:p>
          <w:p w14:paraId="46DAED2B" w14:textId="77777777" w:rsidR="00432AE3" w:rsidRPr="0065423A" w:rsidRDefault="00432AE3" w:rsidP="002148BB">
            <w:pPr>
              <w:keepNext/>
              <w:keepLines/>
              <w:jc w:val="center"/>
              <w:rPr>
                <w:rFonts w:ascii="Times New Roman" w:hAnsi="Times New Roman"/>
                <w:color w:val="000000"/>
                <w:sz w:val="20"/>
                <w:szCs w:val="20"/>
              </w:rPr>
            </w:pPr>
            <w:proofErr w:type="spellStart"/>
            <w:r>
              <w:rPr>
                <w:rFonts w:ascii="Times New Roman" w:hAnsi="Times New Roman"/>
                <w:color w:val="000000"/>
                <w:sz w:val="20"/>
              </w:rPr>
              <w:t>bar</w:t>
            </w:r>
            <w:proofErr w:type="spellEnd"/>
          </w:p>
        </w:tc>
        <w:tc>
          <w:tcPr>
            <w:tcW w:w="992" w:type="dxa"/>
            <w:tcBorders>
              <w:top w:val="single" w:sz="4" w:space="0" w:color="auto"/>
              <w:left w:val="single" w:sz="4" w:space="0" w:color="auto"/>
              <w:right w:val="single" w:sz="4" w:space="0" w:color="auto"/>
            </w:tcBorders>
          </w:tcPr>
          <w:p w14:paraId="57C954B9" w14:textId="77777777" w:rsidR="00432AE3"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Χρόνος δοκιμής</w:t>
            </w:r>
          </w:p>
          <w:p w14:paraId="61C42FB2" w14:textId="77777777"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s</w:t>
            </w:r>
          </w:p>
        </w:tc>
      </w:tr>
      <w:tr w:rsidR="00432AE3" w:rsidRPr="0065423A" w14:paraId="4B480117"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04409754" w14:textId="77777777"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Δίαυλοι ροής έως το στοιχείο έμφραξης</w:t>
            </w:r>
          </w:p>
        </w:tc>
        <w:tc>
          <w:tcPr>
            <w:tcW w:w="850" w:type="dxa"/>
            <w:tcBorders>
              <w:top w:val="single" w:sz="4" w:space="0" w:color="auto"/>
              <w:left w:val="single" w:sz="4" w:space="0" w:color="auto"/>
              <w:bottom w:val="single" w:sz="4" w:space="0" w:color="auto"/>
              <w:right w:val="single" w:sz="4" w:space="0" w:color="auto"/>
            </w:tcBorders>
          </w:tcPr>
          <w:p w14:paraId="3CFA218C" w14:textId="343EA374"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Κλειστό</w:t>
            </w:r>
          </w:p>
        </w:tc>
        <w:tc>
          <w:tcPr>
            <w:tcW w:w="851" w:type="dxa"/>
            <w:tcBorders>
              <w:top w:val="single" w:sz="4" w:space="0" w:color="auto"/>
              <w:left w:val="single" w:sz="4" w:space="0" w:color="auto"/>
              <w:bottom w:val="single" w:sz="4" w:space="0" w:color="auto"/>
              <w:right w:val="single" w:sz="4" w:space="0" w:color="auto"/>
            </w:tcBorders>
          </w:tcPr>
          <w:p w14:paraId="62E5BBE4"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Ανοιχτό</w:t>
            </w:r>
          </w:p>
        </w:tc>
        <w:tc>
          <w:tcPr>
            <w:tcW w:w="992" w:type="dxa"/>
            <w:tcBorders>
              <w:top w:val="single" w:sz="4" w:space="0" w:color="auto"/>
              <w:left w:val="single" w:sz="4" w:space="0" w:color="auto"/>
              <w:bottom w:val="single" w:sz="4" w:space="0" w:color="auto"/>
              <w:right w:val="single" w:sz="4" w:space="0" w:color="auto"/>
            </w:tcBorders>
          </w:tcPr>
          <w:p w14:paraId="22661756"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25±0,5</w:t>
            </w:r>
          </w:p>
        </w:tc>
        <w:tc>
          <w:tcPr>
            <w:tcW w:w="992" w:type="dxa"/>
            <w:tcBorders>
              <w:left w:val="single" w:sz="4" w:space="0" w:color="auto"/>
              <w:right w:val="single" w:sz="4" w:space="0" w:color="auto"/>
            </w:tcBorders>
          </w:tcPr>
          <w:p w14:paraId="4199FB3C"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60±5</w:t>
            </w:r>
          </w:p>
        </w:tc>
      </w:tr>
      <w:tr w:rsidR="00432AE3" w:rsidRPr="0065423A" w14:paraId="4DEF92BC"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245EB675" w14:textId="77777777"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 xml:space="preserve">Δίαυλοι ροής μετά το στοιχείο έμφραξης </w:t>
            </w:r>
          </w:p>
        </w:tc>
        <w:tc>
          <w:tcPr>
            <w:tcW w:w="850" w:type="dxa"/>
            <w:tcBorders>
              <w:top w:val="single" w:sz="4" w:space="0" w:color="auto"/>
              <w:left w:val="single" w:sz="4" w:space="0" w:color="auto"/>
              <w:bottom w:val="single" w:sz="4" w:space="0" w:color="auto"/>
              <w:right w:val="single" w:sz="4" w:space="0" w:color="auto"/>
            </w:tcBorders>
          </w:tcPr>
          <w:p w14:paraId="608A7DF2" w14:textId="62117706"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Ανοιχτό</w:t>
            </w:r>
          </w:p>
        </w:tc>
        <w:tc>
          <w:tcPr>
            <w:tcW w:w="851" w:type="dxa"/>
            <w:tcBorders>
              <w:top w:val="single" w:sz="4" w:space="0" w:color="auto"/>
              <w:left w:val="single" w:sz="4" w:space="0" w:color="auto"/>
              <w:bottom w:val="single" w:sz="4" w:space="0" w:color="auto"/>
              <w:right w:val="single" w:sz="4" w:space="0" w:color="auto"/>
            </w:tcBorders>
          </w:tcPr>
          <w:p w14:paraId="3C0E85C8"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Ανοικτό</w:t>
            </w:r>
          </w:p>
        </w:tc>
        <w:tc>
          <w:tcPr>
            <w:tcW w:w="992" w:type="dxa"/>
            <w:tcBorders>
              <w:top w:val="single" w:sz="4" w:space="0" w:color="auto"/>
              <w:left w:val="single" w:sz="4" w:space="0" w:color="auto"/>
              <w:bottom w:val="single" w:sz="4" w:space="0" w:color="auto"/>
              <w:right w:val="single" w:sz="4" w:space="0" w:color="auto"/>
            </w:tcBorders>
          </w:tcPr>
          <w:p w14:paraId="142F0D78"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 xml:space="preserve">4±0,2 </w:t>
            </w:r>
          </w:p>
        </w:tc>
        <w:tc>
          <w:tcPr>
            <w:tcW w:w="992" w:type="dxa"/>
            <w:tcBorders>
              <w:left w:val="single" w:sz="4" w:space="0" w:color="auto"/>
              <w:bottom w:val="single" w:sz="4" w:space="0" w:color="auto"/>
              <w:right w:val="single" w:sz="4" w:space="0" w:color="auto"/>
            </w:tcBorders>
          </w:tcPr>
          <w:p w14:paraId="6C2476D4" w14:textId="77777777" w:rsidR="00432AE3" w:rsidRDefault="00432AE3" w:rsidP="002148BB">
            <w:pPr>
              <w:jc w:val="center"/>
            </w:pPr>
            <w:r>
              <w:rPr>
                <w:rFonts w:ascii="Times New Roman" w:hAnsi="Times New Roman"/>
                <w:color w:val="000000"/>
                <w:sz w:val="20"/>
              </w:rPr>
              <w:t>60±5</w:t>
            </w:r>
          </w:p>
        </w:tc>
      </w:tr>
    </w:tbl>
    <w:p w14:paraId="3BF35B64" w14:textId="77777777" w:rsidR="004671DD" w:rsidRDefault="00F162EC" w:rsidP="00550738">
      <w:pPr>
        <w:pStyle w:val="LLPykala"/>
        <w:keepNext/>
        <w:keepLines/>
        <w:spacing w:before="240" w:after="240"/>
      </w:pPr>
      <w:r>
        <w:t>Άρθρο 12</w:t>
      </w:r>
    </w:p>
    <w:p w14:paraId="0205EB8A" w14:textId="4421EA39" w:rsidR="004671DD" w:rsidRDefault="009A1BF1" w:rsidP="00550738">
      <w:pPr>
        <w:pStyle w:val="LLPykalanOtsikko"/>
        <w:keepNext/>
        <w:keepLines/>
        <w:spacing w:after="240"/>
        <w:rPr>
          <w:i w:val="0"/>
        </w:rPr>
      </w:pPr>
      <w:r>
        <w:t>Πρότυπη ταχύτητα ροής</w:t>
      </w:r>
    </w:p>
    <w:p w14:paraId="7FB957B1" w14:textId="568C8F98" w:rsidR="00C15999" w:rsidRPr="00CC2462" w:rsidRDefault="00F0784A" w:rsidP="00CC2462">
      <w:pPr>
        <w:pStyle w:val="LLJohtolauseKappaleet"/>
      </w:pPr>
      <w:r>
        <w:t xml:space="preserve">Η πρότυπη ταχύτητα ροής στις υδραυλικές διατάξεις ελέγχεται από διαπιστευμένο εργαστήριο δοκιμών. Η πρότυπη ταχύτητα ροής επιθεωρείται με τη χρήση εξοπλισμού δοκιμής υπό πίεση νερού (3 0/+0,2) </w:t>
      </w:r>
      <w:proofErr w:type="spellStart"/>
      <w:r>
        <w:t>bar</w:t>
      </w:r>
      <w:proofErr w:type="spellEnd"/>
      <w:r>
        <w:t xml:space="preserve">. Κατά τη διάρκεια της δοκιμής, η βαλβίδα ρύθμισης των </w:t>
      </w:r>
      <w:r>
        <w:lastRenderedPageBreak/>
        <w:t xml:space="preserve">υδραυλικών διατάξεων πρέπει να είναι πλήρως ανοικτή. Σε υδραυλική διάταξη τύπου </w:t>
      </w:r>
      <w:proofErr w:type="spellStart"/>
      <w:r>
        <w:t>μίκτη</w:t>
      </w:r>
      <w:proofErr w:type="spellEnd"/>
      <w:r>
        <w:t>, η πρότυπη ταχύτητα ροής μετριέται σε θερμοκρασίες μεικτού νερού ως εξής: κρύο νερό (10–15) βαθμών Κελσίου, 34 βαθμών Κελσίου, 38 βαθμών Κελσίου, 44 βαθμών Κελσίου και θερμό νερό (60–65) βαθμών Κελσίου.</w:t>
      </w:r>
    </w:p>
    <w:p w14:paraId="4E5B34B1" w14:textId="77777777" w:rsidR="00D72775" w:rsidRDefault="00F162EC" w:rsidP="00550738">
      <w:pPr>
        <w:pStyle w:val="LLPykala"/>
        <w:keepNext/>
        <w:keepLines/>
        <w:spacing w:before="240" w:after="240"/>
      </w:pPr>
      <w:r>
        <w:t>Άρθρο 13</w:t>
      </w:r>
    </w:p>
    <w:p w14:paraId="1C015992" w14:textId="77777777" w:rsidR="00D72775" w:rsidRDefault="00D72775" w:rsidP="00550738">
      <w:pPr>
        <w:pStyle w:val="LLPykalanOtsikko"/>
        <w:keepNext/>
        <w:keepLines/>
        <w:spacing w:after="240"/>
        <w:rPr>
          <w:i w:val="0"/>
        </w:rPr>
      </w:pPr>
      <w:r>
        <w:t>Χαρακτηριστικά ασφαλείας</w:t>
      </w:r>
    </w:p>
    <w:p w14:paraId="7AD605C2" w14:textId="2DEF9D5A" w:rsidR="00800AEA" w:rsidRPr="00CC2462" w:rsidRDefault="003F3666" w:rsidP="00CC2462">
      <w:pPr>
        <w:pStyle w:val="LLJohtolauseKappaleet"/>
      </w:pPr>
      <w:r>
        <w:t xml:space="preserve">Τα χαρακτηριστικά ασφαλείας των υδραυλικών διατάξεων τύπου </w:t>
      </w:r>
      <w:proofErr w:type="spellStart"/>
      <w:r>
        <w:t>μίκτη</w:t>
      </w:r>
      <w:proofErr w:type="spellEnd"/>
      <w:r>
        <w:t xml:space="preserve"> ελέγχονται από διαπιστευμένο εργαστήριο δοκιμών. Η δοκιμή διενεργείται με τη χρήση εξοπλισμού δοκιμής για υδραυλικές διατάξεις υπό πίεση νερού (3 0/+0,2) </w:t>
      </w:r>
      <w:proofErr w:type="spellStart"/>
      <w:r>
        <w:t>bar</w:t>
      </w:r>
      <w:proofErr w:type="spellEnd"/>
      <w:r>
        <w:t>. Κατά τη διάρκεια της δοκιμής, διενεργούνται οι δοκιμές που παρουσιάζονται στον πίνακα 3.</w:t>
      </w:r>
    </w:p>
    <w:p w14:paraId="575C998A" w14:textId="3BBCC4CB" w:rsidR="00D85BA9" w:rsidRDefault="00D85BA9" w:rsidP="00550738">
      <w:pPr>
        <w:spacing w:line="220" w:lineRule="exact"/>
        <w:ind w:firstLine="170"/>
        <w:jc w:val="both"/>
        <w:rPr>
          <w:rFonts w:ascii="Times New Roman" w:eastAsia="Times New Roman" w:hAnsi="Times New Roman"/>
          <w:snapToGrid w:val="0"/>
          <w:spacing w:val="-2"/>
        </w:rPr>
      </w:pPr>
    </w:p>
    <w:p w14:paraId="685D4A5E" w14:textId="5C745232" w:rsidR="00800AEA" w:rsidRPr="0008292C" w:rsidRDefault="00800AEA"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Πίνακας 3. Δοκιμή χαρακτηριστικών ελέγχου των υδραυλικών διατάξεων.</w:t>
      </w:r>
    </w:p>
    <w:tbl>
      <w:tblPr>
        <w:tblStyle w:val="TableGrid"/>
        <w:tblW w:w="5000" w:type="pct"/>
        <w:tblCellMar>
          <w:left w:w="57" w:type="dxa"/>
          <w:right w:w="57" w:type="dxa"/>
        </w:tblCellMar>
        <w:tblLook w:val="01E0" w:firstRow="1" w:lastRow="1" w:firstColumn="1" w:lastColumn="1" w:noHBand="0" w:noVBand="0"/>
      </w:tblPr>
      <w:tblGrid>
        <w:gridCol w:w="3391"/>
        <w:gridCol w:w="1414"/>
        <w:gridCol w:w="1837"/>
        <w:gridCol w:w="1694"/>
      </w:tblGrid>
      <w:tr w:rsidR="00872D80" w:rsidRPr="00CC2462" w14:paraId="45823803" w14:textId="77777777" w:rsidTr="002148BB">
        <w:trPr>
          <w:cantSplit/>
        </w:trPr>
        <w:tc>
          <w:tcPr>
            <w:tcW w:w="2881" w:type="pct"/>
            <w:gridSpan w:val="2"/>
          </w:tcPr>
          <w:p w14:paraId="7D928355" w14:textId="77777777"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color w:val="000000"/>
                <w:sz w:val="20"/>
              </w:rPr>
              <w:t>Δοκιμή</w:t>
            </w:r>
          </w:p>
        </w:tc>
        <w:tc>
          <w:tcPr>
            <w:tcW w:w="2119" w:type="pct"/>
            <w:gridSpan w:val="2"/>
          </w:tcPr>
          <w:p w14:paraId="78C55607" w14:textId="2FEF16D2"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sz w:val="20"/>
              </w:rPr>
              <w:t>Απαίτηση</w:t>
            </w:r>
          </w:p>
        </w:tc>
      </w:tr>
      <w:tr w:rsidR="009C10E4" w:rsidRPr="00CC2462" w14:paraId="75602B95" w14:textId="77777777" w:rsidTr="002148BB">
        <w:trPr>
          <w:cantSplit/>
        </w:trPr>
        <w:tc>
          <w:tcPr>
            <w:tcW w:w="2881" w:type="pct"/>
            <w:gridSpan w:val="2"/>
          </w:tcPr>
          <w:p w14:paraId="2FABB377" w14:textId="77777777" w:rsidR="009C10E4" w:rsidRPr="00CC2462" w:rsidRDefault="009C10E4" w:rsidP="002148BB">
            <w:pPr>
              <w:suppressAutoHyphens/>
              <w:rPr>
                <w:rFonts w:ascii="Times New Roman" w:hAnsi="Times New Roman"/>
                <w:b/>
                <w:sz w:val="20"/>
                <w:szCs w:val="20"/>
              </w:rPr>
            </w:pPr>
            <w:proofErr w:type="spellStart"/>
            <w:r>
              <w:rPr>
                <w:rFonts w:ascii="Times New Roman" w:hAnsi="Times New Roman"/>
                <w:b/>
                <w:sz w:val="20"/>
              </w:rPr>
              <w:t>Μίκτης</w:t>
            </w:r>
            <w:proofErr w:type="spellEnd"/>
            <w:r>
              <w:rPr>
                <w:rFonts w:ascii="Times New Roman" w:hAnsi="Times New Roman"/>
                <w:b/>
                <w:sz w:val="20"/>
              </w:rPr>
              <w:t xml:space="preserve"> μοχλού </w:t>
            </w:r>
          </w:p>
        </w:tc>
        <w:tc>
          <w:tcPr>
            <w:tcW w:w="1102" w:type="pct"/>
          </w:tcPr>
          <w:p w14:paraId="6910B70B"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 xml:space="preserve">Βρύσες ντουζιέρας, </w:t>
            </w:r>
            <w:proofErr w:type="spellStart"/>
            <w:r>
              <w:rPr>
                <w:rFonts w:ascii="Times New Roman" w:hAnsi="Times New Roman"/>
                <w:sz w:val="20"/>
              </w:rPr>
              <w:t>Gv</w:t>
            </w:r>
            <w:proofErr w:type="spellEnd"/>
          </w:p>
        </w:tc>
        <w:tc>
          <w:tcPr>
            <w:tcW w:w="1017" w:type="pct"/>
          </w:tcPr>
          <w:p w14:paraId="414B0088"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 xml:space="preserve">Άλλες βρύσες, </w:t>
            </w:r>
            <w:proofErr w:type="spellStart"/>
            <w:r>
              <w:rPr>
                <w:rFonts w:ascii="Times New Roman" w:hAnsi="Times New Roman"/>
                <w:sz w:val="20"/>
              </w:rPr>
              <w:t>Gv</w:t>
            </w:r>
            <w:proofErr w:type="spellEnd"/>
          </w:p>
        </w:tc>
      </w:tr>
      <w:tr w:rsidR="00C4435A" w:rsidRPr="00CC2462" w14:paraId="5E96C315" w14:textId="77777777" w:rsidTr="002148BB">
        <w:trPr>
          <w:cantSplit/>
        </w:trPr>
        <w:tc>
          <w:tcPr>
            <w:tcW w:w="2034" w:type="pct"/>
            <w:vMerge w:val="restart"/>
          </w:tcPr>
          <w:p w14:paraId="0574EC97" w14:textId="641A818D" w:rsidR="00C4435A" w:rsidRPr="00CC2462" w:rsidRDefault="00001C34" w:rsidP="002148BB">
            <w:pPr>
              <w:suppressAutoHyphens/>
              <w:rPr>
                <w:rFonts w:ascii="Times New Roman" w:hAnsi="Times New Roman"/>
                <w:sz w:val="20"/>
                <w:szCs w:val="20"/>
              </w:rPr>
            </w:pPr>
            <w:r>
              <w:rPr>
                <w:rFonts w:ascii="Times New Roman" w:hAnsi="Times New Roman"/>
                <w:sz w:val="20"/>
              </w:rPr>
              <w:t xml:space="preserve">Έλεγχος ευαισθησίας θερμοκρασίας μεικτού νερού </w:t>
            </w:r>
            <w:proofErr w:type="spellStart"/>
            <w:r>
              <w:rPr>
                <w:rFonts w:ascii="Times New Roman" w:hAnsi="Times New Roman"/>
                <w:sz w:val="20"/>
              </w:rPr>
              <w:t>T</w:t>
            </w:r>
            <w:r>
              <w:rPr>
                <w:rFonts w:ascii="Times New Roman" w:hAnsi="Times New Roman"/>
                <w:sz w:val="20"/>
                <w:vertAlign w:val="subscript"/>
              </w:rPr>
              <w:t>s</w:t>
            </w:r>
            <w:proofErr w:type="spellEnd"/>
            <w:r>
              <w:rPr>
                <w:rFonts w:ascii="Times New Roman" w:hAnsi="Times New Roman"/>
                <w:sz w:val="20"/>
              </w:rPr>
              <w:t xml:space="preserve"> μεταξύ  (</w:t>
            </w:r>
            <w:proofErr w:type="spellStart"/>
            <w:r>
              <w:rPr>
                <w:rFonts w:ascii="Times New Roman" w:hAnsi="Times New Roman"/>
                <w:sz w:val="20"/>
              </w:rPr>
              <w:t>T</w:t>
            </w:r>
            <w:r>
              <w:rPr>
                <w:rFonts w:ascii="Times New Roman" w:hAnsi="Times New Roman"/>
                <w:sz w:val="20"/>
                <w:vertAlign w:val="subscript"/>
              </w:rPr>
              <w:t>m</w:t>
            </w:r>
            <w:proofErr w:type="spellEnd"/>
            <w:r>
              <w:rPr>
                <w:rFonts w:ascii="Times New Roman" w:hAnsi="Times New Roman"/>
                <w:sz w:val="20"/>
              </w:rPr>
              <w:t xml:space="preserve"> - 4) και (</w:t>
            </w:r>
            <w:proofErr w:type="spellStart"/>
            <w:r>
              <w:rPr>
                <w:rFonts w:ascii="Times New Roman" w:hAnsi="Times New Roman"/>
                <w:sz w:val="20"/>
              </w:rPr>
              <w:t>T</w:t>
            </w:r>
            <w:r>
              <w:rPr>
                <w:rFonts w:ascii="Times New Roman" w:hAnsi="Times New Roman"/>
                <w:sz w:val="20"/>
                <w:vertAlign w:val="subscript"/>
              </w:rPr>
              <w:t>m</w:t>
            </w:r>
            <w:proofErr w:type="spellEnd"/>
            <w:r>
              <w:rPr>
                <w:rFonts w:ascii="Times New Roman" w:hAnsi="Times New Roman"/>
                <w:sz w:val="20"/>
              </w:rPr>
              <w:t xml:space="preserve"> + 4)</w:t>
            </w:r>
          </w:p>
        </w:tc>
        <w:tc>
          <w:tcPr>
            <w:tcW w:w="848" w:type="pct"/>
          </w:tcPr>
          <w:p w14:paraId="71A52143" w14:textId="3BD06FC1" w:rsidR="00C4435A" w:rsidRPr="00CC2462" w:rsidRDefault="00C4435A" w:rsidP="002148BB">
            <w:pPr>
              <w:suppressAutoHyphens/>
              <w:rPr>
                <w:rFonts w:ascii="Times New Roman" w:hAnsi="Times New Roman"/>
                <w:sz w:val="20"/>
                <w:szCs w:val="20"/>
              </w:rPr>
            </w:pPr>
            <w:r>
              <w:rPr>
                <w:rFonts w:ascii="Times New Roman" w:hAnsi="Times New Roman"/>
                <w:sz w:val="20"/>
              </w:rPr>
              <w:t xml:space="preserve">r &gt; 45 </w:t>
            </w:r>
            <w:proofErr w:type="spellStart"/>
            <w:r>
              <w:rPr>
                <w:rFonts w:ascii="Times New Roman" w:hAnsi="Times New Roman"/>
                <w:sz w:val="20"/>
              </w:rPr>
              <w:t>mm</w:t>
            </w:r>
            <w:proofErr w:type="spellEnd"/>
          </w:p>
        </w:tc>
        <w:tc>
          <w:tcPr>
            <w:tcW w:w="1102" w:type="pct"/>
          </w:tcPr>
          <w:p w14:paraId="66FA0152" w14:textId="6DF15D42"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xml:space="preserve">≥ 12 </w:t>
            </w:r>
            <w:proofErr w:type="spellStart"/>
            <w:r>
              <w:rPr>
                <w:rFonts w:ascii="Times New Roman" w:hAnsi="Times New Roman"/>
                <w:sz w:val="20"/>
              </w:rPr>
              <w:t>mm</w:t>
            </w:r>
            <w:proofErr w:type="spellEnd"/>
          </w:p>
        </w:tc>
        <w:tc>
          <w:tcPr>
            <w:tcW w:w="1017" w:type="pct"/>
          </w:tcPr>
          <w:p w14:paraId="20119BE7" w14:textId="5F938CBC"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xml:space="preserve">≥ 10 </w:t>
            </w:r>
            <w:proofErr w:type="spellStart"/>
            <w:r>
              <w:rPr>
                <w:rFonts w:ascii="Times New Roman" w:hAnsi="Times New Roman"/>
                <w:sz w:val="20"/>
              </w:rPr>
              <w:t>mm</w:t>
            </w:r>
            <w:proofErr w:type="spellEnd"/>
          </w:p>
        </w:tc>
      </w:tr>
      <w:tr w:rsidR="00C4435A" w:rsidRPr="00CC2462" w14:paraId="2731A031" w14:textId="77777777" w:rsidTr="002148BB">
        <w:trPr>
          <w:cantSplit/>
        </w:trPr>
        <w:tc>
          <w:tcPr>
            <w:tcW w:w="2034" w:type="pct"/>
            <w:vMerge/>
          </w:tcPr>
          <w:p w14:paraId="58C6F87C" w14:textId="77777777" w:rsidR="00C4435A" w:rsidRPr="00CC2462" w:rsidRDefault="00C4435A" w:rsidP="002148BB">
            <w:pPr>
              <w:suppressAutoHyphens/>
              <w:rPr>
                <w:rFonts w:ascii="Times New Roman" w:hAnsi="Times New Roman"/>
                <w:sz w:val="20"/>
                <w:szCs w:val="20"/>
              </w:rPr>
            </w:pPr>
          </w:p>
        </w:tc>
        <w:tc>
          <w:tcPr>
            <w:tcW w:w="848" w:type="pct"/>
          </w:tcPr>
          <w:p w14:paraId="6437908D" w14:textId="1B6DF4C5" w:rsidR="00C4435A" w:rsidRPr="00CC2462" w:rsidRDefault="00C4435A" w:rsidP="002148BB">
            <w:pPr>
              <w:suppressAutoHyphens/>
              <w:rPr>
                <w:rFonts w:ascii="Times New Roman" w:hAnsi="Times New Roman"/>
                <w:sz w:val="20"/>
                <w:szCs w:val="20"/>
              </w:rPr>
            </w:pPr>
            <w:r>
              <w:rPr>
                <w:rFonts w:ascii="Times New Roman" w:hAnsi="Times New Roman"/>
                <w:sz w:val="20"/>
              </w:rPr>
              <w:t xml:space="preserve">r ≤ 45 </w:t>
            </w:r>
            <w:proofErr w:type="spellStart"/>
            <w:r>
              <w:rPr>
                <w:rFonts w:ascii="Times New Roman" w:hAnsi="Times New Roman"/>
                <w:sz w:val="20"/>
              </w:rPr>
              <w:t>mm</w:t>
            </w:r>
            <w:proofErr w:type="spellEnd"/>
          </w:p>
        </w:tc>
        <w:tc>
          <w:tcPr>
            <w:tcW w:w="1102" w:type="pct"/>
          </w:tcPr>
          <w:p w14:paraId="42B15374" w14:textId="27818428"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xml:space="preserve">≥ 12° ή ≥ 12 </w:t>
            </w:r>
            <w:proofErr w:type="spellStart"/>
            <w:r>
              <w:rPr>
                <w:rFonts w:ascii="Times New Roman" w:hAnsi="Times New Roman"/>
                <w:sz w:val="20"/>
              </w:rPr>
              <w:t>mm</w:t>
            </w:r>
            <w:proofErr w:type="spellEnd"/>
            <w:r>
              <w:rPr>
                <w:rFonts w:ascii="Times New Roman" w:hAnsi="Times New Roman"/>
                <w:sz w:val="20"/>
              </w:rPr>
              <w:t xml:space="preserve"> </w:t>
            </w:r>
          </w:p>
        </w:tc>
        <w:tc>
          <w:tcPr>
            <w:tcW w:w="1017" w:type="pct"/>
          </w:tcPr>
          <w:p w14:paraId="27DB6800" w14:textId="0FD2DD53" w:rsidR="00C4435A" w:rsidRPr="00CC2462" w:rsidRDefault="00EB7D9A" w:rsidP="002148BB">
            <w:pPr>
              <w:suppressAutoHyphens/>
              <w:jc w:val="center"/>
              <w:rPr>
                <w:rFonts w:ascii="Times New Roman" w:hAnsi="Times New Roman"/>
                <w:sz w:val="20"/>
                <w:szCs w:val="20"/>
              </w:rPr>
            </w:pPr>
            <w:r>
              <w:rPr>
                <w:rFonts w:ascii="Times New Roman" w:hAnsi="Times New Roman"/>
                <w:sz w:val="20"/>
              </w:rPr>
              <w:t xml:space="preserve">≥ 10° ή ≥ 10 </w:t>
            </w:r>
            <w:proofErr w:type="spellStart"/>
            <w:r>
              <w:rPr>
                <w:rFonts w:ascii="Times New Roman" w:hAnsi="Times New Roman"/>
                <w:sz w:val="20"/>
              </w:rPr>
              <w:t>mm</w:t>
            </w:r>
            <w:proofErr w:type="spellEnd"/>
          </w:p>
        </w:tc>
      </w:tr>
      <w:tr w:rsidR="009C10E4" w:rsidRPr="00CC2462" w14:paraId="54846E1B" w14:textId="77777777" w:rsidTr="002148BB">
        <w:trPr>
          <w:cantSplit/>
        </w:trPr>
        <w:tc>
          <w:tcPr>
            <w:tcW w:w="2881" w:type="pct"/>
            <w:gridSpan w:val="2"/>
          </w:tcPr>
          <w:p w14:paraId="35DB49A0" w14:textId="77777777" w:rsidR="009C10E4" w:rsidRPr="00CC2462" w:rsidRDefault="009C10E4" w:rsidP="002148BB">
            <w:pPr>
              <w:suppressAutoHyphens/>
              <w:rPr>
                <w:rFonts w:ascii="Times New Roman" w:hAnsi="Times New Roman"/>
                <w:b/>
                <w:sz w:val="20"/>
                <w:szCs w:val="20"/>
              </w:rPr>
            </w:pPr>
            <w:r>
              <w:rPr>
                <w:rFonts w:ascii="Times New Roman" w:hAnsi="Times New Roman"/>
                <w:b/>
                <w:sz w:val="20"/>
              </w:rPr>
              <w:t>Θερμοστατική βαλβίδα</w:t>
            </w:r>
          </w:p>
        </w:tc>
        <w:tc>
          <w:tcPr>
            <w:tcW w:w="1102" w:type="pct"/>
          </w:tcPr>
          <w:p w14:paraId="38A44017"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Βρύσες κουζίνας</w:t>
            </w:r>
          </w:p>
        </w:tc>
        <w:tc>
          <w:tcPr>
            <w:tcW w:w="1017" w:type="pct"/>
          </w:tcPr>
          <w:p w14:paraId="103B7857"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Άλλες βρύσες</w:t>
            </w:r>
          </w:p>
        </w:tc>
      </w:tr>
      <w:tr w:rsidR="009C10E4" w:rsidRPr="00CC2462" w14:paraId="299514F6" w14:textId="77777777" w:rsidTr="002148BB">
        <w:trPr>
          <w:cantSplit/>
        </w:trPr>
        <w:tc>
          <w:tcPr>
            <w:tcW w:w="2881" w:type="pct"/>
            <w:gridSpan w:val="2"/>
          </w:tcPr>
          <w:p w14:paraId="7780ED1A" w14:textId="77777777" w:rsidR="009C10E4" w:rsidRPr="00CC2462" w:rsidRDefault="00001C34" w:rsidP="002148BB">
            <w:pPr>
              <w:suppressAutoHyphens/>
              <w:rPr>
                <w:rFonts w:ascii="Times New Roman" w:hAnsi="Times New Roman"/>
                <w:sz w:val="20"/>
                <w:szCs w:val="20"/>
              </w:rPr>
            </w:pPr>
            <w:r>
              <w:rPr>
                <w:rFonts w:ascii="Times New Roman" w:hAnsi="Times New Roman"/>
                <w:sz w:val="20"/>
              </w:rPr>
              <w:t xml:space="preserve">Έλεγχος ευαισθησίας μεταξύ 34°C και 42°C </w:t>
            </w:r>
          </w:p>
        </w:tc>
        <w:tc>
          <w:tcPr>
            <w:tcW w:w="1102" w:type="pct"/>
          </w:tcPr>
          <w:p w14:paraId="281502D8" w14:textId="465C015A" w:rsidR="009C10E4" w:rsidRPr="00CC2462" w:rsidRDefault="009C10E4" w:rsidP="002148BB">
            <w:pPr>
              <w:suppressAutoHyphens/>
              <w:jc w:val="center"/>
              <w:rPr>
                <w:rFonts w:ascii="Times New Roman" w:hAnsi="Times New Roman"/>
                <w:sz w:val="20"/>
                <w:szCs w:val="20"/>
              </w:rPr>
            </w:pPr>
            <w:proofErr w:type="spellStart"/>
            <w:r>
              <w:rPr>
                <w:rFonts w:ascii="Times New Roman" w:hAnsi="Times New Roman"/>
                <w:sz w:val="20"/>
              </w:rPr>
              <w:t>Gt</w:t>
            </w:r>
            <w:proofErr w:type="spellEnd"/>
            <w:r>
              <w:rPr>
                <w:rFonts w:ascii="Times New Roman" w:hAnsi="Times New Roman"/>
                <w:sz w:val="20"/>
              </w:rPr>
              <w:t xml:space="preserve"> ≥ 10 </w:t>
            </w:r>
            <w:proofErr w:type="spellStart"/>
            <w:r>
              <w:rPr>
                <w:rFonts w:ascii="Times New Roman" w:hAnsi="Times New Roman"/>
                <w:sz w:val="20"/>
              </w:rPr>
              <w:t>mm</w:t>
            </w:r>
            <w:proofErr w:type="spellEnd"/>
          </w:p>
        </w:tc>
        <w:tc>
          <w:tcPr>
            <w:tcW w:w="1017" w:type="pct"/>
          </w:tcPr>
          <w:p w14:paraId="491AF0CF" w14:textId="52ACA30D" w:rsidR="009C10E4" w:rsidRPr="00CC2462" w:rsidRDefault="009C10E4" w:rsidP="002148BB">
            <w:pPr>
              <w:suppressAutoHyphens/>
              <w:jc w:val="center"/>
              <w:rPr>
                <w:rFonts w:ascii="Times New Roman" w:hAnsi="Times New Roman"/>
                <w:sz w:val="20"/>
                <w:szCs w:val="20"/>
              </w:rPr>
            </w:pPr>
            <w:proofErr w:type="spellStart"/>
            <w:r>
              <w:rPr>
                <w:rFonts w:ascii="Times New Roman" w:hAnsi="Times New Roman"/>
                <w:sz w:val="20"/>
              </w:rPr>
              <w:t>Gt</w:t>
            </w:r>
            <w:proofErr w:type="spellEnd"/>
            <w:r>
              <w:rPr>
                <w:rFonts w:ascii="Times New Roman" w:hAnsi="Times New Roman"/>
                <w:sz w:val="20"/>
              </w:rPr>
              <w:t xml:space="preserve"> ≥ 12 </w:t>
            </w:r>
            <w:proofErr w:type="spellStart"/>
            <w:r>
              <w:rPr>
                <w:rFonts w:ascii="Times New Roman" w:hAnsi="Times New Roman"/>
                <w:sz w:val="20"/>
              </w:rPr>
              <w:t>mm</w:t>
            </w:r>
            <w:proofErr w:type="spellEnd"/>
          </w:p>
        </w:tc>
      </w:tr>
      <w:tr w:rsidR="00426180" w:rsidRPr="00CC2462" w14:paraId="7BA116D0" w14:textId="77777777" w:rsidTr="002148BB">
        <w:trPr>
          <w:cantSplit/>
        </w:trPr>
        <w:tc>
          <w:tcPr>
            <w:tcW w:w="2881" w:type="pct"/>
            <w:gridSpan w:val="2"/>
          </w:tcPr>
          <w:p w14:paraId="5751DA16" w14:textId="56229A09" w:rsidR="00426180" w:rsidRPr="00CC2462" w:rsidRDefault="00BF0424" w:rsidP="002148BB">
            <w:pPr>
              <w:suppressAutoHyphens/>
              <w:rPr>
                <w:rFonts w:ascii="Times New Roman" w:hAnsi="Times New Roman"/>
                <w:sz w:val="20"/>
                <w:szCs w:val="20"/>
              </w:rPr>
            </w:pPr>
            <w:r>
              <w:rPr>
                <w:rFonts w:ascii="Times New Roman" w:hAnsi="Times New Roman"/>
                <w:sz w:val="20"/>
              </w:rPr>
              <w:t xml:space="preserve">Στην αρχή των δοκιμών 1–3, </w:t>
            </w:r>
            <w:proofErr w:type="spellStart"/>
            <w:r>
              <w:rPr>
                <w:rFonts w:ascii="Times New Roman" w:hAnsi="Times New Roman"/>
                <w:sz w:val="20"/>
              </w:rPr>
              <w:t>T</w:t>
            </w:r>
            <w:r>
              <w:rPr>
                <w:rFonts w:ascii="Times New Roman" w:hAnsi="Times New Roman"/>
                <w:sz w:val="20"/>
                <w:vertAlign w:val="subscript"/>
              </w:rPr>
              <w:t>s</w:t>
            </w:r>
            <w:proofErr w:type="spellEnd"/>
            <w:r>
              <w:rPr>
                <w:rFonts w:ascii="Times New Roman" w:hAnsi="Times New Roman"/>
                <w:sz w:val="20"/>
              </w:rPr>
              <w:t xml:space="preserve"> = (38±1) °C</w:t>
            </w:r>
          </w:p>
        </w:tc>
        <w:tc>
          <w:tcPr>
            <w:tcW w:w="2119" w:type="pct"/>
            <w:gridSpan w:val="2"/>
          </w:tcPr>
          <w:p w14:paraId="7A286B16" w14:textId="77777777" w:rsidR="00426180" w:rsidRPr="00CC2462" w:rsidRDefault="00426180" w:rsidP="002148BB">
            <w:pPr>
              <w:suppressAutoHyphens/>
              <w:jc w:val="center"/>
              <w:rPr>
                <w:rFonts w:ascii="Times New Roman" w:hAnsi="Times New Roman"/>
                <w:sz w:val="20"/>
                <w:szCs w:val="20"/>
              </w:rPr>
            </w:pPr>
          </w:p>
        </w:tc>
      </w:tr>
      <w:tr w:rsidR="00426180" w:rsidRPr="00CC2462" w14:paraId="097C3644" w14:textId="77777777" w:rsidTr="002148BB">
        <w:trPr>
          <w:cantSplit/>
        </w:trPr>
        <w:tc>
          <w:tcPr>
            <w:tcW w:w="2881" w:type="pct"/>
            <w:gridSpan w:val="2"/>
          </w:tcPr>
          <w:p w14:paraId="6DF51216" w14:textId="77777777" w:rsidR="00426180" w:rsidRPr="00CC2462" w:rsidRDefault="00BF0424" w:rsidP="002148BB">
            <w:pPr>
              <w:suppressAutoHyphens/>
              <w:rPr>
                <w:rFonts w:ascii="Times New Roman" w:hAnsi="Times New Roman"/>
                <w:sz w:val="20"/>
                <w:szCs w:val="20"/>
              </w:rPr>
            </w:pPr>
            <w:r>
              <w:rPr>
                <w:rFonts w:ascii="Times New Roman" w:hAnsi="Times New Roman"/>
                <w:sz w:val="20"/>
              </w:rPr>
              <w:t>1 Ασφάλεια σε περίπτωση διακοπής της παροχής κρύου νερού, όγκος νερού</w:t>
            </w:r>
          </w:p>
        </w:tc>
        <w:tc>
          <w:tcPr>
            <w:tcW w:w="2119" w:type="pct"/>
            <w:gridSpan w:val="2"/>
          </w:tcPr>
          <w:p w14:paraId="6DC3BED0" w14:textId="44A40208" w:rsidR="00426180" w:rsidRPr="00CC2462" w:rsidRDefault="002755DD" w:rsidP="002148BB">
            <w:pPr>
              <w:suppressAutoHyphens/>
              <w:rPr>
                <w:rFonts w:ascii="Times New Roman" w:hAnsi="Times New Roman"/>
                <w:sz w:val="20"/>
                <w:szCs w:val="20"/>
              </w:rPr>
            </w:pPr>
            <w:r>
              <w:rPr>
                <w:rFonts w:ascii="Times New Roman" w:hAnsi="Times New Roman"/>
                <w:sz w:val="20"/>
              </w:rPr>
              <w:t xml:space="preserve">5 s: ≤ 200 </w:t>
            </w:r>
            <w:proofErr w:type="spellStart"/>
            <w:r>
              <w:rPr>
                <w:rFonts w:ascii="Times New Roman" w:hAnsi="Times New Roman"/>
                <w:sz w:val="20"/>
              </w:rPr>
              <w:t>ml</w:t>
            </w:r>
            <w:proofErr w:type="spellEnd"/>
            <w:r>
              <w:rPr>
                <w:rFonts w:ascii="Times New Roman" w:hAnsi="Times New Roman"/>
                <w:sz w:val="20"/>
              </w:rPr>
              <w:t xml:space="preserve">, 30 s: ≤ 300 </w:t>
            </w:r>
            <w:proofErr w:type="spellStart"/>
            <w:r>
              <w:rPr>
                <w:rFonts w:ascii="Times New Roman" w:hAnsi="Times New Roman"/>
                <w:sz w:val="20"/>
              </w:rPr>
              <w:t>ml</w:t>
            </w:r>
            <w:proofErr w:type="spellEnd"/>
            <w:r>
              <w:rPr>
                <w:rFonts w:ascii="Times New Roman" w:hAnsi="Times New Roman"/>
                <w:sz w:val="20"/>
              </w:rPr>
              <w:t>,</w:t>
            </w:r>
          </w:p>
        </w:tc>
      </w:tr>
      <w:tr w:rsidR="00247C7A" w:rsidRPr="00CC2462" w14:paraId="624355CC" w14:textId="77777777" w:rsidTr="002148BB">
        <w:trPr>
          <w:cantSplit/>
        </w:trPr>
        <w:tc>
          <w:tcPr>
            <w:tcW w:w="2881" w:type="pct"/>
            <w:gridSpan w:val="2"/>
          </w:tcPr>
          <w:p w14:paraId="4CCD2165" w14:textId="77777777" w:rsidR="00247C7A" w:rsidRPr="00CC2462" w:rsidRDefault="00247C7A" w:rsidP="002148BB">
            <w:pPr>
              <w:suppressAutoHyphens/>
              <w:rPr>
                <w:rFonts w:ascii="Times New Roman" w:hAnsi="Times New Roman"/>
                <w:sz w:val="20"/>
                <w:szCs w:val="20"/>
              </w:rPr>
            </w:pPr>
            <w:r>
              <w:rPr>
                <w:rFonts w:ascii="Times New Roman" w:hAnsi="Times New Roman"/>
                <w:sz w:val="20"/>
              </w:rPr>
              <w:t>2 Ευστάθεια θερμοκρασίας κατά τη μεταβολή πίεσης του κρύου νερού</w:t>
            </w:r>
          </w:p>
          <w:p w14:paraId="7D3A7630" w14:textId="62EECADD" w:rsidR="00247C7A" w:rsidRPr="00CC2462" w:rsidRDefault="00247C7A" w:rsidP="002148BB">
            <w:pPr>
              <w:suppressAutoHyphens/>
              <w:rPr>
                <w:rFonts w:ascii="Times New Roman" w:hAnsi="Times New Roman"/>
                <w:sz w:val="20"/>
                <w:szCs w:val="20"/>
              </w:rPr>
            </w:pPr>
            <w:r>
              <w:rPr>
                <w:rFonts w:ascii="Times New Roman" w:hAnsi="Times New Roman"/>
                <w:sz w:val="20"/>
              </w:rPr>
              <w:t xml:space="preserve">Μεταβολή πίεσης: 3 </w:t>
            </w:r>
            <w:proofErr w:type="spellStart"/>
            <w:r>
              <w:rPr>
                <w:rFonts w:ascii="Times New Roman" w:hAnsi="Times New Roman"/>
                <w:sz w:val="20"/>
              </w:rPr>
              <w:t>bar</w:t>
            </w:r>
            <w:proofErr w:type="spellEnd"/>
            <w:r>
              <w:rPr>
                <w:rFonts w:ascii="Times New Roman" w:hAnsi="Times New Roman"/>
                <w:sz w:val="20"/>
              </w:rPr>
              <w:t xml:space="preserve"> -&gt; 2 </w:t>
            </w:r>
            <w:proofErr w:type="spellStart"/>
            <w:r>
              <w:rPr>
                <w:rFonts w:ascii="Times New Roman" w:hAnsi="Times New Roman"/>
                <w:sz w:val="20"/>
              </w:rPr>
              <w:t>bar</w:t>
            </w:r>
            <w:proofErr w:type="spellEnd"/>
            <w:r>
              <w:rPr>
                <w:rFonts w:ascii="Times New Roman" w:hAnsi="Times New Roman"/>
                <w:sz w:val="20"/>
              </w:rPr>
              <w:t xml:space="preserve">, 15 s -&gt; 3 </w:t>
            </w:r>
            <w:proofErr w:type="spellStart"/>
            <w:r>
              <w:rPr>
                <w:rFonts w:ascii="Times New Roman" w:hAnsi="Times New Roman"/>
                <w:sz w:val="20"/>
              </w:rPr>
              <w:t>bar</w:t>
            </w:r>
            <w:proofErr w:type="spellEnd"/>
            <w:r>
              <w:rPr>
                <w:rFonts w:ascii="Times New Roman" w:hAnsi="Times New Roman"/>
                <w:sz w:val="20"/>
              </w:rPr>
              <w:t xml:space="preserve">, 60 s -&gt; 2 </w:t>
            </w:r>
            <w:proofErr w:type="spellStart"/>
            <w:r>
              <w:rPr>
                <w:rFonts w:ascii="Times New Roman" w:hAnsi="Times New Roman"/>
                <w:sz w:val="20"/>
              </w:rPr>
              <w:t>bar</w:t>
            </w:r>
            <w:proofErr w:type="spellEnd"/>
            <w:r>
              <w:rPr>
                <w:rFonts w:ascii="Times New Roman" w:hAnsi="Times New Roman"/>
                <w:sz w:val="20"/>
              </w:rPr>
              <w:t xml:space="preserve">, 15 s -&gt; 3 </w:t>
            </w:r>
            <w:proofErr w:type="spellStart"/>
            <w:r>
              <w:rPr>
                <w:rFonts w:ascii="Times New Roman" w:hAnsi="Times New Roman"/>
                <w:sz w:val="20"/>
              </w:rPr>
              <w:t>bar</w:t>
            </w:r>
            <w:proofErr w:type="spellEnd"/>
            <w:r>
              <w:rPr>
                <w:rFonts w:ascii="Times New Roman" w:hAnsi="Times New Roman"/>
                <w:sz w:val="20"/>
              </w:rPr>
              <w:t>, 60 s</w:t>
            </w:r>
          </w:p>
        </w:tc>
        <w:tc>
          <w:tcPr>
            <w:tcW w:w="2119" w:type="pct"/>
            <w:gridSpan w:val="2"/>
            <w:vMerge w:val="restart"/>
          </w:tcPr>
          <w:p w14:paraId="75308AA2" w14:textId="2B317937" w:rsidR="00247C7A" w:rsidRPr="00CC2462" w:rsidRDefault="00247C7A" w:rsidP="002148BB">
            <w:pPr>
              <w:suppressAutoHyphens/>
              <w:rPr>
                <w:rFonts w:ascii="Times New Roman" w:hAnsi="Times New Roman"/>
                <w:sz w:val="20"/>
                <w:szCs w:val="20"/>
              </w:rPr>
            </w:pPr>
            <w:proofErr w:type="spellStart"/>
            <w:r>
              <w:rPr>
                <w:rFonts w:ascii="Times New Roman" w:hAnsi="Times New Roman"/>
                <w:sz w:val="20"/>
              </w:rPr>
              <w:t>T</w:t>
            </w:r>
            <w:r>
              <w:rPr>
                <w:rFonts w:ascii="Times New Roman" w:hAnsi="Times New Roman"/>
                <w:sz w:val="20"/>
                <w:vertAlign w:val="subscript"/>
              </w:rPr>
              <w:t>s</w:t>
            </w:r>
            <w:proofErr w:type="spellEnd"/>
            <w:r>
              <w:rPr>
                <w:rFonts w:ascii="Times New Roman" w:hAnsi="Times New Roman"/>
                <w:sz w:val="20"/>
              </w:rPr>
              <w:t xml:space="preserve"> μέγιστη απόκλιση 2 K 20 s και μετά την επαναφορά. Επιπλέον, </w:t>
            </w:r>
            <w:proofErr w:type="spellStart"/>
            <w:r>
              <w:rPr>
                <w:rFonts w:ascii="Times New Roman" w:hAnsi="Times New Roman"/>
                <w:sz w:val="20"/>
              </w:rPr>
              <w:t>T</w:t>
            </w:r>
            <w:r>
              <w:rPr>
                <w:rFonts w:ascii="Times New Roman" w:hAnsi="Times New Roman"/>
                <w:sz w:val="20"/>
                <w:vertAlign w:val="subscript"/>
              </w:rPr>
              <w:t>s</w:t>
            </w:r>
            <w:proofErr w:type="spellEnd"/>
            <w:r>
              <w:rPr>
                <w:rFonts w:ascii="Times New Roman" w:hAnsi="Times New Roman"/>
                <w:sz w:val="20"/>
              </w:rPr>
              <w:t xml:space="preserve"> μέγιστη απόκλιση μετά από 3 K 1 s για άλλη έξοδο πέραν της μπανιέρας. </w:t>
            </w:r>
          </w:p>
        </w:tc>
      </w:tr>
      <w:tr w:rsidR="00247C7A" w:rsidRPr="00CC2462" w14:paraId="370B888B" w14:textId="77777777" w:rsidTr="002148BB">
        <w:trPr>
          <w:cantSplit/>
        </w:trPr>
        <w:tc>
          <w:tcPr>
            <w:tcW w:w="2881" w:type="pct"/>
            <w:gridSpan w:val="2"/>
          </w:tcPr>
          <w:p w14:paraId="4A613A24" w14:textId="77777777" w:rsidR="00247C7A" w:rsidRPr="00CC2462" w:rsidRDefault="00247C7A" w:rsidP="002148BB">
            <w:pPr>
              <w:suppressAutoHyphens/>
              <w:rPr>
                <w:rFonts w:ascii="Times New Roman" w:hAnsi="Times New Roman"/>
                <w:sz w:val="20"/>
                <w:szCs w:val="20"/>
              </w:rPr>
            </w:pPr>
            <w:r>
              <w:rPr>
                <w:rFonts w:ascii="Times New Roman" w:hAnsi="Times New Roman"/>
                <w:sz w:val="20"/>
              </w:rPr>
              <w:t>3 Ευστάθεια θερμοκρασίας κατά τη μεταβολή πίεσης του θερμού νερού</w:t>
            </w:r>
          </w:p>
          <w:p w14:paraId="4C3F5125" w14:textId="1E8B293B" w:rsidR="00247C7A" w:rsidRPr="00CC2462" w:rsidRDefault="00247C7A" w:rsidP="002148BB">
            <w:pPr>
              <w:suppressAutoHyphens/>
              <w:rPr>
                <w:rFonts w:ascii="Times New Roman" w:hAnsi="Times New Roman"/>
                <w:sz w:val="20"/>
                <w:szCs w:val="20"/>
              </w:rPr>
            </w:pPr>
            <w:r>
              <w:rPr>
                <w:rFonts w:ascii="Times New Roman" w:hAnsi="Times New Roman"/>
                <w:sz w:val="20"/>
              </w:rPr>
              <w:t>Μεταβολή θερμοκρασίας: θερμό νερό +65 °C -&gt; +55 °C, 30 s -&gt; +65 °C, 40 s</w:t>
            </w:r>
          </w:p>
        </w:tc>
        <w:tc>
          <w:tcPr>
            <w:tcW w:w="2119" w:type="pct"/>
            <w:gridSpan w:val="2"/>
            <w:vMerge/>
          </w:tcPr>
          <w:p w14:paraId="3418D0B5" w14:textId="7C6B8CA4" w:rsidR="00247C7A" w:rsidRPr="00CC2462" w:rsidRDefault="00247C7A" w:rsidP="002148BB">
            <w:pPr>
              <w:suppressAutoHyphens/>
              <w:rPr>
                <w:rFonts w:ascii="Times New Roman" w:hAnsi="Times New Roman"/>
                <w:sz w:val="20"/>
                <w:szCs w:val="20"/>
              </w:rPr>
            </w:pPr>
          </w:p>
        </w:tc>
      </w:tr>
      <w:tr w:rsidR="00872D80" w:rsidRPr="00CC2462" w14:paraId="4C9475ED" w14:textId="77777777" w:rsidTr="002148BB">
        <w:trPr>
          <w:cantSplit/>
        </w:trPr>
        <w:tc>
          <w:tcPr>
            <w:tcW w:w="5000" w:type="pct"/>
            <w:gridSpan w:val="4"/>
          </w:tcPr>
          <w:p w14:paraId="50821FB3" w14:textId="4B59981A" w:rsidR="002755DD" w:rsidRPr="00CC2462" w:rsidRDefault="00872D80" w:rsidP="002148BB">
            <w:pPr>
              <w:suppressAutoHyphens/>
              <w:spacing w:before="120"/>
              <w:rPr>
                <w:rFonts w:ascii="Times New Roman" w:hAnsi="Times New Roman"/>
                <w:sz w:val="20"/>
                <w:szCs w:val="20"/>
              </w:rPr>
            </w:pPr>
            <w:proofErr w:type="spellStart"/>
            <w:r>
              <w:rPr>
                <w:rFonts w:ascii="Times New Roman" w:hAnsi="Times New Roman"/>
                <w:sz w:val="20"/>
              </w:rPr>
              <w:t>T</w:t>
            </w:r>
            <w:r>
              <w:rPr>
                <w:rFonts w:ascii="Times New Roman" w:hAnsi="Times New Roman"/>
                <w:sz w:val="20"/>
                <w:vertAlign w:val="subscript"/>
              </w:rPr>
              <w:t>s</w:t>
            </w:r>
            <w:proofErr w:type="spellEnd"/>
            <w:r>
              <w:rPr>
                <w:rFonts w:ascii="Times New Roman" w:hAnsi="Times New Roman"/>
                <w:sz w:val="20"/>
              </w:rPr>
              <w:t xml:space="preserve">       είναι η θερμοκρασία μεικτού νερού</w:t>
            </w:r>
          </w:p>
          <w:p w14:paraId="2B0702C0" w14:textId="1853365F" w:rsidR="002755DD" w:rsidRPr="00CC2462" w:rsidRDefault="002755DD" w:rsidP="002148BB">
            <w:pPr>
              <w:suppressAutoHyphens/>
              <w:rPr>
                <w:rFonts w:ascii="Times New Roman" w:hAnsi="Times New Roman"/>
                <w:sz w:val="20"/>
                <w:szCs w:val="20"/>
              </w:rPr>
            </w:pPr>
            <w:proofErr w:type="spellStart"/>
            <w:r>
              <w:rPr>
                <w:rFonts w:ascii="Times New Roman" w:hAnsi="Times New Roman"/>
                <w:sz w:val="20"/>
              </w:rPr>
              <w:t>T</w:t>
            </w:r>
            <w:r>
              <w:rPr>
                <w:rFonts w:ascii="Times New Roman" w:hAnsi="Times New Roman"/>
                <w:sz w:val="20"/>
                <w:vertAlign w:val="subscript"/>
              </w:rPr>
              <w:t>m</w:t>
            </w:r>
            <w:proofErr w:type="spellEnd"/>
            <w:r>
              <w:rPr>
                <w:rFonts w:ascii="Times New Roman" w:hAnsi="Times New Roman"/>
                <w:sz w:val="20"/>
              </w:rPr>
              <w:t xml:space="preserve">      είναι η μέση θερμοκρασία κρύου και θερμού νερού</w:t>
            </w:r>
          </w:p>
          <w:p w14:paraId="470148BB" w14:textId="0464B290" w:rsidR="009C10E4" w:rsidRPr="00CC2462" w:rsidRDefault="00872D80" w:rsidP="002148BB">
            <w:pPr>
              <w:suppressAutoHyphens/>
              <w:rPr>
                <w:rFonts w:ascii="Times New Roman" w:hAnsi="Times New Roman"/>
                <w:sz w:val="20"/>
                <w:szCs w:val="20"/>
              </w:rPr>
            </w:pPr>
            <w:proofErr w:type="spellStart"/>
            <w:r>
              <w:rPr>
                <w:rFonts w:ascii="Times New Roman" w:hAnsi="Times New Roman"/>
                <w:sz w:val="20"/>
              </w:rPr>
              <w:t>Gv</w:t>
            </w:r>
            <w:proofErr w:type="spellEnd"/>
            <w:r>
              <w:rPr>
                <w:rFonts w:ascii="Times New Roman" w:hAnsi="Times New Roman"/>
                <w:sz w:val="20"/>
              </w:rPr>
              <w:t xml:space="preserve">      μετατόπιση του άκρου της λαβής ενεργοποίησης του </w:t>
            </w:r>
            <w:proofErr w:type="spellStart"/>
            <w:r>
              <w:rPr>
                <w:rFonts w:ascii="Times New Roman" w:hAnsi="Times New Roman"/>
                <w:sz w:val="20"/>
              </w:rPr>
              <w:t>μίκτη</w:t>
            </w:r>
            <w:proofErr w:type="spellEnd"/>
            <w:r>
              <w:rPr>
                <w:rFonts w:ascii="Times New Roman" w:hAnsi="Times New Roman"/>
                <w:sz w:val="20"/>
              </w:rPr>
              <w:t xml:space="preserve"> μοχλού ή μεταβολή της γωνίας περιστροφής</w:t>
            </w:r>
          </w:p>
          <w:p w14:paraId="73CE4E08" w14:textId="472D031F" w:rsidR="00872D80" w:rsidRPr="00CC2462" w:rsidRDefault="00EB7D9A" w:rsidP="002148BB">
            <w:pPr>
              <w:suppressAutoHyphens/>
              <w:rPr>
                <w:rFonts w:ascii="Times New Roman" w:hAnsi="Times New Roman"/>
                <w:sz w:val="20"/>
                <w:szCs w:val="20"/>
              </w:rPr>
            </w:pPr>
            <w:r>
              <w:rPr>
                <w:rFonts w:ascii="Times New Roman" w:hAnsi="Times New Roman"/>
                <w:sz w:val="20"/>
              </w:rPr>
              <w:t xml:space="preserve">r         απόσταση μεταξύ του άκρου της λαβής ενεργοποίησης και του κεντρικού άξονα του </w:t>
            </w:r>
            <w:proofErr w:type="spellStart"/>
            <w:r>
              <w:rPr>
                <w:rFonts w:ascii="Times New Roman" w:hAnsi="Times New Roman"/>
                <w:sz w:val="20"/>
              </w:rPr>
              <w:t>μίκτη</w:t>
            </w:r>
            <w:proofErr w:type="spellEnd"/>
            <w:r>
              <w:rPr>
                <w:rFonts w:ascii="Times New Roman" w:hAnsi="Times New Roman"/>
                <w:sz w:val="20"/>
              </w:rPr>
              <w:t xml:space="preserve"> μοχλού</w:t>
            </w:r>
          </w:p>
        </w:tc>
      </w:tr>
    </w:tbl>
    <w:p w14:paraId="1CBD340A" w14:textId="77777777" w:rsidR="002D7E58" w:rsidRDefault="002D7E58" w:rsidP="00550738">
      <w:pPr>
        <w:pStyle w:val="LLPykala"/>
        <w:keepNext/>
        <w:keepLines/>
        <w:spacing w:before="240" w:after="240"/>
      </w:pPr>
      <w:r>
        <w:t>Άρθρο 14</w:t>
      </w:r>
    </w:p>
    <w:p w14:paraId="21823708" w14:textId="77777777" w:rsidR="006D5BA9" w:rsidRPr="006D5BA9" w:rsidRDefault="00BF7638" w:rsidP="00550738">
      <w:pPr>
        <w:pStyle w:val="LLPykalanOtsikko"/>
        <w:keepNext/>
        <w:keepLines/>
        <w:spacing w:after="240"/>
        <w:rPr>
          <w:i w:val="0"/>
        </w:rPr>
      </w:pPr>
      <w:r>
        <w:t>Αντοχή</w:t>
      </w:r>
    </w:p>
    <w:p w14:paraId="1B85E7C1" w14:textId="5582000C" w:rsidR="006D5BA9" w:rsidRPr="00CC2462" w:rsidRDefault="00F10C4F" w:rsidP="00CC2462">
      <w:pPr>
        <w:pStyle w:val="LLJohtolauseKappaleet"/>
      </w:pPr>
      <w:r>
        <w:t xml:space="preserve">Η αντοχή του </w:t>
      </w:r>
      <w:proofErr w:type="spellStart"/>
      <w:r>
        <w:t>μίκτη</w:t>
      </w:r>
      <w:proofErr w:type="spellEnd"/>
      <w:r>
        <w:t xml:space="preserve"> μοχλού υδραυλικής διάταξης ελέγχεται από διαπιστευμένο εργαστήριο δοκιμών. Η δοκιμή διενεργείται με τη χρήση εξοπλισμού δοκιμής κατά την οποία η ροή του νερού ανοίγεται και κλείνεται επανειλημμένα μέσω της βαλβίδας. Μια χειροκίνητη βαλβίδα ρύθμισης κλείνεται σε γωνιακή ταχύτητα (60±5) μοιρών ανά δευτερόλεπτο. Οι ανοικτές και κλειστές θέσεις διατηρούνται για (5±0,5) δευτερόλεπτα. Ο αριθμός των κύκλων λειτουργίας και οι συνθήκες δοκιμής κατά τη δοκιμή αντοχής παρουσιάζονται στον Πίνακα 4.</w:t>
      </w:r>
    </w:p>
    <w:p w14:paraId="4CF46FC8" w14:textId="11733792" w:rsidR="00AD41D1" w:rsidRDefault="00AD41D1" w:rsidP="00CC2462">
      <w:pPr>
        <w:pStyle w:val="LLJohtolauseKappaleet"/>
      </w:pPr>
      <w:r>
        <w:t>Μετά τη δοκιμή αντοχής, οι υδραυλικές διατάξεις στεγανοποιούνται όταν υποβάλλονται σε δοκιμή σύμφωνα με το άρθρο 10 του παρόντος διατάγματος.</w:t>
      </w:r>
    </w:p>
    <w:p w14:paraId="7B189347" w14:textId="77777777" w:rsidR="008C694D" w:rsidRPr="006D5BA9" w:rsidRDefault="008C694D" w:rsidP="00550738">
      <w:pPr>
        <w:ind w:firstLine="142"/>
        <w:jc w:val="both"/>
        <w:rPr>
          <w:rFonts w:ascii="Times New Roman" w:eastAsia="Times New Roman" w:hAnsi="Times New Roman"/>
          <w:snapToGrid w:val="0"/>
        </w:rPr>
      </w:pPr>
    </w:p>
    <w:p w14:paraId="78D70586" w14:textId="7748C0A5" w:rsidR="006D5BA9" w:rsidRPr="0008292C" w:rsidRDefault="006D5BA9"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lastRenderedPageBreak/>
        <w:t>Πίνακας 4. Συνθήκες δοκιμής για δοκιμή αντοχής και αριθμός κύκλων λειτουργίας.</w:t>
      </w:r>
    </w:p>
    <w:p w14:paraId="6BFBD3E6" w14:textId="77777777" w:rsidR="002D7E58" w:rsidRDefault="002D7E58" w:rsidP="002148BB">
      <w:pPr>
        <w:keepNext/>
        <w:keepLines/>
        <w:spacing w:line="276" w:lineRule="auto"/>
        <w:jc w:val="both"/>
        <w:rPr>
          <w:rFonts w:ascii="Times New Roman" w:hAnsi="Times New Roman"/>
        </w:rPr>
      </w:pPr>
    </w:p>
    <w:tbl>
      <w:tblPr>
        <w:tblStyle w:val="TableGrid"/>
        <w:tblW w:w="5000" w:type="pct"/>
        <w:tblCellMar>
          <w:left w:w="57" w:type="dxa"/>
          <w:right w:w="57" w:type="dxa"/>
        </w:tblCellMar>
        <w:tblLook w:val="01E0" w:firstRow="1" w:lastRow="1" w:firstColumn="1" w:lastColumn="1" w:noHBand="0" w:noVBand="0"/>
      </w:tblPr>
      <w:tblGrid>
        <w:gridCol w:w="2977"/>
        <w:gridCol w:w="1936"/>
        <w:gridCol w:w="1637"/>
        <w:gridCol w:w="1786"/>
      </w:tblGrid>
      <w:tr w:rsidR="000576D8" w:rsidRPr="008600FE" w14:paraId="1A0C0529" w14:textId="77777777" w:rsidTr="002148BB">
        <w:trPr>
          <w:cantSplit/>
        </w:trPr>
        <w:tc>
          <w:tcPr>
            <w:tcW w:w="1786" w:type="pct"/>
          </w:tcPr>
          <w:p w14:paraId="36FCFFE3" w14:textId="77777777"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color w:val="000000"/>
                <w:sz w:val="20"/>
              </w:rPr>
              <w:t>Μονάδα που υποβάλλεται σε δοκιμή</w:t>
            </w:r>
          </w:p>
        </w:tc>
        <w:tc>
          <w:tcPr>
            <w:tcW w:w="1161" w:type="pct"/>
          </w:tcPr>
          <w:p w14:paraId="22F17F82" w14:textId="05D1C925"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Θερμοκρασία νερού °C</w:t>
            </w:r>
          </w:p>
          <w:p w14:paraId="25B5621D" w14:textId="77777777"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(κρύο/θερμό)</w:t>
            </w:r>
          </w:p>
        </w:tc>
        <w:tc>
          <w:tcPr>
            <w:tcW w:w="982" w:type="pct"/>
          </w:tcPr>
          <w:p w14:paraId="1E0C2D42" w14:textId="4D781775"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Πίεση και ταχύτητα ροής</w:t>
            </w:r>
          </w:p>
        </w:tc>
        <w:tc>
          <w:tcPr>
            <w:tcW w:w="1071" w:type="pct"/>
          </w:tcPr>
          <w:p w14:paraId="7953AC75" w14:textId="1EBDB615"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sz w:val="20"/>
              </w:rPr>
              <w:t>Αριθμός κύκλων</w:t>
            </w:r>
          </w:p>
        </w:tc>
      </w:tr>
      <w:tr w:rsidR="001208D6" w:rsidRPr="008600FE" w14:paraId="2EFDA561" w14:textId="77777777" w:rsidTr="002148BB">
        <w:trPr>
          <w:cantSplit/>
        </w:trPr>
        <w:tc>
          <w:tcPr>
            <w:tcW w:w="1786" w:type="pct"/>
          </w:tcPr>
          <w:p w14:paraId="5A2EA4B9" w14:textId="77777777" w:rsidR="001208D6" w:rsidRPr="008600FE" w:rsidRDefault="001208D6" w:rsidP="002148BB">
            <w:pPr>
              <w:keepNext/>
              <w:keepLines/>
              <w:suppressAutoHyphens/>
              <w:rPr>
                <w:rFonts w:ascii="Times New Roman" w:hAnsi="Times New Roman"/>
                <w:sz w:val="20"/>
                <w:szCs w:val="20"/>
              </w:rPr>
            </w:pPr>
          </w:p>
        </w:tc>
        <w:tc>
          <w:tcPr>
            <w:tcW w:w="1161" w:type="pct"/>
          </w:tcPr>
          <w:p w14:paraId="4A723B34" w14:textId="77777777" w:rsidR="001208D6" w:rsidRDefault="001208D6" w:rsidP="002148BB">
            <w:pPr>
              <w:keepNext/>
              <w:keepLines/>
              <w:suppressAutoHyphens/>
              <w:jc w:val="center"/>
              <w:rPr>
                <w:rFonts w:ascii="Times New Roman" w:hAnsi="Times New Roman"/>
                <w:spacing w:val="8"/>
                <w:sz w:val="20"/>
                <w:szCs w:val="20"/>
              </w:rPr>
            </w:pPr>
          </w:p>
        </w:tc>
        <w:tc>
          <w:tcPr>
            <w:tcW w:w="982" w:type="pct"/>
          </w:tcPr>
          <w:p w14:paraId="1B56063F" w14:textId="77777777" w:rsidR="001208D6" w:rsidRPr="008600FE" w:rsidRDefault="001208D6" w:rsidP="002148BB">
            <w:pPr>
              <w:keepNext/>
              <w:keepLines/>
              <w:suppressAutoHyphens/>
              <w:rPr>
                <w:rFonts w:ascii="Times New Roman" w:hAnsi="Times New Roman"/>
                <w:sz w:val="20"/>
                <w:szCs w:val="20"/>
              </w:rPr>
            </w:pPr>
          </w:p>
        </w:tc>
        <w:tc>
          <w:tcPr>
            <w:tcW w:w="1071" w:type="pct"/>
          </w:tcPr>
          <w:p w14:paraId="4E3A55E2" w14:textId="77777777" w:rsidR="001208D6" w:rsidRDefault="001208D6" w:rsidP="002148BB">
            <w:pPr>
              <w:keepNext/>
              <w:keepLines/>
              <w:suppressAutoHyphens/>
              <w:jc w:val="center"/>
              <w:rPr>
                <w:rFonts w:ascii="Times New Roman" w:hAnsi="Times New Roman"/>
                <w:sz w:val="20"/>
                <w:szCs w:val="20"/>
              </w:rPr>
            </w:pPr>
          </w:p>
        </w:tc>
      </w:tr>
      <w:tr w:rsidR="00F16AAE" w:rsidRPr="008600FE" w14:paraId="167996D5" w14:textId="77777777" w:rsidTr="002148BB">
        <w:trPr>
          <w:cantSplit/>
        </w:trPr>
        <w:tc>
          <w:tcPr>
            <w:tcW w:w="1786" w:type="pct"/>
          </w:tcPr>
          <w:p w14:paraId="53BE51C1" w14:textId="77777777" w:rsidR="00F16AAE" w:rsidRPr="008600FE" w:rsidRDefault="00F16AAE" w:rsidP="002148BB">
            <w:pPr>
              <w:suppressAutoHyphens/>
              <w:rPr>
                <w:rFonts w:ascii="Times New Roman" w:hAnsi="Times New Roman"/>
                <w:sz w:val="20"/>
                <w:szCs w:val="20"/>
              </w:rPr>
            </w:pPr>
            <w:r>
              <w:rPr>
                <w:rFonts w:ascii="Times New Roman" w:hAnsi="Times New Roman"/>
                <w:sz w:val="20"/>
              </w:rPr>
              <w:t>Βαλβίδα ρύθμισης, βιδωτή</w:t>
            </w:r>
          </w:p>
        </w:tc>
        <w:tc>
          <w:tcPr>
            <w:tcW w:w="1161" w:type="pct"/>
          </w:tcPr>
          <w:p w14:paraId="475338F2" w14:textId="2EB7B566"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val="restart"/>
          </w:tcPr>
          <w:p w14:paraId="3190EA97" w14:textId="1BEBF85D" w:rsidR="00F16AAE" w:rsidRDefault="00F16AAE" w:rsidP="002148BB">
            <w:pPr>
              <w:suppressAutoHyphens/>
              <w:rPr>
                <w:rFonts w:ascii="Times New Roman" w:hAnsi="Times New Roman"/>
                <w:sz w:val="20"/>
                <w:szCs w:val="20"/>
              </w:rPr>
            </w:pPr>
            <w:r>
              <w:rPr>
                <w:rFonts w:ascii="Times New Roman" w:hAnsi="Times New Roman"/>
                <w:sz w:val="20"/>
              </w:rPr>
              <w:t xml:space="preserve">(4± 0,5) </w:t>
            </w:r>
            <w:proofErr w:type="spellStart"/>
            <w:r>
              <w:rPr>
                <w:rFonts w:ascii="Times New Roman" w:hAnsi="Times New Roman"/>
                <w:sz w:val="20"/>
              </w:rPr>
              <w:t>bar</w:t>
            </w:r>
            <w:proofErr w:type="spellEnd"/>
          </w:p>
          <w:p w14:paraId="1D528A95" w14:textId="7D216E83" w:rsidR="00F16AAE" w:rsidRPr="008600FE" w:rsidRDefault="00F16AAE" w:rsidP="002148BB">
            <w:pPr>
              <w:suppressAutoHyphens/>
              <w:rPr>
                <w:rFonts w:ascii="Times New Roman" w:hAnsi="Times New Roman"/>
                <w:sz w:val="20"/>
                <w:szCs w:val="20"/>
              </w:rPr>
            </w:pPr>
            <w:r>
              <w:rPr>
                <w:rFonts w:ascii="Times New Roman" w:hAnsi="Times New Roman"/>
                <w:sz w:val="20"/>
              </w:rPr>
              <w:t>(0,1±0,02) dm</w:t>
            </w:r>
            <w:r>
              <w:rPr>
                <w:rFonts w:ascii="Times New Roman" w:hAnsi="Times New Roman"/>
                <w:sz w:val="20"/>
                <w:vertAlign w:val="superscript"/>
              </w:rPr>
              <w:t>3</w:t>
            </w:r>
            <w:r>
              <w:rPr>
                <w:rFonts w:ascii="Times New Roman" w:hAnsi="Times New Roman"/>
                <w:sz w:val="20"/>
              </w:rPr>
              <w:t>/s</w:t>
            </w:r>
          </w:p>
        </w:tc>
        <w:tc>
          <w:tcPr>
            <w:tcW w:w="1071" w:type="pct"/>
          </w:tcPr>
          <w:p w14:paraId="029B2F7E"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200.000</w:t>
            </w:r>
          </w:p>
        </w:tc>
      </w:tr>
      <w:tr w:rsidR="00F16AAE" w:rsidRPr="008600FE" w14:paraId="1B8CEDD0" w14:textId="77777777" w:rsidTr="002148BB">
        <w:trPr>
          <w:cantSplit/>
        </w:trPr>
        <w:tc>
          <w:tcPr>
            <w:tcW w:w="1786" w:type="pct"/>
          </w:tcPr>
          <w:p w14:paraId="519C1EFE" w14:textId="77777777" w:rsidR="00F16AAE" w:rsidRDefault="00F16AAE" w:rsidP="002148BB">
            <w:pPr>
              <w:suppressAutoHyphens/>
              <w:rPr>
                <w:rFonts w:ascii="Times New Roman" w:hAnsi="Times New Roman"/>
                <w:sz w:val="20"/>
                <w:szCs w:val="20"/>
              </w:rPr>
            </w:pPr>
            <w:r>
              <w:rPr>
                <w:rFonts w:ascii="Times New Roman" w:hAnsi="Times New Roman"/>
                <w:sz w:val="20"/>
              </w:rPr>
              <w:t xml:space="preserve">Βαλβίδα ρύθμισης, </w:t>
            </w:r>
            <w:proofErr w:type="spellStart"/>
            <w:r>
              <w:rPr>
                <w:rFonts w:ascii="Times New Roman" w:hAnsi="Times New Roman"/>
                <w:sz w:val="20"/>
              </w:rPr>
              <w:t>μίκτης</w:t>
            </w:r>
            <w:proofErr w:type="spellEnd"/>
            <w:r>
              <w:rPr>
                <w:rFonts w:ascii="Times New Roman" w:hAnsi="Times New Roman"/>
                <w:sz w:val="20"/>
              </w:rPr>
              <w:t xml:space="preserve"> μοχλού</w:t>
            </w:r>
          </w:p>
        </w:tc>
        <w:tc>
          <w:tcPr>
            <w:tcW w:w="1161" w:type="pct"/>
          </w:tcPr>
          <w:p w14:paraId="6D5DD28C" w14:textId="7771E67A"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436325F7" w14:textId="77777777" w:rsidR="00F16AAE" w:rsidRPr="008600FE" w:rsidRDefault="00F16AAE" w:rsidP="002148BB">
            <w:pPr>
              <w:suppressAutoHyphens/>
              <w:rPr>
                <w:rFonts w:ascii="Times New Roman" w:hAnsi="Times New Roman"/>
                <w:sz w:val="20"/>
                <w:szCs w:val="20"/>
              </w:rPr>
            </w:pPr>
          </w:p>
        </w:tc>
        <w:tc>
          <w:tcPr>
            <w:tcW w:w="1071" w:type="pct"/>
          </w:tcPr>
          <w:p w14:paraId="4DB45E27" w14:textId="13DBE56E" w:rsidR="00F16AAE" w:rsidRDefault="00F16AAE" w:rsidP="002148BB">
            <w:pPr>
              <w:suppressAutoHyphens/>
              <w:jc w:val="center"/>
              <w:rPr>
                <w:rFonts w:ascii="Times New Roman" w:hAnsi="Times New Roman"/>
                <w:sz w:val="20"/>
                <w:szCs w:val="20"/>
              </w:rPr>
            </w:pPr>
            <w:r>
              <w:rPr>
                <w:rFonts w:ascii="Times New Roman" w:hAnsi="Times New Roman"/>
                <w:sz w:val="20"/>
              </w:rPr>
              <w:t xml:space="preserve">70.000 </w:t>
            </w:r>
            <w:r>
              <w:rPr>
                <w:rFonts w:ascii="Times New Roman" w:hAnsi="Times New Roman"/>
                <w:sz w:val="20"/>
                <w:vertAlign w:val="superscript"/>
              </w:rPr>
              <w:t>α)</w:t>
            </w:r>
          </w:p>
        </w:tc>
      </w:tr>
      <w:tr w:rsidR="00F16AAE" w:rsidRPr="008600FE" w14:paraId="6CFB8018" w14:textId="77777777" w:rsidTr="002148BB">
        <w:trPr>
          <w:cantSplit/>
        </w:trPr>
        <w:tc>
          <w:tcPr>
            <w:tcW w:w="1786" w:type="pct"/>
          </w:tcPr>
          <w:p w14:paraId="088C10C5" w14:textId="77777777" w:rsidR="00F16AAE" w:rsidRPr="008600FE" w:rsidRDefault="00F16AAE" w:rsidP="002148BB">
            <w:pPr>
              <w:suppressAutoHyphens/>
              <w:rPr>
                <w:rFonts w:ascii="Times New Roman" w:hAnsi="Times New Roman"/>
                <w:sz w:val="20"/>
                <w:szCs w:val="20"/>
              </w:rPr>
            </w:pPr>
            <w:r>
              <w:rPr>
                <w:rFonts w:ascii="Times New Roman" w:hAnsi="Times New Roman"/>
                <w:sz w:val="20"/>
              </w:rPr>
              <w:t>Βαλβίδα ρύθμισης, θερμοστατική βαλβίδα</w:t>
            </w:r>
          </w:p>
        </w:tc>
        <w:tc>
          <w:tcPr>
            <w:tcW w:w="1161" w:type="pct"/>
          </w:tcPr>
          <w:p w14:paraId="006BFEA2" w14:textId="1BB3415B"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4A142EA5" w14:textId="77777777" w:rsidR="00F16AAE" w:rsidRPr="008600FE" w:rsidRDefault="00F16AAE" w:rsidP="002148BB">
            <w:pPr>
              <w:suppressAutoHyphens/>
              <w:rPr>
                <w:rFonts w:ascii="Times New Roman" w:hAnsi="Times New Roman"/>
                <w:sz w:val="20"/>
                <w:szCs w:val="20"/>
              </w:rPr>
            </w:pPr>
          </w:p>
        </w:tc>
        <w:tc>
          <w:tcPr>
            <w:tcW w:w="1071" w:type="pct"/>
          </w:tcPr>
          <w:p w14:paraId="034E46B7"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50.000</w:t>
            </w:r>
          </w:p>
        </w:tc>
      </w:tr>
      <w:tr w:rsidR="00F16AAE" w:rsidRPr="008600FE" w14:paraId="52A22161" w14:textId="77777777" w:rsidTr="002148BB">
        <w:trPr>
          <w:cantSplit/>
        </w:trPr>
        <w:tc>
          <w:tcPr>
            <w:tcW w:w="1786" w:type="pct"/>
          </w:tcPr>
          <w:p w14:paraId="076DF99B" w14:textId="77777777" w:rsidR="00F16AAE" w:rsidRDefault="00F16AAE" w:rsidP="002148BB">
            <w:pPr>
              <w:suppressAutoHyphens/>
              <w:rPr>
                <w:rFonts w:ascii="Times New Roman" w:hAnsi="Times New Roman"/>
                <w:sz w:val="20"/>
                <w:szCs w:val="20"/>
              </w:rPr>
            </w:pPr>
            <w:proofErr w:type="spellStart"/>
            <w:r>
              <w:rPr>
                <w:rFonts w:ascii="Times New Roman" w:hAnsi="Times New Roman"/>
                <w:sz w:val="20"/>
              </w:rPr>
              <w:t>Εκτροπέας</w:t>
            </w:r>
            <w:proofErr w:type="spellEnd"/>
          </w:p>
        </w:tc>
        <w:tc>
          <w:tcPr>
            <w:tcW w:w="1161" w:type="pct"/>
          </w:tcPr>
          <w:p w14:paraId="210D7478" w14:textId="71DB6452"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1C39EC2C" w14:textId="77777777" w:rsidR="00F16AAE" w:rsidRPr="008600FE" w:rsidRDefault="00F16AAE" w:rsidP="002148BB">
            <w:pPr>
              <w:suppressAutoHyphens/>
              <w:rPr>
                <w:rFonts w:ascii="Times New Roman" w:hAnsi="Times New Roman"/>
                <w:sz w:val="20"/>
                <w:szCs w:val="20"/>
              </w:rPr>
            </w:pPr>
          </w:p>
        </w:tc>
        <w:tc>
          <w:tcPr>
            <w:tcW w:w="1071" w:type="pct"/>
          </w:tcPr>
          <w:p w14:paraId="75261FE2"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30.000</w:t>
            </w:r>
          </w:p>
        </w:tc>
      </w:tr>
      <w:tr w:rsidR="00F16AAE" w:rsidRPr="008600FE" w14:paraId="27545520" w14:textId="77777777" w:rsidTr="002148BB">
        <w:trPr>
          <w:cantSplit/>
        </w:trPr>
        <w:tc>
          <w:tcPr>
            <w:tcW w:w="1786" w:type="pct"/>
          </w:tcPr>
          <w:p w14:paraId="30E75EE1" w14:textId="77777777" w:rsidR="00F16AAE" w:rsidRDefault="00F16AAE" w:rsidP="002148BB">
            <w:pPr>
              <w:suppressAutoHyphens/>
              <w:rPr>
                <w:rFonts w:ascii="Times New Roman" w:hAnsi="Times New Roman"/>
                <w:sz w:val="20"/>
                <w:szCs w:val="20"/>
              </w:rPr>
            </w:pPr>
            <w:r>
              <w:rPr>
                <w:rFonts w:ascii="Times New Roman" w:hAnsi="Times New Roman"/>
                <w:sz w:val="20"/>
              </w:rPr>
              <w:t>Στόμιο, αντιστροφής</w:t>
            </w:r>
          </w:p>
        </w:tc>
        <w:tc>
          <w:tcPr>
            <w:tcW w:w="1161" w:type="pct"/>
          </w:tcPr>
          <w:p w14:paraId="372FB302" w14:textId="13AAA07F"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≤30</w:t>
            </w:r>
          </w:p>
        </w:tc>
        <w:tc>
          <w:tcPr>
            <w:tcW w:w="982" w:type="pct"/>
            <w:vMerge/>
          </w:tcPr>
          <w:p w14:paraId="3BF32254" w14:textId="77777777" w:rsidR="00F16AAE" w:rsidRPr="008600FE" w:rsidRDefault="00F16AAE" w:rsidP="002148BB">
            <w:pPr>
              <w:suppressAutoHyphens/>
              <w:rPr>
                <w:rFonts w:ascii="Times New Roman" w:hAnsi="Times New Roman"/>
                <w:sz w:val="20"/>
                <w:szCs w:val="20"/>
              </w:rPr>
            </w:pPr>
          </w:p>
        </w:tc>
        <w:tc>
          <w:tcPr>
            <w:tcW w:w="1071" w:type="pct"/>
          </w:tcPr>
          <w:p w14:paraId="7978B8BE" w14:textId="77777777" w:rsidR="00F16AAE" w:rsidRDefault="00F16AAE" w:rsidP="002148BB">
            <w:pPr>
              <w:suppressAutoHyphens/>
              <w:jc w:val="center"/>
              <w:rPr>
                <w:rFonts w:ascii="Times New Roman" w:hAnsi="Times New Roman"/>
                <w:sz w:val="20"/>
                <w:szCs w:val="20"/>
              </w:rPr>
            </w:pPr>
            <w:r>
              <w:rPr>
                <w:rFonts w:ascii="Times New Roman" w:hAnsi="Times New Roman"/>
                <w:sz w:val="20"/>
              </w:rPr>
              <w:t>80.000</w:t>
            </w:r>
          </w:p>
        </w:tc>
      </w:tr>
      <w:tr w:rsidR="003339E4" w:rsidRPr="008600FE" w14:paraId="5DDB3BA8" w14:textId="77777777" w:rsidTr="002148BB">
        <w:trPr>
          <w:cantSplit/>
        </w:trPr>
        <w:tc>
          <w:tcPr>
            <w:tcW w:w="1786" w:type="pct"/>
          </w:tcPr>
          <w:p w14:paraId="3E14592E" w14:textId="54C5D3AE" w:rsidR="003339E4" w:rsidRDefault="003339E4" w:rsidP="002148BB">
            <w:pPr>
              <w:suppressAutoHyphens/>
              <w:rPr>
                <w:rFonts w:ascii="Times New Roman" w:hAnsi="Times New Roman"/>
                <w:sz w:val="20"/>
                <w:szCs w:val="20"/>
              </w:rPr>
            </w:pPr>
            <w:r>
              <w:rPr>
                <w:rFonts w:ascii="Times New Roman" w:hAnsi="Times New Roman"/>
                <w:sz w:val="20"/>
              </w:rPr>
              <w:t>Βαλβίδα πλυντηρίου ρούχων</w:t>
            </w:r>
          </w:p>
        </w:tc>
        <w:tc>
          <w:tcPr>
            <w:tcW w:w="1161" w:type="pct"/>
          </w:tcPr>
          <w:p w14:paraId="2DAE1BCB" w14:textId="5DAB0F49"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≤30</w:t>
            </w:r>
          </w:p>
        </w:tc>
        <w:tc>
          <w:tcPr>
            <w:tcW w:w="982" w:type="pct"/>
            <w:vMerge/>
          </w:tcPr>
          <w:p w14:paraId="0B6D0BAC" w14:textId="77777777" w:rsidR="003339E4" w:rsidRPr="008600FE" w:rsidRDefault="003339E4" w:rsidP="002148BB">
            <w:pPr>
              <w:suppressAutoHyphens/>
              <w:rPr>
                <w:rFonts w:ascii="Times New Roman" w:hAnsi="Times New Roman"/>
                <w:sz w:val="20"/>
                <w:szCs w:val="20"/>
              </w:rPr>
            </w:pPr>
          </w:p>
        </w:tc>
        <w:tc>
          <w:tcPr>
            <w:tcW w:w="1071" w:type="pct"/>
          </w:tcPr>
          <w:p w14:paraId="71657F8D" w14:textId="6D196A96" w:rsidR="003339E4" w:rsidRDefault="003339E4" w:rsidP="002148BB">
            <w:pPr>
              <w:suppressAutoHyphens/>
              <w:jc w:val="center"/>
              <w:rPr>
                <w:rFonts w:ascii="Times New Roman" w:hAnsi="Times New Roman"/>
                <w:sz w:val="20"/>
                <w:szCs w:val="20"/>
              </w:rPr>
            </w:pPr>
            <w:r>
              <w:rPr>
                <w:rFonts w:ascii="Times New Roman" w:hAnsi="Times New Roman"/>
                <w:sz w:val="20"/>
              </w:rPr>
              <w:t>10.000</w:t>
            </w:r>
          </w:p>
        </w:tc>
      </w:tr>
      <w:tr w:rsidR="003339E4" w:rsidRPr="008600FE" w14:paraId="64952190" w14:textId="77777777" w:rsidTr="002148BB">
        <w:trPr>
          <w:cantSplit/>
        </w:trPr>
        <w:tc>
          <w:tcPr>
            <w:tcW w:w="1786" w:type="pct"/>
          </w:tcPr>
          <w:p w14:paraId="3B1D7393" w14:textId="101FD985" w:rsidR="003339E4" w:rsidRDefault="003339E4" w:rsidP="002148BB">
            <w:pPr>
              <w:suppressAutoHyphens/>
              <w:rPr>
                <w:rFonts w:ascii="Times New Roman" w:hAnsi="Times New Roman"/>
                <w:sz w:val="20"/>
                <w:szCs w:val="20"/>
              </w:rPr>
            </w:pPr>
            <w:r>
              <w:rPr>
                <w:rFonts w:ascii="Times New Roman" w:hAnsi="Times New Roman"/>
                <w:sz w:val="20"/>
              </w:rPr>
              <w:t>Ηλεκτρονική υδραυλική διάταξη, βρύση μπίλιας</w:t>
            </w:r>
          </w:p>
        </w:tc>
        <w:tc>
          <w:tcPr>
            <w:tcW w:w="1161" w:type="pct"/>
          </w:tcPr>
          <w:p w14:paraId="73E78F70" w14:textId="77049988"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1576AF01" w14:textId="77777777" w:rsidR="003339E4" w:rsidRPr="008600FE" w:rsidRDefault="003339E4" w:rsidP="002148BB">
            <w:pPr>
              <w:suppressAutoHyphens/>
              <w:rPr>
                <w:rFonts w:ascii="Times New Roman" w:hAnsi="Times New Roman"/>
                <w:sz w:val="20"/>
                <w:szCs w:val="20"/>
              </w:rPr>
            </w:pPr>
          </w:p>
        </w:tc>
        <w:tc>
          <w:tcPr>
            <w:tcW w:w="1071" w:type="pct"/>
          </w:tcPr>
          <w:p w14:paraId="052481D3" w14:textId="640959A5" w:rsidR="003339E4" w:rsidRDefault="003339E4" w:rsidP="002148BB">
            <w:pPr>
              <w:suppressAutoHyphens/>
              <w:jc w:val="center"/>
              <w:rPr>
                <w:rFonts w:ascii="Times New Roman" w:hAnsi="Times New Roman"/>
                <w:sz w:val="20"/>
                <w:szCs w:val="20"/>
              </w:rPr>
            </w:pPr>
            <w:r>
              <w:rPr>
                <w:rFonts w:ascii="Times New Roman" w:hAnsi="Times New Roman"/>
                <w:sz w:val="20"/>
              </w:rPr>
              <w:t>210.000</w:t>
            </w:r>
          </w:p>
        </w:tc>
      </w:tr>
      <w:tr w:rsidR="003339E4" w:rsidRPr="008600FE" w14:paraId="5CE42E34" w14:textId="77777777" w:rsidTr="002148BB">
        <w:trPr>
          <w:cantSplit/>
        </w:trPr>
        <w:tc>
          <w:tcPr>
            <w:tcW w:w="1786" w:type="pct"/>
          </w:tcPr>
          <w:p w14:paraId="69526917" w14:textId="4BA1D2E8" w:rsidR="003339E4" w:rsidRPr="008600FE" w:rsidRDefault="003339E4" w:rsidP="002148BB">
            <w:pPr>
              <w:suppressAutoHyphens/>
              <w:rPr>
                <w:rFonts w:ascii="Times New Roman" w:hAnsi="Times New Roman"/>
                <w:sz w:val="20"/>
                <w:szCs w:val="20"/>
              </w:rPr>
            </w:pPr>
            <w:r>
              <w:rPr>
                <w:rFonts w:ascii="Times New Roman" w:hAnsi="Times New Roman"/>
                <w:sz w:val="20"/>
              </w:rPr>
              <w:t xml:space="preserve">Ηλεκτρονική υδραυλική διάταξη, </w:t>
            </w:r>
            <w:proofErr w:type="spellStart"/>
            <w:r>
              <w:rPr>
                <w:rFonts w:ascii="Times New Roman" w:hAnsi="Times New Roman"/>
                <w:sz w:val="20"/>
              </w:rPr>
              <w:t>μίκτης</w:t>
            </w:r>
            <w:proofErr w:type="spellEnd"/>
          </w:p>
        </w:tc>
        <w:tc>
          <w:tcPr>
            <w:tcW w:w="1161" w:type="pct"/>
          </w:tcPr>
          <w:p w14:paraId="1996879A" w14:textId="67AEE243"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3EDCD62B" w14:textId="77777777" w:rsidR="003339E4" w:rsidRPr="008600FE" w:rsidRDefault="003339E4" w:rsidP="002148BB">
            <w:pPr>
              <w:suppressAutoHyphens/>
              <w:rPr>
                <w:rFonts w:ascii="Times New Roman" w:hAnsi="Times New Roman"/>
                <w:sz w:val="20"/>
                <w:szCs w:val="20"/>
              </w:rPr>
            </w:pPr>
          </w:p>
        </w:tc>
        <w:tc>
          <w:tcPr>
            <w:tcW w:w="1071" w:type="pct"/>
          </w:tcPr>
          <w:p w14:paraId="39110471" w14:textId="72347D06" w:rsidR="003339E4" w:rsidRPr="008600FE" w:rsidRDefault="003339E4" w:rsidP="002148BB">
            <w:pPr>
              <w:suppressAutoHyphens/>
              <w:jc w:val="center"/>
              <w:rPr>
                <w:rFonts w:ascii="Times New Roman" w:hAnsi="Times New Roman"/>
                <w:sz w:val="20"/>
                <w:szCs w:val="20"/>
              </w:rPr>
            </w:pPr>
            <w:r>
              <w:rPr>
                <w:rFonts w:ascii="Times New Roman" w:hAnsi="Times New Roman"/>
                <w:sz w:val="20"/>
              </w:rPr>
              <w:t>70.000</w:t>
            </w:r>
          </w:p>
        </w:tc>
      </w:tr>
      <w:tr w:rsidR="003339E4" w:rsidRPr="008600FE" w14:paraId="3A2F9D52" w14:textId="77777777" w:rsidTr="002148BB">
        <w:trPr>
          <w:cantSplit/>
        </w:trPr>
        <w:tc>
          <w:tcPr>
            <w:tcW w:w="5000" w:type="pct"/>
            <w:gridSpan w:val="4"/>
          </w:tcPr>
          <w:p w14:paraId="38CD61D9" w14:textId="46A3B7F7" w:rsidR="003339E4" w:rsidRPr="008600FE" w:rsidRDefault="003339E4" w:rsidP="002148BB">
            <w:pPr>
              <w:suppressAutoHyphens/>
              <w:spacing w:before="60"/>
              <w:rPr>
                <w:rFonts w:ascii="Times New Roman" w:hAnsi="Times New Roman"/>
                <w:sz w:val="20"/>
                <w:szCs w:val="20"/>
              </w:rPr>
            </w:pPr>
            <w:r>
              <w:rPr>
                <w:rFonts w:ascii="Times New Roman" w:hAnsi="Times New Roman"/>
                <w:sz w:val="20"/>
              </w:rPr>
              <w:t xml:space="preserve">α) </w:t>
            </w:r>
            <w:proofErr w:type="spellStart"/>
            <w:r>
              <w:rPr>
                <w:rFonts w:ascii="Times New Roman" w:hAnsi="Times New Roman"/>
                <w:sz w:val="20"/>
              </w:rPr>
              <w:t>Μίκτες</w:t>
            </w:r>
            <w:proofErr w:type="spellEnd"/>
            <w:r>
              <w:rPr>
                <w:rFonts w:ascii="Times New Roman" w:hAnsi="Times New Roman"/>
                <w:sz w:val="20"/>
              </w:rPr>
              <w:t xml:space="preserve"> μοχλού: ορθογώνια ή τριγωνική τροχιά, συμπεριλαμβανομένων τριών κύκλων ανοίγματος/κλεισίματος, διάρκεια ροής (5±0,5) s</w:t>
            </w:r>
          </w:p>
        </w:tc>
      </w:tr>
    </w:tbl>
    <w:p w14:paraId="0D197F72" w14:textId="27225D5E" w:rsidR="002D7E58" w:rsidRDefault="002D7E58" w:rsidP="00550738">
      <w:pPr>
        <w:pStyle w:val="LLPykala"/>
        <w:keepNext/>
        <w:keepLines/>
        <w:spacing w:before="240" w:after="240"/>
      </w:pPr>
      <w:r>
        <w:t>Άρθρο 15</w:t>
      </w:r>
    </w:p>
    <w:p w14:paraId="263AE2D3" w14:textId="77777777" w:rsidR="006D5BA9" w:rsidRDefault="00212378" w:rsidP="00550738">
      <w:pPr>
        <w:pStyle w:val="LLPykalanOtsikko"/>
        <w:keepNext/>
        <w:keepLines/>
        <w:spacing w:after="240"/>
        <w:rPr>
          <w:i w:val="0"/>
        </w:rPr>
      </w:pPr>
      <w:r>
        <w:t xml:space="preserve">Αντοχή στην κόπωση από στρέψεις του μηχανισμού κίνησης </w:t>
      </w:r>
    </w:p>
    <w:p w14:paraId="3C1C8B26" w14:textId="54909F56" w:rsidR="005D05AE" w:rsidRDefault="00EE2532" w:rsidP="00CC2462">
      <w:pPr>
        <w:pStyle w:val="LLJohtolauseKappaleet"/>
      </w:pPr>
      <w:r>
        <w:t>Η αντοχή στην κόπωση από στρέψεις του μηχανισμού κίνησης ελέγχεται από διαπιστευμένο εργαστήριο δοκιμών. Η δοκιμή εκτελείται όπως παρουσιάζεται στον πίνακα 5. Κατά τη δοκιμή, δεν πρέπει να προκύπτουν στις υδραυλικές διατάξεις παραμορφώσεις ή βλάβες. Μετά τη δοκιμή, οι υδραυλικές διατάξεις πρέπει να είναι στεγανές. Οι θερμοστατικές βαλβίδες πρέπει να πληρούν τις απαιτήσεις για τα χαρακτηριστικά ελέγχου.</w:t>
      </w:r>
    </w:p>
    <w:p w14:paraId="268CD7D7" w14:textId="77777777" w:rsidR="00F73882" w:rsidRPr="005D05AE" w:rsidRDefault="00F73882" w:rsidP="00550738">
      <w:pPr>
        <w:spacing w:line="220" w:lineRule="exact"/>
        <w:ind w:firstLine="170"/>
        <w:jc w:val="both"/>
        <w:rPr>
          <w:rFonts w:ascii="Times New Roman" w:eastAsia="Times New Roman" w:hAnsi="Times New Roman"/>
          <w:szCs w:val="24"/>
        </w:rPr>
      </w:pPr>
    </w:p>
    <w:p w14:paraId="2B780E85" w14:textId="4B3D99B5" w:rsidR="004671DD" w:rsidRDefault="004671DD"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t>Πίνακας 5. Αντοχή στην κόπωση από στρέψεις του μηχανισμού κίνησης.</w:t>
      </w:r>
    </w:p>
    <w:p w14:paraId="06764D79" w14:textId="77777777" w:rsidR="002148BB" w:rsidRPr="0008292C" w:rsidRDefault="002148BB" w:rsidP="002148BB">
      <w:pPr>
        <w:keepNext/>
        <w:keepLines/>
        <w:spacing w:line="220" w:lineRule="exact"/>
        <w:jc w:val="both"/>
        <w:rPr>
          <w:rFonts w:ascii="Times New Roman" w:eastAsia="Times New Roman" w:hAnsi="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4029"/>
        <w:gridCol w:w="1844"/>
        <w:gridCol w:w="2457"/>
      </w:tblGrid>
      <w:tr w:rsidR="005D05AE" w:rsidRPr="00CE2F4E" w14:paraId="4A7CE147" w14:textId="77777777" w:rsidTr="002148BB">
        <w:trPr>
          <w:cantSplit/>
        </w:trPr>
        <w:tc>
          <w:tcPr>
            <w:tcW w:w="2418" w:type="pct"/>
            <w:tcBorders>
              <w:top w:val="single" w:sz="6" w:space="0" w:color="auto"/>
              <w:left w:val="single" w:sz="6" w:space="0" w:color="auto"/>
              <w:bottom w:val="single" w:sz="6" w:space="0" w:color="auto"/>
            </w:tcBorders>
          </w:tcPr>
          <w:p w14:paraId="07C62768" w14:textId="77777777"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Μονάδα που υποβάλλεται σε δοκιμή</w:t>
            </w:r>
          </w:p>
        </w:tc>
        <w:tc>
          <w:tcPr>
            <w:tcW w:w="1107" w:type="pct"/>
            <w:tcBorders>
              <w:top w:val="single" w:sz="6" w:space="0" w:color="auto"/>
            </w:tcBorders>
          </w:tcPr>
          <w:p w14:paraId="57E27ED2" w14:textId="77777777"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Ροπή</w:t>
            </w:r>
          </w:p>
        </w:tc>
        <w:tc>
          <w:tcPr>
            <w:tcW w:w="1476" w:type="pct"/>
            <w:tcBorders>
              <w:top w:val="single" w:sz="6" w:space="0" w:color="auto"/>
              <w:bottom w:val="single" w:sz="6" w:space="0" w:color="auto"/>
              <w:right w:val="single" w:sz="6" w:space="0" w:color="auto"/>
            </w:tcBorders>
          </w:tcPr>
          <w:p w14:paraId="2728276A" w14:textId="66D2C631" w:rsidR="005D05AE" w:rsidRPr="00CE2F4E" w:rsidRDefault="005D05AE" w:rsidP="005B6A8E">
            <w:pPr>
              <w:keepNext/>
              <w:keepLines/>
              <w:jc w:val="center"/>
              <w:rPr>
                <w:rFonts w:ascii="Times New Roman" w:hAnsi="Times New Roman"/>
                <w:color w:val="000000"/>
                <w:sz w:val="20"/>
                <w:szCs w:val="20"/>
              </w:rPr>
            </w:pPr>
            <w:r>
              <w:rPr>
                <w:rFonts w:ascii="Times New Roman" w:hAnsi="Times New Roman"/>
                <w:color w:val="000000"/>
                <w:sz w:val="20"/>
              </w:rPr>
              <w:t>Χρόνος δοκιμής</w:t>
            </w:r>
          </w:p>
        </w:tc>
      </w:tr>
      <w:tr w:rsidR="005D05AE" w:rsidRPr="00CE2F4E" w14:paraId="7C0932D8" w14:textId="77777777" w:rsidTr="002148BB">
        <w:trPr>
          <w:cantSplit/>
        </w:trPr>
        <w:tc>
          <w:tcPr>
            <w:tcW w:w="2418" w:type="pct"/>
            <w:tcBorders>
              <w:top w:val="single" w:sz="6" w:space="0" w:color="auto"/>
              <w:left w:val="single" w:sz="6" w:space="0" w:color="auto"/>
              <w:bottom w:val="single" w:sz="6" w:space="0" w:color="auto"/>
            </w:tcBorders>
          </w:tcPr>
          <w:p w14:paraId="33DB3D7B" w14:textId="153E968A"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Βαλβίδα ρύθμισης: κατευθύνσεις ανοικτό/κλειστό</w:t>
            </w:r>
          </w:p>
        </w:tc>
        <w:tc>
          <w:tcPr>
            <w:tcW w:w="1107" w:type="pct"/>
            <w:tcBorders>
              <w:top w:val="single" w:sz="6" w:space="0" w:color="auto"/>
              <w:bottom w:val="single" w:sz="6" w:space="0" w:color="auto"/>
            </w:tcBorders>
          </w:tcPr>
          <w:p w14:paraId="7CD2659B" w14:textId="11D550B5"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 xml:space="preserve">(6±0,2) </w:t>
            </w:r>
            <w:proofErr w:type="spellStart"/>
            <w:r>
              <w:rPr>
                <w:rFonts w:ascii="Times New Roman" w:hAnsi="Times New Roman"/>
                <w:color w:val="000000"/>
                <w:sz w:val="20"/>
              </w:rPr>
              <w:t>Nm</w:t>
            </w:r>
            <w:proofErr w:type="spellEnd"/>
          </w:p>
        </w:tc>
        <w:tc>
          <w:tcPr>
            <w:tcW w:w="1476" w:type="pct"/>
            <w:vMerge w:val="restart"/>
            <w:tcBorders>
              <w:top w:val="single" w:sz="6" w:space="0" w:color="auto"/>
              <w:bottom w:val="single" w:sz="6" w:space="0" w:color="auto"/>
              <w:right w:val="single" w:sz="6" w:space="0" w:color="auto"/>
            </w:tcBorders>
          </w:tcPr>
          <w:p w14:paraId="2E90E7EA" w14:textId="1D21E12F" w:rsidR="005D05AE" w:rsidRDefault="005D05AE" w:rsidP="00550738">
            <w:pPr>
              <w:jc w:val="center"/>
              <w:rPr>
                <w:rFonts w:ascii="Times New Roman" w:hAnsi="Times New Roman"/>
                <w:color w:val="000000"/>
                <w:sz w:val="20"/>
                <w:szCs w:val="20"/>
              </w:rPr>
            </w:pPr>
            <w:r>
              <w:rPr>
                <w:rFonts w:ascii="Times New Roman" w:hAnsi="Times New Roman"/>
                <w:color w:val="000000"/>
                <w:sz w:val="20"/>
              </w:rPr>
              <w:t>(300–315) ροπή s</w:t>
            </w:r>
          </w:p>
          <w:p w14:paraId="081DD88C" w14:textId="37C892A1"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χρόνος επιτάχυνσης (4–6) s</w:t>
            </w:r>
          </w:p>
        </w:tc>
      </w:tr>
      <w:tr w:rsidR="005D05AE" w:rsidRPr="00CE2F4E" w14:paraId="592C1D6C" w14:textId="77777777" w:rsidTr="002148BB">
        <w:trPr>
          <w:cantSplit/>
        </w:trPr>
        <w:tc>
          <w:tcPr>
            <w:tcW w:w="2418" w:type="pct"/>
            <w:tcBorders>
              <w:top w:val="single" w:sz="6" w:space="0" w:color="auto"/>
              <w:left w:val="single" w:sz="6" w:space="0" w:color="auto"/>
              <w:bottom w:val="single" w:sz="6" w:space="0" w:color="auto"/>
            </w:tcBorders>
          </w:tcPr>
          <w:p w14:paraId="07F08D52" w14:textId="24ADFA10"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Θερμοστατική βαλβίδα λαβής ελέγχου θερμοκρασίας</w:t>
            </w:r>
          </w:p>
        </w:tc>
        <w:tc>
          <w:tcPr>
            <w:tcW w:w="1107" w:type="pct"/>
            <w:tcBorders>
              <w:top w:val="single" w:sz="6" w:space="0" w:color="auto"/>
              <w:bottom w:val="single" w:sz="6" w:space="0" w:color="auto"/>
            </w:tcBorders>
          </w:tcPr>
          <w:p w14:paraId="326A3837" w14:textId="3F85D84A"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 xml:space="preserve">(3+0/-0,15) </w:t>
            </w:r>
            <w:proofErr w:type="spellStart"/>
            <w:r>
              <w:rPr>
                <w:rFonts w:ascii="Times New Roman" w:hAnsi="Times New Roman"/>
                <w:color w:val="000000"/>
                <w:sz w:val="20"/>
              </w:rPr>
              <w:t>Nm</w:t>
            </w:r>
            <w:proofErr w:type="spellEnd"/>
          </w:p>
        </w:tc>
        <w:tc>
          <w:tcPr>
            <w:tcW w:w="1476" w:type="pct"/>
            <w:vMerge/>
            <w:tcBorders>
              <w:top w:val="single" w:sz="6" w:space="0" w:color="auto"/>
              <w:bottom w:val="single" w:sz="6" w:space="0" w:color="auto"/>
              <w:right w:val="single" w:sz="6" w:space="0" w:color="auto"/>
            </w:tcBorders>
          </w:tcPr>
          <w:p w14:paraId="2FFB5D04" w14:textId="77777777" w:rsidR="005D05AE" w:rsidRPr="00CE2F4E" w:rsidRDefault="005D05AE" w:rsidP="00550738">
            <w:pPr>
              <w:rPr>
                <w:rFonts w:ascii="Times New Roman" w:hAnsi="Times New Roman"/>
                <w:color w:val="000000"/>
                <w:sz w:val="20"/>
                <w:szCs w:val="20"/>
              </w:rPr>
            </w:pPr>
          </w:p>
        </w:tc>
      </w:tr>
    </w:tbl>
    <w:p w14:paraId="45B918E7" w14:textId="77777777" w:rsidR="002D7E58" w:rsidRDefault="002D7E58" w:rsidP="00550738">
      <w:pPr>
        <w:pStyle w:val="LLPykala"/>
        <w:keepNext/>
        <w:keepLines/>
        <w:spacing w:before="240" w:after="240"/>
      </w:pPr>
      <w:r>
        <w:t>Άρθρο 16</w:t>
      </w:r>
    </w:p>
    <w:p w14:paraId="68FD2CFC" w14:textId="77777777" w:rsidR="006D5BA9" w:rsidRPr="006D5BA9" w:rsidRDefault="007A4CC9" w:rsidP="00550738">
      <w:pPr>
        <w:pStyle w:val="LLPykalanOtsikko"/>
        <w:keepNext/>
        <w:keepLines/>
        <w:spacing w:after="240"/>
        <w:rPr>
          <w:i w:val="0"/>
        </w:rPr>
      </w:pPr>
      <w:r>
        <w:t>Πρόληψη αντίστροφης ροής</w:t>
      </w:r>
    </w:p>
    <w:p w14:paraId="3015D8DF" w14:textId="4E6FBFC9" w:rsidR="004E5E93" w:rsidRDefault="00EE2532" w:rsidP="00CC2462">
      <w:pPr>
        <w:pStyle w:val="LLJohtolauseKappaleet"/>
      </w:pPr>
      <w:r>
        <w:t xml:space="preserve">Η προστασία αναρρόφησης των υδραυλικών διατάξεων ελέγχεται οπτικά από διαπιστευμένο εργαστήριο δοκιμών. </w:t>
      </w:r>
    </w:p>
    <w:p w14:paraId="66EF51BC" w14:textId="77777777" w:rsidR="002D7E58" w:rsidRDefault="002D7E58" w:rsidP="00550738">
      <w:pPr>
        <w:pStyle w:val="LLPykala"/>
        <w:keepNext/>
        <w:keepLines/>
        <w:spacing w:before="240" w:after="240"/>
      </w:pPr>
      <w:r>
        <w:t>Άρθρο 17</w:t>
      </w:r>
    </w:p>
    <w:p w14:paraId="061F9874" w14:textId="3C8CCB76" w:rsidR="006D5BA9" w:rsidRPr="006D5BA9" w:rsidRDefault="006D5BA9" w:rsidP="00550738">
      <w:pPr>
        <w:pStyle w:val="LLPykalanOtsikko"/>
        <w:keepNext/>
        <w:keepLines/>
        <w:spacing w:after="240"/>
        <w:rPr>
          <w:i w:val="0"/>
        </w:rPr>
      </w:pPr>
      <w:r>
        <w:t>Επίπεδο θορύβου</w:t>
      </w:r>
    </w:p>
    <w:p w14:paraId="052856FC" w14:textId="5A913DDC" w:rsidR="002D7E58" w:rsidRPr="00CC2462" w:rsidRDefault="000752ED" w:rsidP="00CC2462">
      <w:pPr>
        <w:pStyle w:val="LLJohtolauseKappaleet"/>
      </w:pPr>
      <w:r>
        <w:t>Το επίπεδο θορύβου στις υδραυλικές διατάξεις μετριέται από διαπιστευμένο εργαστήριο δοκιμών. Για τη μέτρηση του επιπέδου θορύβου, η αντικαταστατή μονάδα στην υδραυλική διάταξη μπορεί να αντικατασταθεί με αντίσταση ροής. Αυτή η ταχύτητα ροής επιλέγεται προκειμένου να αντιστοιχεί στην αντικαταστατή μονάδα κατά τρόπο ώστε να πληροί την απαίτηση της ταχύτητας ροή σύμφωνα με την προτεινόμενη χρήση των υδραυλικών διατάξεων.</w:t>
      </w:r>
    </w:p>
    <w:p w14:paraId="12705B3F" w14:textId="118714F4" w:rsidR="008D4D36" w:rsidRDefault="00021660" w:rsidP="00CC2462">
      <w:pPr>
        <w:pStyle w:val="LLJohtolauseKappaleet"/>
      </w:pPr>
      <w:r>
        <w:lastRenderedPageBreak/>
        <w:t xml:space="preserve">Το επίπεδο θορύβου των υδραυλικών διατάξεων και η αντίστοιχη ταχύτητα ροής μετριούνται υπό πίεση νερού 0,1, 0,3 και 0,5 </w:t>
      </w:r>
      <w:proofErr w:type="spellStart"/>
      <w:r>
        <w:t>MPa</w:t>
      </w:r>
      <w:proofErr w:type="spellEnd"/>
      <w:r>
        <w:t xml:space="preserve">. Κατά τη μέτρηση, η πίεση 0,3 </w:t>
      </w:r>
      <w:proofErr w:type="spellStart"/>
      <w:r>
        <w:t>MPa</w:t>
      </w:r>
      <w:proofErr w:type="spellEnd"/>
      <w:r>
        <w:t>, η οποία καθορίζει την ομάδα θορύβου της υδραυλικής διάταξης, χρησιμοποιείται για την εύρεση του μέγιστου επιπέδου θορύβου της βρύσης με την περιστροφή των λαβών ενεργοποίησης. Η ομάδα επιπέδου θορύβου καθορίζεται με βάση τις μετρήσεις τριών δειγμάτων.</w:t>
      </w:r>
    </w:p>
    <w:p w14:paraId="6A17592E" w14:textId="77777777" w:rsidR="002D7E58" w:rsidRDefault="002D7E58" w:rsidP="00550738">
      <w:pPr>
        <w:pStyle w:val="LLPykala"/>
        <w:keepNext/>
        <w:keepLines/>
        <w:spacing w:before="240" w:after="240"/>
      </w:pPr>
      <w:r>
        <w:t>Άρθρο 18</w:t>
      </w:r>
    </w:p>
    <w:p w14:paraId="1CC527A2" w14:textId="77777777" w:rsidR="006D5BA9" w:rsidRPr="006D5BA9" w:rsidRDefault="006D5BA9" w:rsidP="00550738">
      <w:pPr>
        <w:pStyle w:val="LLPykalanOtsikko"/>
        <w:keepNext/>
        <w:keepLines/>
        <w:spacing w:after="240"/>
        <w:rPr>
          <w:i w:val="0"/>
        </w:rPr>
      </w:pPr>
      <w:r>
        <w:t>Επισήμανση</w:t>
      </w:r>
    </w:p>
    <w:p w14:paraId="0BB2C61D" w14:textId="54E81564" w:rsidR="008D4D36" w:rsidRPr="00CC2462" w:rsidRDefault="00C90E99" w:rsidP="00CC2462">
      <w:pPr>
        <w:pStyle w:val="LLJohtolauseKappaleet"/>
      </w:pPr>
      <w:r>
        <w:t xml:space="preserve">Οι σημάνσεις των υδραυλικών διατάξεων επιθεωρούνται από διαπιστευμένο εργαστήριο δοκιμών. </w:t>
      </w:r>
    </w:p>
    <w:p w14:paraId="1C0EA578" w14:textId="77777777" w:rsidR="002D7E58" w:rsidRDefault="002D7E58" w:rsidP="00550738">
      <w:pPr>
        <w:pStyle w:val="LLPykala"/>
        <w:keepNext/>
        <w:keepLines/>
        <w:spacing w:before="240" w:after="240"/>
      </w:pPr>
      <w:r>
        <w:t>Άρθρο 19</w:t>
      </w:r>
    </w:p>
    <w:p w14:paraId="78EEAA68" w14:textId="77777777" w:rsidR="006D5BA9" w:rsidRPr="006D5BA9" w:rsidRDefault="006D5BA9" w:rsidP="00550738">
      <w:pPr>
        <w:pStyle w:val="LLPykalanOtsikko"/>
        <w:keepNext/>
        <w:keepLines/>
        <w:spacing w:after="240"/>
        <w:rPr>
          <w:i w:val="0"/>
        </w:rPr>
      </w:pPr>
      <w:r>
        <w:t>Δοκιμή τύπου</w:t>
      </w:r>
    </w:p>
    <w:p w14:paraId="770C525C" w14:textId="7A3B5397" w:rsidR="0008438B" w:rsidRDefault="00CA2483" w:rsidP="00CC2462">
      <w:pPr>
        <w:pStyle w:val="LLJohtolauseKappaleet"/>
      </w:pPr>
      <w:r>
        <w:t>Ένα διαπιστευμένο εργαστήριο δοκιμών διεξάγει δοκιμές τύπου στις υδραυλικές διατάξεις για την έγκριση τύπου σύμφωνα με το πεδίο δοκιμών όπως παρουσιάζεται στους πίνακες 2.1.</w:t>
      </w:r>
    </w:p>
    <w:p w14:paraId="284AB8C0" w14:textId="5102BB65" w:rsidR="008D4D36" w:rsidRDefault="006D5BA9" w:rsidP="00CC2462">
      <w:pPr>
        <w:pStyle w:val="LLJohtolauseKappaleet"/>
      </w:pPr>
      <w:r>
        <w:t>Για έγκριση τύπου, ο κατασκευαστής παρέχει τα σχέδια του προϊόντος, συμπεριλαμβανόμενων του καταλόγου των μερών και των προδιαγραφών πρώτων υλών, των προδιαγραφών υλικών και των πιστοποιητικών και οδηγιών εγκατάστασης πλέον των δειγμάτων.</w:t>
      </w:r>
    </w:p>
    <w:p w14:paraId="6375D8A5" w14:textId="77777777" w:rsidR="002D7E58" w:rsidRDefault="00ED6D8C" w:rsidP="00550738">
      <w:pPr>
        <w:pStyle w:val="LLPykala"/>
        <w:keepNext/>
        <w:keepLines/>
        <w:spacing w:before="240" w:after="240"/>
      </w:pPr>
      <w:r>
        <w:t>Άρθρο 20</w:t>
      </w:r>
    </w:p>
    <w:p w14:paraId="3B052F86" w14:textId="5205DB07" w:rsidR="006D5BA9" w:rsidRPr="006D5BA9" w:rsidRDefault="006D5BA9" w:rsidP="00550738">
      <w:pPr>
        <w:pStyle w:val="LLPykalanOtsikko"/>
        <w:keepNext/>
        <w:keepLines/>
        <w:spacing w:after="240"/>
        <w:rPr>
          <w:i w:val="0"/>
        </w:rPr>
      </w:pPr>
      <w:r>
        <w:t>Έλεγχος ποιότητας σχετικά με την έγκριση τύπου</w:t>
      </w:r>
    </w:p>
    <w:p w14:paraId="166038B4" w14:textId="2826FDFB" w:rsidR="007A2E38" w:rsidRPr="002148BB" w:rsidRDefault="00E22470" w:rsidP="00CC2462">
      <w:pPr>
        <w:pStyle w:val="LLJohtolauseKappaleet"/>
      </w:pPr>
      <w:r>
        <w:t>Ο φορέας πιστοποίησης που διενεργεί έλεγχο ποιότητας οφείλει να διασφαλίζει ότι οι υδραυλικές διατάξεις συμμορφώνονται προς τις απαιτήσεις για την έγκριση τύπου και πληρούν επίσης τους όρους που καθορίζονται στην απόφαση για την έγκριση τύπου.</w:t>
      </w:r>
    </w:p>
    <w:p w14:paraId="4F451703" w14:textId="4F588639" w:rsidR="008D4D36" w:rsidRDefault="006D5BA9" w:rsidP="00CC2462">
      <w:pPr>
        <w:pStyle w:val="LLJohtolauseKappaleet"/>
      </w:pPr>
      <w:r>
        <w:t>Φορέας πιστοποίησης ποιότητας διενεργεί την αρχική επιθεώρηση του εργοστασίου παραγωγής, με συνεχή επιτήρηση του εσωτερικού ελέγχου ποιότητας και δοκιμές τυχαίων δειγμάτων προϊόντων τουλάχιστον μία φορά ανά έτος, ή πιο συχνά αν τα προϊόντα δεν πληρούν τις απαιτήσεις έγκρισης τύπου. Το πεδίο δοκιμών για τυχαία δείγματα αναπαρίσταται στον πίνακα 2.2 στο παράρτημα 2.</w:t>
      </w:r>
    </w:p>
    <w:p w14:paraId="1FE215D5" w14:textId="7AEA3C6E" w:rsidR="008D4D36" w:rsidRDefault="00DF3012" w:rsidP="00CC2462">
      <w:pPr>
        <w:pStyle w:val="LLJohtolauseKappaleet"/>
      </w:pPr>
      <w:r>
        <w:t>Ο εσωτερικός ποιοτικός έλεγχος της παραγωγής που εκτελείται από τον κατασκευαστή πρέπει να καλύπτει τουλάχιστον τις επιθεωρήσεις και δοκιμές, όπως παρουσιάζονται στον πίνακα 3.1 στο παράρτημα 3.</w:t>
      </w:r>
    </w:p>
    <w:p w14:paraId="0662A94F" w14:textId="77777777" w:rsidR="006A1A37" w:rsidRDefault="00ED6D8C" w:rsidP="00550738">
      <w:pPr>
        <w:pStyle w:val="LLPykala"/>
        <w:keepNext/>
        <w:keepLines/>
        <w:spacing w:before="240" w:after="240"/>
      </w:pPr>
      <w:r>
        <w:t>Άρθρο 21</w:t>
      </w:r>
    </w:p>
    <w:p w14:paraId="1205E823" w14:textId="77777777" w:rsidR="006A1A37" w:rsidRDefault="006A1A37" w:rsidP="00550738">
      <w:pPr>
        <w:pStyle w:val="LLPykalanOtsikko"/>
        <w:keepNext/>
        <w:keepLines/>
        <w:spacing w:after="240"/>
      </w:pPr>
      <w:r>
        <w:t>Έναρξη ισχύος</w:t>
      </w:r>
    </w:p>
    <w:p w14:paraId="07A72F2E" w14:textId="0CC772FE" w:rsidR="005320F8" w:rsidRDefault="006A1A37" w:rsidP="00550738">
      <w:pPr>
        <w:pStyle w:val="LLKappalejako"/>
      </w:pPr>
      <w:r>
        <w:t>Το παρόν διάταγμα τίθεται σε ισχύ την 1η Ιανουαρίου 2020.</w:t>
      </w:r>
    </w:p>
    <w:p w14:paraId="33C9AE7C" w14:textId="77777777" w:rsidR="006A1A37" w:rsidRDefault="006A1A37" w:rsidP="00550738">
      <w:pPr>
        <w:pStyle w:val="LLKappalejako"/>
      </w:pPr>
    </w:p>
    <w:p w14:paraId="5B379C6B" w14:textId="77777777" w:rsidR="006A1A37" w:rsidRDefault="006A1A37" w:rsidP="00550738">
      <w:pPr>
        <w:pStyle w:val="LLNormaali"/>
      </w:pPr>
    </w:p>
    <w:p w14:paraId="18D2C2F1" w14:textId="5A932129" w:rsidR="008D4D36" w:rsidRDefault="006A1A37" w:rsidP="00550738">
      <w:pPr>
        <w:pStyle w:val="LLPaivays"/>
      </w:pPr>
      <w:r>
        <w:t>Ελσίνκι, 11 Απριλίου 2019</w:t>
      </w:r>
    </w:p>
    <w:p w14:paraId="5088DC75" w14:textId="1930FD8A" w:rsidR="006A1A37" w:rsidRDefault="006A1A37" w:rsidP="00550738">
      <w:pPr>
        <w:pStyle w:val="LLPaivays"/>
      </w:pPr>
    </w:p>
    <w:p w14:paraId="2D7E651F" w14:textId="58CF5746" w:rsidR="006A1A37" w:rsidRDefault="00A37429" w:rsidP="002148BB">
      <w:pPr>
        <w:pStyle w:val="LLMinisterinAllekirjoitus"/>
        <w:keepNext/>
        <w:keepLines/>
      </w:pPr>
      <w:r>
        <w:t xml:space="preserve">Υπουργός Περιβάλλοντος, Ενέργειας και Στέγασης </w:t>
      </w:r>
      <w:proofErr w:type="spellStart"/>
      <w:r>
        <w:t>Kimmo</w:t>
      </w:r>
      <w:proofErr w:type="spellEnd"/>
      <w:r>
        <w:t xml:space="preserve"> </w:t>
      </w:r>
      <w:proofErr w:type="spellStart"/>
      <w:r>
        <w:t>Tiilikainen</w:t>
      </w:r>
      <w:proofErr w:type="spellEnd"/>
    </w:p>
    <w:p w14:paraId="25EECFB6" w14:textId="77777777" w:rsidR="008D4D36" w:rsidRPr="008D4D36" w:rsidRDefault="008D4D36" w:rsidP="002148BB">
      <w:pPr>
        <w:pStyle w:val="LLNormaali"/>
        <w:keepNext/>
        <w:keepLines/>
      </w:pPr>
    </w:p>
    <w:p w14:paraId="54B4EBFD" w14:textId="7A54ACC5" w:rsidR="001E4DE2" w:rsidRDefault="008D4D36" w:rsidP="002148BB">
      <w:pPr>
        <w:pStyle w:val="LLMinisterinAllekirjoitus"/>
      </w:pPr>
      <w:r>
        <w:t xml:space="preserve">Ανώτερος Επιμελητής </w:t>
      </w:r>
      <w:proofErr w:type="spellStart"/>
      <w:r>
        <w:t>Tomi</w:t>
      </w:r>
      <w:proofErr w:type="spellEnd"/>
      <w:r>
        <w:t xml:space="preserve"> </w:t>
      </w:r>
      <w:proofErr w:type="spellStart"/>
      <w:r>
        <w:t>Marjamäki</w:t>
      </w:r>
      <w:proofErr w:type="spellEnd"/>
    </w:p>
    <w:p w14:paraId="3BCE37A8" w14:textId="046EEDAC" w:rsidR="006D5BA9" w:rsidRPr="00A64150" w:rsidRDefault="00A56177" w:rsidP="00A64150">
      <w:pPr>
        <w:keepNext/>
        <w:keepLines/>
        <w:pageBreakBefore/>
        <w:spacing w:before="240" w:after="60"/>
        <w:jc w:val="right"/>
        <w:outlineLvl w:val="0"/>
        <w:rPr>
          <w:rFonts w:ascii="Times New Roman" w:eastAsia="Times New Roman" w:hAnsi="Times New Roman"/>
          <w:bCs/>
          <w:i/>
          <w:iCs/>
          <w:noProof/>
          <w:kern w:val="28"/>
          <w:sz w:val="24"/>
          <w:szCs w:val="24"/>
        </w:rPr>
      </w:pPr>
      <w:r w:rsidRPr="00A64150">
        <w:rPr>
          <w:rFonts w:ascii="Times New Roman" w:hAnsi="Times New Roman"/>
          <w:i/>
          <w:iCs/>
          <w:sz w:val="24"/>
        </w:rPr>
        <w:lastRenderedPageBreak/>
        <w:t>Παράρτημα 1</w:t>
      </w:r>
    </w:p>
    <w:p w14:paraId="7139ED56"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 xml:space="preserve">Διάλυση </w:t>
      </w:r>
      <w:proofErr w:type="spellStart"/>
      <w:r>
        <w:rPr>
          <w:rFonts w:ascii="Times New Roman" w:hAnsi="Times New Roman"/>
          <w:b/>
          <w:sz w:val="24"/>
        </w:rPr>
        <w:t>βαρέων</w:t>
      </w:r>
      <w:proofErr w:type="spellEnd"/>
      <w:r>
        <w:rPr>
          <w:rFonts w:ascii="Times New Roman" w:hAnsi="Times New Roman"/>
          <w:b/>
          <w:sz w:val="24"/>
        </w:rPr>
        <w:t xml:space="preserve"> μετάλλων – μέθοδος δοκιμής</w:t>
      </w:r>
    </w:p>
    <w:p w14:paraId="48C551EC" w14:textId="455E7A61" w:rsidR="006D5BA9" w:rsidRPr="006D5BA9" w:rsidRDefault="00A56177" w:rsidP="002148BB">
      <w:pPr>
        <w:spacing w:after="120"/>
        <w:jc w:val="both"/>
        <w:rPr>
          <w:rFonts w:ascii="Times New Roman" w:eastAsia="Times New Roman" w:hAnsi="Times New Roman"/>
          <w:sz w:val="20"/>
          <w:szCs w:val="20"/>
        </w:rPr>
      </w:pPr>
      <w:r>
        <w:rPr>
          <w:rFonts w:ascii="Times New Roman" w:hAnsi="Times New Roman"/>
          <w:sz w:val="20"/>
        </w:rPr>
        <w:t xml:space="preserve">Ελέγχεται η διάλυση των </w:t>
      </w:r>
      <w:proofErr w:type="spellStart"/>
      <w:r>
        <w:rPr>
          <w:rFonts w:ascii="Times New Roman" w:hAnsi="Times New Roman"/>
          <w:sz w:val="20"/>
        </w:rPr>
        <w:t>βαρέων</w:t>
      </w:r>
      <w:proofErr w:type="spellEnd"/>
      <w:r>
        <w:rPr>
          <w:rFonts w:ascii="Times New Roman" w:hAnsi="Times New Roman"/>
          <w:sz w:val="20"/>
        </w:rPr>
        <w:t xml:space="preserve"> μετάλλων (κάδμιο και μόλυβδος) από τα μέρη από ορείχαλκο των υδραυλικών διατάξεων που έρχονται σε επαφή με νερό. Η δοκιμή διενεργείται σε αχρησιμοποίητη υδραυλική διάταξη για περίοδο δοκιμής 10 ημερών.</w:t>
      </w:r>
    </w:p>
    <w:p w14:paraId="62AA0BA6"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Διάλυμα δοκιμής</w:t>
      </w:r>
    </w:p>
    <w:p w14:paraId="308DD817" w14:textId="4BA22334"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Το διάλυμα δοκιμής (συνθετικό πόσιμο νερό) προετοιμάζεται με ζύγιση 50 </w:t>
      </w:r>
      <w:proofErr w:type="spellStart"/>
      <w:r>
        <w:rPr>
          <w:rFonts w:ascii="Times New Roman" w:hAnsi="Times New Roman"/>
          <w:snapToGrid w:val="0"/>
          <w:sz w:val="20"/>
        </w:rPr>
        <w:t>mg</w:t>
      </w:r>
      <w:proofErr w:type="spellEnd"/>
      <w:r>
        <w:rPr>
          <w:rFonts w:ascii="Times New Roman" w:hAnsi="Times New Roman"/>
          <w:snapToGrid w:val="0"/>
          <w:sz w:val="20"/>
        </w:rPr>
        <w:t xml:space="preserve"> </w:t>
      </w:r>
      <w:proofErr w:type="spellStart"/>
      <w:r>
        <w:rPr>
          <w:rFonts w:ascii="Times New Roman" w:hAnsi="Times New Roman"/>
          <w:snapToGrid w:val="0"/>
          <w:sz w:val="20"/>
        </w:rPr>
        <w:t>NaCl</w:t>
      </w:r>
      <w:proofErr w:type="spellEnd"/>
      <w:r>
        <w:rPr>
          <w:rFonts w:ascii="Times New Roman" w:hAnsi="Times New Roman"/>
          <w:snapToGrid w:val="0"/>
          <w:sz w:val="20"/>
        </w:rPr>
        <w:t xml:space="preserve">, 50 </w:t>
      </w:r>
      <w:proofErr w:type="spellStart"/>
      <w:r>
        <w:rPr>
          <w:rFonts w:ascii="Times New Roman" w:hAnsi="Times New Roman"/>
          <w:snapToGrid w:val="0"/>
          <w:sz w:val="20"/>
        </w:rPr>
        <w:t>mg</w:t>
      </w:r>
      <w:proofErr w:type="spellEnd"/>
      <w:r>
        <w:rPr>
          <w:rFonts w:ascii="Times New Roman" w:hAnsi="Times New Roman"/>
          <w:snapToGrid w:val="0"/>
          <w:sz w:val="20"/>
        </w:rPr>
        <w:t xml:space="preserve">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και 50 </w:t>
      </w:r>
      <w:proofErr w:type="spellStart"/>
      <w:r>
        <w:rPr>
          <w:rFonts w:ascii="Times New Roman" w:hAnsi="Times New Roman"/>
          <w:snapToGrid w:val="0"/>
          <w:sz w:val="20"/>
        </w:rPr>
        <w:t>mg</w:t>
      </w:r>
      <w:proofErr w:type="spellEnd"/>
      <w:r>
        <w:rPr>
          <w:rFonts w:ascii="Times New Roman" w:hAnsi="Times New Roman"/>
          <w:snapToGrid w:val="0"/>
          <w:sz w:val="20"/>
        </w:rPr>
        <w:t xml:space="preserve"> CaCO</w:t>
      </w:r>
      <w:r>
        <w:rPr>
          <w:rFonts w:ascii="Times New Roman" w:hAnsi="Times New Roman"/>
          <w:snapToGrid w:val="0"/>
          <w:sz w:val="20"/>
          <w:vertAlign w:val="subscript"/>
        </w:rPr>
        <w:t xml:space="preserve">3 </w:t>
      </w:r>
      <w:r>
        <w:rPr>
          <w:rFonts w:ascii="Times New Roman" w:hAnsi="Times New Roman"/>
          <w:snapToGrid w:val="0"/>
          <w:sz w:val="20"/>
        </w:rPr>
        <w:t xml:space="preserve">(όλα τα στοιχεία είναι ποιότητας για κάθε ανάλυση) ανά λίτρο </w:t>
      </w:r>
      <w:proofErr w:type="spellStart"/>
      <w:r>
        <w:rPr>
          <w:rFonts w:ascii="Times New Roman" w:hAnsi="Times New Roman"/>
          <w:snapToGrid w:val="0"/>
          <w:sz w:val="20"/>
        </w:rPr>
        <w:t>αποσταγμένου</w:t>
      </w:r>
      <w:proofErr w:type="spellEnd"/>
      <w:r>
        <w:rPr>
          <w:rFonts w:ascii="Times New Roman" w:hAnsi="Times New Roman"/>
          <w:snapToGrid w:val="0"/>
          <w:sz w:val="20"/>
        </w:rPr>
        <w:t xml:space="preserve"> ή </w:t>
      </w:r>
      <w:proofErr w:type="spellStart"/>
      <w:r>
        <w:rPr>
          <w:rFonts w:ascii="Times New Roman" w:hAnsi="Times New Roman"/>
          <w:snapToGrid w:val="0"/>
          <w:sz w:val="20"/>
        </w:rPr>
        <w:t>απιονισμένου</w:t>
      </w:r>
      <w:proofErr w:type="spellEnd"/>
      <w:r>
        <w:rPr>
          <w:rFonts w:ascii="Times New Roman" w:hAnsi="Times New Roman"/>
          <w:snapToGrid w:val="0"/>
          <w:sz w:val="20"/>
        </w:rPr>
        <w:t xml:space="preserve"> νερού. Το διάλυμα αναδεύεται και προστίθενται φυσαλίδες CΟ</w:t>
      </w:r>
      <w:r>
        <w:rPr>
          <w:rFonts w:ascii="Times New Roman" w:hAnsi="Times New Roman"/>
          <w:snapToGrid w:val="0"/>
          <w:sz w:val="20"/>
          <w:vertAlign w:val="subscript"/>
        </w:rPr>
        <w:t>2</w:t>
      </w:r>
      <w:r>
        <w:rPr>
          <w:rFonts w:ascii="Times New Roman" w:hAnsi="Times New Roman"/>
          <w:snapToGrid w:val="0"/>
          <w:sz w:val="20"/>
        </w:rPr>
        <w:t xml:space="preserve"> έως ότου διαλυθεί όλο το CaCO</w:t>
      </w:r>
      <w:r>
        <w:rPr>
          <w:rFonts w:ascii="Times New Roman" w:hAnsi="Times New Roman"/>
          <w:snapToGrid w:val="0"/>
          <w:sz w:val="20"/>
          <w:vertAlign w:val="subscript"/>
        </w:rPr>
        <w:t>3</w:t>
      </w:r>
      <w:r>
        <w:rPr>
          <w:rFonts w:ascii="Times New Roman" w:hAnsi="Times New Roman"/>
          <w:snapToGrid w:val="0"/>
          <w:sz w:val="20"/>
        </w:rPr>
        <w:t xml:space="preserve">. Στη συνέχεια, προστίθενται στο διάλυμα φυσαλίδες ενώ το διάλυμα αναδεύεται έως ότου η τιμή </w:t>
      </w:r>
      <w:proofErr w:type="spellStart"/>
      <w:r>
        <w:rPr>
          <w:rFonts w:ascii="Times New Roman" w:hAnsi="Times New Roman"/>
          <w:snapToGrid w:val="0"/>
          <w:sz w:val="20"/>
        </w:rPr>
        <w:t>pH</w:t>
      </w:r>
      <w:proofErr w:type="spellEnd"/>
      <w:r>
        <w:rPr>
          <w:rFonts w:ascii="Times New Roman" w:hAnsi="Times New Roman"/>
          <w:snapToGrid w:val="0"/>
          <w:sz w:val="20"/>
        </w:rPr>
        <w:t xml:space="preserve"> αυξάνεται σε 7,0±0,1. Δεδομένου ότι το CaCO</w:t>
      </w:r>
      <w:r>
        <w:rPr>
          <w:rFonts w:ascii="Times New Roman" w:hAnsi="Times New Roman"/>
          <w:snapToGrid w:val="0"/>
          <w:sz w:val="20"/>
          <w:vertAlign w:val="subscript"/>
        </w:rPr>
        <w:t>3</w:t>
      </w:r>
      <w:r>
        <w:rPr>
          <w:rFonts w:ascii="Times New Roman" w:hAnsi="Times New Roman"/>
          <w:snapToGrid w:val="0"/>
          <w:sz w:val="20"/>
        </w:rPr>
        <w:t xml:space="preserve"> διαλύεται πολύ αργά, πρέπει να διασφαλιστεί ότι όλο το CaCO</w:t>
      </w:r>
      <w:r>
        <w:rPr>
          <w:rFonts w:ascii="Times New Roman" w:hAnsi="Times New Roman"/>
          <w:snapToGrid w:val="0"/>
          <w:sz w:val="20"/>
          <w:vertAlign w:val="superscript"/>
        </w:rPr>
        <w:t>3</w:t>
      </w:r>
      <w:r>
        <w:rPr>
          <w:rFonts w:ascii="Times New Roman" w:hAnsi="Times New Roman"/>
          <w:snapToGrid w:val="0"/>
          <w:sz w:val="20"/>
        </w:rPr>
        <w:t xml:space="preserve"> έχει διαλυθεί πριν από την προσθήκη φυσαλίδων αέρα, σε αντίθετη περίπτωση, το διάλυμα δεν θα σταθεροποιηθεί.</w:t>
      </w:r>
    </w:p>
    <w:p w14:paraId="4CA7BCB4" w14:textId="5ED94A7C" w:rsidR="006D5BA9" w:rsidRPr="006D5BA9" w:rsidRDefault="006D5BA9" w:rsidP="002148BB">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ο διάλυμα δοκιμής μπορεί επίσης να ετοιμαστεί με ζύγιση 50 </w:t>
      </w:r>
      <w:proofErr w:type="spellStart"/>
      <w:r>
        <w:rPr>
          <w:rFonts w:ascii="Times New Roman" w:hAnsi="Times New Roman"/>
          <w:snapToGrid w:val="0"/>
          <w:sz w:val="20"/>
        </w:rPr>
        <w:t>mg</w:t>
      </w:r>
      <w:proofErr w:type="spellEnd"/>
      <w:r>
        <w:rPr>
          <w:rFonts w:ascii="Times New Roman" w:hAnsi="Times New Roman"/>
          <w:snapToGrid w:val="0"/>
          <w:sz w:val="20"/>
        </w:rPr>
        <w:t xml:space="preserve"> </w:t>
      </w:r>
      <w:proofErr w:type="spellStart"/>
      <w:r>
        <w:rPr>
          <w:rFonts w:ascii="Times New Roman" w:hAnsi="Times New Roman"/>
          <w:snapToGrid w:val="0"/>
          <w:sz w:val="20"/>
        </w:rPr>
        <w:t>NaCl</w:t>
      </w:r>
      <w:proofErr w:type="spellEnd"/>
      <w:r>
        <w:rPr>
          <w:rFonts w:ascii="Times New Roman" w:hAnsi="Times New Roman"/>
          <w:snapToGrid w:val="0"/>
          <w:sz w:val="20"/>
        </w:rPr>
        <w:t xml:space="preserve">, 50 </w:t>
      </w:r>
      <w:proofErr w:type="spellStart"/>
      <w:r>
        <w:rPr>
          <w:rFonts w:ascii="Times New Roman" w:hAnsi="Times New Roman"/>
          <w:snapToGrid w:val="0"/>
          <w:sz w:val="20"/>
        </w:rPr>
        <w:t>mg</w:t>
      </w:r>
      <w:proofErr w:type="spellEnd"/>
      <w:r>
        <w:rPr>
          <w:rFonts w:ascii="Times New Roman" w:hAnsi="Times New Roman"/>
          <w:snapToGrid w:val="0"/>
          <w:sz w:val="20"/>
        </w:rPr>
        <w:t xml:space="preserve">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και 37 </w:t>
      </w:r>
      <w:proofErr w:type="spellStart"/>
      <w:r>
        <w:rPr>
          <w:rFonts w:ascii="Times New Roman" w:hAnsi="Times New Roman"/>
          <w:snapToGrid w:val="0"/>
          <w:sz w:val="20"/>
        </w:rPr>
        <w:t>mg</w:t>
      </w:r>
      <w:proofErr w:type="spellEnd"/>
      <w:r>
        <w:rPr>
          <w:rFonts w:ascii="Times New Roman" w:hAnsi="Times New Roman"/>
          <w:snapToGrid w:val="0"/>
          <w:sz w:val="20"/>
        </w:rPr>
        <w:t xml:space="preserve"> </w:t>
      </w:r>
      <w:proofErr w:type="spellStart"/>
      <w:r>
        <w:rPr>
          <w:rFonts w:ascii="Times New Roman" w:hAnsi="Times New Roman"/>
          <w:snapToGrid w:val="0"/>
          <w:sz w:val="20"/>
        </w:rPr>
        <w:t>Ca</w:t>
      </w:r>
      <w:proofErr w:type="spellEnd"/>
      <w:r>
        <w:rPr>
          <w:rFonts w:ascii="Times New Roman" w:hAnsi="Times New Roman"/>
          <w:snapToGrid w:val="0"/>
          <w:sz w:val="20"/>
        </w:rPr>
        <w:t>(OH)</w:t>
      </w:r>
      <w:r>
        <w:rPr>
          <w:rFonts w:ascii="Times New Roman" w:hAnsi="Times New Roman"/>
          <w:snapToGrid w:val="0"/>
          <w:sz w:val="20"/>
          <w:vertAlign w:val="subscript"/>
        </w:rPr>
        <w:t>2</w:t>
      </w:r>
      <w:r>
        <w:rPr>
          <w:rFonts w:ascii="Times New Roman" w:hAnsi="Times New Roman"/>
          <w:snapToGrid w:val="0"/>
          <w:sz w:val="20"/>
        </w:rPr>
        <w:t xml:space="preserve"> (όλα τα στοιχεία έχουν την απαιτούμενη ποιότητα για κάθε ανάλυση) ανά λίτρο </w:t>
      </w:r>
      <w:proofErr w:type="spellStart"/>
      <w:r>
        <w:rPr>
          <w:rFonts w:ascii="Times New Roman" w:hAnsi="Times New Roman"/>
          <w:snapToGrid w:val="0"/>
          <w:sz w:val="20"/>
        </w:rPr>
        <w:t>αποσταγμένου</w:t>
      </w:r>
      <w:proofErr w:type="spellEnd"/>
      <w:r>
        <w:rPr>
          <w:rFonts w:ascii="Times New Roman" w:hAnsi="Times New Roman"/>
          <w:snapToGrid w:val="0"/>
          <w:sz w:val="20"/>
        </w:rPr>
        <w:t xml:space="preserve"> ή </w:t>
      </w:r>
      <w:proofErr w:type="spellStart"/>
      <w:r>
        <w:rPr>
          <w:rFonts w:ascii="Times New Roman" w:hAnsi="Times New Roman"/>
          <w:snapToGrid w:val="0"/>
          <w:sz w:val="20"/>
        </w:rPr>
        <w:t>απιονισμένου</w:t>
      </w:r>
      <w:proofErr w:type="spellEnd"/>
      <w:r>
        <w:rPr>
          <w:rFonts w:ascii="Times New Roman" w:hAnsi="Times New Roman"/>
          <w:snapToGrid w:val="0"/>
          <w:sz w:val="20"/>
        </w:rPr>
        <w:t xml:space="preserve"> νερού. Το διάλυμα αναδεύεται έως ότου το </w:t>
      </w:r>
      <w:proofErr w:type="spellStart"/>
      <w:r>
        <w:rPr>
          <w:rFonts w:ascii="Times New Roman" w:hAnsi="Times New Roman"/>
          <w:snapToGrid w:val="0"/>
          <w:sz w:val="20"/>
        </w:rPr>
        <w:t>Ca</w:t>
      </w:r>
      <w:proofErr w:type="spellEnd"/>
      <w:r>
        <w:rPr>
          <w:rFonts w:ascii="Times New Roman" w:hAnsi="Times New Roman"/>
          <w:snapToGrid w:val="0"/>
          <w:sz w:val="20"/>
        </w:rPr>
        <w:t>(OH)</w:t>
      </w:r>
      <w:r>
        <w:rPr>
          <w:rFonts w:ascii="Times New Roman" w:hAnsi="Times New Roman"/>
          <w:snapToGrid w:val="0"/>
          <w:sz w:val="20"/>
          <w:vertAlign w:val="subscript"/>
        </w:rPr>
        <w:t>2</w:t>
      </w:r>
      <w:r>
        <w:rPr>
          <w:rFonts w:ascii="Times New Roman" w:hAnsi="Times New Roman"/>
          <w:snapToGrid w:val="0"/>
          <w:sz w:val="20"/>
        </w:rPr>
        <w:t xml:space="preserve"> διαλυθεί σχεδόν εξ ολοκλήρου και προστίθενται φυσαλίδες CO</w:t>
      </w:r>
      <w:r>
        <w:rPr>
          <w:rFonts w:ascii="Times New Roman" w:hAnsi="Times New Roman"/>
          <w:snapToGrid w:val="0"/>
          <w:sz w:val="20"/>
          <w:vertAlign w:val="subscript"/>
        </w:rPr>
        <w:t>2</w:t>
      </w:r>
      <w:r>
        <w:rPr>
          <w:rFonts w:ascii="Times New Roman" w:hAnsi="Times New Roman"/>
          <w:snapToGrid w:val="0"/>
          <w:sz w:val="20"/>
        </w:rPr>
        <w:t xml:space="preserve"> έως ότου επιτευχθεί τιμή </w:t>
      </w:r>
      <w:proofErr w:type="spellStart"/>
      <w:r>
        <w:rPr>
          <w:rFonts w:ascii="Times New Roman" w:hAnsi="Times New Roman"/>
          <w:snapToGrid w:val="0"/>
          <w:sz w:val="20"/>
        </w:rPr>
        <w:t>pH</w:t>
      </w:r>
      <w:proofErr w:type="spellEnd"/>
      <w:r>
        <w:rPr>
          <w:rFonts w:ascii="Times New Roman" w:hAnsi="Times New Roman"/>
          <w:snapToGrid w:val="0"/>
          <w:sz w:val="20"/>
        </w:rPr>
        <w:t xml:space="preserve"> κατώτερη του 5. Στη συνέχεια, προστίθενται στο διάλυμα φυσαλίδες ενώ το διάλυμα αναδεύεται έως ότου η τιμή </w:t>
      </w:r>
      <w:proofErr w:type="spellStart"/>
      <w:r>
        <w:rPr>
          <w:rFonts w:ascii="Times New Roman" w:hAnsi="Times New Roman"/>
          <w:snapToGrid w:val="0"/>
          <w:sz w:val="20"/>
        </w:rPr>
        <w:t>pH</w:t>
      </w:r>
      <w:proofErr w:type="spellEnd"/>
      <w:r>
        <w:rPr>
          <w:rFonts w:ascii="Times New Roman" w:hAnsi="Times New Roman"/>
          <w:snapToGrid w:val="0"/>
          <w:sz w:val="20"/>
        </w:rPr>
        <w:t xml:space="preserve"> αυξάνεται σε 7,0±0,1. Αυτή η μέθοδος προετοιμασίας θα καταστήσει ευκολότερη τη διάλυση των αλάτων.</w:t>
      </w:r>
    </w:p>
    <w:p w14:paraId="29332511" w14:textId="3BAC14CF"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Το συνθετικό πόσιμο νερό παρασκευάζεται είτε άμεσα πριν από κάθε αντικατάσταση του νερού είτε θα πρέπει να διασφαλίζεται ότι το διάλυμα είναι διαυγές με </w:t>
      </w:r>
      <w:proofErr w:type="spellStart"/>
      <w:r>
        <w:rPr>
          <w:rFonts w:ascii="Times New Roman" w:hAnsi="Times New Roman"/>
          <w:snapToGrid w:val="0"/>
          <w:sz w:val="20"/>
        </w:rPr>
        <w:t>pH</w:t>
      </w:r>
      <w:proofErr w:type="spellEnd"/>
      <w:r>
        <w:rPr>
          <w:rFonts w:ascii="Times New Roman" w:hAnsi="Times New Roman"/>
          <w:snapToGrid w:val="0"/>
          <w:sz w:val="20"/>
        </w:rPr>
        <w:t xml:space="preserve"> 7,0±0,1 τουλάχιστον όσον αφορά την αντικατάσταση νερού κατά τις ημέρες 4, 8 και 9. Συλλέγεται ένα τυφλό δείγμα από το δείγμα όσον αφορά την αντικατάσταση νερού κατά τις ημέρες 8 και 9.</w:t>
      </w:r>
    </w:p>
    <w:p w14:paraId="2A21CC4D"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Εξοπλισμός ανάλυσης</w:t>
      </w:r>
    </w:p>
    <w:p w14:paraId="6DA7789E" w14:textId="77777777"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Φασματόμετρο ατομικής απορρόφησης εξοπλισμένο με κλίβανο γραφίτη ή άλλους επαρκώς ευαίσθητους μετρητές. Το όριο προδιαγραφών μέτρησης πρέπει να είναι τουλάχιστον ίσο με 0,1 </w:t>
      </w:r>
      <w:r>
        <w:rPr>
          <w:rFonts w:ascii="Times New Roman" w:hAnsi="Times New Roman"/>
          <w:snapToGrid w:val="0"/>
          <w:sz w:val="20"/>
          <w:szCs w:val="20"/>
        </w:rPr>
        <w:sym w:font="Symbol" w:char="F06D"/>
      </w:r>
      <w:r>
        <w:rPr>
          <w:rFonts w:ascii="Times New Roman" w:hAnsi="Times New Roman"/>
          <w:snapToGrid w:val="0"/>
          <w:sz w:val="20"/>
        </w:rPr>
        <w:t>g/l για μόλυβδο (</w:t>
      </w:r>
      <w:proofErr w:type="spellStart"/>
      <w:r>
        <w:rPr>
          <w:rFonts w:ascii="Times New Roman" w:hAnsi="Times New Roman"/>
          <w:snapToGrid w:val="0"/>
          <w:sz w:val="20"/>
        </w:rPr>
        <w:t>Pb</w:t>
      </w:r>
      <w:proofErr w:type="spellEnd"/>
      <w:r>
        <w:rPr>
          <w:rFonts w:ascii="Times New Roman" w:hAnsi="Times New Roman"/>
          <w:snapToGrid w:val="0"/>
          <w:sz w:val="20"/>
        </w:rPr>
        <w:t xml:space="preserve">) και 0,02 </w:t>
      </w:r>
      <w:r>
        <w:rPr>
          <w:rFonts w:ascii="Times New Roman" w:hAnsi="Times New Roman"/>
          <w:snapToGrid w:val="0"/>
          <w:sz w:val="20"/>
          <w:szCs w:val="20"/>
        </w:rPr>
        <w:sym w:font="Symbol" w:char="F06D"/>
      </w:r>
      <w:r>
        <w:rPr>
          <w:rFonts w:ascii="Times New Roman" w:hAnsi="Times New Roman"/>
          <w:snapToGrid w:val="0"/>
          <w:sz w:val="20"/>
        </w:rPr>
        <w:t>g/l για το κάδμιο (</w:t>
      </w:r>
      <w:proofErr w:type="spellStart"/>
      <w:r>
        <w:rPr>
          <w:rFonts w:ascii="Times New Roman" w:hAnsi="Times New Roman"/>
          <w:snapToGrid w:val="0"/>
          <w:sz w:val="20"/>
        </w:rPr>
        <w:t>Cd</w:t>
      </w:r>
      <w:proofErr w:type="spellEnd"/>
      <w:r>
        <w:rPr>
          <w:rFonts w:ascii="Times New Roman" w:hAnsi="Times New Roman"/>
          <w:snapToGrid w:val="0"/>
          <w:sz w:val="20"/>
        </w:rPr>
        <w:t>).</w:t>
      </w:r>
    </w:p>
    <w:p w14:paraId="4CCB2CA6"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Μέθοδος δοκιμής</w:t>
      </w:r>
    </w:p>
    <w:p w14:paraId="297CC1D6" w14:textId="1122D962" w:rsidR="006D5BA9" w:rsidRPr="00D33680"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Τα μέρη του δείγματος που έρχονται σε επαφή με πόσιμο νερό καθαρίζονται από τυχόν λιπαρές ουσίες με καθαρή αιθανόλη. Στη συνέχεια, το νερό βρύσης αφήνεται να διέλθει μέσα από το δείγμα για μία ώρα στην πρότυπη ταχύτητα ροής που προβλέπεται για την υδραυλική διάταξη.</w:t>
      </w:r>
    </w:p>
    <w:p w14:paraId="3224E6F1" w14:textId="511C3033"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Τα αρσενικά πώματα από άχρωμο πολυαιθυλένιο ή με επικάλυψη πολυαιθυλενίου χρησιμοποιούνται για τα ανοίγματα ροής του δείγματος. Τα αρσενικά πώματα μπορεί να είναι από άλλα υλικά, αρκεί να μη σημειώνεται διάλυση καδμίου ή </w:t>
      </w:r>
      <w:proofErr w:type="spellStart"/>
      <w:r>
        <w:rPr>
          <w:rFonts w:ascii="Times New Roman" w:hAnsi="Times New Roman"/>
          <w:snapToGrid w:val="0"/>
          <w:sz w:val="20"/>
        </w:rPr>
        <w:t>μολύβδου</w:t>
      </w:r>
      <w:proofErr w:type="spellEnd"/>
      <w:r>
        <w:rPr>
          <w:rFonts w:ascii="Times New Roman" w:hAnsi="Times New Roman"/>
          <w:snapToGrid w:val="0"/>
          <w:sz w:val="20"/>
        </w:rPr>
        <w:t xml:space="preserve">. Το δείγμα ξεπλένεται αμέσως με συνθετικό πόσιμο νερό συμπληρώνοντας το έως ότου να είναι μισογεμάτο και αναδεύοντάς το για περίπου μισό λεπτό, μετά την ανάδευση το νερό απορρίπτεται. Αμέσως μετά, το δείγμα γεμίζεται με συνθετικό πόσιμο νερό κατά τρόπο ώστε να μην παγιδεύεται νερό στο εσωτερικό του και οι θύρες ροής να είναι συνδεδεμένες. </w:t>
      </w:r>
    </w:p>
    <w:p w14:paraId="4CBC67DE" w14:textId="04E0AEDB"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Το συνθετικό πόσιμο νερό διατηρείται στο δείγμα για 1 ημέρα, στη συνέχεια στραγγίζεται, μετριέται ο όγκος νερού και γίνεται </w:t>
      </w:r>
      <w:proofErr w:type="spellStart"/>
      <w:r>
        <w:rPr>
          <w:rFonts w:ascii="Times New Roman" w:hAnsi="Times New Roman"/>
          <w:snapToGrid w:val="0"/>
          <w:sz w:val="20"/>
        </w:rPr>
        <w:t>επαναπλήρωση</w:t>
      </w:r>
      <w:proofErr w:type="spellEnd"/>
      <w:r>
        <w:rPr>
          <w:rFonts w:ascii="Times New Roman" w:hAnsi="Times New Roman"/>
          <w:snapToGrid w:val="0"/>
          <w:sz w:val="20"/>
        </w:rPr>
        <w:t xml:space="preserve"> του δείγματος. Το συνθετικό πόσιμο νερό αντικαθίσταται στο δείγμα μετά από τις ημέρες 1, 2, 3, 4, 7, 8 και 9. Η ποσότητα του νερού που αποστραγγίζεται από το δείγμα ελέγχεται προκειμένου να διασφαλίζεται ότι παραμένει σε σταθερό επίπεδο (±10 %).</w:t>
      </w:r>
    </w:p>
    <w:p w14:paraId="72E991F4" w14:textId="774003F0" w:rsidR="006D5BA9" w:rsidRPr="00CC2462" w:rsidRDefault="008A518D" w:rsidP="00550738">
      <w:pPr>
        <w:jc w:val="both"/>
        <w:rPr>
          <w:rFonts w:ascii="Times New Roman" w:eastAsia="Times New Roman" w:hAnsi="Times New Roman"/>
          <w:snapToGrid w:val="0"/>
          <w:sz w:val="20"/>
          <w:szCs w:val="20"/>
        </w:rPr>
      </w:pPr>
      <w:r>
        <w:rPr>
          <w:rFonts w:ascii="Times New Roman" w:hAnsi="Times New Roman"/>
          <w:snapToGrid w:val="0"/>
          <w:sz w:val="20"/>
        </w:rPr>
        <w:t>Το κάδμιο και ο μόλυβδος αναλύονται μετά από τις ημέρες 8 και 9 από το δείγμα νερού που αντικαθίσταται (περίοδος δοκιμής ημέρες 9 και 10). Οι μετρούμενες συγκεντρώσεις, μη λαμβανομένων υπόψη των αντίστοιχων συγκεντρώσεων στο τυφλό δείγμα καταγράφονται στα αποτελέσματα (</w:t>
      </w:r>
      <w:r>
        <w:rPr>
          <w:rFonts w:ascii="Times New Roman" w:hAnsi="Times New Roman"/>
          <w:snapToGrid w:val="0"/>
          <w:sz w:val="20"/>
          <w:szCs w:val="20"/>
        </w:rPr>
        <w:sym w:font="Symbol" w:char="F06D"/>
      </w:r>
      <w:r>
        <w:rPr>
          <w:rFonts w:ascii="Times New Roman" w:hAnsi="Times New Roman"/>
          <w:snapToGrid w:val="0"/>
          <w:sz w:val="20"/>
        </w:rPr>
        <w:t>g/l). Επιπλέον, καταγράφεται η συνολική περιεκτικότητα σε κάδμιο και μόλυβδο (</w:t>
      </w:r>
      <w:r>
        <w:rPr>
          <w:rFonts w:ascii="Times New Roman" w:hAnsi="Times New Roman"/>
          <w:snapToGrid w:val="0"/>
          <w:sz w:val="20"/>
          <w:szCs w:val="20"/>
        </w:rPr>
        <w:sym w:font="Symbol" w:char="F06D"/>
      </w:r>
      <w:r>
        <w:rPr>
          <w:rFonts w:ascii="Times New Roman" w:hAnsi="Times New Roman"/>
          <w:snapToGrid w:val="0"/>
          <w:sz w:val="20"/>
        </w:rPr>
        <w:t>g) που υπολογίζεται από τις συγκεντρώσεις και ο όγκος του νερού, καθώς και ο όγκος του νερού σε λίτρα.</w:t>
      </w:r>
    </w:p>
    <w:p w14:paraId="2C0A86BD" w14:textId="6DE40F23" w:rsidR="006D5BA9" w:rsidRPr="00A64150" w:rsidRDefault="006D5BA9" w:rsidP="00A64150">
      <w:pPr>
        <w:keepNext/>
        <w:keepLines/>
        <w:pageBreakBefore/>
        <w:spacing w:before="240" w:after="60"/>
        <w:jc w:val="right"/>
        <w:outlineLvl w:val="0"/>
        <w:rPr>
          <w:rFonts w:ascii="Times New Roman" w:hAnsi="Times New Roman"/>
          <w:i/>
          <w:iCs/>
          <w:sz w:val="24"/>
        </w:rPr>
      </w:pPr>
      <w:r w:rsidRPr="00A64150">
        <w:rPr>
          <w:rFonts w:ascii="Times New Roman" w:hAnsi="Times New Roman"/>
          <w:i/>
          <w:iCs/>
          <w:sz w:val="24"/>
        </w:rPr>
        <w:lastRenderedPageBreak/>
        <w:t>Παράρτημα 2</w:t>
      </w:r>
    </w:p>
    <w:p w14:paraId="2ADFD9D4" w14:textId="0F51B0C0" w:rsidR="006D5BA9" w:rsidRPr="006D5BA9" w:rsidRDefault="00A56177"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Η δοκιμή έγκρισης τύπου για υδραυλικές διατάξεις και εξωτερικός έλεγχο ποιότητας</w:t>
      </w:r>
    </w:p>
    <w:p w14:paraId="68B45355"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p>
    <w:p w14:paraId="68EDE25B" w14:textId="6125A2C8" w:rsidR="006D5BA9" w:rsidRPr="007D6756" w:rsidRDefault="006D5BA9" w:rsidP="002148BB">
      <w:pPr>
        <w:keepNext/>
        <w:keepLines/>
        <w:tabs>
          <w:tab w:val="left" w:pos="1276"/>
        </w:tabs>
        <w:spacing w:after="180"/>
        <w:rPr>
          <w:rFonts w:ascii="Times New Roman" w:eastAsia="Times New Roman" w:hAnsi="Times New Roman"/>
          <w:szCs w:val="24"/>
        </w:rPr>
      </w:pPr>
      <w:r>
        <w:rPr>
          <w:rFonts w:ascii="Times New Roman" w:hAnsi="Times New Roman"/>
          <w:szCs w:val="24"/>
        </w:rPr>
        <w:t>Πίνακας 2,1. Ιδιότητες που ελέγχονται κατά τις δοκιμές έγκρισης τύπου για υδραυλικές διατάξεις και πεδίο εφαρμογής της δοκιμής.</w:t>
      </w:r>
    </w:p>
    <w:tbl>
      <w:tblPr>
        <w:tblW w:w="7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799"/>
        <w:gridCol w:w="3402"/>
      </w:tblGrid>
      <w:tr w:rsidR="00C13C32" w:rsidRPr="00C13C32" w14:paraId="6DFC9D5A" w14:textId="77777777" w:rsidTr="002148BB">
        <w:trPr>
          <w:cantSplit/>
          <w:trHeight w:val="253"/>
        </w:trPr>
        <w:tc>
          <w:tcPr>
            <w:tcW w:w="3799" w:type="dxa"/>
            <w:vMerge w:val="restart"/>
          </w:tcPr>
          <w:p w14:paraId="0911AE47" w14:textId="77777777" w:rsidR="00C13C32" w:rsidRPr="00C13C32" w:rsidRDefault="00C13C32" w:rsidP="002148BB">
            <w:pPr>
              <w:keepNext/>
              <w:keepLines/>
              <w:rPr>
                <w:rFonts w:ascii="Times New Roman" w:hAnsi="Times New Roman"/>
                <w:b/>
              </w:rPr>
            </w:pPr>
            <w:r>
              <w:rPr>
                <w:rFonts w:ascii="Times New Roman" w:hAnsi="Times New Roman"/>
                <w:b/>
              </w:rPr>
              <w:t>Ιδιότητα προς δοκιμή</w:t>
            </w:r>
          </w:p>
        </w:tc>
        <w:tc>
          <w:tcPr>
            <w:tcW w:w="3402" w:type="dxa"/>
            <w:vMerge w:val="restart"/>
          </w:tcPr>
          <w:p w14:paraId="06579EE1" w14:textId="77777777" w:rsidR="00C13C32" w:rsidRPr="00C13C32" w:rsidRDefault="00C13C32" w:rsidP="002148BB">
            <w:pPr>
              <w:keepNext/>
              <w:keepLines/>
              <w:jc w:val="center"/>
              <w:rPr>
                <w:rFonts w:ascii="Times New Roman" w:hAnsi="Times New Roman"/>
                <w:b/>
              </w:rPr>
            </w:pPr>
            <w:r>
              <w:rPr>
                <w:rFonts w:ascii="Times New Roman" w:hAnsi="Times New Roman"/>
                <w:b/>
              </w:rPr>
              <w:t>Εμβέλεια δειγματοληπτικού ελέγχου</w:t>
            </w:r>
          </w:p>
          <w:p w14:paraId="6A76E358" w14:textId="77777777" w:rsidR="00C13C32" w:rsidRPr="00C13C32" w:rsidRDefault="00C13C32" w:rsidP="002148BB">
            <w:pPr>
              <w:keepNext/>
              <w:keepLines/>
              <w:jc w:val="center"/>
              <w:rPr>
                <w:rFonts w:ascii="Times New Roman" w:hAnsi="Times New Roman"/>
                <w:b/>
              </w:rPr>
            </w:pPr>
            <w:r>
              <w:rPr>
                <w:rFonts w:ascii="Times New Roman" w:hAnsi="Times New Roman"/>
                <w:b/>
              </w:rPr>
              <w:t>μονάδα/προϊόν</w:t>
            </w:r>
          </w:p>
        </w:tc>
      </w:tr>
      <w:tr w:rsidR="00C13C32" w:rsidRPr="00C13C32" w14:paraId="07F0B4C6" w14:textId="77777777" w:rsidTr="002148BB">
        <w:trPr>
          <w:cantSplit/>
          <w:trHeight w:val="253"/>
        </w:trPr>
        <w:tc>
          <w:tcPr>
            <w:tcW w:w="3799" w:type="dxa"/>
            <w:vMerge/>
          </w:tcPr>
          <w:p w14:paraId="0F2D859A" w14:textId="77777777" w:rsidR="00C13C32" w:rsidRPr="00C13C32" w:rsidRDefault="00C13C32" w:rsidP="002148BB">
            <w:pPr>
              <w:rPr>
                <w:rFonts w:ascii="Times New Roman" w:hAnsi="Times New Roman"/>
                <w:b/>
              </w:rPr>
            </w:pPr>
          </w:p>
        </w:tc>
        <w:tc>
          <w:tcPr>
            <w:tcW w:w="3402" w:type="dxa"/>
            <w:vMerge/>
          </w:tcPr>
          <w:p w14:paraId="606B1AD1" w14:textId="77777777" w:rsidR="00C13C32" w:rsidRPr="00C13C32" w:rsidRDefault="00C13C32" w:rsidP="002148BB">
            <w:pPr>
              <w:jc w:val="center"/>
              <w:rPr>
                <w:rFonts w:ascii="Times New Roman" w:hAnsi="Times New Roman"/>
                <w:b/>
              </w:rPr>
            </w:pPr>
          </w:p>
        </w:tc>
      </w:tr>
      <w:tr w:rsidR="00C13C32" w:rsidRPr="00C13C32" w14:paraId="3CD70F9B" w14:textId="77777777" w:rsidTr="002148BB">
        <w:trPr>
          <w:cantSplit/>
        </w:trPr>
        <w:tc>
          <w:tcPr>
            <w:tcW w:w="3799" w:type="dxa"/>
          </w:tcPr>
          <w:p w14:paraId="3853B22C" w14:textId="77777777" w:rsidR="00C13C32" w:rsidRPr="00C13C32" w:rsidRDefault="00C13C32" w:rsidP="002148BB">
            <w:pPr>
              <w:rPr>
                <w:rFonts w:ascii="Times New Roman" w:hAnsi="Times New Roman"/>
              </w:rPr>
            </w:pPr>
            <w:r>
              <w:rPr>
                <w:rFonts w:ascii="Times New Roman" w:hAnsi="Times New Roman"/>
              </w:rPr>
              <w:t>Υλικά, ιδιότητες</w:t>
            </w:r>
          </w:p>
          <w:p w14:paraId="7DE71C32" w14:textId="77777777" w:rsidR="00C13C32" w:rsidRPr="00C13C32" w:rsidRDefault="00C13C32" w:rsidP="002148BB">
            <w:pPr>
              <w:rPr>
                <w:rFonts w:ascii="Times New Roman" w:hAnsi="Times New Roman"/>
              </w:rPr>
            </w:pPr>
            <w:r>
              <w:rPr>
                <w:rFonts w:ascii="Times New Roman" w:hAnsi="Times New Roman"/>
              </w:rPr>
              <w:t xml:space="preserve">Διάλυση </w:t>
            </w:r>
            <w:proofErr w:type="spellStart"/>
            <w:r>
              <w:rPr>
                <w:rFonts w:ascii="Times New Roman" w:hAnsi="Times New Roman"/>
              </w:rPr>
              <w:t>βαρέων</w:t>
            </w:r>
            <w:proofErr w:type="spellEnd"/>
            <w:r>
              <w:rPr>
                <w:rFonts w:ascii="Times New Roman" w:hAnsi="Times New Roman"/>
              </w:rPr>
              <w:t xml:space="preserve"> μετάλλων</w:t>
            </w:r>
          </w:p>
        </w:tc>
        <w:tc>
          <w:tcPr>
            <w:tcW w:w="3402" w:type="dxa"/>
            <w:tcBorders>
              <w:bottom w:val="single" w:sz="4" w:space="0" w:color="auto"/>
            </w:tcBorders>
          </w:tcPr>
          <w:p w14:paraId="26319EAE" w14:textId="77777777" w:rsidR="00C13C32" w:rsidRPr="00C13C32" w:rsidRDefault="00C13C32" w:rsidP="002148BB">
            <w:pPr>
              <w:jc w:val="center"/>
              <w:rPr>
                <w:rFonts w:ascii="Times New Roman" w:hAnsi="Times New Roman"/>
              </w:rPr>
            </w:pPr>
          </w:p>
          <w:p w14:paraId="58A13E12" w14:textId="6A7CCB03" w:rsidR="00C13C32" w:rsidRPr="00C13C32" w:rsidRDefault="00C13C32" w:rsidP="002148BB">
            <w:pPr>
              <w:jc w:val="center"/>
              <w:rPr>
                <w:rFonts w:ascii="Times New Roman" w:hAnsi="Times New Roman"/>
                <w:spacing w:val="-4"/>
              </w:rPr>
            </w:pPr>
            <w:r>
              <w:rPr>
                <w:rFonts w:ascii="Times New Roman" w:hAnsi="Times New Roman"/>
              </w:rPr>
              <w:t>μία φορά/πρώτη ύλη/τύπος βρύσης</w:t>
            </w:r>
          </w:p>
        </w:tc>
      </w:tr>
      <w:tr w:rsidR="00C13C32" w:rsidRPr="00C13C32" w14:paraId="44A7C7FE" w14:textId="77777777" w:rsidTr="002148BB">
        <w:trPr>
          <w:cantSplit/>
        </w:trPr>
        <w:tc>
          <w:tcPr>
            <w:tcW w:w="3799" w:type="dxa"/>
          </w:tcPr>
          <w:p w14:paraId="217E89B3" w14:textId="77777777" w:rsidR="00C13C32" w:rsidRPr="00C13C32" w:rsidRDefault="00C13C32" w:rsidP="002148BB">
            <w:pPr>
              <w:rPr>
                <w:rFonts w:ascii="Times New Roman" w:hAnsi="Times New Roman"/>
              </w:rPr>
            </w:pPr>
            <w:r>
              <w:rPr>
                <w:rFonts w:ascii="Times New Roman" w:hAnsi="Times New Roman"/>
              </w:rPr>
              <w:t>Διαστάσεις</w:t>
            </w:r>
          </w:p>
        </w:tc>
        <w:tc>
          <w:tcPr>
            <w:tcW w:w="3402" w:type="dxa"/>
          </w:tcPr>
          <w:p w14:paraId="0E754A15"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6A27DE13" w14:textId="77777777" w:rsidTr="002148BB">
        <w:trPr>
          <w:cantSplit/>
        </w:trPr>
        <w:tc>
          <w:tcPr>
            <w:tcW w:w="3799" w:type="dxa"/>
          </w:tcPr>
          <w:p w14:paraId="73B0363C" w14:textId="77777777" w:rsidR="00C13C32" w:rsidRPr="00C13C32" w:rsidRDefault="00C13C32" w:rsidP="002148BB">
            <w:pPr>
              <w:rPr>
                <w:rFonts w:ascii="Times New Roman" w:hAnsi="Times New Roman"/>
              </w:rPr>
            </w:pPr>
            <w:r>
              <w:rPr>
                <w:rFonts w:ascii="Times New Roman" w:hAnsi="Times New Roman"/>
              </w:rPr>
              <w:t>Στεγανή σύσφιξη</w:t>
            </w:r>
          </w:p>
        </w:tc>
        <w:tc>
          <w:tcPr>
            <w:tcW w:w="3402" w:type="dxa"/>
          </w:tcPr>
          <w:p w14:paraId="4A1D8944"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167EA8A8" w14:textId="77777777" w:rsidTr="002148BB">
        <w:trPr>
          <w:cantSplit/>
        </w:trPr>
        <w:tc>
          <w:tcPr>
            <w:tcW w:w="3799" w:type="dxa"/>
          </w:tcPr>
          <w:p w14:paraId="167F8015" w14:textId="77777777" w:rsidR="00C13C32" w:rsidRPr="00C13C32" w:rsidRDefault="00C13C32" w:rsidP="002148BB">
            <w:pPr>
              <w:rPr>
                <w:rFonts w:ascii="Times New Roman" w:hAnsi="Times New Roman"/>
              </w:rPr>
            </w:pPr>
            <w:r>
              <w:rPr>
                <w:rFonts w:ascii="Times New Roman" w:hAnsi="Times New Roman"/>
              </w:rPr>
              <w:t>Αντοχή σε πίεση</w:t>
            </w:r>
          </w:p>
        </w:tc>
        <w:tc>
          <w:tcPr>
            <w:tcW w:w="3402" w:type="dxa"/>
          </w:tcPr>
          <w:p w14:paraId="34615ECD"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3F47DAC9" w14:textId="77777777" w:rsidTr="002148BB">
        <w:trPr>
          <w:cantSplit/>
        </w:trPr>
        <w:tc>
          <w:tcPr>
            <w:tcW w:w="3799" w:type="dxa"/>
          </w:tcPr>
          <w:p w14:paraId="1418E1C4" w14:textId="77777777" w:rsidR="00C13C32" w:rsidRPr="00C13C32" w:rsidRDefault="00C13C32" w:rsidP="002148BB">
            <w:pPr>
              <w:rPr>
                <w:rFonts w:ascii="Times New Roman" w:hAnsi="Times New Roman"/>
              </w:rPr>
            </w:pPr>
            <w:r>
              <w:rPr>
                <w:rFonts w:ascii="Times New Roman" w:hAnsi="Times New Roman"/>
              </w:rPr>
              <w:t>Τεχνικά χαρακτηριστικά ροής</w:t>
            </w:r>
          </w:p>
        </w:tc>
        <w:tc>
          <w:tcPr>
            <w:tcW w:w="3402" w:type="dxa"/>
          </w:tcPr>
          <w:p w14:paraId="1999E08A"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599327C6" w14:textId="77777777" w:rsidTr="002148BB">
        <w:trPr>
          <w:cantSplit/>
        </w:trPr>
        <w:tc>
          <w:tcPr>
            <w:tcW w:w="3799" w:type="dxa"/>
          </w:tcPr>
          <w:p w14:paraId="42A123E4" w14:textId="77777777" w:rsidR="00C13C32" w:rsidRPr="00C13C32" w:rsidRDefault="00C13C32" w:rsidP="002148BB">
            <w:pPr>
              <w:rPr>
                <w:rFonts w:ascii="Times New Roman" w:hAnsi="Times New Roman"/>
              </w:rPr>
            </w:pPr>
            <w:r>
              <w:rPr>
                <w:rFonts w:ascii="Times New Roman" w:hAnsi="Times New Roman"/>
              </w:rPr>
              <w:t>Αντοχή στην κόπωση από στρέψεις των λαβών ενεργοποίησης</w:t>
            </w:r>
          </w:p>
        </w:tc>
        <w:tc>
          <w:tcPr>
            <w:tcW w:w="3402" w:type="dxa"/>
          </w:tcPr>
          <w:p w14:paraId="3AEAB79F"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186BE488" w14:textId="77777777" w:rsidTr="002148BB">
        <w:trPr>
          <w:cantSplit/>
        </w:trPr>
        <w:tc>
          <w:tcPr>
            <w:tcW w:w="3799" w:type="dxa"/>
          </w:tcPr>
          <w:p w14:paraId="7D69CF09" w14:textId="77777777" w:rsidR="00C13C32" w:rsidRPr="00C13C32" w:rsidRDefault="00C13C32" w:rsidP="002148BB">
            <w:pPr>
              <w:rPr>
                <w:rFonts w:ascii="Times New Roman" w:hAnsi="Times New Roman"/>
              </w:rPr>
            </w:pPr>
            <w:r>
              <w:rPr>
                <w:rFonts w:ascii="Times New Roman" w:hAnsi="Times New Roman"/>
              </w:rPr>
              <w:t xml:space="preserve">Δοκιμή </w:t>
            </w:r>
            <w:proofErr w:type="spellStart"/>
            <w:r>
              <w:rPr>
                <w:rFonts w:ascii="Times New Roman" w:hAnsi="Times New Roman"/>
              </w:rPr>
              <w:t>εκτριβής</w:t>
            </w:r>
            <w:proofErr w:type="spellEnd"/>
          </w:p>
        </w:tc>
        <w:tc>
          <w:tcPr>
            <w:tcW w:w="3402" w:type="dxa"/>
          </w:tcPr>
          <w:p w14:paraId="5F3892FD"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08E57E12" w14:textId="77777777" w:rsidTr="002148BB">
        <w:trPr>
          <w:cantSplit/>
        </w:trPr>
        <w:tc>
          <w:tcPr>
            <w:tcW w:w="3799" w:type="dxa"/>
          </w:tcPr>
          <w:p w14:paraId="7E2AE91A" w14:textId="77777777" w:rsidR="00C13C32" w:rsidRPr="00C13C32" w:rsidRDefault="00C13C32" w:rsidP="002148BB">
            <w:pPr>
              <w:rPr>
                <w:rFonts w:ascii="Times New Roman" w:hAnsi="Times New Roman"/>
              </w:rPr>
            </w:pPr>
            <w:r>
              <w:rPr>
                <w:rFonts w:ascii="Times New Roman" w:hAnsi="Times New Roman"/>
              </w:rPr>
              <w:t>Ακουστική</w:t>
            </w:r>
          </w:p>
        </w:tc>
        <w:tc>
          <w:tcPr>
            <w:tcW w:w="3402" w:type="dxa"/>
          </w:tcPr>
          <w:p w14:paraId="4F3D9763" w14:textId="77777777" w:rsidR="00C13C32" w:rsidRPr="00C13C32" w:rsidRDefault="00C13C32" w:rsidP="002148BB">
            <w:pPr>
              <w:jc w:val="center"/>
              <w:rPr>
                <w:rFonts w:ascii="Times New Roman" w:hAnsi="Times New Roman"/>
              </w:rPr>
            </w:pPr>
            <w:r>
              <w:rPr>
                <w:rFonts w:ascii="Times New Roman" w:hAnsi="Times New Roman"/>
              </w:rPr>
              <w:t>3</w:t>
            </w:r>
          </w:p>
        </w:tc>
      </w:tr>
    </w:tbl>
    <w:p w14:paraId="6722287E" w14:textId="77777777" w:rsidR="00C13C32" w:rsidRDefault="00C13C32" w:rsidP="00550738">
      <w:pPr>
        <w:rPr>
          <w:rFonts w:ascii="Times New Roman" w:hAnsi="Times New Roman"/>
          <w:i/>
        </w:rPr>
      </w:pPr>
    </w:p>
    <w:p w14:paraId="24827DFE" w14:textId="77777777" w:rsidR="00442B19" w:rsidRPr="00C13C32" w:rsidRDefault="00442B19" w:rsidP="00550738">
      <w:pPr>
        <w:rPr>
          <w:rFonts w:ascii="Times New Roman" w:hAnsi="Times New Roman"/>
          <w:i/>
        </w:rPr>
      </w:pPr>
    </w:p>
    <w:p w14:paraId="68847E25" w14:textId="7BE2B03D" w:rsidR="00C13C32" w:rsidRPr="007D6756" w:rsidRDefault="00C13C32" w:rsidP="002148BB">
      <w:pPr>
        <w:keepNext/>
        <w:keepLines/>
        <w:tabs>
          <w:tab w:val="left" w:pos="1276"/>
        </w:tabs>
        <w:spacing w:after="180"/>
        <w:rPr>
          <w:rFonts w:ascii="Times New Roman" w:eastAsia="Times New Roman" w:hAnsi="Times New Roman"/>
          <w:szCs w:val="24"/>
        </w:rPr>
      </w:pPr>
      <w:r>
        <w:rPr>
          <w:rFonts w:ascii="Times New Roman" w:hAnsi="Times New Roman"/>
          <w:szCs w:val="24"/>
        </w:rPr>
        <w:t>Πίνακας 2,2. Δοκιμές ελέγχου εξωτερικής ποιότητας και επιθεωρήσεις και ελάχιστο πεδίο εφαρμογής για υδραυλικές διατάξεις.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15"/>
        <w:gridCol w:w="3261"/>
      </w:tblGrid>
      <w:tr w:rsidR="00C13C32" w14:paraId="39724659" w14:textId="77777777" w:rsidTr="002148BB">
        <w:trPr>
          <w:cantSplit/>
        </w:trPr>
        <w:tc>
          <w:tcPr>
            <w:tcW w:w="3515" w:type="dxa"/>
          </w:tcPr>
          <w:p w14:paraId="14435C1C" w14:textId="77777777" w:rsidR="00C13C32" w:rsidRDefault="00C13C32" w:rsidP="002148BB">
            <w:pPr>
              <w:keepNext/>
              <w:keepLines/>
              <w:rPr>
                <w:rFonts w:ascii="Times New Roman" w:hAnsi="Times New Roman"/>
                <w:b/>
              </w:rPr>
            </w:pPr>
            <w:r>
              <w:rPr>
                <w:rFonts w:ascii="Times New Roman" w:hAnsi="Times New Roman"/>
                <w:b/>
              </w:rPr>
              <w:t>Δοκιμή</w:t>
            </w:r>
          </w:p>
        </w:tc>
        <w:tc>
          <w:tcPr>
            <w:tcW w:w="3261" w:type="dxa"/>
          </w:tcPr>
          <w:p w14:paraId="77314D60" w14:textId="77777777" w:rsidR="00C13C32" w:rsidRDefault="00C13C32" w:rsidP="002148BB">
            <w:pPr>
              <w:keepNext/>
              <w:keepLines/>
              <w:jc w:val="center"/>
              <w:rPr>
                <w:rFonts w:ascii="Times New Roman" w:hAnsi="Times New Roman"/>
                <w:b/>
              </w:rPr>
            </w:pPr>
            <w:r>
              <w:rPr>
                <w:rFonts w:ascii="Times New Roman" w:hAnsi="Times New Roman"/>
                <w:b/>
              </w:rPr>
              <w:t>Πεδίο δοκιμής</w:t>
            </w:r>
          </w:p>
        </w:tc>
      </w:tr>
      <w:tr w:rsidR="00C13C32" w14:paraId="53A83714" w14:textId="77777777" w:rsidTr="002148BB">
        <w:trPr>
          <w:cantSplit/>
        </w:trPr>
        <w:tc>
          <w:tcPr>
            <w:tcW w:w="3515" w:type="dxa"/>
          </w:tcPr>
          <w:p w14:paraId="7001A284" w14:textId="77777777" w:rsidR="00C13C32" w:rsidRDefault="00C13C32" w:rsidP="00550738">
            <w:pPr>
              <w:rPr>
                <w:rFonts w:ascii="Times New Roman" w:hAnsi="Times New Roman"/>
              </w:rPr>
            </w:pPr>
            <w:r>
              <w:rPr>
                <w:rFonts w:ascii="Times New Roman" w:hAnsi="Times New Roman"/>
              </w:rPr>
              <w:t>Οπτικός έλεγχος</w:t>
            </w:r>
          </w:p>
        </w:tc>
        <w:tc>
          <w:tcPr>
            <w:tcW w:w="3261" w:type="dxa"/>
          </w:tcPr>
          <w:p w14:paraId="09C48829" w14:textId="6ED98691" w:rsidR="00C13C32" w:rsidRDefault="00C13C32" w:rsidP="00550738">
            <w:pPr>
              <w:jc w:val="center"/>
              <w:rPr>
                <w:rFonts w:ascii="Times New Roman" w:hAnsi="Times New Roman"/>
              </w:rPr>
            </w:pPr>
            <w:r>
              <w:rPr>
                <w:rFonts w:ascii="Times New Roman" w:hAnsi="Times New Roman"/>
              </w:rPr>
              <w:t>μία φορά/προϊόν</w:t>
            </w:r>
          </w:p>
        </w:tc>
      </w:tr>
      <w:tr w:rsidR="00C13C32" w14:paraId="5416DC63" w14:textId="77777777" w:rsidTr="002148BB">
        <w:trPr>
          <w:cantSplit/>
        </w:trPr>
        <w:tc>
          <w:tcPr>
            <w:tcW w:w="3515" w:type="dxa"/>
          </w:tcPr>
          <w:p w14:paraId="7755DE38" w14:textId="77777777" w:rsidR="00C13C32" w:rsidRDefault="00C13C32" w:rsidP="00550738">
            <w:pPr>
              <w:rPr>
                <w:rFonts w:ascii="Times New Roman" w:hAnsi="Times New Roman"/>
              </w:rPr>
            </w:pPr>
            <w:r>
              <w:rPr>
                <w:rFonts w:ascii="Times New Roman" w:hAnsi="Times New Roman"/>
              </w:rPr>
              <w:t>Στεγανή σύσφιξη</w:t>
            </w:r>
          </w:p>
        </w:tc>
        <w:tc>
          <w:tcPr>
            <w:tcW w:w="3261" w:type="dxa"/>
          </w:tcPr>
          <w:p w14:paraId="343AF006" w14:textId="44593185" w:rsidR="00C13C32" w:rsidRDefault="00C13C32" w:rsidP="00550738">
            <w:pPr>
              <w:jc w:val="center"/>
              <w:rPr>
                <w:rFonts w:ascii="Times New Roman" w:hAnsi="Times New Roman"/>
              </w:rPr>
            </w:pPr>
            <w:r>
              <w:rPr>
                <w:rFonts w:ascii="Times New Roman" w:hAnsi="Times New Roman"/>
              </w:rPr>
              <w:t xml:space="preserve">μία φορά/έτος/οικογένεια προϊόντος </w:t>
            </w:r>
          </w:p>
        </w:tc>
      </w:tr>
      <w:tr w:rsidR="00C13C32" w14:paraId="1628BE93" w14:textId="77777777" w:rsidTr="002148BB">
        <w:trPr>
          <w:cantSplit/>
        </w:trPr>
        <w:tc>
          <w:tcPr>
            <w:tcW w:w="3515" w:type="dxa"/>
          </w:tcPr>
          <w:p w14:paraId="0C11A360" w14:textId="77777777" w:rsidR="00C13C32" w:rsidRDefault="00C13C32" w:rsidP="00550738">
            <w:pPr>
              <w:rPr>
                <w:rFonts w:ascii="Times New Roman" w:hAnsi="Times New Roman"/>
              </w:rPr>
            </w:pPr>
            <w:r>
              <w:rPr>
                <w:rFonts w:ascii="Times New Roman" w:hAnsi="Times New Roman"/>
              </w:rPr>
              <w:t>Αντοχή σε πίεση</w:t>
            </w:r>
          </w:p>
        </w:tc>
        <w:tc>
          <w:tcPr>
            <w:tcW w:w="3261" w:type="dxa"/>
          </w:tcPr>
          <w:p w14:paraId="1BB55273" w14:textId="738BFE01" w:rsidR="00C13C32" w:rsidRDefault="00C13C32" w:rsidP="00550738">
            <w:pPr>
              <w:jc w:val="center"/>
              <w:rPr>
                <w:rFonts w:ascii="Times New Roman" w:hAnsi="Times New Roman"/>
              </w:rPr>
            </w:pPr>
            <w:r>
              <w:rPr>
                <w:rFonts w:ascii="Times New Roman" w:hAnsi="Times New Roman"/>
              </w:rPr>
              <w:t>μία φορά/έτος/οικογένεια προϊόντος</w:t>
            </w:r>
          </w:p>
        </w:tc>
      </w:tr>
      <w:tr w:rsidR="00C13C32" w14:paraId="3C70E044" w14:textId="77777777" w:rsidTr="002148BB">
        <w:trPr>
          <w:cantSplit/>
        </w:trPr>
        <w:tc>
          <w:tcPr>
            <w:tcW w:w="3515" w:type="dxa"/>
          </w:tcPr>
          <w:p w14:paraId="3423DB1B" w14:textId="77777777" w:rsidR="00C13C32" w:rsidRDefault="00C13C32" w:rsidP="00550738">
            <w:pPr>
              <w:rPr>
                <w:rFonts w:ascii="Times New Roman" w:hAnsi="Times New Roman"/>
              </w:rPr>
            </w:pPr>
            <w:r>
              <w:rPr>
                <w:rFonts w:ascii="Times New Roman" w:hAnsi="Times New Roman"/>
              </w:rPr>
              <w:t>Ακουστική</w:t>
            </w:r>
          </w:p>
        </w:tc>
        <w:tc>
          <w:tcPr>
            <w:tcW w:w="3261" w:type="dxa"/>
          </w:tcPr>
          <w:p w14:paraId="5E995C25" w14:textId="102E178F" w:rsidR="00C13C32" w:rsidRDefault="00C13C32" w:rsidP="00550738">
            <w:pPr>
              <w:jc w:val="center"/>
              <w:rPr>
                <w:rFonts w:ascii="Times New Roman" w:hAnsi="Times New Roman"/>
              </w:rPr>
            </w:pPr>
            <w:r>
              <w:rPr>
                <w:rFonts w:ascii="Times New Roman" w:hAnsi="Times New Roman"/>
              </w:rPr>
              <w:t>μία φορά/έτος</w:t>
            </w:r>
          </w:p>
        </w:tc>
      </w:tr>
    </w:tbl>
    <w:p w14:paraId="1097ED65" w14:textId="42CA2906" w:rsidR="00DF3012" w:rsidRPr="00A64150" w:rsidRDefault="00DF3012" w:rsidP="00A64150">
      <w:pPr>
        <w:keepNext/>
        <w:keepLines/>
        <w:pageBreakBefore/>
        <w:spacing w:before="240" w:after="60"/>
        <w:jc w:val="right"/>
        <w:outlineLvl w:val="0"/>
        <w:rPr>
          <w:rFonts w:ascii="Times New Roman" w:hAnsi="Times New Roman"/>
          <w:i/>
          <w:iCs/>
          <w:sz w:val="24"/>
        </w:rPr>
      </w:pPr>
      <w:bookmarkStart w:id="0" w:name="_GoBack"/>
      <w:r w:rsidRPr="00A64150">
        <w:rPr>
          <w:rFonts w:ascii="Times New Roman" w:hAnsi="Times New Roman"/>
          <w:i/>
          <w:iCs/>
          <w:sz w:val="24"/>
        </w:rPr>
        <w:lastRenderedPageBreak/>
        <w:t>Παράρτημα 3</w:t>
      </w:r>
    </w:p>
    <w:bookmarkEnd w:id="0"/>
    <w:p w14:paraId="0AF77BFC" w14:textId="06519AD6" w:rsidR="00DF3012" w:rsidRPr="002148BB" w:rsidRDefault="00DF3012"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Δοκιμές εσωτερικού ποιοτικού ελέγχου του κατασκευαστή</w:t>
      </w:r>
    </w:p>
    <w:p w14:paraId="03ADBEA4" w14:textId="4FB0EF35" w:rsidR="00D853B5" w:rsidRPr="002148BB" w:rsidRDefault="00D853B5" w:rsidP="002148BB">
      <w:pPr>
        <w:keepNext/>
        <w:keepLines/>
        <w:spacing w:before="240" w:after="60"/>
        <w:outlineLvl w:val="0"/>
        <w:rPr>
          <w:rFonts w:ascii="Times New Roman" w:eastAsia="Times New Roman" w:hAnsi="Times New Roman"/>
          <w:b/>
          <w:bCs/>
          <w:noProof/>
          <w:kern w:val="28"/>
          <w:sz w:val="24"/>
          <w:szCs w:val="24"/>
        </w:rPr>
      </w:pPr>
    </w:p>
    <w:p w14:paraId="6D7639D3" w14:textId="14E05169" w:rsidR="00DF3012" w:rsidRPr="007D6756" w:rsidRDefault="00DF3012" w:rsidP="002148BB">
      <w:pPr>
        <w:pStyle w:val="LLNormaali"/>
        <w:keepNext/>
        <w:keepLines/>
      </w:pPr>
      <w:r>
        <w:t>Πίνακας 3,1. Δοκιμές ελέγχου εσωτερικής ποιότητας και επιθεωρήσεις και ελάχιστο πεδίο εφαρμογής για υδραυλικές διατάξεις.</w:t>
      </w:r>
    </w:p>
    <w:p w14:paraId="010CF972" w14:textId="77777777" w:rsidR="00DF3012" w:rsidRPr="00DF3012" w:rsidRDefault="00DF3012" w:rsidP="002148BB">
      <w:pPr>
        <w:pStyle w:val="LLNormaali"/>
        <w:keepNext/>
        <w:keepLines/>
      </w:pPr>
    </w:p>
    <w:tbl>
      <w:tblPr>
        <w:tblStyle w:val="TableGrid"/>
        <w:tblW w:w="5000" w:type="pct"/>
        <w:tblCellMar>
          <w:left w:w="57" w:type="dxa"/>
          <w:right w:w="57" w:type="dxa"/>
        </w:tblCellMar>
        <w:tblLook w:val="04A0" w:firstRow="1" w:lastRow="0" w:firstColumn="1" w:lastColumn="0" w:noHBand="0" w:noVBand="1"/>
      </w:tblPr>
      <w:tblGrid>
        <w:gridCol w:w="4156"/>
        <w:gridCol w:w="4180"/>
      </w:tblGrid>
      <w:tr w:rsidR="00DF3012" w:rsidRPr="00DF3012" w14:paraId="6E62DB83" w14:textId="77777777" w:rsidTr="002148BB">
        <w:trPr>
          <w:cantSplit/>
        </w:trPr>
        <w:tc>
          <w:tcPr>
            <w:tcW w:w="2493" w:type="pct"/>
          </w:tcPr>
          <w:p w14:paraId="6B954DDC" w14:textId="77777777" w:rsidR="00DF3012" w:rsidRPr="00DF3012" w:rsidRDefault="00DF3012" w:rsidP="002148BB">
            <w:pPr>
              <w:pStyle w:val="LLNormaali"/>
              <w:rPr>
                <w:b/>
              </w:rPr>
            </w:pPr>
            <w:r>
              <w:rPr>
                <w:b/>
              </w:rPr>
              <w:t>Δοκιμή</w:t>
            </w:r>
          </w:p>
        </w:tc>
        <w:tc>
          <w:tcPr>
            <w:tcW w:w="2507" w:type="pct"/>
          </w:tcPr>
          <w:p w14:paraId="59D8D4A6" w14:textId="77777777" w:rsidR="00DF3012" w:rsidRPr="00DF3012" w:rsidRDefault="00DF3012" w:rsidP="002148BB">
            <w:pPr>
              <w:pStyle w:val="LLNormaali"/>
              <w:rPr>
                <w:b/>
              </w:rPr>
            </w:pPr>
            <w:r>
              <w:rPr>
                <w:b/>
              </w:rPr>
              <w:t>Πεδίο δοκιμής</w:t>
            </w:r>
          </w:p>
        </w:tc>
      </w:tr>
      <w:tr w:rsidR="00DF3012" w:rsidRPr="00DF3012" w14:paraId="2407698D" w14:textId="77777777" w:rsidTr="002148BB">
        <w:trPr>
          <w:cantSplit/>
        </w:trPr>
        <w:tc>
          <w:tcPr>
            <w:tcW w:w="2493" w:type="pct"/>
          </w:tcPr>
          <w:p w14:paraId="618C306A" w14:textId="77777777" w:rsidR="00DF3012" w:rsidRPr="00DF3012" w:rsidRDefault="00DF3012" w:rsidP="002148BB">
            <w:pPr>
              <w:pStyle w:val="LLNormaali"/>
            </w:pPr>
            <w:r>
              <w:t>Αποδοχή επιθεώρησης υλικών: πρώτες ύλες, στεγανοποιήσεις, άλλα εξαρτήματα</w:t>
            </w:r>
          </w:p>
        </w:tc>
        <w:tc>
          <w:tcPr>
            <w:tcW w:w="2507" w:type="pct"/>
          </w:tcPr>
          <w:p w14:paraId="5A2A4E37" w14:textId="1D60DFB9" w:rsidR="00DF3012" w:rsidRPr="00DF3012" w:rsidRDefault="00DF3012" w:rsidP="002148BB">
            <w:pPr>
              <w:pStyle w:val="LLNormaali"/>
            </w:pPr>
            <w:r>
              <w:t xml:space="preserve">Κάθε αποδεκτή παρτίδα καταγράφεται και επαληθεύεται η </w:t>
            </w:r>
            <w:proofErr w:type="spellStart"/>
            <w:r>
              <w:t>καταλληλότητα</w:t>
            </w:r>
            <w:proofErr w:type="spellEnd"/>
            <w:r>
              <w:t xml:space="preserve"> του αποδεκτού υλικού</w:t>
            </w:r>
          </w:p>
        </w:tc>
      </w:tr>
      <w:tr w:rsidR="00DF3012" w:rsidRPr="00DF3012" w14:paraId="5C9551E5" w14:textId="77777777" w:rsidTr="002148BB">
        <w:trPr>
          <w:cantSplit/>
        </w:trPr>
        <w:tc>
          <w:tcPr>
            <w:tcW w:w="2493" w:type="pct"/>
          </w:tcPr>
          <w:p w14:paraId="4B690A55" w14:textId="77777777" w:rsidR="00DF3012" w:rsidRPr="00DF3012" w:rsidRDefault="00DF3012" w:rsidP="002148BB">
            <w:pPr>
              <w:pStyle w:val="LLNormaali"/>
            </w:pPr>
            <w:r>
              <w:t>Διαδικασία παραγωγής</w:t>
            </w:r>
          </w:p>
          <w:p w14:paraId="17BE3CFE" w14:textId="77777777" w:rsidR="00DF3012" w:rsidRPr="00DF3012" w:rsidRDefault="00DF3012" w:rsidP="002148BB">
            <w:pPr>
              <w:pStyle w:val="LLNormaali"/>
              <w:numPr>
                <w:ilvl w:val="0"/>
                <w:numId w:val="48"/>
              </w:numPr>
              <w:ind w:left="318" w:hanging="318"/>
            </w:pPr>
            <w:r>
              <w:t>Μέθοδος χύτευσης</w:t>
            </w:r>
          </w:p>
          <w:p w14:paraId="78369524" w14:textId="77777777" w:rsidR="00DF3012" w:rsidRPr="00DF3012" w:rsidRDefault="00DF3012" w:rsidP="002148BB">
            <w:pPr>
              <w:pStyle w:val="LLNormaali"/>
            </w:pPr>
          </w:p>
          <w:p w14:paraId="6104811C" w14:textId="77777777" w:rsidR="00DF3012" w:rsidRPr="00DF3012" w:rsidRDefault="00DF3012" w:rsidP="002148BB">
            <w:pPr>
              <w:pStyle w:val="LLNormaali"/>
              <w:numPr>
                <w:ilvl w:val="0"/>
                <w:numId w:val="48"/>
              </w:numPr>
              <w:ind w:left="318" w:hanging="318"/>
            </w:pPr>
            <w:r>
              <w:t>Εργαλεία</w:t>
            </w:r>
          </w:p>
          <w:p w14:paraId="384858B1" w14:textId="77777777" w:rsidR="00DF3012" w:rsidRPr="00DF3012" w:rsidRDefault="00DF3012" w:rsidP="002148BB">
            <w:pPr>
              <w:pStyle w:val="LLNormaali"/>
            </w:pPr>
          </w:p>
          <w:p w14:paraId="4A7F50CC" w14:textId="77777777" w:rsidR="00DF3012" w:rsidRPr="00DF3012" w:rsidRDefault="00DF3012" w:rsidP="002148BB">
            <w:pPr>
              <w:pStyle w:val="LLNormaali"/>
              <w:numPr>
                <w:ilvl w:val="0"/>
                <w:numId w:val="48"/>
              </w:numPr>
              <w:ind w:left="318" w:hanging="318"/>
            </w:pPr>
            <w:r>
              <w:t>Επιχρωμίωση</w:t>
            </w:r>
          </w:p>
          <w:p w14:paraId="114B7B6D" w14:textId="77777777" w:rsidR="00DF3012" w:rsidRPr="00DF3012" w:rsidRDefault="00DF3012" w:rsidP="002148BB">
            <w:pPr>
              <w:pStyle w:val="LLNormaali"/>
              <w:numPr>
                <w:ilvl w:val="0"/>
                <w:numId w:val="48"/>
              </w:numPr>
              <w:ind w:left="318" w:hanging="318"/>
            </w:pPr>
            <w:r>
              <w:t>Χώροι συνάθροισης κοινού</w:t>
            </w:r>
          </w:p>
        </w:tc>
        <w:tc>
          <w:tcPr>
            <w:tcW w:w="2507" w:type="pct"/>
          </w:tcPr>
          <w:p w14:paraId="17CACBDB" w14:textId="77777777" w:rsidR="00DF3012" w:rsidRPr="00DF3012" w:rsidRDefault="00DF3012" w:rsidP="002148BB">
            <w:pPr>
              <w:pStyle w:val="LLNormaali"/>
            </w:pPr>
          </w:p>
          <w:p w14:paraId="59FB606E" w14:textId="77777777" w:rsidR="00DF3012" w:rsidRPr="00DF3012" w:rsidRDefault="00DF3012" w:rsidP="002148BB">
            <w:pPr>
              <w:pStyle w:val="LLNormaali"/>
              <w:numPr>
                <w:ilvl w:val="0"/>
                <w:numId w:val="48"/>
              </w:numPr>
              <w:ind w:left="318" w:hanging="318"/>
            </w:pPr>
            <w:r>
              <w:t>Συνεχής παρακολούθηση της θερμοκρασίας και οπτική παρακολούθηση</w:t>
            </w:r>
          </w:p>
          <w:p w14:paraId="1BAF4DEE" w14:textId="77777777" w:rsidR="00DF3012" w:rsidRPr="00DF3012" w:rsidRDefault="00DF3012" w:rsidP="002148BB">
            <w:pPr>
              <w:pStyle w:val="LLNormaali"/>
              <w:numPr>
                <w:ilvl w:val="0"/>
                <w:numId w:val="48"/>
              </w:numPr>
              <w:ind w:left="318" w:hanging="318"/>
            </w:pPr>
            <w:r>
              <w:t>Καθορίζονται οι πιο σημαντικές διαστάσεις και παρακολουθείται η ευστάθεια των διαστάσεων</w:t>
            </w:r>
          </w:p>
          <w:p w14:paraId="2F4D6181" w14:textId="77777777" w:rsidR="00DF3012" w:rsidRPr="00DF3012" w:rsidRDefault="00DF3012" w:rsidP="002148BB">
            <w:pPr>
              <w:pStyle w:val="LLNormaali"/>
              <w:numPr>
                <w:ilvl w:val="0"/>
                <w:numId w:val="48"/>
              </w:numPr>
              <w:ind w:left="318" w:hanging="318"/>
            </w:pPr>
            <w:r>
              <w:t>Οπτικός έλεγχος</w:t>
            </w:r>
          </w:p>
          <w:p w14:paraId="46A254A0" w14:textId="77777777" w:rsidR="00DF3012" w:rsidRPr="00DF3012" w:rsidRDefault="00DF3012" w:rsidP="002148BB">
            <w:pPr>
              <w:pStyle w:val="LLNormaali"/>
              <w:numPr>
                <w:ilvl w:val="0"/>
                <w:numId w:val="48"/>
              </w:numPr>
              <w:ind w:left="318" w:hanging="318"/>
            </w:pPr>
            <w:r>
              <w:t>Οπτικός έλεγχος</w:t>
            </w:r>
          </w:p>
        </w:tc>
      </w:tr>
      <w:tr w:rsidR="00DF3012" w:rsidRPr="00DF3012" w14:paraId="58BE9D40" w14:textId="77777777" w:rsidTr="002148BB">
        <w:trPr>
          <w:cantSplit/>
        </w:trPr>
        <w:tc>
          <w:tcPr>
            <w:tcW w:w="2493" w:type="pct"/>
          </w:tcPr>
          <w:p w14:paraId="67739AE0" w14:textId="77777777" w:rsidR="00DF3012" w:rsidRPr="00DF3012" w:rsidRDefault="00DF3012" w:rsidP="002148BB">
            <w:pPr>
              <w:pStyle w:val="LLNormaali"/>
            </w:pPr>
            <w:r>
              <w:t>Λειτουργικά χαρακτηριστικά</w:t>
            </w:r>
          </w:p>
          <w:p w14:paraId="590977AA" w14:textId="77777777" w:rsidR="00DF3012" w:rsidRPr="00DF3012" w:rsidRDefault="00DF3012" w:rsidP="002148BB">
            <w:pPr>
              <w:pStyle w:val="LLNormaali"/>
              <w:numPr>
                <w:ilvl w:val="0"/>
                <w:numId w:val="48"/>
              </w:numPr>
              <w:ind w:left="318" w:hanging="318"/>
            </w:pPr>
            <w:r>
              <w:t>Στεγανή σύσφιξη</w:t>
            </w:r>
          </w:p>
        </w:tc>
        <w:tc>
          <w:tcPr>
            <w:tcW w:w="2507" w:type="pct"/>
          </w:tcPr>
          <w:p w14:paraId="5B408B00" w14:textId="77777777" w:rsidR="00DF3012" w:rsidRPr="00DF3012" w:rsidRDefault="00DF3012" w:rsidP="002148BB">
            <w:pPr>
              <w:pStyle w:val="LLNormaali"/>
            </w:pPr>
          </w:p>
          <w:p w14:paraId="56215B76" w14:textId="77777777" w:rsidR="00DF3012" w:rsidRPr="00DF3012" w:rsidRDefault="00DF3012" w:rsidP="002148BB">
            <w:pPr>
              <w:pStyle w:val="LLNormaali"/>
              <w:numPr>
                <w:ilvl w:val="0"/>
                <w:numId w:val="48"/>
              </w:numPr>
              <w:ind w:left="318" w:hanging="318"/>
            </w:pPr>
            <w:r>
              <w:t>Όλα τα προϊόντα</w:t>
            </w:r>
          </w:p>
        </w:tc>
      </w:tr>
      <w:tr w:rsidR="00DF3012" w:rsidRPr="00DF3012" w14:paraId="72A9C923" w14:textId="77777777" w:rsidTr="002148BB">
        <w:trPr>
          <w:cantSplit/>
        </w:trPr>
        <w:tc>
          <w:tcPr>
            <w:tcW w:w="2493" w:type="pct"/>
          </w:tcPr>
          <w:p w14:paraId="23A382DC" w14:textId="51109647" w:rsidR="00DF3012" w:rsidRPr="00DF3012" w:rsidRDefault="00DF3012" w:rsidP="002148BB">
            <w:pPr>
              <w:pStyle w:val="LLNormaali"/>
            </w:pPr>
            <w:r>
              <w:t>Οδηγίες εργασίας, διαδικασίες και σχέδια</w:t>
            </w:r>
          </w:p>
        </w:tc>
        <w:tc>
          <w:tcPr>
            <w:tcW w:w="2507" w:type="pct"/>
          </w:tcPr>
          <w:p w14:paraId="52DFE6E5" w14:textId="750ED10D" w:rsidR="00DF3012" w:rsidRPr="00DF3012" w:rsidRDefault="00DF3012" w:rsidP="002148BB">
            <w:pPr>
              <w:pStyle w:val="LLNormaali"/>
              <w:numPr>
                <w:ilvl w:val="0"/>
                <w:numId w:val="48"/>
              </w:numPr>
              <w:ind w:left="318" w:hanging="318"/>
            </w:pPr>
            <w:r>
              <w:t>Οι οδηγίες που αφορούν τα στάδια παραγωγής πρέπει να τεκμηριώνονται. Οι τροποποιήσεις των εγγράφων καταγράφονται και χρονολογούνται.</w:t>
            </w:r>
          </w:p>
        </w:tc>
      </w:tr>
      <w:tr w:rsidR="00DF3012" w:rsidRPr="00DF3012" w14:paraId="52BE544C" w14:textId="77777777" w:rsidTr="002148BB">
        <w:trPr>
          <w:cantSplit/>
        </w:trPr>
        <w:tc>
          <w:tcPr>
            <w:tcW w:w="2493" w:type="pct"/>
          </w:tcPr>
          <w:p w14:paraId="76963DC5" w14:textId="77777777" w:rsidR="00DF3012" w:rsidRPr="00DF3012" w:rsidRDefault="00DF3012" w:rsidP="002148BB">
            <w:pPr>
              <w:pStyle w:val="LLNormaali"/>
            </w:pPr>
            <w:r>
              <w:t>Διεκπεραίωση παραπόνων</w:t>
            </w:r>
          </w:p>
        </w:tc>
        <w:tc>
          <w:tcPr>
            <w:tcW w:w="2507" w:type="pct"/>
          </w:tcPr>
          <w:p w14:paraId="7CCCAAB8" w14:textId="28738B2F" w:rsidR="00DF3012" w:rsidRPr="00DF3012" w:rsidRDefault="00901757" w:rsidP="002148BB">
            <w:pPr>
              <w:pStyle w:val="LLNormaali"/>
              <w:numPr>
                <w:ilvl w:val="0"/>
                <w:numId w:val="48"/>
              </w:numPr>
              <w:ind w:left="318" w:hanging="318"/>
            </w:pPr>
            <w:r>
              <w:t>Θα πρέπει να προβλέπεται διαδικασία για τη διεκπεραίωση παραπόνων.</w:t>
            </w:r>
          </w:p>
        </w:tc>
      </w:tr>
    </w:tbl>
    <w:p w14:paraId="584951AA" w14:textId="77777777" w:rsidR="00DF3012" w:rsidRDefault="00DF3012" w:rsidP="002148BB">
      <w:pPr>
        <w:pStyle w:val="LLNormaali"/>
      </w:pPr>
    </w:p>
    <w:sectPr w:rsidR="00DF3012" w:rsidSect="00C85EB5">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BE804" w14:textId="77777777" w:rsidR="00AD17B5" w:rsidRDefault="00AD17B5">
      <w:r>
        <w:separator/>
      </w:r>
    </w:p>
  </w:endnote>
  <w:endnote w:type="continuationSeparator" w:id="0">
    <w:p w14:paraId="7737F18E" w14:textId="77777777" w:rsidR="00AD17B5" w:rsidRDefault="00AD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C6B11" w14:textId="77777777" w:rsidR="00185699" w:rsidRDefault="00185699"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41D75" w14:textId="77777777" w:rsidR="00185699" w:rsidRDefault="00185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34B44ABF" w14:textId="3DE68F14" w:rsidR="00185699" w:rsidRDefault="00185699" w:rsidP="00A64150">
        <w:pPr>
          <w:pStyle w:val="Footer"/>
          <w:jc w:val="center"/>
        </w:pPr>
        <w:r>
          <w:fldChar w:fldCharType="begin"/>
        </w:r>
        <w:r>
          <w:instrText xml:space="preserve"> PAGE   \* MERGEFORMAT </w:instrText>
        </w:r>
        <w:r>
          <w:fldChar w:fldCharType="separate"/>
        </w:r>
        <w:r w:rsidR="00A64150">
          <w:rPr>
            <w:noProof/>
          </w:rPr>
          <w:t>8</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885AF" w14:textId="24EA86B0" w:rsidR="00243319" w:rsidRPr="007D6756" w:rsidRDefault="00243319">
    <w:pPr>
      <w:pStyle w:val="Footer"/>
      <w:rPr>
        <w:rFonts w:ascii="Times New Roman" w:hAnsi="Times New Roman"/>
        <w:sz w:val="16"/>
        <w:szCs w:val="16"/>
      </w:rPr>
    </w:pPr>
    <w:r>
      <w:rPr>
        <w:rFonts w:ascii="Times New Roman" w:hAnsi="Times New Roman"/>
        <w:sz w:val="16"/>
        <w:szCs w:val="16"/>
      </w:rPr>
      <w:t>Οδηγία (ΕΕ) 2015/1535 του Ευρωπαϊκού Κοινοβουλίου και του Συμβουλίου (32015L1535). ΕΕ L 241 της 17.9.2015, σ.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92377" w14:textId="77777777" w:rsidR="00AD17B5" w:rsidRDefault="00AD17B5">
      <w:r>
        <w:separator/>
      </w:r>
    </w:p>
  </w:footnote>
  <w:footnote w:type="continuationSeparator" w:id="0">
    <w:p w14:paraId="7FDC9227" w14:textId="77777777" w:rsidR="00AD17B5" w:rsidRDefault="00AD1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5C390" w14:textId="77777777" w:rsidR="00550738" w:rsidRPr="00550738" w:rsidRDefault="00550738" w:rsidP="00243319">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9396618"/>
    <w:multiLevelType w:val="hybridMultilevel"/>
    <w:tmpl w:val="1F78A284"/>
    <w:lvl w:ilvl="0" w:tplc="075EE96A">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2"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3"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4E7080"/>
    <w:multiLevelType w:val="hybridMultilevel"/>
    <w:tmpl w:val="562EBC76"/>
    <w:lvl w:ilvl="0" w:tplc="23E220B0">
      <w:start w:val="1"/>
      <w:numFmt w:val="lowerLetter"/>
      <w:lvlText w:val="%1)"/>
      <w:lvlJc w:val="left"/>
      <w:pPr>
        <w:ind w:left="536" w:hanging="360"/>
      </w:pPr>
      <w:rPr>
        <w:rFonts w:hint="default"/>
      </w:rPr>
    </w:lvl>
    <w:lvl w:ilvl="1" w:tplc="040B0019" w:tentative="1">
      <w:start w:val="1"/>
      <w:numFmt w:val="lowerLetter"/>
      <w:lvlText w:val="%2."/>
      <w:lvlJc w:val="left"/>
      <w:pPr>
        <w:ind w:left="1256" w:hanging="360"/>
      </w:pPr>
    </w:lvl>
    <w:lvl w:ilvl="2" w:tplc="040B001B" w:tentative="1">
      <w:start w:val="1"/>
      <w:numFmt w:val="lowerRoman"/>
      <w:lvlText w:val="%3."/>
      <w:lvlJc w:val="right"/>
      <w:pPr>
        <w:ind w:left="1976" w:hanging="180"/>
      </w:pPr>
    </w:lvl>
    <w:lvl w:ilvl="3" w:tplc="040B000F" w:tentative="1">
      <w:start w:val="1"/>
      <w:numFmt w:val="decimal"/>
      <w:lvlText w:val="%4."/>
      <w:lvlJc w:val="left"/>
      <w:pPr>
        <w:ind w:left="2696" w:hanging="360"/>
      </w:pPr>
    </w:lvl>
    <w:lvl w:ilvl="4" w:tplc="040B0019" w:tentative="1">
      <w:start w:val="1"/>
      <w:numFmt w:val="lowerLetter"/>
      <w:lvlText w:val="%5."/>
      <w:lvlJc w:val="left"/>
      <w:pPr>
        <w:ind w:left="3416" w:hanging="360"/>
      </w:pPr>
    </w:lvl>
    <w:lvl w:ilvl="5" w:tplc="040B001B" w:tentative="1">
      <w:start w:val="1"/>
      <w:numFmt w:val="lowerRoman"/>
      <w:lvlText w:val="%6."/>
      <w:lvlJc w:val="right"/>
      <w:pPr>
        <w:ind w:left="4136" w:hanging="180"/>
      </w:pPr>
    </w:lvl>
    <w:lvl w:ilvl="6" w:tplc="040B000F" w:tentative="1">
      <w:start w:val="1"/>
      <w:numFmt w:val="decimal"/>
      <w:lvlText w:val="%7."/>
      <w:lvlJc w:val="left"/>
      <w:pPr>
        <w:ind w:left="4856" w:hanging="360"/>
      </w:pPr>
    </w:lvl>
    <w:lvl w:ilvl="7" w:tplc="040B0019" w:tentative="1">
      <w:start w:val="1"/>
      <w:numFmt w:val="lowerLetter"/>
      <w:lvlText w:val="%8."/>
      <w:lvlJc w:val="left"/>
      <w:pPr>
        <w:ind w:left="5576" w:hanging="360"/>
      </w:pPr>
    </w:lvl>
    <w:lvl w:ilvl="8" w:tplc="040B001B" w:tentative="1">
      <w:start w:val="1"/>
      <w:numFmt w:val="lowerRoman"/>
      <w:lvlText w:val="%9."/>
      <w:lvlJc w:val="right"/>
      <w:pPr>
        <w:ind w:left="6296" w:hanging="180"/>
      </w:pPr>
    </w:lvl>
  </w:abstractNum>
  <w:abstractNum w:abstractNumId="20"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1"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3DF81EDA"/>
    <w:multiLevelType w:val="hybridMultilevel"/>
    <w:tmpl w:val="F464672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5"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4AFB411F"/>
    <w:multiLevelType w:val="hybridMultilevel"/>
    <w:tmpl w:val="DEA046C2"/>
    <w:lvl w:ilvl="0" w:tplc="E6B2FA66">
      <w:start w:val="1"/>
      <w:numFmt w:val="lowerLetter"/>
      <w:lvlText w:val="%1)"/>
      <w:lvlJc w:val="left"/>
      <w:pPr>
        <w:ind w:left="720" w:hanging="360"/>
      </w:pPr>
      <w:rPr>
        <w:rFonts w:hint="default"/>
        <w:vertAlign w:val="superscrip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32"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5"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7"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5"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6"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7"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5"/>
  </w:num>
  <w:num w:numId="3">
    <w:abstractNumId w:val="27"/>
  </w:num>
  <w:num w:numId="4">
    <w:abstractNumId w:val="4"/>
  </w:num>
  <w:num w:numId="5">
    <w:abstractNumId w:val="31"/>
  </w:num>
  <w:num w:numId="6">
    <w:abstractNumId w:val="23"/>
  </w:num>
  <w:num w:numId="7">
    <w:abstractNumId w:val="26"/>
  </w:num>
  <w:num w:numId="8">
    <w:abstractNumId w:val="44"/>
  </w:num>
  <w:num w:numId="9">
    <w:abstractNumId w:val="39"/>
  </w:num>
  <w:num w:numId="10">
    <w:abstractNumId w:val="28"/>
  </w:num>
  <w:num w:numId="11">
    <w:abstractNumId w:val="13"/>
  </w:num>
  <w:num w:numId="12">
    <w:abstractNumId w:val="14"/>
  </w:num>
  <w:num w:numId="13">
    <w:abstractNumId w:val="8"/>
  </w:num>
  <w:num w:numId="14">
    <w:abstractNumId w:val="12"/>
  </w:num>
  <w:num w:numId="15">
    <w:abstractNumId w:val="42"/>
  </w:num>
  <w:num w:numId="16">
    <w:abstractNumId w:val="41"/>
  </w:num>
  <w:num w:numId="17">
    <w:abstractNumId w:val="16"/>
  </w:num>
  <w:num w:numId="18">
    <w:abstractNumId w:val="5"/>
  </w:num>
  <w:num w:numId="19">
    <w:abstractNumId w:val="32"/>
  </w:num>
  <w:num w:numId="20">
    <w:abstractNumId w:val="17"/>
  </w:num>
  <w:num w:numId="21">
    <w:abstractNumId w:val="38"/>
  </w:num>
  <w:num w:numId="22">
    <w:abstractNumId w:val="0"/>
  </w:num>
  <w:num w:numId="23">
    <w:abstractNumId w:val="3"/>
  </w:num>
  <w:num w:numId="24">
    <w:abstractNumId w:val="7"/>
  </w:num>
  <w:num w:numId="25">
    <w:abstractNumId w:val="11"/>
  </w:num>
  <w:num w:numId="26">
    <w:abstractNumId w:val="25"/>
  </w:num>
  <w:num w:numId="27">
    <w:abstractNumId w:val="20"/>
  </w:num>
  <w:num w:numId="28">
    <w:abstractNumId w:val="46"/>
  </w:num>
  <w:num w:numId="29">
    <w:abstractNumId w:val="37"/>
  </w:num>
  <w:num w:numId="30">
    <w:abstractNumId w:val="29"/>
  </w:num>
  <w:num w:numId="31">
    <w:abstractNumId w:val="18"/>
  </w:num>
  <w:num w:numId="32">
    <w:abstractNumId w:val="21"/>
  </w:num>
  <w:num w:numId="33">
    <w:abstractNumId w:val="6"/>
  </w:num>
  <w:num w:numId="34">
    <w:abstractNumId w:val="40"/>
  </w:num>
  <w:num w:numId="35">
    <w:abstractNumId w:val="15"/>
  </w:num>
  <w:num w:numId="36">
    <w:abstractNumId w:val="24"/>
  </w:num>
  <w:num w:numId="37">
    <w:abstractNumId w:val="36"/>
  </w:num>
  <w:num w:numId="38">
    <w:abstractNumId w:val="34"/>
  </w:num>
  <w:num w:numId="39">
    <w:abstractNumId w:val="2"/>
  </w:num>
  <w:num w:numId="40">
    <w:abstractNumId w:val="45"/>
  </w:num>
  <w:num w:numId="41">
    <w:abstractNumId w:val="33"/>
  </w:num>
  <w:num w:numId="42">
    <w:abstractNumId w:val="47"/>
  </w:num>
  <w:num w:numId="43">
    <w:abstractNumId w:val="43"/>
  </w:num>
  <w:num w:numId="44">
    <w:abstractNumId w:val="9"/>
  </w:num>
  <w:num w:numId="45">
    <w:abstractNumId w:val="22"/>
  </w:num>
  <w:num w:numId="46">
    <w:abstractNumId w:val="19"/>
  </w:num>
  <w:num w:numId="47">
    <w:abstractNumId w:val="30"/>
  </w:num>
  <w:num w:numId="4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i-FI" w:vendorID="22" w:dllVersion="513" w:checkStyle="1"/>
  <w:activeWritingStyle w:appName="MSWord" w:lang="sv-SE"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757"/>
    <w:rsid w:val="00000B13"/>
    <w:rsid w:val="00000D79"/>
    <w:rsid w:val="00001C34"/>
    <w:rsid w:val="00001C65"/>
    <w:rsid w:val="00001CEB"/>
    <w:rsid w:val="000026A6"/>
    <w:rsid w:val="00005736"/>
    <w:rsid w:val="00006166"/>
    <w:rsid w:val="00007C03"/>
    <w:rsid w:val="00007EA2"/>
    <w:rsid w:val="000131D0"/>
    <w:rsid w:val="0001433B"/>
    <w:rsid w:val="0001582F"/>
    <w:rsid w:val="00015D45"/>
    <w:rsid w:val="000166D0"/>
    <w:rsid w:val="00017270"/>
    <w:rsid w:val="000202BC"/>
    <w:rsid w:val="000208A6"/>
    <w:rsid w:val="00021660"/>
    <w:rsid w:val="0002194F"/>
    <w:rsid w:val="00023201"/>
    <w:rsid w:val="00024B6D"/>
    <w:rsid w:val="00026049"/>
    <w:rsid w:val="00030044"/>
    <w:rsid w:val="0003265F"/>
    <w:rsid w:val="0003393F"/>
    <w:rsid w:val="00034169"/>
    <w:rsid w:val="00034B95"/>
    <w:rsid w:val="0003652F"/>
    <w:rsid w:val="000370C8"/>
    <w:rsid w:val="00040D23"/>
    <w:rsid w:val="00043723"/>
    <w:rsid w:val="00047B66"/>
    <w:rsid w:val="000502E9"/>
    <w:rsid w:val="00050C95"/>
    <w:rsid w:val="00052549"/>
    <w:rsid w:val="00052E56"/>
    <w:rsid w:val="000543D1"/>
    <w:rsid w:val="000576D8"/>
    <w:rsid w:val="00060476"/>
    <w:rsid w:val="000608D6"/>
    <w:rsid w:val="00060DAE"/>
    <w:rsid w:val="00061325"/>
    <w:rsid w:val="000614BC"/>
    <w:rsid w:val="00061565"/>
    <w:rsid w:val="00061FE7"/>
    <w:rsid w:val="00062A38"/>
    <w:rsid w:val="000634E2"/>
    <w:rsid w:val="00063DCC"/>
    <w:rsid w:val="00066DC3"/>
    <w:rsid w:val="000677E9"/>
    <w:rsid w:val="00070B45"/>
    <w:rsid w:val="00070D75"/>
    <w:rsid w:val="0007188D"/>
    <w:rsid w:val="000722C4"/>
    <w:rsid w:val="00073A22"/>
    <w:rsid w:val="000752ED"/>
    <w:rsid w:val="00075ADB"/>
    <w:rsid w:val="000769BB"/>
    <w:rsid w:val="000776BB"/>
    <w:rsid w:val="00077867"/>
    <w:rsid w:val="000811EC"/>
    <w:rsid w:val="0008292C"/>
    <w:rsid w:val="00083E71"/>
    <w:rsid w:val="00084034"/>
    <w:rsid w:val="0008438B"/>
    <w:rsid w:val="000861FB"/>
    <w:rsid w:val="00086D51"/>
    <w:rsid w:val="00086E44"/>
    <w:rsid w:val="0009198D"/>
    <w:rsid w:val="0009275E"/>
    <w:rsid w:val="00093977"/>
    <w:rsid w:val="00094938"/>
    <w:rsid w:val="00094A2B"/>
    <w:rsid w:val="000968AF"/>
    <w:rsid w:val="0009707B"/>
    <w:rsid w:val="00097836"/>
    <w:rsid w:val="000A11C5"/>
    <w:rsid w:val="000A11C9"/>
    <w:rsid w:val="000A23C8"/>
    <w:rsid w:val="000A2C2D"/>
    <w:rsid w:val="000A3181"/>
    <w:rsid w:val="000A4346"/>
    <w:rsid w:val="000A48BD"/>
    <w:rsid w:val="000A4CC1"/>
    <w:rsid w:val="000A55E5"/>
    <w:rsid w:val="000A6C3E"/>
    <w:rsid w:val="000A7212"/>
    <w:rsid w:val="000A75CB"/>
    <w:rsid w:val="000A7669"/>
    <w:rsid w:val="000B0F5F"/>
    <w:rsid w:val="000B2410"/>
    <w:rsid w:val="000B43F5"/>
    <w:rsid w:val="000C13BA"/>
    <w:rsid w:val="000C15D4"/>
    <w:rsid w:val="000C1725"/>
    <w:rsid w:val="000C23FC"/>
    <w:rsid w:val="000C3A8E"/>
    <w:rsid w:val="000C4809"/>
    <w:rsid w:val="000C5020"/>
    <w:rsid w:val="000D0AA3"/>
    <w:rsid w:val="000D1D74"/>
    <w:rsid w:val="000D3443"/>
    <w:rsid w:val="000D425F"/>
    <w:rsid w:val="000D4882"/>
    <w:rsid w:val="000D5454"/>
    <w:rsid w:val="000D550A"/>
    <w:rsid w:val="000D74A1"/>
    <w:rsid w:val="000E0B7D"/>
    <w:rsid w:val="000E1BB8"/>
    <w:rsid w:val="000E2BF4"/>
    <w:rsid w:val="000E446C"/>
    <w:rsid w:val="000E741B"/>
    <w:rsid w:val="000F02E2"/>
    <w:rsid w:val="000F06B2"/>
    <w:rsid w:val="000F06E3"/>
    <w:rsid w:val="000F1313"/>
    <w:rsid w:val="000F1A50"/>
    <w:rsid w:val="000F1AE5"/>
    <w:rsid w:val="000F1F94"/>
    <w:rsid w:val="000F1F95"/>
    <w:rsid w:val="000F30AC"/>
    <w:rsid w:val="000F3FDB"/>
    <w:rsid w:val="000F5A45"/>
    <w:rsid w:val="000F66A0"/>
    <w:rsid w:val="000F6DC9"/>
    <w:rsid w:val="000F70C7"/>
    <w:rsid w:val="000F71FD"/>
    <w:rsid w:val="000F75A6"/>
    <w:rsid w:val="00100EB7"/>
    <w:rsid w:val="00103ACA"/>
    <w:rsid w:val="00103C5F"/>
    <w:rsid w:val="001044A0"/>
    <w:rsid w:val="001063A9"/>
    <w:rsid w:val="00106FD6"/>
    <w:rsid w:val="00107C32"/>
    <w:rsid w:val="00113CCD"/>
    <w:rsid w:val="00113D42"/>
    <w:rsid w:val="00113FEF"/>
    <w:rsid w:val="00114D89"/>
    <w:rsid w:val="00115868"/>
    <w:rsid w:val="001166D4"/>
    <w:rsid w:val="0011693E"/>
    <w:rsid w:val="00117C3F"/>
    <w:rsid w:val="001208D6"/>
    <w:rsid w:val="00120A6F"/>
    <w:rsid w:val="00120D3D"/>
    <w:rsid w:val="00121E3B"/>
    <w:rsid w:val="0012475C"/>
    <w:rsid w:val="00124C6B"/>
    <w:rsid w:val="00124F12"/>
    <w:rsid w:val="00127CDC"/>
    <w:rsid w:val="00127D8D"/>
    <w:rsid w:val="001305A0"/>
    <w:rsid w:val="001310B9"/>
    <w:rsid w:val="00131B1F"/>
    <w:rsid w:val="0013495D"/>
    <w:rsid w:val="001421FF"/>
    <w:rsid w:val="001534DC"/>
    <w:rsid w:val="001619B4"/>
    <w:rsid w:val="00161A08"/>
    <w:rsid w:val="001628A5"/>
    <w:rsid w:val="00162A7C"/>
    <w:rsid w:val="00167060"/>
    <w:rsid w:val="00170B5F"/>
    <w:rsid w:val="00171AEB"/>
    <w:rsid w:val="00171F44"/>
    <w:rsid w:val="001729F4"/>
    <w:rsid w:val="00172F9D"/>
    <w:rsid w:val="001737ED"/>
    <w:rsid w:val="00173F89"/>
    <w:rsid w:val="00174FCA"/>
    <w:rsid w:val="00175AD6"/>
    <w:rsid w:val="00177976"/>
    <w:rsid w:val="001809D8"/>
    <w:rsid w:val="00182522"/>
    <w:rsid w:val="00185699"/>
    <w:rsid w:val="00185F2E"/>
    <w:rsid w:val="0019152A"/>
    <w:rsid w:val="0019244A"/>
    <w:rsid w:val="001942C3"/>
    <w:rsid w:val="00197B82"/>
    <w:rsid w:val="00197F54"/>
    <w:rsid w:val="001A0813"/>
    <w:rsid w:val="001A119D"/>
    <w:rsid w:val="001A15F0"/>
    <w:rsid w:val="001A17D8"/>
    <w:rsid w:val="001A1CC5"/>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6714"/>
    <w:rsid w:val="001C77EA"/>
    <w:rsid w:val="001D333D"/>
    <w:rsid w:val="001D74D6"/>
    <w:rsid w:val="001D7C93"/>
    <w:rsid w:val="001E07D9"/>
    <w:rsid w:val="001E0895"/>
    <w:rsid w:val="001E2815"/>
    <w:rsid w:val="001E3303"/>
    <w:rsid w:val="001E4DE2"/>
    <w:rsid w:val="001E6CCB"/>
    <w:rsid w:val="001E6CFE"/>
    <w:rsid w:val="001F0934"/>
    <w:rsid w:val="001F4F56"/>
    <w:rsid w:val="001F6E1A"/>
    <w:rsid w:val="001F7A9B"/>
    <w:rsid w:val="001F7A9D"/>
    <w:rsid w:val="002013EA"/>
    <w:rsid w:val="00203617"/>
    <w:rsid w:val="002042DB"/>
    <w:rsid w:val="002049A0"/>
    <w:rsid w:val="00204DAB"/>
    <w:rsid w:val="0020549F"/>
    <w:rsid w:val="00205D1B"/>
    <w:rsid w:val="00205F1C"/>
    <w:rsid w:val="002070FC"/>
    <w:rsid w:val="00212378"/>
    <w:rsid w:val="00213078"/>
    <w:rsid w:val="002133C2"/>
    <w:rsid w:val="002133CB"/>
    <w:rsid w:val="002148BB"/>
    <w:rsid w:val="00214F6B"/>
    <w:rsid w:val="00216F59"/>
    <w:rsid w:val="0021781C"/>
    <w:rsid w:val="00220C7D"/>
    <w:rsid w:val="002233F1"/>
    <w:rsid w:val="00223FC3"/>
    <w:rsid w:val="002305CB"/>
    <w:rsid w:val="00231DF8"/>
    <w:rsid w:val="00232CF3"/>
    <w:rsid w:val="00232E8B"/>
    <w:rsid w:val="00233151"/>
    <w:rsid w:val="00236F17"/>
    <w:rsid w:val="00241124"/>
    <w:rsid w:val="00241EBC"/>
    <w:rsid w:val="00242236"/>
    <w:rsid w:val="00243319"/>
    <w:rsid w:val="002445F2"/>
    <w:rsid w:val="002446DA"/>
    <w:rsid w:val="00244B73"/>
    <w:rsid w:val="00244ED7"/>
    <w:rsid w:val="00245257"/>
    <w:rsid w:val="00245365"/>
    <w:rsid w:val="0024571F"/>
    <w:rsid w:val="00245804"/>
    <w:rsid w:val="0024634E"/>
    <w:rsid w:val="002478DC"/>
    <w:rsid w:val="00247B38"/>
    <w:rsid w:val="00247C7A"/>
    <w:rsid w:val="00247D0A"/>
    <w:rsid w:val="002502FA"/>
    <w:rsid w:val="002505A5"/>
    <w:rsid w:val="00251092"/>
    <w:rsid w:val="002519A0"/>
    <w:rsid w:val="0025236F"/>
    <w:rsid w:val="002523B2"/>
    <w:rsid w:val="002529E7"/>
    <w:rsid w:val="00252C30"/>
    <w:rsid w:val="00252C37"/>
    <w:rsid w:val="00253030"/>
    <w:rsid w:val="00253ED4"/>
    <w:rsid w:val="00254B1E"/>
    <w:rsid w:val="00255C26"/>
    <w:rsid w:val="00255C8C"/>
    <w:rsid w:val="002568F3"/>
    <w:rsid w:val="002600EF"/>
    <w:rsid w:val="00260ED8"/>
    <w:rsid w:val="00261B3D"/>
    <w:rsid w:val="00263506"/>
    <w:rsid w:val="002637F9"/>
    <w:rsid w:val="002640C3"/>
    <w:rsid w:val="00264939"/>
    <w:rsid w:val="00266690"/>
    <w:rsid w:val="002705F7"/>
    <w:rsid w:val="00273B75"/>
    <w:rsid w:val="00273F65"/>
    <w:rsid w:val="002755DD"/>
    <w:rsid w:val="0027666C"/>
    <w:rsid w:val="002767A8"/>
    <w:rsid w:val="0027698E"/>
    <w:rsid w:val="00276C0A"/>
    <w:rsid w:val="00280518"/>
    <w:rsid w:val="0028520A"/>
    <w:rsid w:val="00292DB8"/>
    <w:rsid w:val="00293DCE"/>
    <w:rsid w:val="0029500E"/>
    <w:rsid w:val="00295268"/>
    <w:rsid w:val="002953B9"/>
    <w:rsid w:val="00296B10"/>
    <w:rsid w:val="002A0577"/>
    <w:rsid w:val="002A2066"/>
    <w:rsid w:val="002A4575"/>
    <w:rsid w:val="002A5827"/>
    <w:rsid w:val="002A630E"/>
    <w:rsid w:val="002A736D"/>
    <w:rsid w:val="002B0120"/>
    <w:rsid w:val="002B3891"/>
    <w:rsid w:val="002B4A7F"/>
    <w:rsid w:val="002B712B"/>
    <w:rsid w:val="002C14C8"/>
    <w:rsid w:val="002C19FF"/>
    <w:rsid w:val="002C25AD"/>
    <w:rsid w:val="002C3B1D"/>
    <w:rsid w:val="002C694B"/>
    <w:rsid w:val="002C6DEF"/>
    <w:rsid w:val="002D0561"/>
    <w:rsid w:val="002D158A"/>
    <w:rsid w:val="002D2DFF"/>
    <w:rsid w:val="002D4C0B"/>
    <w:rsid w:val="002D7E58"/>
    <w:rsid w:val="002E0619"/>
    <w:rsid w:val="002E0770"/>
    <w:rsid w:val="002E0859"/>
    <w:rsid w:val="002E136D"/>
    <w:rsid w:val="002E1C57"/>
    <w:rsid w:val="002E21BA"/>
    <w:rsid w:val="002E58B2"/>
    <w:rsid w:val="002E73F2"/>
    <w:rsid w:val="002F02BB"/>
    <w:rsid w:val="002F036A"/>
    <w:rsid w:val="002F0513"/>
    <w:rsid w:val="002F0DA6"/>
    <w:rsid w:val="002F191F"/>
    <w:rsid w:val="002F3ECD"/>
    <w:rsid w:val="002F486D"/>
    <w:rsid w:val="002F690F"/>
    <w:rsid w:val="0030010F"/>
    <w:rsid w:val="00302A04"/>
    <w:rsid w:val="00303A94"/>
    <w:rsid w:val="0030433D"/>
    <w:rsid w:val="00304948"/>
    <w:rsid w:val="003115B9"/>
    <w:rsid w:val="00311A68"/>
    <w:rsid w:val="00312ED2"/>
    <w:rsid w:val="00313379"/>
    <w:rsid w:val="0031475A"/>
    <w:rsid w:val="00314777"/>
    <w:rsid w:val="00314807"/>
    <w:rsid w:val="00315799"/>
    <w:rsid w:val="00317836"/>
    <w:rsid w:val="003206A2"/>
    <w:rsid w:val="003246A6"/>
    <w:rsid w:val="0032557F"/>
    <w:rsid w:val="00325F90"/>
    <w:rsid w:val="00326029"/>
    <w:rsid w:val="00327C20"/>
    <w:rsid w:val="0033013E"/>
    <w:rsid w:val="00331079"/>
    <w:rsid w:val="00332AFA"/>
    <w:rsid w:val="003339E4"/>
    <w:rsid w:val="00333C32"/>
    <w:rsid w:val="0033438A"/>
    <w:rsid w:val="00334D23"/>
    <w:rsid w:val="00336539"/>
    <w:rsid w:val="00337046"/>
    <w:rsid w:val="00337B35"/>
    <w:rsid w:val="00342547"/>
    <w:rsid w:val="003433C2"/>
    <w:rsid w:val="00347E93"/>
    <w:rsid w:val="00350D78"/>
    <w:rsid w:val="0035308D"/>
    <w:rsid w:val="00353702"/>
    <w:rsid w:val="003569FE"/>
    <w:rsid w:val="00360341"/>
    <w:rsid w:val="00360DD8"/>
    <w:rsid w:val="00360E69"/>
    <w:rsid w:val="00362079"/>
    <w:rsid w:val="003624AA"/>
    <w:rsid w:val="0036367F"/>
    <w:rsid w:val="00363B7B"/>
    <w:rsid w:val="00373F61"/>
    <w:rsid w:val="00374108"/>
    <w:rsid w:val="003741DD"/>
    <w:rsid w:val="0037489B"/>
    <w:rsid w:val="0037538C"/>
    <w:rsid w:val="0037558E"/>
    <w:rsid w:val="00375FB8"/>
    <w:rsid w:val="00377BFD"/>
    <w:rsid w:val="003801DE"/>
    <w:rsid w:val="0038158D"/>
    <w:rsid w:val="00381959"/>
    <w:rsid w:val="00384BEB"/>
    <w:rsid w:val="003856BD"/>
    <w:rsid w:val="0039043F"/>
    <w:rsid w:val="00390BBF"/>
    <w:rsid w:val="00392B9C"/>
    <w:rsid w:val="00392BB4"/>
    <w:rsid w:val="00393127"/>
    <w:rsid w:val="00394176"/>
    <w:rsid w:val="003A1F68"/>
    <w:rsid w:val="003A26DC"/>
    <w:rsid w:val="003A4E6A"/>
    <w:rsid w:val="003A58B2"/>
    <w:rsid w:val="003A7AF7"/>
    <w:rsid w:val="003B0771"/>
    <w:rsid w:val="003B1CA9"/>
    <w:rsid w:val="003B1D71"/>
    <w:rsid w:val="003B2B16"/>
    <w:rsid w:val="003B2DC7"/>
    <w:rsid w:val="003B2F0E"/>
    <w:rsid w:val="003B63D8"/>
    <w:rsid w:val="003B65C9"/>
    <w:rsid w:val="003C0684"/>
    <w:rsid w:val="003C2B7B"/>
    <w:rsid w:val="003C5C12"/>
    <w:rsid w:val="003C65E6"/>
    <w:rsid w:val="003C71ED"/>
    <w:rsid w:val="003D038A"/>
    <w:rsid w:val="003D6066"/>
    <w:rsid w:val="003D6403"/>
    <w:rsid w:val="003D7447"/>
    <w:rsid w:val="003E10C5"/>
    <w:rsid w:val="003E26AD"/>
    <w:rsid w:val="003E2774"/>
    <w:rsid w:val="003E3AA4"/>
    <w:rsid w:val="003E46C0"/>
    <w:rsid w:val="003E4F2F"/>
    <w:rsid w:val="003E5AFB"/>
    <w:rsid w:val="003F0137"/>
    <w:rsid w:val="003F0709"/>
    <w:rsid w:val="003F3666"/>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7FD9"/>
    <w:rsid w:val="00420AF8"/>
    <w:rsid w:val="0042177D"/>
    <w:rsid w:val="00421B61"/>
    <w:rsid w:val="00421C3C"/>
    <w:rsid w:val="004232D2"/>
    <w:rsid w:val="00424DB0"/>
    <w:rsid w:val="00424EDF"/>
    <w:rsid w:val="00426180"/>
    <w:rsid w:val="00427F43"/>
    <w:rsid w:val="004300A4"/>
    <w:rsid w:val="00431379"/>
    <w:rsid w:val="00431A47"/>
    <w:rsid w:val="00432AE3"/>
    <w:rsid w:val="004340A9"/>
    <w:rsid w:val="004348C9"/>
    <w:rsid w:val="004357BA"/>
    <w:rsid w:val="00436A88"/>
    <w:rsid w:val="00440C37"/>
    <w:rsid w:val="004417F1"/>
    <w:rsid w:val="00442197"/>
    <w:rsid w:val="00442B19"/>
    <w:rsid w:val="0044376A"/>
    <w:rsid w:val="00443949"/>
    <w:rsid w:val="00445534"/>
    <w:rsid w:val="004465E7"/>
    <w:rsid w:val="0045072D"/>
    <w:rsid w:val="00451B3B"/>
    <w:rsid w:val="00452280"/>
    <w:rsid w:val="004556A2"/>
    <w:rsid w:val="004558C8"/>
    <w:rsid w:val="00456116"/>
    <w:rsid w:val="00456368"/>
    <w:rsid w:val="0045667E"/>
    <w:rsid w:val="00456803"/>
    <w:rsid w:val="00460201"/>
    <w:rsid w:val="0046089E"/>
    <w:rsid w:val="004612E9"/>
    <w:rsid w:val="00463249"/>
    <w:rsid w:val="00463FD2"/>
    <w:rsid w:val="004671DD"/>
    <w:rsid w:val="0047100A"/>
    <w:rsid w:val="004752C5"/>
    <w:rsid w:val="004753A3"/>
    <w:rsid w:val="004768CC"/>
    <w:rsid w:val="00481B60"/>
    <w:rsid w:val="00482025"/>
    <w:rsid w:val="00483057"/>
    <w:rsid w:val="00483449"/>
    <w:rsid w:val="00485B55"/>
    <w:rsid w:val="00490C7F"/>
    <w:rsid w:val="0049168D"/>
    <w:rsid w:val="00492A6F"/>
    <w:rsid w:val="00493235"/>
    <w:rsid w:val="004941E5"/>
    <w:rsid w:val="00494F64"/>
    <w:rsid w:val="004967AF"/>
    <w:rsid w:val="004A0CA1"/>
    <w:rsid w:val="004A1491"/>
    <w:rsid w:val="004A20F3"/>
    <w:rsid w:val="004A3857"/>
    <w:rsid w:val="004A58F9"/>
    <w:rsid w:val="004A6E42"/>
    <w:rsid w:val="004B0FF6"/>
    <w:rsid w:val="004B4B00"/>
    <w:rsid w:val="004B5A50"/>
    <w:rsid w:val="004B7136"/>
    <w:rsid w:val="004B741F"/>
    <w:rsid w:val="004C0F0E"/>
    <w:rsid w:val="004C2447"/>
    <w:rsid w:val="004C45D0"/>
    <w:rsid w:val="004C56B7"/>
    <w:rsid w:val="004C5949"/>
    <w:rsid w:val="004C6D41"/>
    <w:rsid w:val="004D0F41"/>
    <w:rsid w:val="004D1C90"/>
    <w:rsid w:val="004D30BE"/>
    <w:rsid w:val="004D328B"/>
    <w:rsid w:val="004D35CD"/>
    <w:rsid w:val="004D3E0C"/>
    <w:rsid w:val="004D4146"/>
    <w:rsid w:val="004D7277"/>
    <w:rsid w:val="004D7EE0"/>
    <w:rsid w:val="004E0F73"/>
    <w:rsid w:val="004E2153"/>
    <w:rsid w:val="004E232B"/>
    <w:rsid w:val="004E5E93"/>
    <w:rsid w:val="004F1386"/>
    <w:rsid w:val="004F3408"/>
    <w:rsid w:val="004F37CF"/>
    <w:rsid w:val="004F45F5"/>
    <w:rsid w:val="004F6D83"/>
    <w:rsid w:val="00501DF5"/>
    <w:rsid w:val="005045AC"/>
    <w:rsid w:val="005078C4"/>
    <w:rsid w:val="00507AB7"/>
    <w:rsid w:val="005112AE"/>
    <w:rsid w:val="005121CA"/>
    <w:rsid w:val="00512DBE"/>
    <w:rsid w:val="00512F6F"/>
    <w:rsid w:val="005143DD"/>
    <w:rsid w:val="00515ED7"/>
    <w:rsid w:val="00516C58"/>
    <w:rsid w:val="0051737D"/>
    <w:rsid w:val="005224A0"/>
    <w:rsid w:val="0052352A"/>
    <w:rsid w:val="005248DC"/>
    <w:rsid w:val="00524CDE"/>
    <w:rsid w:val="00525752"/>
    <w:rsid w:val="00526862"/>
    <w:rsid w:val="00530FCD"/>
    <w:rsid w:val="00532011"/>
    <w:rsid w:val="005320F8"/>
    <w:rsid w:val="00533274"/>
    <w:rsid w:val="005359A7"/>
    <w:rsid w:val="00535DA6"/>
    <w:rsid w:val="00536E21"/>
    <w:rsid w:val="00537322"/>
    <w:rsid w:val="00540668"/>
    <w:rsid w:val="00540C5D"/>
    <w:rsid w:val="00541E6B"/>
    <w:rsid w:val="00541FC8"/>
    <w:rsid w:val="00543113"/>
    <w:rsid w:val="00546C4C"/>
    <w:rsid w:val="00550738"/>
    <w:rsid w:val="005514C4"/>
    <w:rsid w:val="0055413D"/>
    <w:rsid w:val="00555A17"/>
    <w:rsid w:val="00556BBA"/>
    <w:rsid w:val="00564DEC"/>
    <w:rsid w:val="005662AC"/>
    <w:rsid w:val="005747C4"/>
    <w:rsid w:val="005767C8"/>
    <w:rsid w:val="005815CB"/>
    <w:rsid w:val="00582EFF"/>
    <w:rsid w:val="005853E6"/>
    <w:rsid w:val="00587CD7"/>
    <w:rsid w:val="0059124A"/>
    <w:rsid w:val="00591464"/>
    <w:rsid w:val="005A10EA"/>
    <w:rsid w:val="005A1605"/>
    <w:rsid w:val="005A1C33"/>
    <w:rsid w:val="005A38B8"/>
    <w:rsid w:val="005A4C29"/>
    <w:rsid w:val="005A6734"/>
    <w:rsid w:val="005A7B14"/>
    <w:rsid w:val="005B0086"/>
    <w:rsid w:val="005B0251"/>
    <w:rsid w:val="005B0BF3"/>
    <w:rsid w:val="005B574D"/>
    <w:rsid w:val="005B6A8E"/>
    <w:rsid w:val="005B7A21"/>
    <w:rsid w:val="005C28BF"/>
    <w:rsid w:val="005C3891"/>
    <w:rsid w:val="005C3D11"/>
    <w:rsid w:val="005C4FE0"/>
    <w:rsid w:val="005C6E54"/>
    <w:rsid w:val="005C7E83"/>
    <w:rsid w:val="005D0466"/>
    <w:rsid w:val="005D047B"/>
    <w:rsid w:val="005D05AE"/>
    <w:rsid w:val="005D15B5"/>
    <w:rsid w:val="005D1D26"/>
    <w:rsid w:val="005D4881"/>
    <w:rsid w:val="005D569A"/>
    <w:rsid w:val="005D5B30"/>
    <w:rsid w:val="005D752A"/>
    <w:rsid w:val="005E079F"/>
    <w:rsid w:val="005E392C"/>
    <w:rsid w:val="005E7444"/>
    <w:rsid w:val="005F2B6B"/>
    <w:rsid w:val="005F35B9"/>
    <w:rsid w:val="005F3779"/>
    <w:rsid w:val="005F466A"/>
    <w:rsid w:val="005F5D85"/>
    <w:rsid w:val="005F6812"/>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181D"/>
    <w:rsid w:val="006253A0"/>
    <w:rsid w:val="0062665A"/>
    <w:rsid w:val="0062698C"/>
    <w:rsid w:val="00630648"/>
    <w:rsid w:val="006309A0"/>
    <w:rsid w:val="006372F4"/>
    <w:rsid w:val="00637C8E"/>
    <w:rsid w:val="00640A11"/>
    <w:rsid w:val="006428BE"/>
    <w:rsid w:val="00642E9F"/>
    <w:rsid w:val="00650521"/>
    <w:rsid w:val="00651023"/>
    <w:rsid w:val="006524E7"/>
    <w:rsid w:val="00653788"/>
    <w:rsid w:val="0065423A"/>
    <w:rsid w:val="006565C8"/>
    <w:rsid w:val="00660696"/>
    <w:rsid w:val="00660FA6"/>
    <w:rsid w:val="00661C40"/>
    <w:rsid w:val="00663CB3"/>
    <w:rsid w:val="00664184"/>
    <w:rsid w:val="006652DD"/>
    <w:rsid w:val="0066592E"/>
    <w:rsid w:val="006669BF"/>
    <w:rsid w:val="00670496"/>
    <w:rsid w:val="006724B9"/>
    <w:rsid w:val="00672E0E"/>
    <w:rsid w:val="00673FE4"/>
    <w:rsid w:val="006747C5"/>
    <w:rsid w:val="00676463"/>
    <w:rsid w:val="00680CBB"/>
    <w:rsid w:val="00683309"/>
    <w:rsid w:val="006834AF"/>
    <w:rsid w:val="00683843"/>
    <w:rsid w:val="00683F3E"/>
    <w:rsid w:val="0068454F"/>
    <w:rsid w:val="0068492B"/>
    <w:rsid w:val="00685B6B"/>
    <w:rsid w:val="00687BBE"/>
    <w:rsid w:val="00690920"/>
    <w:rsid w:val="00693643"/>
    <w:rsid w:val="00695838"/>
    <w:rsid w:val="00695D94"/>
    <w:rsid w:val="006960DA"/>
    <w:rsid w:val="006A0F0B"/>
    <w:rsid w:val="006A1A37"/>
    <w:rsid w:val="006A1E9E"/>
    <w:rsid w:val="006A21FC"/>
    <w:rsid w:val="006A2F36"/>
    <w:rsid w:val="006A5163"/>
    <w:rsid w:val="006B0989"/>
    <w:rsid w:val="006B0E5E"/>
    <w:rsid w:val="006B2658"/>
    <w:rsid w:val="006B2F61"/>
    <w:rsid w:val="006B4295"/>
    <w:rsid w:val="006B557E"/>
    <w:rsid w:val="006B6985"/>
    <w:rsid w:val="006B7B0A"/>
    <w:rsid w:val="006C070F"/>
    <w:rsid w:val="006C170E"/>
    <w:rsid w:val="006C38DC"/>
    <w:rsid w:val="006C45AA"/>
    <w:rsid w:val="006C4822"/>
    <w:rsid w:val="006D12BE"/>
    <w:rsid w:val="006D225C"/>
    <w:rsid w:val="006D3B6B"/>
    <w:rsid w:val="006D4C55"/>
    <w:rsid w:val="006D5BA9"/>
    <w:rsid w:val="006D642E"/>
    <w:rsid w:val="006E0967"/>
    <w:rsid w:val="006E45DD"/>
    <w:rsid w:val="006E4E3C"/>
    <w:rsid w:val="006E56A2"/>
    <w:rsid w:val="006E640F"/>
    <w:rsid w:val="006E6A64"/>
    <w:rsid w:val="006E7E9F"/>
    <w:rsid w:val="006F0B1A"/>
    <w:rsid w:val="006F107B"/>
    <w:rsid w:val="006F1A2F"/>
    <w:rsid w:val="006F20FD"/>
    <w:rsid w:val="006F3115"/>
    <w:rsid w:val="006F3607"/>
    <w:rsid w:val="006F5F3F"/>
    <w:rsid w:val="006F7C55"/>
    <w:rsid w:val="00700617"/>
    <w:rsid w:val="00701097"/>
    <w:rsid w:val="00701EDC"/>
    <w:rsid w:val="00702977"/>
    <w:rsid w:val="00702F51"/>
    <w:rsid w:val="00703CD6"/>
    <w:rsid w:val="00704DA4"/>
    <w:rsid w:val="0070655B"/>
    <w:rsid w:val="00711F7C"/>
    <w:rsid w:val="00712590"/>
    <w:rsid w:val="00712A36"/>
    <w:rsid w:val="0071463C"/>
    <w:rsid w:val="00715039"/>
    <w:rsid w:val="00716A6B"/>
    <w:rsid w:val="007179BE"/>
    <w:rsid w:val="00717A35"/>
    <w:rsid w:val="00717D2E"/>
    <w:rsid w:val="0072082F"/>
    <w:rsid w:val="00720B6F"/>
    <w:rsid w:val="00721D80"/>
    <w:rsid w:val="00722E11"/>
    <w:rsid w:val="00723434"/>
    <w:rsid w:val="0072425F"/>
    <w:rsid w:val="00724524"/>
    <w:rsid w:val="00725317"/>
    <w:rsid w:val="007264E0"/>
    <w:rsid w:val="007269A3"/>
    <w:rsid w:val="00726A28"/>
    <w:rsid w:val="0072735A"/>
    <w:rsid w:val="007275D7"/>
    <w:rsid w:val="007304CB"/>
    <w:rsid w:val="00734053"/>
    <w:rsid w:val="00734241"/>
    <w:rsid w:val="00736DB4"/>
    <w:rsid w:val="0073710B"/>
    <w:rsid w:val="0074053D"/>
    <w:rsid w:val="00740D24"/>
    <w:rsid w:val="00742899"/>
    <w:rsid w:val="007433F8"/>
    <w:rsid w:val="007501D0"/>
    <w:rsid w:val="007508DA"/>
    <w:rsid w:val="00751369"/>
    <w:rsid w:val="00751EF6"/>
    <w:rsid w:val="007543E9"/>
    <w:rsid w:val="007548FD"/>
    <w:rsid w:val="00755550"/>
    <w:rsid w:val="007573C3"/>
    <w:rsid w:val="0076001A"/>
    <w:rsid w:val="00760A57"/>
    <w:rsid w:val="00760DA7"/>
    <w:rsid w:val="0076239B"/>
    <w:rsid w:val="00766185"/>
    <w:rsid w:val="00771167"/>
    <w:rsid w:val="007736DF"/>
    <w:rsid w:val="00774E8C"/>
    <w:rsid w:val="00775119"/>
    <w:rsid w:val="0077554B"/>
    <w:rsid w:val="00775B66"/>
    <w:rsid w:val="0077641D"/>
    <w:rsid w:val="00780BBD"/>
    <w:rsid w:val="00781720"/>
    <w:rsid w:val="00783D28"/>
    <w:rsid w:val="00785D7E"/>
    <w:rsid w:val="007914C8"/>
    <w:rsid w:val="007919D0"/>
    <w:rsid w:val="00791DB7"/>
    <w:rsid w:val="00796058"/>
    <w:rsid w:val="007961ED"/>
    <w:rsid w:val="0079674C"/>
    <w:rsid w:val="00797CFD"/>
    <w:rsid w:val="007A1F5B"/>
    <w:rsid w:val="007A2E38"/>
    <w:rsid w:val="007A4CC9"/>
    <w:rsid w:val="007A4F7D"/>
    <w:rsid w:val="007A5C1E"/>
    <w:rsid w:val="007A5F41"/>
    <w:rsid w:val="007A669F"/>
    <w:rsid w:val="007A7E78"/>
    <w:rsid w:val="007B18ED"/>
    <w:rsid w:val="007B2660"/>
    <w:rsid w:val="007B29BB"/>
    <w:rsid w:val="007B2DFB"/>
    <w:rsid w:val="007B52B9"/>
    <w:rsid w:val="007B5D24"/>
    <w:rsid w:val="007B6F82"/>
    <w:rsid w:val="007C05F6"/>
    <w:rsid w:val="007C1B99"/>
    <w:rsid w:val="007C3603"/>
    <w:rsid w:val="007C3721"/>
    <w:rsid w:val="007C4179"/>
    <w:rsid w:val="007C5DA4"/>
    <w:rsid w:val="007C7399"/>
    <w:rsid w:val="007D1283"/>
    <w:rsid w:val="007D277B"/>
    <w:rsid w:val="007D2D4A"/>
    <w:rsid w:val="007D331F"/>
    <w:rsid w:val="007D46F9"/>
    <w:rsid w:val="007D4C94"/>
    <w:rsid w:val="007D4DF4"/>
    <w:rsid w:val="007D4E10"/>
    <w:rsid w:val="007D6756"/>
    <w:rsid w:val="007D7028"/>
    <w:rsid w:val="007E2B56"/>
    <w:rsid w:val="007E2F44"/>
    <w:rsid w:val="007E3BCF"/>
    <w:rsid w:val="007E421A"/>
    <w:rsid w:val="007E4274"/>
    <w:rsid w:val="007E4CE9"/>
    <w:rsid w:val="007E5567"/>
    <w:rsid w:val="007E6681"/>
    <w:rsid w:val="007E6A10"/>
    <w:rsid w:val="007E7C2D"/>
    <w:rsid w:val="007F17D0"/>
    <w:rsid w:val="007F197F"/>
    <w:rsid w:val="007F260B"/>
    <w:rsid w:val="007F46A7"/>
    <w:rsid w:val="007F6E4D"/>
    <w:rsid w:val="00800ADC"/>
    <w:rsid w:val="00800AEA"/>
    <w:rsid w:val="00803E18"/>
    <w:rsid w:val="00807643"/>
    <w:rsid w:val="00814E3D"/>
    <w:rsid w:val="00815458"/>
    <w:rsid w:val="00815669"/>
    <w:rsid w:val="00815D87"/>
    <w:rsid w:val="008208B7"/>
    <w:rsid w:val="00821567"/>
    <w:rsid w:val="0082305A"/>
    <w:rsid w:val="00823A40"/>
    <w:rsid w:val="00826432"/>
    <w:rsid w:val="00831EC7"/>
    <w:rsid w:val="00832A4D"/>
    <w:rsid w:val="008335B6"/>
    <w:rsid w:val="008357B3"/>
    <w:rsid w:val="0084002E"/>
    <w:rsid w:val="00841169"/>
    <w:rsid w:val="0084150F"/>
    <w:rsid w:val="00842B2C"/>
    <w:rsid w:val="00842B89"/>
    <w:rsid w:val="008434DE"/>
    <w:rsid w:val="00846891"/>
    <w:rsid w:val="008506B4"/>
    <w:rsid w:val="008506D5"/>
    <w:rsid w:val="00850724"/>
    <w:rsid w:val="00850AF4"/>
    <w:rsid w:val="0085139F"/>
    <w:rsid w:val="008516D7"/>
    <w:rsid w:val="00852C5E"/>
    <w:rsid w:val="00852F5A"/>
    <w:rsid w:val="00853D20"/>
    <w:rsid w:val="00853E81"/>
    <w:rsid w:val="00856BB8"/>
    <w:rsid w:val="008571E9"/>
    <w:rsid w:val="008600FE"/>
    <w:rsid w:val="00861733"/>
    <w:rsid w:val="00861A2E"/>
    <w:rsid w:val="00861A31"/>
    <w:rsid w:val="00862CEB"/>
    <w:rsid w:val="00863AA4"/>
    <w:rsid w:val="00863DDF"/>
    <w:rsid w:val="00866185"/>
    <w:rsid w:val="00866475"/>
    <w:rsid w:val="008704E9"/>
    <w:rsid w:val="0087128B"/>
    <w:rsid w:val="00872D80"/>
    <w:rsid w:val="00872E1F"/>
    <w:rsid w:val="00872F49"/>
    <w:rsid w:val="008731A2"/>
    <w:rsid w:val="0087345B"/>
    <w:rsid w:val="0087370F"/>
    <w:rsid w:val="00874D58"/>
    <w:rsid w:val="00876A7C"/>
    <w:rsid w:val="00876B11"/>
    <w:rsid w:val="00877266"/>
    <w:rsid w:val="008826AF"/>
    <w:rsid w:val="00883B15"/>
    <w:rsid w:val="00885DD6"/>
    <w:rsid w:val="00886C85"/>
    <w:rsid w:val="008903A6"/>
    <w:rsid w:val="008906AD"/>
    <w:rsid w:val="008907B4"/>
    <w:rsid w:val="00890B76"/>
    <w:rsid w:val="00890C18"/>
    <w:rsid w:val="00892348"/>
    <w:rsid w:val="00896B7D"/>
    <w:rsid w:val="00896F25"/>
    <w:rsid w:val="00896F9E"/>
    <w:rsid w:val="00897EA1"/>
    <w:rsid w:val="008A518D"/>
    <w:rsid w:val="008A5B08"/>
    <w:rsid w:val="008A6284"/>
    <w:rsid w:val="008A6434"/>
    <w:rsid w:val="008B10BB"/>
    <w:rsid w:val="008B1700"/>
    <w:rsid w:val="008B2208"/>
    <w:rsid w:val="008B26BA"/>
    <w:rsid w:val="008B26DF"/>
    <w:rsid w:val="008B5067"/>
    <w:rsid w:val="008B6AF2"/>
    <w:rsid w:val="008B6E19"/>
    <w:rsid w:val="008B7338"/>
    <w:rsid w:val="008B782B"/>
    <w:rsid w:val="008B79F7"/>
    <w:rsid w:val="008B7B4B"/>
    <w:rsid w:val="008C059B"/>
    <w:rsid w:val="008C2174"/>
    <w:rsid w:val="008C2AFC"/>
    <w:rsid w:val="008C4A4D"/>
    <w:rsid w:val="008C5F70"/>
    <w:rsid w:val="008C694D"/>
    <w:rsid w:val="008C6CEB"/>
    <w:rsid w:val="008C6F48"/>
    <w:rsid w:val="008C712A"/>
    <w:rsid w:val="008D0FCE"/>
    <w:rsid w:val="008D1BEB"/>
    <w:rsid w:val="008D2404"/>
    <w:rsid w:val="008D3AA5"/>
    <w:rsid w:val="008D4752"/>
    <w:rsid w:val="008D4A96"/>
    <w:rsid w:val="008D4D36"/>
    <w:rsid w:val="008D6DA5"/>
    <w:rsid w:val="008D765A"/>
    <w:rsid w:val="008D78E1"/>
    <w:rsid w:val="008D7BB5"/>
    <w:rsid w:val="008E15F4"/>
    <w:rsid w:val="008E336B"/>
    <w:rsid w:val="008E3437"/>
    <w:rsid w:val="008E3838"/>
    <w:rsid w:val="008E3D10"/>
    <w:rsid w:val="008E5DE8"/>
    <w:rsid w:val="008F01C4"/>
    <w:rsid w:val="008F162A"/>
    <w:rsid w:val="008F1F22"/>
    <w:rsid w:val="008F471B"/>
    <w:rsid w:val="008F4DD4"/>
    <w:rsid w:val="008F55A2"/>
    <w:rsid w:val="008F6A51"/>
    <w:rsid w:val="008F6AC8"/>
    <w:rsid w:val="009014EA"/>
    <w:rsid w:val="00901757"/>
    <w:rsid w:val="009026C3"/>
    <w:rsid w:val="00902A54"/>
    <w:rsid w:val="009033B5"/>
    <w:rsid w:val="0090554B"/>
    <w:rsid w:val="009066F7"/>
    <w:rsid w:val="00907CDB"/>
    <w:rsid w:val="009104CE"/>
    <w:rsid w:val="0091070F"/>
    <w:rsid w:val="00911180"/>
    <w:rsid w:val="009126FE"/>
    <w:rsid w:val="00912A46"/>
    <w:rsid w:val="009142F6"/>
    <w:rsid w:val="00915E94"/>
    <w:rsid w:val="009227B4"/>
    <w:rsid w:val="009231B9"/>
    <w:rsid w:val="00925A7D"/>
    <w:rsid w:val="00925BA7"/>
    <w:rsid w:val="00926C86"/>
    <w:rsid w:val="00927758"/>
    <w:rsid w:val="00927D77"/>
    <w:rsid w:val="009309AB"/>
    <w:rsid w:val="00930B9A"/>
    <w:rsid w:val="00931A81"/>
    <w:rsid w:val="0093232A"/>
    <w:rsid w:val="00932830"/>
    <w:rsid w:val="00934693"/>
    <w:rsid w:val="009348DD"/>
    <w:rsid w:val="009351D7"/>
    <w:rsid w:val="00936812"/>
    <w:rsid w:val="0093694A"/>
    <w:rsid w:val="00936E0C"/>
    <w:rsid w:val="00937EDD"/>
    <w:rsid w:val="009404EC"/>
    <w:rsid w:val="00941491"/>
    <w:rsid w:val="00941D51"/>
    <w:rsid w:val="00943D06"/>
    <w:rsid w:val="00944CAD"/>
    <w:rsid w:val="00946CA5"/>
    <w:rsid w:val="00947D8C"/>
    <w:rsid w:val="009500E7"/>
    <w:rsid w:val="0095031F"/>
    <w:rsid w:val="009505AE"/>
    <w:rsid w:val="009513D6"/>
    <w:rsid w:val="00951B10"/>
    <w:rsid w:val="0095254D"/>
    <w:rsid w:val="00952BB2"/>
    <w:rsid w:val="00954A27"/>
    <w:rsid w:val="00955368"/>
    <w:rsid w:val="00956836"/>
    <w:rsid w:val="00956EB7"/>
    <w:rsid w:val="009577A3"/>
    <w:rsid w:val="00957B58"/>
    <w:rsid w:val="00960AD0"/>
    <w:rsid w:val="00963188"/>
    <w:rsid w:val="00964667"/>
    <w:rsid w:val="00967406"/>
    <w:rsid w:val="00982523"/>
    <w:rsid w:val="0098337C"/>
    <w:rsid w:val="0098383B"/>
    <w:rsid w:val="00987062"/>
    <w:rsid w:val="00990555"/>
    <w:rsid w:val="009918A7"/>
    <w:rsid w:val="00991A14"/>
    <w:rsid w:val="00994366"/>
    <w:rsid w:val="009947F3"/>
    <w:rsid w:val="00994A79"/>
    <w:rsid w:val="00995170"/>
    <w:rsid w:val="009977DD"/>
    <w:rsid w:val="00997C0F"/>
    <w:rsid w:val="009A1494"/>
    <w:rsid w:val="009A1BF1"/>
    <w:rsid w:val="009A23E4"/>
    <w:rsid w:val="009B0B47"/>
    <w:rsid w:val="009B0F48"/>
    <w:rsid w:val="009B1141"/>
    <w:rsid w:val="009B3382"/>
    <w:rsid w:val="009B3478"/>
    <w:rsid w:val="009B3A21"/>
    <w:rsid w:val="009B4CFF"/>
    <w:rsid w:val="009B5946"/>
    <w:rsid w:val="009B717E"/>
    <w:rsid w:val="009B71AB"/>
    <w:rsid w:val="009C10E4"/>
    <w:rsid w:val="009C2B77"/>
    <w:rsid w:val="009C4A36"/>
    <w:rsid w:val="009C5AEB"/>
    <w:rsid w:val="009D1283"/>
    <w:rsid w:val="009D22F8"/>
    <w:rsid w:val="009D7B40"/>
    <w:rsid w:val="009D7D94"/>
    <w:rsid w:val="009E0EB6"/>
    <w:rsid w:val="009E166A"/>
    <w:rsid w:val="009E3EA6"/>
    <w:rsid w:val="009E481E"/>
    <w:rsid w:val="009E4F60"/>
    <w:rsid w:val="009E4F6F"/>
    <w:rsid w:val="009E519A"/>
    <w:rsid w:val="009E5515"/>
    <w:rsid w:val="009E765A"/>
    <w:rsid w:val="009F263A"/>
    <w:rsid w:val="009F4241"/>
    <w:rsid w:val="009F5183"/>
    <w:rsid w:val="009F52F2"/>
    <w:rsid w:val="009F72FD"/>
    <w:rsid w:val="00A0024C"/>
    <w:rsid w:val="00A014EA"/>
    <w:rsid w:val="00A02F9B"/>
    <w:rsid w:val="00A05399"/>
    <w:rsid w:val="00A0547A"/>
    <w:rsid w:val="00A06CF5"/>
    <w:rsid w:val="00A07570"/>
    <w:rsid w:val="00A07B6D"/>
    <w:rsid w:val="00A1054A"/>
    <w:rsid w:val="00A105F8"/>
    <w:rsid w:val="00A14CBE"/>
    <w:rsid w:val="00A170CC"/>
    <w:rsid w:val="00A172DE"/>
    <w:rsid w:val="00A173AE"/>
    <w:rsid w:val="00A20A78"/>
    <w:rsid w:val="00A210D4"/>
    <w:rsid w:val="00A2129B"/>
    <w:rsid w:val="00A21ADC"/>
    <w:rsid w:val="00A25833"/>
    <w:rsid w:val="00A25C2F"/>
    <w:rsid w:val="00A27BCC"/>
    <w:rsid w:val="00A3091D"/>
    <w:rsid w:val="00A321C6"/>
    <w:rsid w:val="00A33806"/>
    <w:rsid w:val="00A34650"/>
    <w:rsid w:val="00A34BEC"/>
    <w:rsid w:val="00A3589E"/>
    <w:rsid w:val="00A35FFE"/>
    <w:rsid w:val="00A3683F"/>
    <w:rsid w:val="00A36A75"/>
    <w:rsid w:val="00A36F96"/>
    <w:rsid w:val="00A37429"/>
    <w:rsid w:val="00A37B8B"/>
    <w:rsid w:val="00A41323"/>
    <w:rsid w:val="00A43667"/>
    <w:rsid w:val="00A4401A"/>
    <w:rsid w:val="00A45011"/>
    <w:rsid w:val="00A46441"/>
    <w:rsid w:val="00A478FD"/>
    <w:rsid w:val="00A47912"/>
    <w:rsid w:val="00A503EE"/>
    <w:rsid w:val="00A52841"/>
    <w:rsid w:val="00A536E0"/>
    <w:rsid w:val="00A54615"/>
    <w:rsid w:val="00A549FB"/>
    <w:rsid w:val="00A54B91"/>
    <w:rsid w:val="00A54D43"/>
    <w:rsid w:val="00A55B06"/>
    <w:rsid w:val="00A55DEA"/>
    <w:rsid w:val="00A56177"/>
    <w:rsid w:val="00A5645A"/>
    <w:rsid w:val="00A62BF1"/>
    <w:rsid w:val="00A62C64"/>
    <w:rsid w:val="00A6367D"/>
    <w:rsid w:val="00A64150"/>
    <w:rsid w:val="00A65997"/>
    <w:rsid w:val="00A66854"/>
    <w:rsid w:val="00A6779F"/>
    <w:rsid w:val="00A7038D"/>
    <w:rsid w:val="00A704A9"/>
    <w:rsid w:val="00A70622"/>
    <w:rsid w:val="00A712DA"/>
    <w:rsid w:val="00A71E9F"/>
    <w:rsid w:val="00A72647"/>
    <w:rsid w:val="00A730AA"/>
    <w:rsid w:val="00A74E2B"/>
    <w:rsid w:val="00A808D7"/>
    <w:rsid w:val="00A811DA"/>
    <w:rsid w:val="00A8125B"/>
    <w:rsid w:val="00A8134F"/>
    <w:rsid w:val="00A81402"/>
    <w:rsid w:val="00A82953"/>
    <w:rsid w:val="00A835AE"/>
    <w:rsid w:val="00A83834"/>
    <w:rsid w:val="00A83C7D"/>
    <w:rsid w:val="00A844AA"/>
    <w:rsid w:val="00A85386"/>
    <w:rsid w:val="00A8672B"/>
    <w:rsid w:val="00A877C7"/>
    <w:rsid w:val="00A90D5A"/>
    <w:rsid w:val="00A9153D"/>
    <w:rsid w:val="00A92A21"/>
    <w:rsid w:val="00A931F0"/>
    <w:rsid w:val="00A95673"/>
    <w:rsid w:val="00A95921"/>
    <w:rsid w:val="00A95B62"/>
    <w:rsid w:val="00A95D23"/>
    <w:rsid w:val="00AA1334"/>
    <w:rsid w:val="00AA1CC1"/>
    <w:rsid w:val="00AA30CA"/>
    <w:rsid w:val="00AA4121"/>
    <w:rsid w:val="00AA6E8E"/>
    <w:rsid w:val="00AB1A68"/>
    <w:rsid w:val="00AB353E"/>
    <w:rsid w:val="00AB3E0E"/>
    <w:rsid w:val="00AB445E"/>
    <w:rsid w:val="00AB4A50"/>
    <w:rsid w:val="00AB6042"/>
    <w:rsid w:val="00AC14B9"/>
    <w:rsid w:val="00AC2BF0"/>
    <w:rsid w:val="00AC2F49"/>
    <w:rsid w:val="00AC3BA6"/>
    <w:rsid w:val="00AC44C1"/>
    <w:rsid w:val="00AD07FE"/>
    <w:rsid w:val="00AD0A26"/>
    <w:rsid w:val="00AD17B5"/>
    <w:rsid w:val="00AD21B7"/>
    <w:rsid w:val="00AD30DB"/>
    <w:rsid w:val="00AD3350"/>
    <w:rsid w:val="00AD3B0F"/>
    <w:rsid w:val="00AD3E93"/>
    <w:rsid w:val="00AD41D1"/>
    <w:rsid w:val="00AD5878"/>
    <w:rsid w:val="00AD632D"/>
    <w:rsid w:val="00AD75B9"/>
    <w:rsid w:val="00AD7DC0"/>
    <w:rsid w:val="00AD7FF9"/>
    <w:rsid w:val="00AE3A1F"/>
    <w:rsid w:val="00AE3D34"/>
    <w:rsid w:val="00AE580E"/>
    <w:rsid w:val="00AF04EA"/>
    <w:rsid w:val="00AF0995"/>
    <w:rsid w:val="00AF19A1"/>
    <w:rsid w:val="00AF3245"/>
    <w:rsid w:val="00AF34C9"/>
    <w:rsid w:val="00AF466E"/>
    <w:rsid w:val="00AF477A"/>
    <w:rsid w:val="00AF4803"/>
    <w:rsid w:val="00AF4C4C"/>
    <w:rsid w:val="00AF51CC"/>
    <w:rsid w:val="00AF62AA"/>
    <w:rsid w:val="00AF7B7E"/>
    <w:rsid w:val="00B004CF"/>
    <w:rsid w:val="00B01AE3"/>
    <w:rsid w:val="00B01C56"/>
    <w:rsid w:val="00B03AAF"/>
    <w:rsid w:val="00B055DB"/>
    <w:rsid w:val="00B1029E"/>
    <w:rsid w:val="00B10593"/>
    <w:rsid w:val="00B11F6F"/>
    <w:rsid w:val="00B1236E"/>
    <w:rsid w:val="00B12D8B"/>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5B11"/>
    <w:rsid w:val="00B36A40"/>
    <w:rsid w:val="00B40308"/>
    <w:rsid w:val="00B4051A"/>
    <w:rsid w:val="00B40531"/>
    <w:rsid w:val="00B40D6E"/>
    <w:rsid w:val="00B416B5"/>
    <w:rsid w:val="00B41701"/>
    <w:rsid w:val="00B42D9C"/>
    <w:rsid w:val="00B43BC5"/>
    <w:rsid w:val="00B46941"/>
    <w:rsid w:val="00B50676"/>
    <w:rsid w:val="00B51264"/>
    <w:rsid w:val="00B51451"/>
    <w:rsid w:val="00B51A90"/>
    <w:rsid w:val="00B523A3"/>
    <w:rsid w:val="00B5336D"/>
    <w:rsid w:val="00B5559F"/>
    <w:rsid w:val="00B56BCE"/>
    <w:rsid w:val="00B6025A"/>
    <w:rsid w:val="00B6050B"/>
    <w:rsid w:val="00B6196D"/>
    <w:rsid w:val="00B6486A"/>
    <w:rsid w:val="00B66882"/>
    <w:rsid w:val="00B67343"/>
    <w:rsid w:val="00B67E15"/>
    <w:rsid w:val="00B719E1"/>
    <w:rsid w:val="00B72DF4"/>
    <w:rsid w:val="00B72F51"/>
    <w:rsid w:val="00B73260"/>
    <w:rsid w:val="00B73393"/>
    <w:rsid w:val="00B73ECE"/>
    <w:rsid w:val="00B76478"/>
    <w:rsid w:val="00B77018"/>
    <w:rsid w:val="00B77E51"/>
    <w:rsid w:val="00B817A6"/>
    <w:rsid w:val="00B8432A"/>
    <w:rsid w:val="00B84E3D"/>
    <w:rsid w:val="00B858FE"/>
    <w:rsid w:val="00B872D6"/>
    <w:rsid w:val="00B9042C"/>
    <w:rsid w:val="00B9420D"/>
    <w:rsid w:val="00B95FAB"/>
    <w:rsid w:val="00B96D33"/>
    <w:rsid w:val="00B97461"/>
    <w:rsid w:val="00BA07E2"/>
    <w:rsid w:val="00BA2B10"/>
    <w:rsid w:val="00BA467A"/>
    <w:rsid w:val="00BB350B"/>
    <w:rsid w:val="00BB688F"/>
    <w:rsid w:val="00BB70AC"/>
    <w:rsid w:val="00BC1474"/>
    <w:rsid w:val="00BC283C"/>
    <w:rsid w:val="00BC50F7"/>
    <w:rsid w:val="00BC692D"/>
    <w:rsid w:val="00BC7C29"/>
    <w:rsid w:val="00BD2739"/>
    <w:rsid w:val="00BD465D"/>
    <w:rsid w:val="00BD55AF"/>
    <w:rsid w:val="00BE009D"/>
    <w:rsid w:val="00BE03B1"/>
    <w:rsid w:val="00BE074E"/>
    <w:rsid w:val="00BE0BC3"/>
    <w:rsid w:val="00BE3F31"/>
    <w:rsid w:val="00BF0424"/>
    <w:rsid w:val="00BF1E83"/>
    <w:rsid w:val="00BF29D9"/>
    <w:rsid w:val="00BF2C7A"/>
    <w:rsid w:val="00BF42DA"/>
    <w:rsid w:val="00BF6A94"/>
    <w:rsid w:val="00BF7638"/>
    <w:rsid w:val="00C01DCD"/>
    <w:rsid w:val="00C02835"/>
    <w:rsid w:val="00C10016"/>
    <w:rsid w:val="00C10E26"/>
    <w:rsid w:val="00C131FF"/>
    <w:rsid w:val="00C13C32"/>
    <w:rsid w:val="00C13E48"/>
    <w:rsid w:val="00C14CAE"/>
    <w:rsid w:val="00C15999"/>
    <w:rsid w:val="00C20617"/>
    <w:rsid w:val="00C22CBF"/>
    <w:rsid w:val="00C24BB4"/>
    <w:rsid w:val="00C25640"/>
    <w:rsid w:val="00C26932"/>
    <w:rsid w:val="00C32B61"/>
    <w:rsid w:val="00C36E9A"/>
    <w:rsid w:val="00C3764E"/>
    <w:rsid w:val="00C4269D"/>
    <w:rsid w:val="00C43B0D"/>
    <w:rsid w:val="00C43D48"/>
    <w:rsid w:val="00C4435A"/>
    <w:rsid w:val="00C46E51"/>
    <w:rsid w:val="00C51846"/>
    <w:rsid w:val="00C5185A"/>
    <w:rsid w:val="00C53C66"/>
    <w:rsid w:val="00C53D86"/>
    <w:rsid w:val="00C567FF"/>
    <w:rsid w:val="00C5702D"/>
    <w:rsid w:val="00C574E0"/>
    <w:rsid w:val="00C57814"/>
    <w:rsid w:val="00C6092A"/>
    <w:rsid w:val="00C60BD5"/>
    <w:rsid w:val="00C613F2"/>
    <w:rsid w:val="00C62FA4"/>
    <w:rsid w:val="00C643D4"/>
    <w:rsid w:val="00C6497C"/>
    <w:rsid w:val="00C66974"/>
    <w:rsid w:val="00C67B43"/>
    <w:rsid w:val="00C73070"/>
    <w:rsid w:val="00C73D6A"/>
    <w:rsid w:val="00C74666"/>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0E99"/>
    <w:rsid w:val="00C912AD"/>
    <w:rsid w:val="00C9368B"/>
    <w:rsid w:val="00C95454"/>
    <w:rsid w:val="00C95716"/>
    <w:rsid w:val="00C97827"/>
    <w:rsid w:val="00C97A03"/>
    <w:rsid w:val="00CA0357"/>
    <w:rsid w:val="00CA0CF5"/>
    <w:rsid w:val="00CA21C9"/>
    <w:rsid w:val="00CA2483"/>
    <w:rsid w:val="00CA3714"/>
    <w:rsid w:val="00CA3F71"/>
    <w:rsid w:val="00CA5A31"/>
    <w:rsid w:val="00CA5B28"/>
    <w:rsid w:val="00CA77FB"/>
    <w:rsid w:val="00CB0B8B"/>
    <w:rsid w:val="00CB27CC"/>
    <w:rsid w:val="00CB2B32"/>
    <w:rsid w:val="00CB2D86"/>
    <w:rsid w:val="00CB4A03"/>
    <w:rsid w:val="00CC16DD"/>
    <w:rsid w:val="00CC1BB0"/>
    <w:rsid w:val="00CC2462"/>
    <w:rsid w:val="00CC3D71"/>
    <w:rsid w:val="00CC4DA8"/>
    <w:rsid w:val="00CC5A11"/>
    <w:rsid w:val="00CC7214"/>
    <w:rsid w:val="00CD0C80"/>
    <w:rsid w:val="00CD661D"/>
    <w:rsid w:val="00CE2F4E"/>
    <w:rsid w:val="00CE3174"/>
    <w:rsid w:val="00CE43BD"/>
    <w:rsid w:val="00CE51C5"/>
    <w:rsid w:val="00CE6A12"/>
    <w:rsid w:val="00CE75E3"/>
    <w:rsid w:val="00CF1122"/>
    <w:rsid w:val="00CF127D"/>
    <w:rsid w:val="00CF561D"/>
    <w:rsid w:val="00CF6EB7"/>
    <w:rsid w:val="00CF7A94"/>
    <w:rsid w:val="00D00070"/>
    <w:rsid w:val="00D00BD0"/>
    <w:rsid w:val="00D0289E"/>
    <w:rsid w:val="00D03754"/>
    <w:rsid w:val="00D04186"/>
    <w:rsid w:val="00D045AC"/>
    <w:rsid w:val="00D04EF2"/>
    <w:rsid w:val="00D04F06"/>
    <w:rsid w:val="00D07BF0"/>
    <w:rsid w:val="00D10098"/>
    <w:rsid w:val="00D115D2"/>
    <w:rsid w:val="00D13544"/>
    <w:rsid w:val="00D13C8D"/>
    <w:rsid w:val="00D148A8"/>
    <w:rsid w:val="00D151B8"/>
    <w:rsid w:val="00D15630"/>
    <w:rsid w:val="00D1660D"/>
    <w:rsid w:val="00D168D5"/>
    <w:rsid w:val="00D17641"/>
    <w:rsid w:val="00D200F0"/>
    <w:rsid w:val="00D207E4"/>
    <w:rsid w:val="00D25FFD"/>
    <w:rsid w:val="00D26E24"/>
    <w:rsid w:val="00D276F1"/>
    <w:rsid w:val="00D278D8"/>
    <w:rsid w:val="00D30D9D"/>
    <w:rsid w:val="00D31C7F"/>
    <w:rsid w:val="00D33088"/>
    <w:rsid w:val="00D33680"/>
    <w:rsid w:val="00D33BD0"/>
    <w:rsid w:val="00D33D96"/>
    <w:rsid w:val="00D348B0"/>
    <w:rsid w:val="00D34A4F"/>
    <w:rsid w:val="00D366BD"/>
    <w:rsid w:val="00D36EB8"/>
    <w:rsid w:val="00D4041C"/>
    <w:rsid w:val="00D40A31"/>
    <w:rsid w:val="00D40ACA"/>
    <w:rsid w:val="00D441EB"/>
    <w:rsid w:val="00D44217"/>
    <w:rsid w:val="00D46B7E"/>
    <w:rsid w:val="00D4753B"/>
    <w:rsid w:val="00D50D0E"/>
    <w:rsid w:val="00D52659"/>
    <w:rsid w:val="00D54D11"/>
    <w:rsid w:val="00D602CD"/>
    <w:rsid w:val="00D603C6"/>
    <w:rsid w:val="00D60F32"/>
    <w:rsid w:val="00D62D3E"/>
    <w:rsid w:val="00D630CE"/>
    <w:rsid w:val="00D63547"/>
    <w:rsid w:val="00D67113"/>
    <w:rsid w:val="00D6785B"/>
    <w:rsid w:val="00D70765"/>
    <w:rsid w:val="00D708F9"/>
    <w:rsid w:val="00D72775"/>
    <w:rsid w:val="00D739FA"/>
    <w:rsid w:val="00D73A1F"/>
    <w:rsid w:val="00D75546"/>
    <w:rsid w:val="00D75D46"/>
    <w:rsid w:val="00D75E42"/>
    <w:rsid w:val="00D7667A"/>
    <w:rsid w:val="00D81152"/>
    <w:rsid w:val="00D81538"/>
    <w:rsid w:val="00D82045"/>
    <w:rsid w:val="00D828CE"/>
    <w:rsid w:val="00D82C22"/>
    <w:rsid w:val="00D83C60"/>
    <w:rsid w:val="00D840F4"/>
    <w:rsid w:val="00D84B29"/>
    <w:rsid w:val="00D85324"/>
    <w:rsid w:val="00D853B5"/>
    <w:rsid w:val="00D85BA9"/>
    <w:rsid w:val="00D85ED8"/>
    <w:rsid w:val="00D87C47"/>
    <w:rsid w:val="00D91DB6"/>
    <w:rsid w:val="00D92136"/>
    <w:rsid w:val="00D952A1"/>
    <w:rsid w:val="00D95FE3"/>
    <w:rsid w:val="00D96554"/>
    <w:rsid w:val="00DA2B6C"/>
    <w:rsid w:val="00DA35B5"/>
    <w:rsid w:val="00DA3F48"/>
    <w:rsid w:val="00DA6196"/>
    <w:rsid w:val="00DB1223"/>
    <w:rsid w:val="00DB2956"/>
    <w:rsid w:val="00DB487F"/>
    <w:rsid w:val="00DB6247"/>
    <w:rsid w:val="00DC0754"/>
    <w:rsid w:val="00DC1D7D"/>
    <w:rsid w:val="00DC1FC8"/>
    <w:rsid w:val="00DC2CAB"/>
    <w:rsid w:val="00DC3CC6"/>
    <w:rsid w:val="00DC5554"/>
    <w:rsid w:val="00DC604D"/>
    <w:rsid w:val="00DD033F"/>
    <w:rsid w:val="00DD0548"/>
    <w:rsid w:val="00DD0576"/>
    <w:rsid w:val="00DD09E5"/>
    <w:rsid w:val="00DD2F75"/>
    <w:rsid w:val="00DD74A7"/>
    <w:rsid w:val="00DD7657"/>
    <w:rsid w:val="00DE20E2"/>
    <w:rsid w:val="00DE2C53"/>
    <w:rsid w:val="00DE2CAD"/>
    <w:rsid w:val="00DE32DD"/>
    <w:rsid w:val="00DE7C00"/>
    <w:rsid w:val="00DF3012"/>
    <w:rsid w:val="00DF3BBD"/>
    <w:rsid w:val="00DF4746"/>
    <w:rsid w:val="00DF4844"/>
    <w:rsid w:val="00DF5083"/>
    <w:rsid w:val="00DF5087"/>
    <w:rsid w:val="00E012B8"/>
    <w:rsid w:val="00E01CF0"/>
    <w:rsid w:val="00E04C11"/>
    <w:rsid w:val="00E052A6"/>
    <w:rsid w:val="00E05762"/>
    <w:rsid w:val="00E1051A"/>
    <w:rsid w:val="00E157A3"/>
    <w:rsid w:val="00E163EC"/>
    <w:rsid w:val="00E22470"/>
    <w:rsid w:val="00E22C29"/>
    <w:rsid w:val="00E2369D"/>
    <w:rsid w:val="00E24146"/>
    <w:rsid w:val="00E254CA"/>
    <w:rsid w:val="00E25A1B"/>
    <w:rsid w:val="00E261DA"/>
    <w:rsid w:val="00E26380"/>
    <w:rsid w:val="00E314F3"/>
    <w:rsid w:val="00E345E3"/>
    <w:rsid w:val="00E363E1"/>
    <w:rsid w:val="00E37438"/>
    <w:rsid w:val="00E40FE6"/>
    <w:rsid w:val="00E43474"/>
    <w:rsid w:val="00E439D0"/>
    <w:rsid w:val="00E44C6B"/>
    <w:rsid w:val="00E45BC2"/>
    <w:rsid w:val="00E46150"/>
    <w:rsid w:val="00E46BEE"/>
    <w:rsid w:val="00E471A5"/>
    <w:rsid w:val="00E54355"/>
    <w:rsid w:val="00E562BB"/>
    <w:rsid w:val="00E56A47"/>
    <w:rsid w:val="00E574F2"/>
    <w:rsid w:val="00E60EF1"/>
    <w:rsid w:val="00E63A86"/>
    <w:rsid w:val="00E6442F"/>
    <w:rsid w:val="00E65820"/>
    <w:rsid w:val="00E66659"/>
    <w:rsid w:val="00E70B03"/>
    <w:rsid w:val="00E70EDE"/>
    <w:rsid w:val="00E81D6E"/>
    <w:rsid w:val="00E82D11"/>
    <w:rsid w:val="00E8300F"/>
    <w:rsid w:val="00E83757"/>
    <w:rsid w:val="00E846FF"/>
    <w:rsid w:val="00E92D87"/>
    <w:rsid w:val="00E940ED"/>
    <w:rsid w:val="00E94855"/>
    <w:rsid w:val="00E9582E"/>
    <w:rsid w:val="00E95E2E"/>
    <w:rsid w:val="00E95EB9"/>
    <w:rsid w:val="00E97615"/>
    <w:rsid w:val="00EA1DE3"/>
    <w:rsid w:val="00EA2351"/>
    <w:rsid w:val="00EA2B73"/>
    <w:rsid w:val="00EA6D0E"/>
    <w:rsid w:val="00EB124A"/>
    <w:rsid w:val="00EB1630"/>
    <w:rsid w:val="00EB2B72"/>
    <w:rsid w:val="00EB3776"/>
    <w:rsid w:val="00EB5118"/>
    <w:rsid w:val="00EB7D9A"/>
    <w:rsid w:val="00EC0A5A"/>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D8C"/>
    <w:rsid w:val="00ED6EF2"/>
    <w:rsid w:val="00ED7711"/>
    <w:rsid w:val="00ED7C82"/>
    <w:rsid w:val="00EE0696"/>
    <w:rsid w:val="00EE2532"/>
    <w:rsid w:val="00EE389E"/>
    <w:rsid w:val="00EE4232"/>
    <w:rsid w:val="00EE4362"/>
    <w:rsid w:val="00EE56E6"/>
    <w:rsid w:val="00EE6382"/>
    <w:rsid w:val="00EE6422"/>
    <w:rsid w:val="00EE6EBE"/>
    <w:rsid w:val="00EE75D5"/>
    <w:rsid w:val="00EF0CF0"/>
    <w:rsid w:val="00EF0E21"/>
    <w:rsid w:val="00EF121D"/>
    <w:rsid w:val="00EF3837"/>
    <w:rsid w:val="00EF3FC2"/>
    <w:rsid w:val="00EF5ACA"/>
    <w:rsid w:val="00EF64C2"/>
    <w:rsid w:val="00EF7C09"/>
    <w:rsid w:val="00F00363"/>
    <w:rsid w:val="00F013CA"/>
    <w:rsid w:val="00F01518"/>
    <w:rsid w:val="00F01B05"/>
    <w:rsid w:val="00F037E4"/>
    <w:rsid w:val="00F054DC"/>
    <w:rsid w:val="00F05555"/>
    <w:rsid w:val="00F059F8"/>
    <w:rsid w:val="00F05CA8"/>
    <w:rsid w:val="00F0784A"/>
    <w:rsid w:val="00F10C4F"/>
    <w:rsid w:val="00F11BFE"/>
    <w:rsid w:val="00F13B00"/>
    <w:rsid w:val="00F15900"/>
    <w:rsid w:val="00F162EC"/>
    <w:rsid w:val="00F16AAE"/>
    <w:rsid w:val="00F1713A"/>
    <w:rsid w:val="00F175B6"/>
    <w:rsid w:val="00F17A72"/>
    <w:rsid w:val="00F208B1"/>
    <w:rsid w:val="00F25E1D"/>
    <w:rsid w:val="00F26022"/>
    <w:rsid w:val="00F263E2"/>
    <w:rsid w:val="00F268D9"/>
    <w:rsid w:val="00F33691"/>
    <w:rsid w:val="00F34CBB"/>
    <w:rsid w:val="00F36AFD"/>
    <w:rsid w:val="00F3745E"/>
    <w:rsid w:val="00F37C8E"/>
    <w:rsid w:val="00F40066"/>
    <w:rsid w:val="00F41516"/>
    <w:rsid w:val="00F419B1"/>
    <w:rsid w:val="00F443A3"/>
    <w:rsid w:val="00F44F7B"/>
    <w:rsid w:val="00F45AE3"/>
    <w:rsid w:val="00F47FEA"/>
    <w:rsid w:val="00F50A15"/>
    <w:rsid w:val="00F5110F"/>
    <w:rsid w:val="00F5399B"/>
    <w:rsid w:val="00F540CD"/>
    <w:rsid w:val="00F54EAC"/>
    <w:rsid w:val="00F559CB"/>
    <w:rsid w:val="00F57621"/>
    <w:rsid w:val="00F57C9D"/>
    <w:rsid w:val="00F57DCF"/>
    <w:rsid w:val="00F60243"/>
    <w:rsid w:val="00F607FB"/>
    <w:rsid w:val="00F60D0A"/>
    <w:rsid w:val="00F61379"/>
    <w:rsid w:val="00F651F0"/>
    <w:rsid w:val="00F674CC"/>
    <w:rsid w:val="00F73882"/>
    <w:rsid w:val="00F73E50"/>
    <w:rsid w:val="00F76660"/>
    <w:rsid w:val="00F77553"/>
    <w:rsid w:val="00F77563"/>
    <w:rsid w:val="00F809BA"/>
    <w:rsid w:val="00F810F7"/>
    <w:rsid w:val="00F830A8"/>
    <w:rsid w:val="00F83968"/>
    <w:rsid w:val="00F87108"/>
    <w:rsid w:val="00F8748E"/>
    <w:rsid w:val="00F90715"/>
    <w:rsid w:val="00F9097C"/>
    <w:rsid w:val="00F9114B"/>
    <w:rsid w:val="00F93111"/>
    <w:rsid w:val="00F9318B"/>
    <w:rsid w:val="00F93578"/>
    <w:rsid w:val="00F93802"/>
    <w:rsid w:val="00F94AE0"/>
    <w:rsid w:val="00F95229"/>
    <w:rsid w:val="00F9586C"/>
    <w:rsid w:val="00F973F8"/>
    <w:rsid w:val="00F97695"/>
    <w:rsid w:val="00FA1026"/>
    <w:rsid w:val="00FA2BAB"/>
    <w:rsid w:val="00FA2BED"/>
    <w:rsid w:val="00FA300C"/>
    <w:rsid w:val="00FA6A64"/>
    <w:rsid w:val="00FB21EC"/>
    <w:rsid w:val="00FB2886"/>
    <w:rsid w:val="00FB6269"/>
    <w:rsid w:val="00FB7AA4"/>
    <w:rsid w:val="00FB7BE7"/>
    <w:rsid w:val="00FC0F79"/>
    <w:rsid w:val="00FC19DC"/>
    <w:rsid w:val="00FC3AED"/>
    <w:rsid w:val="00FC51DF"/>
    <w:rsid w:val="00FC6AD6"/>
    <w:rsid w:val="00FC7546"/>
    <w:rsid w:val="00FD036D"/>
    <w:rsid w:val="00FD1158"/>
    <w:rsid w:val="00FD1658"/>
    <w:rsid w:val="00FD20BE"/>
    <w:rsid w:val="00FD2A73"/>
    <w:rsid w:val="00FD49DA"/>
    <w:rsid w:val="00FE0AEA"/>
    <w:rsid w:val="00FE1AFF"/>
    <w:rsid w:val="00FE2325"/>
    <w:rsid w:val="00FE37EF"/>
    <w:rsid w:val="00FE5627"/>
    <w:rsid w:val="00FE64B9"/>
    <w:rsid w:val="00FE7770"/>
    <w:rsid w:val="00FF2180"/>
    <w:rsid w:val="00FF2B63"/>
    <w:rsid w:val="00FF33A7"/>
    <w:rsid w:val="00FF3F92"/>
    <w:rsid w:val="00FF6A9F"/>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DBEE6E"/>
  <w15:docId w15:val="{146F4EC3-CECB-4D88-B43F-7157B88C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8D4D36"/>
    <w:pPr>
      <w:spacing w:line="220" w:lineRule="exact"/>
      <w:ind w:firstLine="170"/>
      <w:jc w:val="both"/>
    </w:pPr>
    <w:rPr>
      <w:sz w:val="22"/>
      <w:szCs w:val="24"/>
    </w:rPr>
  </w:style>
  <w:style w:type="character" w:customStyle="1" w:styleId="LLKappalejakoChar">
    <w:name w:val="LLKappalejako Char"/>
    <w:link w:val="LLKappalejako"/>
    <w:locked/>
    <w:rsid w:val="008D4D36"/>
    <w:rPr>
      <w:sz w:val="22"/>
      <w:szCs w:val="24"/>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716A6B"/>
    <w:pPr>
      <w:spacing w:line="220" w:lineRule="exact"/>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semiHidden/>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el-GR"/>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ListParagraph">
    <w:name w:val="List Paragraph"/>
    <w:basedOn w:val="Normal"/>
    <w:uiPriority w:val="34"/>
    <w:qFormat/>
    <w:rsid w:val="00DA2B6C"/>
    <w:pPr>
      <w:ind w:left="720"/>
      <w:contextualSpacing/>
    </w:pPr>
  </w:style>
  <w:style w:type="character" w:customStyle="1" w:styleId="FooterChar">
    <w:name w:val="Footer Char"/>
    <w:basedOn w:val="DefaultParagraphFont"/>
    <w:link w:val="Footer"/>
    <w:uiPriority w:val="99"/>
    <w:rsid w:val="00DA2B6C"/>
    <w:rPr>
      <w:rFonts w:ascii="Calibri" w:eastAsia="Calibri" w:hAnsi="Calibri"/>
      <w:sz w:val="22"/>
      <w:szCs w:val="22"/>
      <w:lang w:eastAsia="en-GB"/>
    </w:rPr>
  </w:style>
  <w:style w:type="paragraph" w:styleId="PlainText">
    <w:name w:val="Plain Text"/>
    <w:basedOn w:val="Normal"/>
    <w:link w:val="PlainTextChar"/>
    <w:uiPriority w:val="99"/>
    <w:unhideWhenUsed/>
    <w:rsid w:val="00EC0A5A"/>
    <w:rPr>
      <w:rFonts w:ascii="Consolas" w:eastAsia="Times New Roman" w:hAnsi="Consolas"/>
      <w:sz w:val="21"/>
      <w:szCs w:val="21"/>
    </w:rPr>
  </w:style>
  <w:style w:type="character" w:customStyle="1" w:styleId="PlainTextChar">
    <w:name w:val="Plain Text Char"/>
    <w:basedOn w:val="DefaultParagraphFont"/>
    <w:link w:val="PlainText"/>
    <w:uiPriority w:val="99"/>
    <w:rsid w:val="00EC0A5A"/>
    <w:rPr>
      <w:rFonts w:ascii="Consolas" w:hAnsi="Consolas"/>
      <w:sz w:val="21"/>
      <w:szCs w:val="21"/>
      <w:lang w:val="el-G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A2973-8B09-417E-8048-D4E1F991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0</TotalTime>
  <Pages>1</Pages>
  <Words>2778</Words>
  <Characters>15837</Characters>
  <Application>Microsoft Office Word</Application>
  <DocSecurity>0</DocSecurity>
  <Lines>131</Lines>
  <Paragraphs>37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18578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Ke, Tingting</cp:lastModifiedBy>
  <cp:revision>5</cp:revision>
  <cp:lastPrinted>2015-09-29T15:18:00Z</cp:lastPrinted>
  <dcterms:created xsi:type="dcterms:W3CDTF">2020-07-28T10:10:00Z</dcterms:created>
  <dcterms:modified xsi:type="dcterms:W3CDTF">2020-08-04T08:54:00Z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