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028A" w14:textId="1D61A2C4" w:rsidR="00BC77E7" w:rsidRDefault="00BC77E7" w:rsidP="00BC77E7">
      <w:pPr>
        <w:autoSpaceDE w:val="0"/>
        <w:autoSpaceDN w:val="0"/>
        <w:adjustRightInd w:val="0"/>
        <w:spacing w:after="0" w:line="240" w:lineRule="auto"/>
      </w:pPr>
      <w:r>
        <w:t xml:space="preserve">15 gennaio 2021. N. 65. </w:t>
      </w:r>
    </w:p>
    <w:p w14:paraId="45ADF66B" w14:textId="77777777" w:rsidR="00BC77E7" w:rsidRPr="00BC77E7" w:rsidRDefault="00BC77E7" w:rsidP="00BC77E7">
      <w:pPr>
        <w:autoSpaceDE w:val="0"/>
        <w:autoSpaceDN w:val="0"/>
        <w:adjustRightInd w:val="0"/>
        <w:spacing w:after="0" w:line="240" w:lineRule="auto"/>
      </w:pPr>
    </w:p>
    <w:p w14:paraId="6488B9B1" w14:textId="5BDA66F1" w:rsidR="00F01996" w:rsidRDefault="00F01996" w:rsidP="00F01996">
      <w:pPr>
        <w:autoSpaceDE w:val="0"/>
        <w:autoSpaceDN w:val="0"/>
        <w:adjustRightInd w:val="0"/>
        <w:spacing w:after="0" w:line="240" w:lineRule="auto"/>
        <w:jc w:val="center"/>
        <w:rPr>
          <w:rFonts w:eastAsia="TimesNewRomanPSMT" w:cstheme="minorHAnsi"/>
          <w:sz w:val="32"/>
          <w:szCs w:val="32"/>
        </w:rPr>
      </w:pPr>
      <w:r>
        <w:rPr>
          <w:sz w:val="32"/>
        </w:rPr>
        <w:t>Decreto relativo a un divieto di pubblicizzare ed esporre in luoghi visibili, ecc., sigarette elettroniche e contenitori di ricarica con e senza nicotina</w:t>
      </w:r>
    </w:p>
    <w:p w14:paraId="6488B9B2" w14:textId="77777777" w:rsidR="00F01996" w:rsidRPr="00ED3068" w:rsidRDefault="00F01996" w:rsidP="00F01996">
      <w:pPr>
        <w:autoSpaceDE w:val="0"/>
        <w:autoSpaceDN w:val="0"/>
        <w:adjustRightInd w:val="0"/>
        <w:spacing w:after="0" w:line="240" w:lineRule="auto"/>
        <w:jc w:val="center"/>
        <w:rPr>
          <w:rFonts w:eastAsia="TimesNewRomanPSMT" w:cstheme="minorHAnsi"/>
          <w:sz w:val="17"/>
          <w:szCs w:val="17"/>
        </w:rPr>
      </w:pPr>
    </w:p>
    <w:p w14:paraId="6488B9B3" w14:textId="77777777" w:rsidR="00F01996" w:rsidRPr="007E53B4" w:rsidRDefault="00F01996" w:rsidP="00F01996">
      <w:pPr>
        <w:autoSpaceDE w:val="0"/>
        <w:autoSpaceDN w:val="0"/>
        <w:adjustRightInd w:val="0"/>
        <w:spacing w:after="0" w:line="240" w:lineRule="auto"/>
        <w:rPr>
          <w:sz w:val="24"/>
        </w:rPr>
      </w:pPr>
    </w:p>
    <w:p w14:paraId="6488B9B6" w14:textId="308CA05D" w:rsidR="00F01996" w:rsidRDefault="00F01996" w:rsidP="00F01996">
      <w:pPr>
        <w:autoSpaceDE w:val="0"/>
        <w:autoSpaceDN w:val="0"/>
        <w:adjustRightInd w:val="0"/>
        <w:spacing w:after="0" w:line="240" w:lineRule="auto"/>
        <w:rPr>
          <w:rFonts w:ascii="Calibri" w:hAnsi="Calibri"/>
          <w:color w:val="000000"/>
          <w:sz w:val="24"/>
        </w:rPr>
      </w:pPr>
      <w:r>
        <w:rPr>
          <w:sz w:val="24"/>
        </w:rPr>
        <w:t>Sulla base dell'articolo 18, articolo 18a, paragrafo 4, della legge relativa a un divieto sulle sigarette elettroniche, ecc., cfr. legge n. </w:t>
      </w:r>
      <w:r>
        <w:rPr>
          <w:rFonts w:ascii="Calibri" w:hAnsi="Calibri"/>
          <w:color w:val="000000"/>
          <w:sz w:val="24"/>
        </w:rPr>
        <w:t>426, del 18 maggio 2016, sulle sigarette elettroniche, ecc., come modificata dalla legge n. 2071 del 21 dicembre 2020, si emana quanto segue:</w:t>
      </w:r>
    </w:p>
    <w:p w14:paraId="1DF0E641" w14:textId="77777777" w:rsidR="00FD4243" w:rsidRDefault="00FD4243" w:rsidP="00F01996">
      <w:pPr>
        <w:autoSpaceDE w:val="0"/>
        <w:autoSpaceDN w:val="0"/>
        <w:adjustRightInd w:val="0"/>
        <w:spacing w:after="0" w:line="240" w:lineRule="auto"/>
        <w:rPr>
          <w:rFonts w:ascii="Calibri" w:hAnsi="Calibri"/>
          <w:color w:val="000000"/>
          <w:sz w:val="24"/>
        </w:rPr>
      </w:pPr>
    </w:p>
    <w:p w14:paraId="3091DF61" w14:textId="77777777" w:rsidR="00862A09" w:rsidRDefault="00862A09" w:rsidP="00F01996">
      <w:pPr>
        <w:autoSpaceDE w:val="0"/>
        <w:autoSpaceDN w:val="0"/>
        <w:adjustRightInd w:val="0"/>
        <w:spacing w:after="0" w:line="240" w:lineRule="auto"/>
        <w:rPr>
          <w:rFonts w:ascii="Calibri" w:hAnsi="Calibri" w:cs="Calibri"/>
          <w:color w:val="000000"/>
          <w:sz w:val="24"/>
          <w:szCs w:val="24"/>
        </w:rPr>
      </w:pPr>
    </w:p>
    <w:p w14:paraId="6488B9B7" w14:textId="2816E82D" w:rsidR="00F01996" w:rsidRPr="007E53B4" w:rsidRDefault="00862A09" w:rsidP="00F01996">
      <w:pPr>
        <w:autoSpaceDE w:val="0"/>
        <w:autoSpaceDN w:val="0"/>
        <w:adjustRightInd w:val="0"/>
        <w:spacing w:after="0" w:line="240" w:lineRule="auto"/>
        <w:jc w:val="center"/>
        <w:rPr>
          <w:sz w:val="24"/>
        </w:rPr>
      </w:pPr>
      <w:proofErr w:type="gramStart"/>
      <w:r>
        <w:rPr>
          <w:sz w:val="24"/>
        </w:rPr>
        <w:t>Capitolo </w:t>
      </w:r>
      <w:r w:rsidR="00F01996">
        <w:rPr>
          <w:sz w:val="24"/>
        </w:rPr>
        <w:t> 1</w:t>
      </w:r>
      <w:proofErr w:type="gramEnd"/>
    </w:p>
    <w:p w14:paraId="6488B9B8" w14:textId="77777777" w:rsidR="00F01996" w:rsidRPr="005124ED" w:rsidRDefault="00F01996" w:rsidP="00F01996">
      <w:pPr>
        <w:autoSpaceDE w:val="0"/>
        <w:autoSpaceDN w:val="0"/>
        <w:adjustRightInd w:val="0"/>
        <w:spacing w:after="0" w:line="240" w:lineRule="auto"/>
        <w:jc w:val="center"/>
        <w:rPr>
          <w:rFonts w:eastAsia="TimesNewRomanPSMT" w:cstheme="minorHAnsi"/>
          <w:i/>
          <w:sz w:val="24"/>
          <w:szCs w:val="24"/>
        </w:rPr>
      </w:pPr>
      <w:r>
        <w:rPr>
          <w:i/>
          <w:sz w:val="24"/>
        </w:rPr>
        <w:t>Ambito e definizioni</w:t>
      </w:r>
    </w:p>
    <w:p w14:paraId="6488B9B9" w14:textId="77777777" w:rsidR="00F01996" w:rsidRPr="007E53B4" w:rsidRDefault="00F01996" w:rsidP="00F01996">
      <w:pPr>
        <w:autoSpaceDE w:val="0"/>
        <w:autoSpaceDN w:val="0"/>
        <w:adjustRightInd w:val="0"/>
        <w:spacing w:after="0" w:line="240" w:lineRule="auto"/>
        <w:rPr>
          <w:b/>
          <w:sz w:val="24"/>
        </w:rPr>
      </w:pPr>
    </w:p>
    <w:p w14:paraId="6488B9BA" w14:textId="77777777" w:rsidR="00F01996" w:rsidRDefault="00F01996" w:rsidP="00F01996">
      <w:pPr>
        <w:autoSpaceDE w:val="0"/>
        <w:autoSpaceDN w:val="0"/>
        <w:adjustRightInd w:val="0"/>
        <w:spacing w:after="0" w:line="240" w:lineRule="auto"/>
        <w:rPr>
          <w:rFonts w:eastAsia="TimesNewRomanPSMT" w:cstheme="minorHAnsi"/>
          <w:sz w:val="24"/>
          <w:szCs w:val="24"/>
        </w:rPr>
      </w:pPr>
      <w:r>
        <w:rPr>
          <w:b/>
          <w:sz w:val="24"/>
        </w:rPr>
        <w:t xml:space="preserve">Articolo 1. </w:t>
      </w:r>
      <w:r>
        <w:rPr>
          <w:sz w:val="24"/>
        </w:rPr>
        <w:t>Il presente decreto si applica a:</w:t>
      </w:r>
    </w:p>
    <w:p w14:paraId="6488B9BB" w14:textId="77777777" w:rsidR="00F01996" w:rsidRPr="00F01996" w:rsidRDefault="00F01996" w:rsidP="00F01996">
      <w:pPr>
        <w:pStyle w:val="ListParagraph"/>
        <w:numPr>
          <w:ilvl w:val="0"/>
          <w:numId w:val="6"/>
        </w:numPr>
        <w:autoSpaceDE w:val="0"/>
        <w:autoSpaceDN w:val="0"/>
        <w:adjustRightInd w:val="0"/>
        <w:spacing w:after="0" w:line="240" w:lineRule="auto"/>
        <w:rPr>
          <w:rFonts w:cstheme="minorHAnsi"/>
          <w:sz w:val="24"/>
          <w:szCs w:val="24"/>
        </w:rPr>
      </w:pPr>
      <w:r>
        <w:rPr>
          <w:sz w:val="24"/>
        </w:rPr>
        <w:t>sigarette elettroniche e contenitori di liquido di ricarica contenenti nicotina che non sono autorizzati da un'autorizzazione all'immissione in commercio ai sensi della legge sui medicinali o conformemente alle regole dell'UE che stabiliscono procedure comunitarie per l'autorizzazione dei medicinali per uso umano o che sono immessi sul mercato come dispositivi medici recanti la marcatura CE conformemente al decreto sui dispositivi medici, e</w:t>
      </w:r>
    </w:p>
    <w:p w14:paraId="6488B9BC" w14:textId="77777777" w:rsidR="00F01996" w:rsidRPr="00F01996" w:rsidRDefault="00F01996" w:rsidP="00F01996">
      <w:pPr>
        <w:pStyle w:val="ListParagraph"/>
        <w:numPr>
          <w:ilvl w:val="0"/>
          <w:numId w:val="6"/>
        </w:numPr>
        <w:autoSpaceDE w:val="0"/>
        <w:autoSpaceDN w:val="0"/>
        <w:adjustRightInd w:val="0"/>
        <w:spacing w:after="0" w:line="240" w:lineRule="auto"/>
        <w:rPr>
          <w:rFonts w:cstheme="minorHAnsi"/>
          <w:sz w:val="24"/>
          <w:szCs w:val="24"/>
        </w:rPr>
      </w:pPr>
      <w:r>
        <w:rPr>
          <w:sz w:val="24"/>
        </w:rPr>
        <w:t>sigarette elettroniche e contenitori di ricarica senza nicotina.</w:t>
      </w:r>
    </w:p>
    <w:p w14:paraId="6488B9BD" w14:textId="77777777" w:rsidR="00F01996" w:rsidRPr="007E53B4" w:rsidRDefault="00F01996" w:rsidP="00F01996">
      <w:pPr>
        <w:autoSpaceDE w:val="0"/>
        <w:autoSpaceDN w:val="0"/>
        <w:adjustRightInd w:val="0"/>
        <w:spacing w:after="0" w:line="240" w:lineRule="auto"/>
        <w:rPr>
          <w:sz w:val="24"/>
        </w:rPr>
      </w:pPr>
    </w:p>
    <w:p w14:paraId="6488B9BE" w14:textId="77777777" w:rsidR="00F01996" w:rsidRPr="007E53B4" w:rsidRDefault="00F01996" w:rsidP="00F01996">
      <w:pPr>
        <w:autoSpaceDE w:val="0"/>
        <w:autoSpaceDN w:val="0"/>
        <w:adjustRightInd w:val="0"/>
        <w:spacing w:after="0" w:line="240" w:lineRule="auto"/>
        <w:rPr>
          <w:sz w:val="24"/>
        </w:rPr>
      </w:pPr>
      <w:r>
        <w:rPr>
          <w:i/>
          <w:sz w:val="24"/>
        </w:rPr>
        <w:t>Paragrafo 2.</w:t>
      </w:r>
      <w:r>
        <w:rPr>
          <w:sz w:val="24"/>
        </w:rPr>
        <w:t xml:space="preserve"> Ai fini del presente decreto si applicano le seguenti definizioni:</w:t>
      </w:r>
    </w:p>
    <w:p w14:paraId="0BC869E2" w14:textId="77777777" w:rsidR="00350BF0" w:rsidRDefault="00F01996" w:rsidP="00F01996">
      <w:pPr>
        <w:pStyle w:val="ListParagraph"/>
        <w:numPr>
          <w:ilvl w:val="0"/>
          <w:numId w:val="7"/>
        </w:numPr>
        <w:autoSpaceDE w:val="0"/>
        <w:autoSpaceDN w:val="0"/>
        <w:adjustRightInd w:val="0"/>
        <w:spacing w:after="0" w:line="240" w:lineRule="auto"/>
        <w:rPr>
          <w:sz w:val="24"/>
        </w:rPr>
      </w:pPr>
      <w:r>
        <w:rPr>
          <w:sz w:val="24"/>
        </w:rPr>
        <w:t>Sigaretta elettronica: un prodotto utilizzabile per il consumo di vapore contenente nicotina tramite un bocchino o qualsiasi componente di tale prodotto, compresi una cartuccia, un serbatoio ricaricabile e un dispositivo privo di cartuccia o di serbatoio ricaricabile. Le sigarette elettroniche possono essere monouso o ricaricabili tramite un contenitore di liquido di ricarica e un serbatoio ricaricabile, oppure essere ricaricabili con cartucce monouso.</w:t>
      </w:r>
    </w:p>
    <w:p w14:paraId="6488B9C0" w14:textId="3DBE169E" w:rsidR="00F01996" w:rsidRDefault="00F01996" w:rsidP="00F01996">
      <w:pPr>
        <w:pStyle w:val="ListParagraph"/>
        <w:numPr>
          <w:ilvl w:val="0"/>
          <w:numId w:val="7"/>
        </w:numPr>
        <w:autoSpaceDE w:val="0"/>
        <w:autoSpaceDN w:val="0"/>
        <w:adjustRightInd w:val="0"/>
        <w:spacing w:after="0" w:line="240" w:lineRule="auto"/>
        <w:rPr>
          <w:sz w:val="24"/>
        </w:rPr>
      </w:pPr>
      <w:r>
        <w:rPr>
          <w:sz w:val="24"/>
        </w:rPr>
        <w:t>Contenitore di liquido di ricarica: un flacone che contiene un liquido contenente nicotina, utilizzabile per ricaricare una sigaretta elettronica con o senza nicotina.</w:t>
      </w:r>
    </w:p>
    <w:p w14:paraId="40767E6B" w14:textId="77777777" w:rsidR="00FD4243" w:rsidRPr="00350BF0" w:rsidRDefault="00FD4243" w:rsidP="00FD4243">
      <w:pPr>
        <w:pStyle w:val="ListParagraph"/>
        <w:autoSpaceDE w:val="0"/>
        <w:autoSpaceDN w:val="0"/>
        <w:adjustRightInd w:val="0"/>
        <w:spacing w:after="0" w:line="240" w:lineRule="auto"/>
        <w:rPr>
          <w:sz w:val="24"/>
        </w:rPr>
      </w:pPr>
    </w:p>
    <w:p w14:paraId="6488B9C1"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9C2" w14:textId="0A84875A" w:rsidR="00F01996" w:rsidRPr="007E53B4" w:rsidRDefault="00862A09" w:rsidP="00F01996">
      <w:pPr>
        <w:autoSpaceDE w:val="0"/>
        <w:autoSpaceDN w:val="0"/>
        <w:adjustRightInd w:val="0"/>
        <w:spacing w:after="0" w:line="240" w:lineRule="auto"/>
        <w:jc w:val="center"/>
        <w:rPr>
          <w:sz w:val="24"/>
        </w:rPr>
      </w:pPr>
      <w:proofErr w:type="gramStart"/>
      <w:r>
        <w:rPr>
          <w:sz w:val="24"/>
        </w:rPr>
        <w:t>Capitolo </w:t>
      </w:r>
      <w:r w:rsidR="00F01996">
        <w:rPr>
          <w:sz w:val="24"/>
        </w:rPr>
        <w:t> 2</w:t>
      </w:r>
      <w:proofErr w:type="gramEnd"/>
    </w:p>
    <w:p w14:paraId="6488B9C3"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 xml:space="preserve">Pubblicità </w:t>
      </w:r>
    </w:p>
    <w:p w14:paraId="6488B9C4" w14:textId="77777777" w:rsidR="00F01996" w:rsidRPr="007E53B4" w:rsidRDefault="00F01996" w:rsidP="00F01996">
      <w:pPr>
        <w:autoSpaceDE w:val="0"/>
        <w:autoSpaceDN w:val="0"/>
        <w:adjustRightInd w:val="0"/>
        <w:spacing w:after="0" w:line="240" w:lineRule="auto"/>
        <w:rPr>
          <w:b/>
          <w:sz w:val="24"/>
        </w:rPr>
      </w:pPr>
    </w:p>
    <w:p w14:paraId="6488B9C5" w14:textId="77777777" w:rsidR="00F01996" w:rsidRPr="007E53B4" w:rsidRDefault="00F01996" w:rsidP="00F01996">
      <w:pPr>
        <w:autoSpaceDE w:val="0"/>
        <w:autoSpaceDN w:val="0"/>
        <w:adjustRightInd w:val="0"/>
        <w:spacing w:after="0" w:line="240" w:lineRule="auto"/>
        <w:rPr>
          <w:sz w:val="24"/>
        </w:rPr>
      </w:pPr>
      <w:r>
        <w:rPr>
          <w:b/>
          <w:sz w:val="24"/>
        </w:rPr>
        <w:t xml:space="preserve">Articolo 2. </w:t>
      </w:r>
      <w:r>
        <w:rPr>
          <w:sz w:val="24"/>
        </w:rPr>
        <w:t>È vietata qualsiasi forma di pubblicità delle sigarette elettroniche e dei contenitori di ricarica, cfr. articolo 16, paragrafo 1, della legge sulle sigarette elettroniche, ecc.</w:t>
      </w:r>
    </w:p>
    <w:p w14:paraId="6488B9C6" w14:textId="77777777" w:rsidR="00F01996" w:rsidRPr="005124ED" w:rsidRDefault="00F01996" w:rsidP="00F01996">
      <w:pPr>
        <w:tabs>
          <w:tab w:val="left" w:pos="3345"/>
        </w:tabs>
        <w:autoSpaceDE w:val="0"/>
        <w:autoSpaceDN w:val="0"/>
        <w:adjustRightInd w:val="0"/>
        <w:spacing w:after="0" w:line="240" w:lineRule="auto"/>
        <w:rPr>
          <w:rFonts w:eastAsia="TimesNewRomanPSMT" w:cstheme="minorHAnsi"/>
          <w:sz w:val="24"/>
          <w:szCs w:val="24"/>
        </w:rPr>
      </w:pPr>
      <w:r>
        <w:rPr>
          <w:sz w:val="24"/>
        </w:rPr>
        <w:tab/>
      </w:r>
    </w:p>
    <w:p w14:paraId="6488B9C7" w14:textId="77777777" w:rsidR="00F01996" w:rsidRPr="007E53B4" w:rsidRDefault="00F01996" w:rsidP="00F01996">
      <w:pPr>
        <w:autoSpaceDE w:val="0"/>
        <w:autoSpaceDN w:val="0"/>
        <w:adjustRightInd w:val="0"/>
        <w:spacing w:after="0" w:line="240" w:lineRule="auto"/>
        <w:rPr>
          <w:sz w:val="24"/>
        </w:rPr>
      </w:pPr>
      <w:r>
        <w:rPr>
          <w:i/>
          <w:sz w:val="24"/>
        </w:rPr>
        <w:t xml:space="preserve">Paragrafo 2. </w:t>
      </w:r>
      <w:r>
        <w:rPr>
          <w:sz w:val="24"/>
        </w:rPr>
        <w:t>Il divieto di pubblicità di cui alla sottosezione 1 include un divieto su:</w:t>
      </w:r>
    </w:p>
    <w:p w14:paraId="6488B9C8" w14:textId="36FD4DFC" w:rsidR="00F01996" w:rsidRPr="00350BF0" w:rsidRDefault="00F01996" w:rsidP="00350BF0">
      <w:pPr>
        <w:pStyle w:val="ListParagraph"/>
        <w:numPr>
          <w:ilvl w:val="0"/>
          <w:numId w:val="8"/>
        </w:numPr>
        <w:autoSpaceDE w:val="0"/>
        <w:autoSpaceDN w:val="0"/>
        <w:adjustRightInd w:val="0"/>
        <w:spacing w:after="0" w:line="240" w:lineRule="auto"/>
        <w:rPr>
          <w:sz w:val="24"/>
        </w:rPr>
      </w:pPr>
      <w:r>
        <w:rPr>
          <w:sz w:val="24"/>
        </w:rPr>
        <w:t>l'uso di un nome, marchio, simbolo o altro simbolo conosciuto principalmente per le sigarette elettroniche e i contenitori di ricarica, per pubblicizzare altri prodotti e servizi;</w:t>
      </w:r>
    </w:p>
    <w:p w14:paraId="24DD3E42" w14:textId="794BD997" w:rsidR="00350BF0" w:rsidRDefault="00F01996" w:rsidP="00F01996">
      <w:pPr>
        <w:pStyle w:val="ListParagraph"/>
        <w:numPr>
          <w:ilvl w:val="0"/>
          <w:numId w:val="8"/>
        </w:numPr>
        <w:autoSpaceDE w:val="0"/>
        <w:autoSpaceDN w:val="0"/>
        <w:adjustRightInd w:val="0"/>
        <w:spacing w:after="0" w:line="240" w:lineRule="auto"/>
        <w:rPr>
          <w:sz w:val="24"/>
        </w:rPr>
      </w:pPr>
      <w:r>
        <w:rPr>
          <w:sz w:val="24"/>
        </w:rPr>
        <w:lastRenderedPageBreak/>
        <w:t>la commercializzazione di sigarette elettroniche e contenitori di ricarica con l'ausilio di un nome, marchio, simbolo o altra caratteristica nota o in uso come marchio per altri prodotti e servizi;</w:t>
      </w:r>
    </w:p>
    <w:p w14:paraId="776D59AF" w14:textId="77777777" w:rsidR="00350BF0" w:rsidRPr="00350BF0" w:rsidRDefault="00F01996" w:rsidP="00F01996">
      <w:pPr>
        <w:pStyle w:val="ListParagraph"/>
        <w:numPr>
          <w:ilvl w:val="0"/>
          <w:numId w:val="8"/>
        </w:numPr>
        <w:autoSpaceDE w:val="0"/>
        <w:autoSpaceDN w:val="0"/>
        <w:adjustRightInd w:val="0"/>
        <w:spacing w:after="0" w:line="240" w:lineRule="auto"/>
        <w:rPr>
          <w:sz w:val="24"/>
        </w:rPr>
      </w:pPr>
      <w:r>
        <w:rPr>
          <w:sz w:val="24"/>
        </w:rPr>
        <w:t xml:space="preserve">la commercializzazione </w:t>
      </w:r>
      <w:r>
        <w:rPr>
          <w:rFonts w:ascii="Calibri" w:hAnsi="Calibri"/>
          <w:color w:val="000000"/>
          <w:sz w:val="24"/>
        </w:rPr>
        <w:t>di sigarette elettroniche e contenitori di ricarica con l'ausilio di nomi, marchi, simboli, figure o simili che si rivolgono principalmente a bambini e giovani di età inferiore ai 18 anni;</w:t>
      </w:r>
    </w:p>
    <w:p w14:paraId="20861D6A" w14:textId="77777777" w:rsidR="00350BF0" w:rsidRDefault="00F01996" w:rsidP="00F01996">
      <w:pPr>
        <w:pStyle w:val="ListParagraph"/>
        <w:numPr>
          <w:ilvl w:val="0"/>
          <w:numId w:val="8"/>
        </w:numPr>
        <w:autoSpaceDE w:val="0"/>
        <w:autoSpaceDN w:val="0"/>
        <w:adjustRightInd w:val="0"/>
        <w:spacing w:after="0" w:line="240" w:lineRule="auto"/>
        <w:rPr>
          <w:sz w:val="24"/>
        </w:rPr>
      </w:pPr>
      <w:r>
        <w:rPr>
          <w:sz w:val="24"/>
        </w:rPr>
        <w:t>l'uso di layout, design o particolari combinazioni di colori associati a particolari sigarette elettroniche e contenitori di ricarica;</w:t>
      </w:r>
    </w:p>
    <w:p w14:paraId="6488B9CE" w14:textId="07995608" w:rsidR="00F01996" w:rsidRPr="00350BF0" w:rsidRDefault="00F01996" w:rsidP="00F01996">
      <w:pPr>
        <w:pStyle w:val="ListParagraph"/>
        <w:numPr>
          <w:ilvl w:val="0"/>
          <w:numId w:val="8"/>
        </w:numPr>
        <w:autoSpaceDE w:val="0"/>
        <w:autoSpaceDN w:val="0"/>
        <w:adjustRightInd w:val="0"/>
        <w:spacing w:after="0" w:line="240" w:lineRule="auto"/>
        <w:rPr>
          <w:sz w:val="24"/>
        </w:rPr>
      </w:pPr>
      <w:r>
        <w:rPr>
          <w:sz w:val="24"/>
        </w:rPr>
        <w:t>l'uso di sigarette elettroniche e contenitori di ricarica riconoscibili nella pubblicità di altri prodotti e servizi.</w:t>
      </w:r>
    </w:p>
    <w:p w14:paraId="6488B9CF" w14:textId="77777777" w:rsidR="00F01996" w:rsidRPr="00202056" w:rsidRDefault="00F01996" w:rsidP="00F01996">
      <w:pPr>
        <w:autoSpaceDE w:val="0"/>
        <w:autoSpaceDN w:val="0"/>
        <w:adjustRightInd w:val="0"/>
        <w:spacing w:after="0" w:line="240" w:lineRule="auto"/>
        <w:rPr>
          <w:sz w:val="24"/>
        </w:rPr>
      </w:pPr>
    </w:p>
    <w:p w14:paraId="7BB270BC" w14:textId="200B9ADC" w:rsidR="00350BF0" w:rsidRDefault="00862A09" w:rsidP="00F01996">
      <w:pPr>
        <w:autoSpaceDE w:val="0"/>
        <w:autoSpaceDN w:val="0"/>
        <w:adjustRightInd w:val="0"/>
        <w:spacing w:after="0" w:line="240" w:lineRule="auto"/>
        <w:rPr>
          <w:sz w:val="24"/>
        </w:rPr>
      </w:pPr>
      <w:r>
        <w:rPr>
          <w:i/>
          <w:sz w:val="24"/>
        </w:rPr>
        <w:t>Paragrafo 3.</w:t>
      </w:r>
      <w:r w:rsidR="00F01996">
        <w:rPr>
          <w:sz w:val="24"/>
        </w:rPr>
        <w:t xml:space="preserve"> Il divieto di cui alla sottosezione 1, tuttavia, non si applica a:</w:t>
      </w:r>
    </w:p>
    <w:p w14:paraId="6488B9D1" w14:textId="0608BC57" w:rsidR="00F01996" w:rsidRPr="00350BF0" w:rsidRDefault="00F01996" w:rsidP="00350BF0">
      <w:pPr>
        <w:pStyle w:val="ListParagraph"/>
        <w:numPr>
          <w:ilvl w:val="0"/>
          <w:numId w:val="9"/>
        </w:numPr>
        <w:autoSpaceDE w:val="0"/>
        <w:autoSpaceDN w:val="0"/>
        <w:adjustRightInd w:val="0"/>
        <w:spacing w:after="0" w:line="240" w:lineRule="auto"/>
        <w:rPr>
          <w:sz w:val="24"/>
        </w:rPr>
      </w:pPr>
      <w:r>
        <w:rPr>
          <w:sz w:val="24"/>
        </w:rPr>
        <w:t>pubblicità sulla stampa e altre pubblicazioni stampate destinate esclusivamente ai professionisti del settore delle sigarette elettroniche o dei contenitori di ricarica e alle pubblicazioni stampate e pubblicate in paesi terzi, a condizione che non siano destinate principalmente al mercato dell'Unione;</w:t>
      </w:r>
    </w:p>
    <w:p w14:paraId="5FF4BDA2" w14:textId="77777777" w:rsidR="00350BF0" w:rsidRPr="00350BF0" w:rsidRDefault="00F01996" w:rsidP="00F01996">
      <w:pPr>
        <w:pStyle w:val="ListParagraph"/>
        <w:numPr>
          <w:ilvl w:val="0"/>
          <w:numId w:val="9"/>
        </w:numPr>
        <w:autoSpaceDE w:val="0"/>
        <w:autoSpaceDN w:val="0"/>
        <w:adjustRightInd w:val="0"/>
        <w:spacing w:after="0" w:line="240" w:lineRule="auto"/>
        <w:rPr>
          <w:sz w:val="24"/>
        </w:rPr>
      </w:pPr>
      <w:r>
        <w:rPr>
          <w:sz w:val="24"/>
        </w:rPr>
        <w:t xml:space="preserve">l'uso di un nome che prima del 7 giugno 2016 veniva utilizzato sia per le sigarette elettroniche e i contenitori di ricarica che per altri beni o servizi, per pubblicizzare questi ultimi, purché il nome appaia in una forma chiaramente distinta da come il nome appare sulle sigarette elettroniche e </w:t>
      </w:r>
      <w:r>
        <w:rPr>
          <w:rFonts w:ascii="Calibri" w:hAnsi="Calibri"/>
          <w:color w:val="000000"/>
          <w:sz w:val="24"/>
        </w:rPr>
        <w:t>i contenitori di ricarica</w:t>
      </w:r>
      <w:r>
        <w:rPr>
          <w:sz w:val="24"/>
        </w:rPr>
        <w:t>;</w:t>
      </w:r>
    </w:p>
    <w:p w14:paraId="6488B9D5" w14:textId="40AE64AB" w:rsidR="00F01996" w:rsidRPr="00350BF0" w:rsidRDefault="00F01996" w:rsidP="001671A0">
      <w:pPr>
        <w:pStyle w:val="ListParagraph"/>
        <w:numPr>
          <w:ilvl w:val="0"/>
          <w:numId w:val="9"/>
        </w:numPr>
        <w:autoSpaceDE w:val="0"/>
        <w:autoSpaceDN w:val="0"/>
        <w:adjustRightInd w:val="0"/>
        <w:spacing w:after="0" w:line="240" w:lineRule="auto"/>
        <w:rPr>
          <w:rFonts w:ascii="Calibri" w:hAnsi="Calibri" w:cs="Calibri"/>
          <w:color w:val="000000"/>
          <w:sz w:val="24"/>
          <w:szCs w:val="24"/>
        </w:rPr>
      </w:pPr>
      <w:r>
        <w:rPr>
          <w:rFonts w:ascii="Calibri" w:hAnsi="Calibri"/>
          <w:color w:val="000000"/>
          <w:sz w:val="24"/>
        </w:rPr>
        <w:t>l'uso di un nome conosciuto dalle sigarette elettroniche nella pubblicità di altri beni e servizi, se tali altri beni o servizi sono immessi sul mercato solo in un'area geografica limitata.</w:t>
      </w:r>
    </w:p>
    <w:p w14:paraId="6488B9D6"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9D7" w14:textId="0539C7ED" w:rsidR="00F01996" w:rsidRPr="00202056" w:rsidRDefault="00862A09" w:rsidP="00F01996">
      <w:pPr>
        <w:autoSpaceDE w:val="0"/>
        <w:autoSpaceDN w:val="0"/>
        <w:adjustRightInd w:val="0"/>
        <w:spacing w:after="0" w:line="240" w:lineRule="auto"/>
        <w:jc w:val="center"/>
        <w:rPr>
          <w:sz w:val="24"/>
        </w:rPr>
      </w:pPr>
      <w:proofErr w:type="gramStart"/>
      <w:r>
        <w:rPr>
          <w:sz w:val="24"/>
        </w:rPr>
        <w:t>Capitolo </w:t>
      </w:r>
      <w:r w:rsidR="00F01996">
        <w:rPr>
          <w:sz w:val="24"/>
        </w:rPr>
        <w:t xml:space="preserve"> 3</w:t>
      </w:r>
      <w:proofErr w:type="gramEnd"/>
    </w:p>
    <w:p w14:paraId="6488B9D8"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Divieto di esposizione in luoghi visibili per i punti vendita fisici</w:t>
      </w:r>
    </w:p>
    <w:p w14:paraId="6488B9D9" w14:textId="77777777" w:rsidR="00F01996" w:rsidRPr="00202056" w:rsidRDefault="00F01996" w:rsidP="00F01996">
      <w:pPr>
        <w:autoSpaceDE w:val="0"/>
        <w:autoSpaceDN w:val="0"/>
        <w:adjustRightInd w:val="0"/>
        <w:spacing w:after="0" w:line="240" w:lineRule="auto"/>
        <w:jc w:val="center"/>
        <w:rPr>
          <w:i/>
          <w:sz w:val="24"/>
        </w:rPr>
      </w:pPr>
    </w:p>
    <w:p w14:paraId="6488B9DA" w14:textId="0194AFF8" w:rsidR="00F01996" w:rsidRPr="005124ED" w:rsidRDefault="00862A09" w:rsidP="00F01996">
      <w:pPr>
        <w:autoSpaceDE w:val="0"/>
        <w:autoSpaceDN w:val="0"/>
        <w:adjustRightInd w:val="0"/>
        <w:spacing w:after="0" w:line="240" w:lineRule="auto"/>
        <w:rPr>
          <w:rStyle w:val="tlid-translation"/>
          <w:rFonts w:cstheme="minorHAnsi"/>
          <w:color w:val="000000" w:themeColor="text1"/>
          <w:sz w:val="24"/>
          <w:szCs w:val="24"/>
        </w:rPr>
      </w:pPr>
      <w:r>
        <w:rPr>
          <w:b/>
          <w:sz w:val="24"/>
        </w:rPr>
        <w:t xml:space="preserve">Articolo </w:t>
      </w:r>
      <w:r w:rsidR="00F01996">
        <w:rPr>
          <w:b/>
          <w:sz w:val="24"/>
        </w:rPr>
        <w:t xml:space="preserve">3. </w:t>
      </w:r>
      <w:r w:rsidR="00F01996">
        <w:rPr>
          <w:sz w:val="24"/>
        </w:rPr>
        <w:t>È vietato esporre in un luogo visibile nei punti vendita sigarette elettroniche e contenitori di ricarica</w:t>
      </w:r>
      <w:r w:rsidR="00F01996">
        <w:rPr>
          <w:rStyle w:val="tlid-translation"/>
          <w:color w:val="000000" w:themeColor="text1"/>
          <w:sz w:val="24"/>
        </w:rPr>
        <w:t>. Tuttavia, l'esposizione dell'assortimento può essere effettuata previa richiesta dell'acquirente.</w:t>
      </w:r>
    </w:p>
    <w:p w14:paraId="6488B9DB" w14:textId="77777777" w:rsidR="00F01996" w:rsidRPr="00202056" w:rsidRDefault="00F01996" w:rsidP="00F01996">
      <w:pPr>
        <w:autoSpaceDE w:val="0"/>
        <w:autoSpaceDN w:val="0"/>
        <w:adjustRightInd w:val="0"/>
        <w:spacing w:after="0" w:line="240" w:lineRule="auto"/>
        <w:rPr>
          <w:rStyle w:val="tlid-translation"/>
          <w:color w:val="000000" w:themeColor="text1"/>
          <w:sz w:val="24"/>
        </w:rPr>
      </w:pPr>
    </w:p>
    <w:p w14:paraId="6488B9DC" w14:textId="77777777" w:rsidR="00F01996" w:rsidRPr="00202056" w:rsidRDefault="00F01996" w:rsidP="00F01996">
      <w:pPr>
        <w:rPr>
          <w:sz w:val="24"/>
        </w:rPr>
      </w:pPr>
      <w:r>
        <w:rPr>
          <w:i/>
          <w:sz w:val="24"/>
        </w:rPr>
        <w:t xml:space="preserve">Paragrafo 2. </w:t>
      </w:r>
      <w:r>
        <w:rPr>
          <w:sz w:val="24"/>
        </w:rPr>
        <w:t xml:space="preserve">Il divieto di cui al paragrafo 1 vale anche per i prodotti destinati all'impiego in combinazione con i prodotti di cui al paragrafo 1. </w:t>
      </w:r>
    </w:p>
    <w:p w14:paraId="6488B9DD" w14:textId="7D58C4BE" w:rsidR="00F01996" w:rsidRDefault="00F01996" w:rsidP="00F01996">
      <w:pPr>
        <w:autoSpaceDE w:val="0"/>
        <w:autoSpaceDN w:val="0"/>
        <w:adjustRightInd w:val="0"/>
        <w:spacing w:after="0" w:line="240" w:lineRule="auto"/>
        <w:rPr>
          <w:sz w:val="24"/>
        </w:rPr>
      </w:pPr>
      <w:r>
        <w:rPr>
          <w:i/>
          <w:sz w:val="24"/>
        </w:rPr>
        <w:t>Paragrafo 3.</w:t>
      </w:r>
      <w:r>
        <w:rPr>
          <w:sz w:val="24"/>
        </w:rPr>
        <w:t xml:space="preserve"> Il divieto di cui al paragrafo 2 comprende, ma non si limita a, caricabatteria, contenitori di ricarica vuoti, imballaggi, batterie o aromi. Il divieto di cui al paragrafo 2 non comprende i prodotti che hanno una destinazione d'uso più generale, a meno che non siano specificamente progettati o commercializzati con riferimento alle sigarette elettroniche e i contenitori di ricarica.</w:t>
      </w:r>
    </w:p>
    <w:p w14:paraId="6488B9DE" w14:textId="77777777" w:rsidR="00F01996" w:rsidRPr="00D819D9" w:rsidRDefault="00F01996" w:rsidP="00F01996">
      <w:pPr>
        <w:autoSpaceDE w:val="0"/>
        <w:autoSpaceDN w:val="0"/>
        <w:adjustRightInd w:val="0"/>
        <w:spacing w:after="0" w:line="240" w:lineRule="auto"/>
        <w:rPr>
          <w:sz w:val="24"/>
          <w:szCs w:val="24"/>
        </w:rPr>
      </w:pPr>
    </w:p>
    <w:p w14:paraId="6488B9DF" w14:textId="77777777" w:rsidR="00F01996" w:rsidRPr="00D819D9" w:rsidRDefault="00F01996" w:rsidP="00F01996">
      <w:pPr>
        <w:rPr>
          <w:rStyle w:val="tlid-translation"/>
          <w:color w:val="000000" w:themeColor="text1"/>
          <w:sz w:val="24"/>
          <w:szCs w:val="24"/>
        </w:rPr>
      </w:pPr>
      <w:r>
        <w:rPr>
          <w:i/>
          <w:sz w:val="24"/>
        </w:rPr>
        <w:t xml:space="preserve">Paragrafo 4. </w:t>
      </w:r>
      <w:r>
        <w:rPr>
          <w:sz w:val="24"/>
        </w:rPr>
        <w:t>Conformemente ai divieti di cui ai paragrafi 1 e 2, è vietato:</w:t>
      </w:r>
    </w:p>
    <w:p w14:paraId="6488B9E0"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pubblicizzare o comunicare, direttamente o indirettamente,</w:t>
      </w:r>
      <w:r>
        <w:rPr>
          <w:sz w:val="24"/>
        </w:rPr>
        <w:t xml:space="preserve"> la vendita </w:t>
      </w:r>
      <w:r>
        <w:rPr>
          <w:rStyle w:val="tlid-translation"/>
          <w:color w:val="000000" w:themeColor="text1"/>
          <w:sz w:val="24"/>
        </w:rPr>
        <w:t>all'interno del punto vendita</w:t>
      </w:r>
      <w:r>
        <w:rPr>
          <w:sz w:val="24"/>
        </w:rPr>
        <w:t xml:space="preserve"> delle sigarette elettroniche e dei contenitori di ricarica,</w:t>
      </w:r>
    </w:p>
    <w:p w14:paraId="6488B9E1"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 xml:space="preserve">utilizzare il testo, illustrazioni, immagini, colori, loghi, simboli o altri mezzi per dare al consumatore l'impressione che si faccia riferimento a prodotti o categorie di prodotti di cui </w:t>
      </w:r>
      <w:r>
        <w:rPr>
          <w:rStyle w:val="tlid-translation"/>
          <w:color w:val="000000" w:themeColor="text1"/>
          <w:sz w:val="24"/>
        </w:rPr>
        <w:lastRenderedPageBreak/>
        <w:t xml:space="preserve">ai paragrafi 1 e 2 o dare l'impressione che tali prodotti siano benefici alla salute, meno dannosi di altri prodotti, </w:t>
      </w:r>
      <w:r>
        <w:rPr>
          <w:sz w:val="24"/>
        </w:rPr>
        <w:t>agiscano come aiuto per smettere di fumare</w:t>
      </w:r>
      <w:r>
        <w:rPr>
          <w:rStyle w:val="tlid-translation"/>
          <w:color w:val="000000" w:themeColor="text1"/>
          <w:sz w:val="24"/>
        </w:rPr>
        <w:t xml:space="preserve"> o abbiano altri effetti benefici o vantaggi, oppure </w:t>
      </w:r>
    </w:p>
    <w:p w14:paraId="6488B9E2"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 xml:space="preserve">mettere in risalto tali prodotti attraverso colori, speciali illuminazioni o simili rispetto alla restante merce del punto vendita.  </w:t>
      </w:r>
    </w:p>
    <w:p w14:paraId="6488B9E3" w14:textId="77777777" w:rsidR="00F01996" w:rsidRPr="00D819D9" w:rsidRDefault="00F01996" w:rsidP="00F01996">
      <w:pPr>
        <w:rPr>
          <w:rStyle w:val="tlid-translation"/>
          <w:rFonts w:cstheme="minorHAnsi"/>
          <w:color w:val="FF0000"/>
          <w:sz w:val="24"/>
          <w:szCs w:val="24"/>
        </w:rPr>
      </w:pPr>
    </w:p>
    <w:p w14:paraId="6488B9E4"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9E5" w14:textId="0746C17B" w:rsidR="00F01996" w:rsidRPr="00202056" w:rsidRDefault="00862A09" w:rsidP="00F01996">
      <w:pPr>
        <w:autoSpaceDE w:val="0"/>
        <w:autoSpaceDN w:val="0"/>
        <w:adjustRightInd w:val="0"/>
        <w:spacing w:after="0" w:line="240" w:lineRule="auto"/>
        <w:jc w:val="center"/>
        <w:rPr>
          <w:sz w:val="24"/>
        </w:rPr>
      </w:pPr>
      <w:proofErr w:type="gramStart"/>
      <w:r>
        <w:rPr>
          <w:sz w:val="24"/>
        </w:rPr>
        <w:t xml:space="preserve">Capitolo  </w:t>
      </w:r>
      <w:r w:rsidR="00F01996">
        <w:rPr>
          <w:sz w:val="24"/>
        </w:rPr>
        <w:t>4</w:t>
      </w:r>
      <w:proofErr w:type="gramEnd"/>
    </w:p>
    <w:p w14:paraId="6488B9E6"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Informazioni neutrali sui prodotti e i prezzi per i punti vendita fisici</w:t>
      </w:r>
    </w:p>
    <w:p w14:paraId="6488B9E7" w14:textId="77777777" w:rsidR="00F01996" w:rsidRPr="00202056" w:rsidRDefault="00F01996" w:rsidP="00F01996">
      <w:pPr>
        <w:autoSpaceDE w:val="0"/>
        <w:autoSpaceDN w:val="0"/>
        <w:adjustRightInd w:val="0"/>
        <w:spacing w:after="0" w:line="240" w:lineRule="auto"/>
        <w:jc w:val="center"/>
        <w:rPr>
          <w:i/>
          <w:sz w:val="24"/>
        </w:rPr>
      </w:pPr>
    </w:p>
    <w:p w14:paraId="6488B9E8" w14:textId="77777777" w:rsidR="00F01996" w:rsidRPr="00202056" w:rsidRDefault="00F01996" w:rsidP="00F01996">
      <w:pPr>
        <w:autoSpaceDE w:val="0"/>
        <w:autoSpaceDN w:val="0"/>
        <w:adjustRightInd w:val="0"/>
        <w:spacing w:after="0" w:line="240" w:lineRule="auto"/>
        <w:rPr>
          <w:sz w:val="24"/>
        </w:rPr>
      </w:pPr>
      <w:r>
        <w:rPr>
          <w:b/>
          <w:sz w:val="24"/>
        </w:rPr>
        <w:t xml:space="preserve">Articolo 4. </w:t>
      </w:r>
      <w:r>
        <w:rPr>
          <w:sz w:val="24"/>
        </w:rPr>
        <w:t>I punti vendita fisici possono fornire all'acquirente un elenco contenente informazioni neutrali su quali sigarette elettroniche e contenitori di ricarica sono venduti nel punto vendita e sul prezzo di tali prodotti.</w:t>
      </w:r>
    </w:p>
    <w:p w14:paraId="6488B9E9"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9EA" w14:textId="77777777" w:rsidR="00F01996" w:rsidRPr="00202056" w:rsidRDefault="00F01996" w:rsidP="00F01996">
      <w:pPr>
        <w:autoSpaceDE w:val="0"/>
        <w:autoSpaceDN w:val="0"/>
        <w:adjustRightInd w:val="0"/>
        <w:spacing w:after="0" w:line="240" w:lineRule="auto"/>
        <w:rPr>
          <w:sz w:val="24"/>
        </w:rPr>
      </w:pPr>
      <w:r>
        <w:rPr>
          <w:i/>
          <w:sz w:val="24"/>
        </w:rPr>
        <w:t>Paragrafo 2.</w:t>
      </w:r>
      <w:r>
        <w:rPr>
          <w:sz w:val="24"/>
        </w:rPr>
        <w:t xml:space="preserve"> Le informazioni permesse ai sensi del paragrafo 1 includono:</w:t>
      </w:r>
    </w:p>
    <w:p w14:paraId="6488B9EB" w14:textId="77777777"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 xml:space="preserve">marchio e nome del prodotto, </w:t>
      </w:r>
    </w:p>
    <w:p w14:paraId="6488B9EC" w14:textId="41380EA3"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quantità, peso, dimensioni e volume, e</w:t>
      </w:r>
    </w:p>
    <w:p w14:paraId="6488B9ED" w14:textId="77777777"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prezzo.</w:t>
      </w:r>
    </w:p>
    <w:p w14:paraId="6488B9EE" w14:textId="77777777" w:rsidR="00F01996" w:rsidRPr="00202056" w:rsidRDefault="00F01996" w:rsidP="00F01996">
      <w:pPr>
        <w:autoSpaceDE w:val="0"/>
        <w:autoSpaceDN w:val="0"/>
        <w:adjustRightInd w:val="0"/>
        <w:spacing w:after="0" w:line="240" w:lineRule="auto"/>
        <w:rPr>
          <w:sz w:val="24"/>
        </w:rPr>
      </w:pPr>
    </w:p>
    <w:p w14:paraId="6488B9EF" w14:textId="77777777" w:rsidR="00F01996" w:rsidRPr="00202056" w:rsidRDefault="00F01996" w:rsidP="00F01996">
      <w:pPr>
        <w:autoSpaceDE w:val="0"/>
        <w:autoSpaceDN w:val="0"/>
        <w:adjustRightInd w:val="0"/>
        <w:spacing w:after="0" w:line="240" w:lineRule="auto"/>
        <w:rPr>
          <w:sz w:val="24"/>
        </w:rPr>
      </w:pPr>
      <w:r>
        <w:rPr>
          <w:i/>
          <w:sz w:val="24"/>
        </w:rPr>
        <w:t xml:space="preserve">Paragrafo 3. </w:t>
      </w:r>
      <w:r>
        <w:rPr>
          <w:sz w:val="24"/>
        </w:rPr>
        <w:t>Le informazioni contenute nell'elenco di cui al paragrafo 2 devono essere esposte con un testo nero su un foglio A4, o di dimensioni inferiori, bianco che non può recare illustrazioni, immagini, stampe in grassetto, colori, loghi, simboli o altro testo, salvo quanto previsto al paragrafo 4. Nessuna informazione dell'elenco può risaltare rispetto alle altre e le informazioni:</w:t>
      </w:r>
    </w:p>
    <w:p w14:paraId="6488B9F0"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appaiono in ordine alfabetico in base al marchio,</w:t>
      </w:r>
    </w:p>
    <w:p w14:paraId="6488B9F1"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appaiono per ciascun prodotto nella sequenza: marchio, nome del prodotto, numero, peso, dimensioni, volume e prezzo, e</w:t>
      </w:r>
    </w:p>
    <w:p w14:paraId="6488B9F2"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sono mostrate con lo stesso carattere e la stessa dimensione del carattere. La dimensione del carattere non può superare i 14 punti.</w:t>
      </w:r>
    </w:p>
    <w:p w14:paraId="6488B9F3" w14:textId="77777777" w:rsidR="00F01996" w:rsidRPr="00202056" w:rsidRDefault="00F01996" w:rsidP="00F01996">
      <w:pPr>
        <w:autoSpaceDE w:val="0"/>
        <w:autoSpaceDN w:val="0"/>
        <w:adjustRightInd w:val="0"/>
        <w:spacing w:after="0" w:line="240" w:lineRule="auto"/>
        <w:rPr>
          <w:i/>
          <w:sz w:val="24"/>
        </w:rPr>
      </w:pPr>
    </w:p>
    <w:p w14:paraId="6488B9F4"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Paragrafo 4. </w:t>
      </w:r>
      <w:r>
        <w:rPr>
          <w:sz w:val="24"/>
        </w:rPr>
        <w:t xml:space="preserve">L'elenco di cui al paragrafo 3 contiene un grafico preparato dall'Autorità sanitaria danese sul limite di età per la vendita di sigarette elettroniche e contenitori di ricarica, cfr. articolo 15, paragrafo 1, della legge sulle sigarette elettroniche, ecc. </w:t>
      </w:r>
    </w:p>
    <w:p w14:paraId="6488B9F5" w14:textId="77777777" w:rsidR="00F01996" w:rsidRPr="00202056" w:rsidRDefault="00F01996" w:rsidP="00F01996">
      <w:pPr>
        <w:autoSpaceDE w:val="0"/>
        <w:autoSpaceDN w:val="0"/>
        <w:adjustRightInd w:val="0"/>
        <w:spacing w:after="0" w:line="240" w:lineRule="auto"/>
        <w:rPr>
          <w:sz w:val="24"/>
        </w:rPr>
      </w:pPr>
    </w:p>
    <w:p w14:paraId="6488B9F6" w14:textId="77777777" w:rsidR="00F01996" w:rsidRPr="005124ED" w:rsidRDefault="00F01996" w:rsidP="00F01996">
      <w:pPr>
        <w:autoSpaceDE w:val="0"/>
        <w:autoSpaceDN w:val="0"/>
        <w:adjustRightInd w:val="0"/>
        <w:spacing w:after="0" w:line="240" w:lineRule="auto"/>
        <w:rPr>
          <w:rFonts w:cstheme="minorHAnsi"/>
          <w:i/>
          <w:sz w:val="24"/>
          <w:szCs w:val="24"/>
        </w:rPr>
      </w:pPr>
      <w:r>
        <w:rPr>
          <w:i/>
          <w:sz w:val="24"/>
        </w:rPr>
        <w:t xml:space="preserve">Paragrafo 5. </w:t>
      </w:r>
      <w:r>
        <w:rPr>
          <w:sz w:val="24"/>
        </w:rPr>
        <w:t>Ad ogni prodotto che figura nell'elenco di cui al paragrafo 3 può essere assegnato un numero.</w:t>
      </w:r>
    </w:p>
    <w:p w14:paraId="6488B9F7" w14:textId="77777777" w:rsidR="00F01996" w:rsidRPr="00202056" w:rsidRDefault="00F01996" w:rsidP="00F01996">
      <w:pPr>
        <w:autoSpaceDE w:val="0"/>
        <w:autoSpaceDN w:val="0"/>
        <w:adjustRightInd w:val="0"/>
        <w:spacing w:after="0" w:line="240" w:lineRule="auto"/>
        <w:rPr>
          <w:sz w:val="24"/>
        </w:rPr>
      </w:pPr>
    </w:p>
    <w:p w14:paraId="6488B9F8"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Paragrafo 6.</w:t>
      </w:r>
      <w:r>
        <w:rPr>
          <w:sz w:val="24"/>
        </w:rPr>
        <w:t xml:space="preserve"> L'elenco di cui al paragrafo 3 può essere suddiviso in una o più delle seguenti categorie: "Sigarette elettroniche", "Contenitori di ricarica", "Apparecchiature per sigarette elettroniche" e "Altro". Le categorie dell'elenco possono essere suddivise in prodotti con e senza nicotina. La classificazione nelle categorie deve essere conforme alle definizioni di sigarette elettroniche e contenitori di ricarica di cui alla legge sulle sigarette elettroniche, ecc.</w:t>
      </w:r>
    </w:p>
    <w:p w14:paraId="6488B9F9" w14:textId="77777777" w:rsidR="00F01996" w:rsidRPr="005124ED" w:rsidRDefault="00F01996" w:rsidP="00F01996">
      <w:pPr>
        <w:autoSpaceDE w:val="0"/>
        <w:autoSpaceDN w:val="0"/>
        <w:adjustRightInd w:val="0"/>
        <w:spacing w:after="0" w:line="240" w:lineRule="auto"/>
        <w:rPr>
          <w:rFonts w:cstheme="minorHAnsi"/>
          <w:i/>
          <w:sz w:val="24"/>
          <w:szCs w:val="24"/>
        </w:rPr>
      </w:pPr>
    </w:p>
    <w:p w14:paraId="3B4E572F" w14:textId="31BBFB57" w:rsidR="00862A09" w:rsidRDefault="00F01996" w:rsidP="00FD4243">
      <w:pPr>
        <w:autoSpaceDE w:val="0"/>
        <w:autoSpaceDN w:val="0"/>
        <w:adjustRightInd w:val="0"/>
        <w:spacing w:after="0" w:line="240" w:lineRule="auto"/>
        <w:rPr>
          <w:sz w:val="24"/>
        </w:rPr>
      </w:pPr>
      <w:r>
        <w:rPr>
          <w:i/>
          <w:sz w:val="24"/>
        </w:rPr>
        <w:t>Paragrafo 7.</w:t>
      </w:r>
      <w:r>
        <w:rPr>
          <w:sz w:val="24"/>
        </w:rPr>
        <w:t xml:space="preserve"> L'elenco di cui al paragrafo 3 può essere mostrato su richiesta di un acquirente o esposto presso una cassa di vendita con personale.</w:t>
      </w:r>
    </w:p>
    <w:p w14:paraId="6488B9FC" w14:textId="67B23955" w:rsidR="00F01996" w:rsidRPr="00202056" w:rsidRDefault="00F01996" w:rsidP="00F01996">
      <w:pPr>
        <w:autoSpaceDE w:val="0"/>
        <w:autoSpaceDN w:val="0"/>
        <w:adjustRightInd w:val="0"/>
        <w:spacing w:after="0" w:line="240" w:lineRule="auto"/>
        <w:jc w:val="center"/>
        <w:rPr>
          <w:sz w:val="24"/>
        </w:rPr>
      </w:pPr>
      <w:r>
        <w:rPr>
          <w:sz w:val="24"/>
        </w:rPr>
        <w:lastRenderedPageBreak/>
        <w:t>Capitolo 5</w:t>
      </w:r>
    </w:p>
    <w:p w14:paraId="6488B9FD" w14:textId="77777777" w:rsidR="00F01996" w:rsidRPr="00202056" w:rsidRDefault="00F01996" w:rsidP="00F01996">
      <w:pPr>
        <w:jc w:val="center"/>
        <w:rPr>
          <w:i/>
          <w:sz w:val="24"/>
        </w:rPr>
      </w:pPr>
      <w:r>
        <w:rPr>
          <w:i/>
          <w:sz w:val="24"/>
        </w:rPr>
        <w:t>Vendita online e tramite soluzioni digitali</w:t>
      </w:r>
    </w:p>
    <w:p w14:paraId="6488B9FE" w14:textId="78DB8D3E" w:rsidR="00F01996" w:rsidRPr="005124ED" w:rsidRDefault="00862A09" w:rsidP="00F01996">
      <w:pPr>
        <w:autoSpaceDE w:val="0"/>
        <w:autoSpaceDN w:val="0"/>
        <w:adjustRightInd w:val="0"/>
        <w:spacing w:after="0" w:line="240" w:lineRule="auto"/>
        <w:rPr>
          <w:rFonts w:cstheme="minorHAnsi"/>
          <w:i/>
          <w:sz w:val="24"/>
          <w:szCs w:val="24"/>
        </w:rPr>
      </w:pPr>
      <w:r>
        <w:rPr>
          <w:b/>
          <w:sz w:val="24"/>
        </w:rPr>
        <w:t xml:space="preserve">Articolo </w:t>
      </w:r>
      <w:r w:rsidR="00F01996">
        <w:rPr>
          <w:b/>
          <w:sz w:val="24"/>
        </w:rPr>
        <w:t>5.</w:t>
      </w:r>
      <w:r w:rsidR="00F01996">
        <w:rPr>
          <w:sz w:val="24"/>
        </w:rPr>
        <w:t xml:space="preserve"> Il divieto di esposizione in un luogo visibile delle sigarette elettroniche e dei contenitori di ricarica ai sensi dell'articolo 3, paragrafi da 1 a 3, si applica anche alla vendita online all’utilizzo di soluzioni digitali, come le homepage dei rivenditori al dettaglio, i negozi su Internet, le homepage aziendali, le pagine aziendali sui social media e le app che vendono o che sono destinate ai consumatori.</w:t>
      </w:r>
    </w:p>
    <w:p w14:paraId="6488B9FF" w14:textId="77777777" w:rsidR="00F01996" w:rsidRPr="00202056" w:rsidRDefault="00F01996" w:rsidP="00F01996">
      <w:pPr>
        <w:autoSpaceDE w:val="0"/>
        <w:autoSpaceDN w:val="0"/>
        <w:adjustRightInd w:val="0"/>
        <w:spacing w:after="0" w:line="240" w:lineRule="auto"/>
        <w:rPr>
          <w:i/>
          <w:sz w:val="24"/>
        </w:rPr>
      </w:pPr>
    </w:p>
    <w:p w14:paraId="6488BA00" w14:textId="77777777" w:rsidR="00F01996" w:rsidRPr="00202056" w:rsidRDefault="00F01996" w:rsidP="00F01996">
      <w:pPr>
        <w:autoSpaceDE w:val="0"/>
        <w:autoSpaceDN w:val="0"/>
        <w:adjustRightInd w:val="0"/>
        <w:spacing w:after="0" w:line="240" w:lineRule="auto"/>
        <w:rPr>
          <w:sz w:val="24"/>
        </w:rPr>
      </w:pPr>
      <w:r>
        <w:rPr>
          <w:i/>
          <w:sz w:val="24"/>
        </w:rPr>
        <w:t xml:space="preserve">Paragrafo 2. </w:t>
      </w:r>
      <w:r>
        <w:rPr>
          <w:sz w:val="24"/>
        </w:rPr>
        <w:t xml:space="preserve">I punti vendita di cui al paragrafo 1 possono fornire all'acquirente informazioni neutrali su quali sigarette elettroniche e contenitori di ricarica sono venduti nel punto vendita e sul prezzo dei prodotti. Inoltre, possono essere fornite informazioni sulla confezione dei prodotti nonché informazioni tecniche che consentano al cliente di valutare con quali altri prodotti il prodotto è compatibile. </w:t>
      </w:r>
    </w:p>
    <w:p w14:paraId="6488BA01" w14:textId="77777777" w:rsidR="00F01996" w:rsidRPr="00202056" w:rsidRDefault="00F01996" w:rsidP="00F01996">
      <w:pPr>
        <w:autoSpaceDE w:val="0"/>
        <w:autoSpaceDN w:val="0"/>
        <w:adjustRightInd w:val="0"/>
        <w:spacing w:after="0" w:line="240" w:lineRule="auto"/>
        <w:rPr>
          <w:i/>
          <w:sz w:val="24"/>
        </w:rPr>
      </w:pPr>
    </w:p>
    <w:p w14:paraId="6488BA02" w14:textId="7988E506" w:rsidR="00F01996" w:rsidRDefault="00F01996" w:rsidP="00F01996">
      <w:pPr>
        <w:autoSpaceDE w:val="0"/>
        <w:autoSpaceDN w:val="0"/>
        <w:adjustRightInd w:val="0"/>
        <w:spacing w:after="0" w:line="240" w:lineRule="auto"/>
        <w:rPr>
          <w:rFonts w:cstheme="minorHAnsi"/>
          <w:sz w:val="24"/>
          <w:szCs w:val="24"/>
        </w:rPr>
      </w:pPr>
      <w:r>
        <w:rPr>
          <w:i/>
          <w:sz w:val="24"/>
        </w:rPr>
        <w:t>Paragrafo 3.</w:t>
      </w:r>
      <w:r>
        <w:rPr>
          <w:sz w:val="24"/>
        </w:rPr>
        <w:t xml:space="preserve"> Le informazioni di cui al paragrafo 2 non possono dare l'impressione che le sigarette elettroniche o i liquidi contenuti in contenitori di ricarica presentino benefici per la salute, siano meno nocivi di altri prodotti o abbiano altri effetti o benefici. </w:t>
      </w:r>
    </w:p>
    <w:p w14:paraId="6488BA03"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A04" w14:textId="77777777" w:rsidR="00F01996" w:rsidRDefault="00F01996" w:rsidP="00F01996">
      <w:pPr>
        <w:pStyle w:val="CommentText"/>
        <w:spacing w:after="0"/>
        <w:rPr>
          <w:rFonts w:cstheme="minorHAnsi"/>
          <w:sz w:val="24"/>
          <w:szCs w:val="24"/>
        </w:rPr>
      </w:pPr>
      <w:r>
        <w:rPr>
          <w:i/>
          <w:sz w:val="24"/>
        </w:rPr>
        <w:t>Paragrafo 4.</w:t>
      </w:r>
      <w:r>
        <w:rPr>
          <w:sz w:val="24"/>
        </w:rPr>
        <w:t xml:space="preserve"> Le informazioni di cui al paragrafo 2 non possono figurare sulla facciata del punto di vendita, tranne le categorie "Sigaretta elettronica", "Contenitori di ricarica", "Attrezzature elettroniche per sigarette" e "Altri", che possono figurare. Le categorie possono essere suddivise in prodotti con e senza nicotina.</w:t>
      </w:r>
    </w:p>
    <w:p w14:paraId="6488BA05" w14:textId="76935414" w:rsidR="00F01996" w:rsidRDefault="00F01996" w:rsidP="00F01996">
      <w:pPr>
        <w:pStyle w:val="CommentText"/>
        <w:spacing w:after="0"/>
        <w:rPr>
          <w:rFonts w:cstheme="minorHAnsi"/>
          <w:sz w:val="24"/>
          <w:szCs w:val="24"/>
        </w:rPr>
      </w:pPr>
      <w:r>
        <w:rPr>
          <w:sz w:val="24"/>
        </w:rPr>
        <w:br/>
      </w:r>
      <w:r>
        <w:rPr>
          <w:i/>
          <w:sz w:val="24"/>
        </w:rPr>
        <w:t xml:space="preserve">Paragrafo 5. </w:t>
      </w:r>
      <w:r>
        <w:rPr>
          <w:sz w:val="24"/>
        </w:rPr>
        <w:t>Le informazioni di cui al paragrafo 2 non possono essere esposte con o accompagnate da illustrazioni, immagini, colori, loghi, simboli o altri testi. Nessuna informazione può essere messa in risalto o resa maggiormente visibile e le informazioni devono essere visualizzate con lo stesso colore, il tipo di carattere e le dimensioni del carattere generalmente utilizzati per la presentazione dei prodotti sul sito web.</w:t>
      </w:r>
    </w:p>
    <w:p w14:paraId="6488BA06" w14:textId="77777777" w:rsidR="00F01996" w:rsidRPr="005124ED" w:rsidRDefault="00F01996" w:rsidP="00F01996">
      <w:pPr>
        <w:pStyle w:val="CommentText"/>
        <w:spacing w:after="0"/>
      </w:pPr>
    </w:p>
    <w:p w14:paraId="6488BA07"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Paragrafo 6.</w:t>
      </w:r>
      <w:r>
        <w:rPr>
          <w:sz w:val="24"/>
        </w:rPr>
        <w:t xml:space="preserve"> Il divieto di cui al paragrafo 5 non riguarda il simbolo di "metti nel carrello" o altre questioni relative al funzionamento del sito web e a garantire l'accessibilità del web.</w:t>
      </w:r>
    </w:p>
    <w:p w14:paraId="6488BA08" w14:textId="77777777" w:rsidR="00F01996" w:rsidRPr="00202056" w:rsidRDefault="00F01996" w:rsidP="00F01996">
      <w:pPr>
        <w:autoSpaceDE w:val="0"/>
        <w:autoSpaceDN w:val="0"/>
        <w:adjustRightInd w:val="0"/>
        <w:spacing w:after="0" w:line="240" w:lineRule="auto"/>
        <w:rPr>
          <w:i/>
          <w:sz w:val="24"/>
        </w:rPr>
      </w:pPr>
    </w:p>
    <w:p w14:paraId="6488BA09" w14:textId="77777777" w:rsidR="00F01996" w:rsidRPr="00202056" w:rsidRDefault="00F01996" w:rsidP="00F01996">
      <w:pPr>
        <w:autoSpaceDE w:val="0"/>
        <w:autoSpaceDN w:val="0"/>
        <w:adjustRightInd w:val="0"/>
        <w:spacing w:after="0" w:line="240" w:lineRule="auto"/>
        <w:rPr>
          <w:sz w:val="24"/>
        </w:rPr>
      </w:pPr>
      <w:r>
        <w:rPr>
          <w:i/>
          <w:sz w:val="24"/>
        </w:rPr>
        <w:t>Paragrafo 7.</w:t>
      </w:r>
      <w:r>
        <w:rPr>
          <w:sz w:val="24"/>
        </w:rPr>
        <w:t xml:space="preserve"> I punti vendita di cui al paragrafo 1, non possono consentire ai clienti o ai visitatori della pagina di recensire, dare una valutazione o simili ai prodotti di cui al paragrafo 1, se la recensione ecc. diventa in qualche modo visibile o accessibile per il recensore stesso o per altri soggetti non dipendenti del punto vendita che vende i prodotti. </w:t>
      </w:r>
    </w:p>
    <w:p w14:paraId="6488BA0A"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0B" w14:textId="13C70B8C"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Paragrafo 8. </w:t>
      </w:r>
      <w:r>
        <w:rPr>
          <w:sz w:val="24"/>
        </w:rPr>
        <w:t xml:space="preserve">I punti di vendita di cui al paragrafo 1 devono garantire che, prima di poter effettuare la scelta del prodotto, al cliente sia presentata un'immagine grafica elaborata dall'Autorità danese per la salute e i medicinali che indichi il limite di età per la vendita di sigarette elettroniche e di contenitori di ricarica, cfr. articolo 15, paragrafo 1, della legge sulle sigarette elettroniche, ecc. </w:t>
      </w:r>
    </w:p>
    <w:p w14:paraId="6488BA0C"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3292219D" w14:textId="77777777" w:rsidR="00862A09" w:rsidRDefault="00862A09" w:rsidP="00F01996">
      <w:pPr>
        <w:autoSpaceDE w:val="0"/>
        <w:autoSpaceDN w:val="0"/>
        <w:adjustRightInd w:val="0"/>
        <w:spacing w:after="0" w:line="240" w:lineRule="auto"/>
        <w:jc w:val="center"/>
        <w:rPr>
          <w:sz w:val="24"/>
        </w:rPr>
      </w:pPr>
      <w:bookmarkStart w:id="0" w:name="_Hlk90283585"/>
    </w:p>
    <w:p w14:paraId="14D7DF60" w14:textId="77777777" w:rsidR="00862A09" w:rsidRDefault="00862A09" w:rsidP="00F01996">
      <w:pPr>
        <w:autoSpaceDE w:val="0"/>
        <w:autoSpaceDN w:val="0"/>
        <w:adjustRightInd w:val="0"/>
        <w:spacing w:after="0" w:line="240" w:lineRule="auto"/>
        <w:jc w:val="center"/>
        <w:rPr>
          <w:sz w:val="24"/>
        </w:rPr>
      </w:pPr>
    </w:p>
    <w:p w14:paraId="19FCC4D9" w14:textId="77777777" w:rsidR="00862A09" w:rsidRDefault="00862A09" w:rsidP="00F01996">
      <w:pPr>
        <w:autoSpaceDE w:val="0"/>
        <w:autoSpaceDN w:val="0"/>
        <w:adjustRightInd w:val="0"/>
        <w:spacing w:after="0" w:line="240" w:lineRule="auto"/>
        <w:jc w:val="center"/>
        <w:rPr>
          <w:sz w:val="24"/>
        </w:rPr>
      </w:pPr>
    </w:p>
    <w:p w14:paraId="6488BA0D" w14:textId="38A12B09" w:rsidR="00F01996" w:rsidRPr="00202056" w:rsidRDefault="00F01996" w:rsidP="00F01996">
      <w:pPr>
        <w:autoSpaceDE w:val="0"/>
        <w:autoSpaceDN w:val="0"/>
        <w:adjustRightInd w:val="0"/>
        <w:spacing w:after="0" w:line="240" w:lineRule="auto"/>
        <w:jc w:val="center"/>
        <w:rPr>
          <w:sz w:val="24"/>
        </w:rPr>
      </w:pPr>
      <w:r>
        <w:rPr>
          <w:sz w:val="24"/>
        </w:rPr>
        <w:lastRenderedPageBreak/>
        <w:t>Capitolo </w:t>
      </w:r>
      <w:bookmarkEnd w:id="0"/>
      <w:r>
        <w:rPr>
          <w:sz w:val="24"/>
        </w:rPr>
        <w:t>6</w:t>
      </w:r>
    </w:p>
    <w:p w14:paraId="6488BA0E" w14:textId="77777777" w:rsidR="00F01996" w:rsidRPr="00202056" w:rsidRDefault="00F01996" w:rsidP="00F01996">
      <w:pPr>
        <w:spacing w:line="240" w:lineRule="auto"/>
        <w:jc w:val="center"/>
        <w:rPr>
          <w:i/>
          <w:sz w:val="24"/>
        </w:rPr>
      </w:pPr>
      <w:r>
        <w:rPr>
          <w:i/>
          <w:sz w:val="24"/>
        </w:rPr>
        <w:t xml:space="preserve">Punti vendita fisici specializzati nella vendita di sigarette elettroniche e contenitori di ricarica </w:t>
      </w:r>
    </w:p>
    <w:p w14:paraId="6488BA0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r>
        <w:rPr>
          <w:b/>
          <w:sz w:val="24"/>
        </w:rPr>
        <w:t xml:space="preserve">Articolo 6. </w:t>
      </w:r>
      <w:r>
        <w:rPr>
          <w:sz w:val="24"/>
        </w:rPr>
        <w:t xml:space="preserve">Il divieto di esposizione in un luogo visibile di cui all'articolo 3, paragrafi 1 e 2, non si applica alla vendita di sigarette elettroniche e contenitori di ricarica in punti vendita fisici specializzati nella vendita di tali prodotti. </w:t>
      </w:r>
    </w:p>
    <w:p w14:paraId="6488BA10" w14:textId="77777777" w:rsidR="00F01996" w:rsidRPr="00202056" w:rsidRDefault="00F01996" w:rsidP="00F01996">
      <w:pPr>
        <w:autoSpaceDE w:val="0"/>
        <w:autoSpaceDN w:val="0"/>
        <w:adjustRightInd w:val="0"/>
        <w:spacing w:after="0" w:line="240" w:lineRule="auto"/>
        <w:rPr>
          <w:i/>
          <w:sz w:val="24"/>
        </w:rPr>
      </w:pPr>
    </w:p>
    <w:p w14:paraId="6488BA13" w14:textId="21BCFDBB" w:rsidR="00F01996" w:rsidRDefault="00F01996" w:rsidP="00F01996">
      <w:pPr>
        <w:autoSpaceDE w:val="0"/>
        <w:autoSpaceDN w:val="0"/>
        <w:adjustRightInd w:val="0"/>
        <w:spacing w:after="0" w:line="240" w:lineRule="auto"/>
        <w:rPr>
          <w:rFonts w:ascii="Calibri" w:hAnsi="Calibri" w:cs="Calibri"/>
          <w:color w:val="000000"/>
          <w:sz w:val="24"/>
          <w:szCs w:val="24"/>
        </w:rPr>
      </w:pPr>
      <w:r>
        <w:rPr>
          <w:i/>
          <w:sz w:val="24"/>
        </w:rPr>
        <w:t>Paragrafo 2.</w:t>
      </w:r>
      <w:r>
        <w:rPr>
          <w:sz w:val="24"/>
        </w:rPr>
        <w:t xml:space="preserve"> Un punto vendita fisico ai sensi del paragrafo 1 è considerato specializzato nella vendita di sigarette elettroniche e </w:t>
      </w:r>
      <w:r>
        <w:rPr>
          <w:rFonts w:ascii="Calibri" w:hAnsi="Calibri"/>
          <w:color w:val="000000"/>
          <w:sz w:val="24"/>
        </w:rPr>
        <w:t>contenitori di ricarica quando il punto vendita vende esclusivamente o principalmente sigarette elettroniche e contenitori di ricarica con e senza nicotina.</w:t>
      </w:r>
    </w:p>
    <w:p w14:paraId="6488BA14" w14:textId="77777777" w:rsidR="00F01996" w:rsidRPr="007E53B4" w:rsidRDefault="00F01996" w:rsidP="00F01996">
      <w:pPr>
        <w:autoSpaceDE w:val="0"/>
        <w:autoSpaceDN w:val="0"/>
        <w:adjustRightInd w:val="0"/>
        <w:spacing w:after="0" w:line="240" w:lineRule="auto"/>
        <w:rPr>
          <w:rFonts w:ascii="Calibri" w:hAnsi="Calibri"/>
          <w:color w:val="000000"/>
          <w:sz w:val="24"/>
        </w:rPr>
      </w:pPr>
    </w:p>
    <w:p w14:paraId="6488BA15" w14:textId="5505EBA8" w:rsidR="00F01996" w:rsidRPr="005124ED" w:rsidRDefault="00F01996" w:rsidP="00F01996">
      <w:pPr>
        <w:autoSpaceDE w:val="0"/>
        <w:autoSpaceDN w:val="0"/>
        <w:adjustRightInd w:val="0"/>
        <w:spacing w:after="0" w:line="240" w:lineRule="auto"/>
        <w:rPr>
          <w:rFonts w:cstheme="minorHAnsi"/>
          <w:sz w:val="24"/>
          <w:szCs w:val="24"/>
        </w:rPr>
      </w:pPr>
      <w:r>
        <w:rPr>
          <w:i/>
          <w:sz w:val="24"/>
        </w:rPr>
        <w:t>Paragrafo 3.</w:t>
      </w:r>
      <w:r>
        <w:rPr>
          <w:sz w:val="24"/>
        </w:rPr>
        <w:t xml:space="preserve"> La deroga al divieto di esposizione in un luogo visibile di cui al paragrafo 1 si applica solo alle sigarette elettroniche e contenitori di ricarica. Se il punto vendita vende altri prodotti o prodotti del tabacco, surrogati di tabacco o prodotti da fumo a base di erbe, questi sono soggetti al divieto di cui all'articolo 3, paragrafi 1 e 2, e nelle regole sull’informazione neutrale sui prodotti e sui prezzi</w:t>
      </w:r>
      <w:r>
        <w:rPr>
          <w:i/>
          <w:sz w:val="24"/>
        </w:rPr>
        <w:t xml:space="preserve"> </w:t>
      </w:r>
      <w:r>
        <w:rPr>
          <w:sz w:val="24"/>
        </w:rPr>
        <w:t>di cui all’articolo 4 del presente decreto, o all'articolo 2, paragrafi 1 e 2, e all’articolo 3 del decreto relativo a un divieto di esposizione in un luogo visibile, ecc. di prodotti del tabacco, surrogati del tabacco e prodotti da fumo a base di erbe.</w:t>
      </w:r>
    </w:p>
    <w:p w14:paraId="6488BA16" w14:textId="77777777" w:rsidR="00F01996" w:rsidRPr="00B6712B" w:rsidRDefault="00F01996" w:rsidP="00F01996">
      <w:pPr>
        <w:autoSpaceDE w:val="0"/>
        <w:autoSpaceDN w:val="0"/>
        <w:adjustRightInd w:val="0"/>
        <w:spacing w:after="0" w:line="240" w:lineRule="auto"/>
        <w:rPr>
          <w:i/>
          <w:sz w:val="24"/>
        </w:rPr>
      </w:pPr>
    </w:p>
    <w:p w14:paraId="6488BA17"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Paragrafo 4. </w:t>
      </w:r>
      <w:r>
        <w:rPr>
          <w:sz w:val="24"/>
        </w:rPr>
        <w:t xml:space="preserve">Se un punto vendita di cui al paragrafo 1 vende sigarette elettroniche e contenitori di ricarica tramite soluzioni digitali, quali le homepage dei rivenditori al dettaglio, i negozi su Internet, le homepage aziendali, le pagine aziendali sui social media e le app, questo è soggetto alle disposizioni di cui all'articolo 5.  </w:t>
      </w:r>
    </w:p>
    <w:p w14:paraId="6488BA18" w14:textId="77777777" w:rsidR="00F01996" w:rsidRPr="00B6712B" w:rsidRDefault="00F01996" w:rsidP="00F01996">
      <w:pPr>
        <w:autoSpaceDE w:val="0"/>
        <w:autoSpaceDN w:val="0"/>
        <w:adjustRightInd w:val="0"/>
        <w:spacing w:after="0" w:line="240" w:lineRule="auto"/>
        <w:rPr>
          <w:i/>
          <w:color w:val="000000" w:themeColor="text1"/>
          <w:sz w:val="24"/>
        </w:rPr>
      </w:pPr>
    </w:p>
    <w:p w14:paraId="6488BA19" w14:textId="77777777" w:rsidR="00F01996" w:rsidRPr="007F49CF" w:rsidRDefault="00F01996" w:rsidP="00F01996">
      <w:pPr>
        <w:autoSpaceDE w:val="0"/>
        <w:autoSpaceDN w:val="0"/>
        <w:adjustRightInd w:val="0"/>
        <w:spacing w:after="0" w:line="240" w:lineRule="auto"/>
        <w:rPr>
          <w:color w:val="000000" w:themeColor="text1"/>
          <w:sz w:val="24"/>
          <w:szCs w:val="24"/>
        </w:rPr>
      </w:pPr>
      <w:r>
        <w:rPr>
          <w:i/>
          <w:color w:val="000000" w:themeColor="text1"/>
          <w:sz w:val="24"/>
        </w:rPr>
        <w:t>Paragrafo 5.</w:t>
      </w:r>
      <w:r>
        <w:rPr>
          <w:color w:val="000000" w:themeColor="text1"/>
          <w:sz w:val="24"/>
        </w:rPr>
        <w:t xml:space="preserve"> In un punto vendita fisico di cui al paragrafo 1, non è consentito pubblicizzare sigarette elettroniche e contenitori di ricarica nel punto vendita, in vetrina o nella facciata del punto vendita, salvo quanto previsto dal paragrafo 6. Ciò comprende:</w:t>
      </w:r>
    </w:p>
    <w:p w14:paraId="6488BA1A" w14:textId="2614C7F8" w:rsidR="00F01996" w:rsidRPr="007F49CF" w:rsidRDefault="00F01996" w:rsidP="00F01996">
      <w:pPr>
        <w:pStyle w:val="ListParagraph"/>
        <w:numPr>
          <w:ilvl w:val="0"/>
          <w:numId w:val="2"/>
        </w:numPr>
        <w:autoSpaceDE w:val="0"/>
        <w:autoSpaceDN w:val="0"/>
        <w:adjustRightInd w:val="0"/>
        <w:spacing w:after="0" w:line="240" w:lineRule="auto"/>
        <w:ind w:left="709"/>
        <w:rPr>
          <w:color w:val="000000" w:themeColor="text1"/>
          <w:sz w:val="24"/>
          <w:szCs w:val="24"/>
        </w:rPr>
      </w:pPr>
      <w:r>
        <w:rPr>
          <w:sz w:val="24"/>
        </w:rPr>
        <w:t xml:space="preserve">la situazione in cui non vi possono essere elementi, anche intorno ai prodotti, che possono produrre effetti promozionali, come l'illuminazione speciale, l'uso di colori o effetti che evidenziano altrimenti un determinato prodotto, la denominazione commerciale, il prezzo o altro per le sigarette elettroniche e i contenitori di ricarica; o </w:t>
      </w:r>
    </w:p>
    <w:p w14:paraId="6488BA1B" w14:textId="77777777" w:rsidR="00F01996" w:rsidRPr="007F49CF" w:rsidRDefault="00F01996" w:rsidP="00F01996">
      <w:pPr>
        <w:pStyle w:val="ListParagraph"/>
        <w:numPr>
          <w:ilvl w:val="0"/>
          <w:numId w:val="2"/>
        </w:numPr>
        <w:spacing w:line="240" w:lineRule="auto"/>
        <w:ind w:left="709"/>
        <w:rPr>
          <w:rStyle w:val="tlid-translation"/>
          <w:color w:val="000000" w:themeColor="text1"/>
          <w:sz w:val="24"/>
          <w:szCs w:val="24"/>
        </w:rPr>
      </w:pPr>
      <w:r>
        <w:rPr>
          <w:rStyle w:val="tlid-translation"/>
          <w:sz w:val="24"/>
        </w:rPr>
        <w:t xml:space="preserve">con testi, illustrazioni, immagini, colori, loghi, simboli o altri mezzi per dare all'acquirente </w:t>
      </w:r>
      <w:r>
        <w:rPr>
          <w:rStyle w:val="tlid-translation"/>
          <w:color w:val="000000" w:themeColor="text1"/>
          <w:sz w:val="24"/>
        </w:rPr>
        <w:t xml:space="preserve">l'impressione che uno o più prodotti siano benefici per la salute, meno dannosi di altri prodotti, </w:t>
      </w:r>
      <w:r>
        <w:rPr>
          <w:sz w:val="24"/>
        </w:rPr>
        <w:t>agiscano come aiuto per smettere di fumare</w:t>
      </w:r>
      <w:r>
        <w:rPr>
          <w:rStyle w:val="tlid-translation"/>
          <w:color w:val="000000" w:themeColor="text1"/>
          <w:sz w:val="24"/>
        </w:rPr>
        <w:t xml:space="preserve"> o in altri modi abbiano un effetto o un vantaggio benefico. </w:t>
      </w:r>
    </w:p>
    <w:p w14:paraId="6488BA1C" w14:textId="77777777" w:rsidR="00F01996" w:rsidRPr="00B6712B" w:rsidRDefault="00F01996" w:rsidP="00F01996">
      <w:pPr>
        <w:autoSpaceDE w:val="0"/>
        <w:autoSpaceDN w:val="0"/>
        <w:adjustRightInd w:val="0"/>
        <w:spacing w:after="0" w:line="240" w:lineRule="auto"/>
        <w:rPr>
          <w:sz w:val="24"/>
        </w:rPr>
      </w:pPr>
      <w:r>
        <w:rPr>
          <w:i/>
          <w:sz w:val="24"/>
        </w:rPr>
        <w:t>Paragrafo 6.</w:t>
      </w:r>
      <w:r>
        <w:rPr>
          <w:sz w:val="24"/>
        </w:rPr>
        <w:t xml:space="preserve"> Il nome del punto vendita fisico di cui al paragrafo 1 deve apparire nel negozio fisico e sulla facciata del punto vendita con un design neutrale. Il nome non deve avere di per sé un effetto pubblicitario o distinguersi, ma può contenere l'espressione "sigarette elettroniche" o riferirsi alle sigarette elettroniche in modo neutrale.</w:t>
      </w:r>
    </w:p>
    <w:p w14:paraId="6488BA1D" w14:textId="77777777" w:rsidR="00F01996" w:rsidRPr="00B6712B" w:rsidRDefault="00F01996" w:rsidP="00F01996">
      <w:pPr>
        <w:autoSpaceDE w:val="0"/>
        <w:autoSpaceDN w:val="0"/>
        <w:adjustRightInd w:val="0"/>
        <w:spacing w:after="0" w:line="240" w:lineRule="auto"/>
        <w:rPr>
          <w:sz w:val="24"/>
        </w:rPr>
      </w:pPr>
    </w:p>
    <w:p w14:paraId="6488BA20" w14:textId="74A8FA35" w:rsidR="00F01996" w:rsidRPr="00862A09" w:rsidRDefault="00F01996" w:rsidP="00F01996">
      <w:pPr>
        <w:autoSpaceDE w:val="0"/>
        <w:autoSpaceDN w:val="0"/>
        <w:adjustRightInd w:val="0"/>
        <w:spacing w:after="0" w:line="240" w:lineRule="auto"/>
        <w:rPr>
          <w:sz w:val="24"/>
        </w:rPr>
      </w:pPr>
      <w:r>
        <w:rPr>
          <w:i/>
          <w:sz w:val="24"/>
        </w:rPr>
        <w:t>Paragrafo 7.</w:t>
      </w:r>
      <w:r>
        <w:rPr>
          <w:sz w:val="24"/>
        </w:rPr>
        <w:t xml:space="preserve"> La deroga al divieto di esposizione in un luogo visibile di cui alla sottosezione 1 non autorizza il punto vendita a esporre in un luogo visibile sigarette elettroniche e contenitori di ricarica in luoghi diversi dal punto vendita o a distribuire volantini pubblicitari e prodotti gratuiti, ecc.</w:t>
      </w:r>
    </w:p>
    <w:p w14:paraId="6488BA21" w14:textId="77777777" w:rsidR="00F01996" w:rsidRPr="00B6712B" w:rsidRDefault="00F01996" w:rsidP="00F01996">
      <w:pPr>
        <w:autoSpaceDE w:val="0"/>
        <w:autoSpaceDN w:val="0"/>
        <w:adjustRightInd w:val="0"/>
        <w:spacing w:after="0" w:line="240" w:lineRule="auto"/>
        <w:jc w:val="center"/>
        <w:rPr>
          <w:sz w:val="24"/>
        </w:rPr>
      </w:pPr>
      <w:r>
        <w:rPr>
          <w:sz w:val="24"/>
        </w:rPr>
        <w:lastRenderedPageBreak/>
        <w:t>Capitolo 7</w:t>
      </w:r>
    </w:p>
    <w:p w14:paraId="6488BA22" w14:textId="77777777" w:rsidR="00F01996" w:rsidRPr="00B6712B" w:rsidRDefault="00F01996" w:rsidP="00F01996">
      <w:pPr>
        <w:autoSpaceDE w:val="0"/>
        <w:autoSpaceDN w:val="0"/>
        <w:adjustRightInd w:val="0"/>
        <w:spacing w:after="0" w:line="240" w:lineRule="auto"/>
        <w:jc w:val="center"/>
        <w:rPr>
          <w:i/>
          <w:sz w:val="24"/>
        </w:rPr>
      </w:pPr>
      <w:r>
        <w:rPr>
          <w:i/>
          <w:sz w:val="24"/>
        </w:rPr>
        <w:t>Distributori automatici</w:t>
      </w:r>
    </w:p>
    <w:p w14:paraId="6488BA23" w14:textId="77777777" w:rsidR="00F01996" w:rsidRPr="005124ED" w:rsidRDefault="00F01996" w:rsidP="00F01996">
      <w:pPr>
        <w:autoSpaceDE w:val="0"/>
        <w:autoSpaceDN w:val="0"/>
        <w:adjustRightInd w:val="0"/>
        <w:spacing w:after="0" w:line="240" w:lineRule="auto"/>
        <w:rPr>
          <w:rFonts w:cstheme="minorHAnsi"/>
          <w:bCs/>
          <w:sz w:val="24"/>
          <w:szCs w:val="24"/>
        </w:rPr>
      </w:pPr>
    </w:p>
    <w:p w14:paraId="6488BA24" w14:textId="77777777" w:rsidR="00F01996" w:rsidRPr="00B6712B" w:rsidRDefault="00F01996" w:rsidP="00F01996">
      <w:pPr>
        <w:autoSpaceDE w:val="0"/>
        <w:autoSpaceDN w:val="0"/>
        <w:adjustRightInd w:val="0"/>
        <w:spacing w:after="0" w:line="240" w:lineRule="auto"/>
        <w:rPr>
          <w:sz w:val="24"/>
        </w:rPr>
      </w:pPr>
      <w:r>
        <w:rPr>
          <w:b/>
          <w:sz w:val="24"/>
        </w:rPr>
        <w:t>Articolo 7</w:t>
      </w:r>
      <w:r>
        <w:rPr>
          <w:sz w:val="24"/>
        </w:rPr>
        <w:t>. I distributori automatici utilizzati per la fornitura di sigarette elettroniche e contenitori di ricarica dopo la vendita da una cassa con personale sono progettati in modo neutrale. Le informazioni sulla macchina relative alla marca, al nome del prodotto e ai prezzi devono riportate in caratteri neri su sfondo bianco.</w:t>
      </w:r>
    </w:p>
    <w:p w14:paraId="6488BA25" w14:textId="77777777" w:rsidR="00F01996" w:rsidRPr="005124ED" w:rsidRDefault="00F01996" w:rsidP="00F01996">
      <w:pPr>
        <w:autoSpaceDE w:val="0"/>
        <w:autoSpaceDN w:val="0"/>
        <w:adjustRightInd w:val="0"/>
        <w:spacing w:after="0" w:line="240" w:lineRule="auto"/>
        <w:rPr>
          <w:rFonts w:cstheme="minorHAnsi"/>
          <w:bCs/>
          <w:i/>
          <w:sz w:val="24"/>
          <w:szCs w:val="24"/>
        </w:rPr>
      </w:pPr>
    </w:p>
    <w:p w14:paraId="6488BA26" w14:textId="77777777" w:rsidR="00F01996" w:rsidRPr="00B6712B" w:rsidRDefault="00F01996" w:rsidP="00F01996">
      <w:pPr>
        <w:autoSpaceDE w:val="0"/>
        <w:autoSpaceDN w:val="0"/>
        <w:adjustRightInd w:val="0"/>
        <w:spacing w:after="0" w:line="240" w:lineRule="auto"/>
        <w:rPr>
          <w:sz w:val="24"/>
        </w:rPr>
      </w:pPr>
      <w:r>
        <w:rPr>
          <w:i/>
          <w:sz w:val="24"/>
        </w:rPr>
        <w:t>Paragrafo 2.</w:t>
      </w:r>
      <w:r>
        <w:rPr>
          <w:sz w:val="24"/>
        </w:rPr>
        <w:t xml:space="preserve"> Un distributore automatico di cui al paragrafo 1 non:</w:t>
      </w:r>
    </w:p>
    <w:p w14:paraId="6488BA27" w14:textId="06482A5F"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reca o applica etichette di marchi o aziende o altre caratteristiche per tali prodotti, compresa un'immagine del prodotto,</w:t>
      </w:r>
    </w:p>
    <w:p w14:paraId="6488BA28" w14:textId="77777777"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mette in risalto informazioni, e</w:t>
      </w:r>
    </w:p>
    <w:p w14:paraId="6488BA29" w14:textId="77777777"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reca o applica testi, illustrazioni, immagini, colori, loghi, simboli o altri mezzi per dare al consumatore l'impressione che un prodotto venduto dal distributore in questione sia benefico alla salute, meno dannoso di altri prodotti, agisca come aiuto per smettere di fumare o abbia altri effetti benefici o vantaggi.</w:t>
      </w:r>
    </w:p>
    <w:p w14:paraId="6488BA2A" w14:textId="77777777" w:rsidR="00F01996" w:rsidRPr="005124ED" w:rsidRDefault="00F01996" w:rsidP="00F01996">
      <w:pPr>
        <w:autoSpaceDE w:val="0"/>
        <w:autoSpaceDN w:val="0"/>
        <w:adjustRightInd w:val="0"/>
        <w:spacing w:after="0" w:line="240" w:lineRule="auto"/>
        <w:rPr>
          <w:rFonts w:cstheme="minorHAnsi"/>
          <w:bCs/>
          <w:i/>
          <w:sz w:val="24"/>
          <w:szCs w:val="24"/>
        </w:rPr>
      </w:pPr>
    </w:p>
    <w:p w14:paraId="6488BA2B" w14:textId="77777777" w:rsidR="00F01996" w:rsidRPr="005124ED" w:rsidRDefault="00F01996" w:rsidP="00F01996">
      <w:pPr>
        <w:autoSpaceDE w:val="0"/>
        <w:autoSpaceDN w:val="0"/>
        <w:adjustRightInd w:val="0"/>
        <w:spacing w:after="0" w:line="240" w:lineRule="auto"/>
        <w:rPr>
          <w:rFonts w:cstheme="minorHAnsi"/>
          <w:bCs/>
          <w:sz w:val="24"/>
          <w:szCs w:val="24"/>
        </w:rPr>
      </w:pPr>
    </w:p>
    <w:p w14:paraId="6488BA2C"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D" w14:textId="33D0B6D4" w:rsidR="00F01996" w:rsidRPr="00B6712B" w:rsidRDefault="00F01996" w:rsidP="00F01996">
      <w:pPr>
        <w:autoSpaceDE w:val="0"/>
        <w:autoSpaceDN w:val="0"/>
        <w:adjustRightInd w:val="0"/>
        <w:spacing w:after="0" w:line="240" w:lineRule="auto"/>
        <w:jc w:val="center"/>
        <w:rPr>
          <w:sz w:val="24"/>
        </w:rPr>
      </w:pPr>
      <w:r>
        <w:rPr>
          <w:sz w:val="24"/>
        </w:rPr>
        <w:t>Capitolo 8</w:t>
      </w:r>
    </w:p>
    <w:p w14:paraId="6488BA2E" w14:textId="77777777" w:rsidR="00F01996" w:rsidRPr="00B6712B" w:rsidRDefault="00F01996" w:rsidP="00F01996">
      <w:pPr>
        <w:autoSpaceDE w:val="0"/>
        <w:autoSpaceDN w:val="0"/>
        <w:adjustRightInd w:val="0"/>
        <w:spacing w:after="0" w:line="240" w:lineRule="auto"/>
        <w:jc w:val="center"/>
        <w:rPr>
          <w:i/>
          <w:sz w:val="24"/>
        </w:rPr>
      </w:pPr>
      <w:r>
        <w:rPr>
          <w:i/>
          <w:sz w:val="24"/>
        </w:rPr>
        <w:t>Sanzioni</w:t>
      </w:r>
    </w:p>
    <w:p w14:paraId="6488BA2F" w14:textId="77777777" w:rsidR="00F01996" w:rsidRPr="005124ED" w:rsidRDefault="00F01996" w:rsidP="00F01996">
      <w:pPr>
        <w:autoSpaceDE w:val="0"/>
        <w:autoSpaceDN w:val="0"/>
        <w:adjustRightInd w:val="0"/>
        <w:spacing w:after="0" w:line="240" w:lineRule="auto"/>
        <w:rPr>
          <w:rFonts w:cstheme="minorHAnsi"/>
          <w:b/>
          <w:bCs/>
          <w:sz w:val="24"/>
          <w:szCs w:val="24"/>
        </w:rPr>
      </w:pPr>
    </w:p>
    <w:p w14:paraId="6488BA30" w14:textId="77777777" w:rsidR="00F01996" w:rsidRPr="00B6712B" w:rsidRDefault="00F01996" w:rsidP="00F01996">
      <w:pPr>
        <w:autoSpaceDE w:val="0"/>
        <w:autoSpaceDN w:val="0"/>
        <w:adjustRightInd w:val="0"/>
        <w:spacing w:after="0" w:line="240" w:lineRule="auto"/>
        <w:rPr>
          <w:sz w:val="24"/>
        </w:rPr>
      </w:pPr>
      <w:r>
        <w:rPr>
          <w:b/>
          <w:sz w:val="24"/>
        </w:rPr>
        <w:t xml:space="preserve">Articolo 8. </w:t>
      </w:r>
      <w:r>
        <w:rPr>
          <w:sz w:val="24"/>
        </w:rPr>
        <w:t>Fatte salve eventuali sanzioni di entità maggiore previste da altre normative, si infliggeranno sanzioni a chiunque violi il divieto di cui alle sezioni 2 e 3 o le disposizioni di cui alle sezioni da 4 a 7.</w:t>
      </w:r>
    </w:p>
    <w:p w14:paraId="6488BA31"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2" w14:textId="13A611EC" w:rsidR="00F01996" w:rsidRDefault="00F01996" w:rsidP="00F01996">
      <w:pPr>
        <w:autoSpaceDE w:val="0"/>
        <w:autoSpaceDN w:val="0"/>
        <w:adjustRightInd w:val="0"/>
        <w:spacing w:after="0" w:line="240" w:lineRule="auto"/>
        <w:rPr>
          <w:sz w:val="24"/>
        </w:rPr>
      </w:pPr>
      <w:r>
        <w:rPr>
          <w:i/>
          <w:sz w:val="24"/>
        </w:rPr>
        <w:t xml:space="preserve">Paragrafo 2. </w:t>
      </w:r>
      <w:r>
        <w:rPr>
          <w:sz w:val="24"/>
        </w:rPr>
        <w:t>(persone giuridiche) possono essere ritenute penalmente responsabili ai sensi delle disposizioni del capitolo 5 del Codice penale [</w:t>
      </w:r>
      <w:proofErr w:type="spellStart"/>
      <w:r>
        <w:rPr>
          <w:sz w:val="24"/>
        </w:rPr>
        <w:t>Straffeloven</w:t>
      </w:r>
      <w:proofErr w:type="spellEnd"/>
      <w:r>
        <w:rPr>
          <w:sz w:val="24"/>
        </w:rPr>
        <w:t>].</w:t>
      </w:r>
    </w:p>
    <w:p w14:paraId="650A51FD" w14:textId="57F84D25" w:rsidR="00FD4243" w:rsidRDefault="00FD4243" w:rsidP="00F01996">
      <w:pPr>
        <w:autoSpaceDE w:val="0"/>
        <w:autoSpaceDN w:val="0"/>
        <w:adjustRightInd w:val="0"/>
        <w:spacing w:after="0" w:line="240" w:lineRule="auto"/>
        <w:rPr>
          <w:sz w:val="24"/>
        </w:rPr>
      </w:pPr>
    </w:p>
    <w:p w14:paraId="6BB47668" w14:textId="77777777" w:rsidR="00FD4243" w:rsidRPr="00B6712B" w:rsidRDefault="00FD4243" w:rsidP="00F01996">
      <w:pPr>
        <w:autoSpaceDE w:val="0"/>
        <w:autoSpaceDN w:val="0"/>
        <w:adjustRightInd w:val="0"/>
        <w:spacing w:after="0" w:line="240" w:lineRule="auto"/>
        <w:rPr>
          <w:sz w:val="24"/>
        </w:rPr>
      </w:pPr>
    </w:p>
    <w:p w14:paraId="6488BA33" w14:textId="77777777" w:rsidR="00F01996" w:rsidRPr="00B6712B" w:rsidRDefault="00F01996" w:rsidP="00F01996">
      <w:pPr>
        <w:autoSpaceDE w:val="0"/>
        <w:autoSpaceDN w:val="0"/>
        <w:adjustRightInd w:val="0"/>
        <w:spacing w:after="0" w:line="240" w:lineRule="auto"/>
        <w:jc w:val="center"/>
        <w:rPr>
          <w:sz w:val="24"/>
        </w:rPr>
      </w:pPr>
      <w:r>
        <w:rPr>
          <w:sz w:val="24"/>
        </w:rPr>
        <w:t>Capitolo 9</w:t>
      </w:r>
    </w:p>
    <w:p w14:paraId="6488BA34" w14:textId="77777777" w:rsidR="00F01996" w:rsidRPr="00B6712B" w:rsidRDefault="00F01996" w:rsidP="00F01996">
      <w:pPr>
        <w:autoSpaceDE w:val="0"/>
        <w:autoSpaceDN w:val="0"/>
        <w:adjustRightInd w:val="0"/>
        <w:spacing w:after="0" w:line="240" w:lineRule="auto"/>
        <w:jc w:val="center"/>
        <w:rPr>
          <w:i/>
          <w:sz w:val="24"/>
        </w:rPr>
      </w:pPr>
      <w:r>
        <w:rPr>
          <w:i/>
          <w:sz w:val="24"/>
        </w:rPr>
        <w:t>Entrata in vigore</w:t>
      </w:r>
    </w:p>
    <w:p w14:paraId="6488BA35" w14:textId="77777777" w:rsidR="00F01996" w:rsidRPr="005124ED" w:rsidRDefault="00F01996" w:rsidP="00F01996">
      <w:pPr>
        <w:autoSpaceDE w:val="0"/>
        <w:autoSpaceDN w:val="0"/>
        <w:adjustRightInd w:val="0"/>
        <w:spacing w:after="0" w:line="240" w:lineRule="auto"/>
        <w:rPr>
          <w:rFonts w:cstheme="minorHAnsi"/>
          <w:b/>
          <w:bCs/>
          <w:sz w:val="24"/>
          <w:szCs w:val="24"/>
        </w:rPr>
      </w:pPr>
    </w:p>
    <w:p w14:paraId="6488BA36" w14:textId="77777777" w:rsidR="00F01996" w:rsidRPr="00B6712B" w:rsidRDefault="00F01996" w:rsidP="00F01996">
      <w:pPr>
        <w:autoSpaceDE w:val="0"/>
        <w:autoSpaceDN w:val="0"/>
        <w:adjustRightInd w:val="0"/>
        <w:spacing w:after="0" w:line="240" w:lineRule="auto"/>
        <w:rPr>
          <w:sz w:val="24"/>
        </w:rPr>
      </w:pPr>
      <w:r>
        <w:rPr>
          <w:b/>
          <w:sz w:val="24"/>
        </w:rPr>
        <w:t xml:space="preserve">Articolo 9. </w:t>
      </w:r>
      <w:r>
        <w:rPr>
          <w:sz w:val="24"/>
        </w:rPr>
        <w:t xml:space="preserve">La presente notifica entra in vigore il 1° aprile 2021. </w:t>
      </w:r>
    </w:p>
    <w:p w14:paraId="6488BA37"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8"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9" w14:textId="7DB21CA4" w:rsidR="00F01996" w:rsidRPr="00B6712B" w:rsidRDefault="00F01996" w:rsidP="00F01996">
      <w:pPr>
        <w:autoSpaceDE w:val="0"/>
        <w:autoSpaceDN w:val="0"/>
        <w:adjustRightInd w:val="0"/>
        <w:spacing w:after="0" w:line="240" w:lineRule="auto"/>
        <w:jc w:val="center"/>
        <w:rPr>
          <w:i/>
          <w:sz w:val="24"/>
        </w:rPr>
      </w:pPr>
      <w:r>
        <w:rPr>
          <w:i/>
          <w:sz w:val="24"/>
        </w:rPr>
        <w:t>Ministero della Salute, 15 gennaio 2021</w:t>
      </w:r>
    </w:p>
    <w:p w14:paraId="6488BA3A"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B"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C"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D" w14:textId="77777777" w:rsidR="00F01996" w:rsidRPr="00B6712B" w:rsidRDefault="00F01996" w:rsidP="00F01996">
      <w:pPr>
        <w:autoSpaceDE w:val="0"/>
        <w:autoSpaceDN w:val="0"/>
        <w:adjustRightInd w:val="0"/>
        <w:spacing w:after="0" w:line="240" w:lineRule="auto"/>
        <w:jc w:val="center"/>
        <w:rPr>
          <w:sz w:val="24"/>
        </w:rPr>
      </w:pPr>
      <w:r>
        <w:rPr>
          <w:sz w:val="24"/>
        </w:rPr>
        <w:t xml:space="preserve">Magnus </w:t>
      </w:r>
      <w:proofErr w:type="spellStart"/>
      <w:r>
        <w:rPr>
          <w:sz w:val="24"/>
        </w:rPr>
        <w:t>Heunicke</w:t>
      </w:r>
      <w:proofErr w:type="spellEnd"/>
    </w:p>
    <w:p w14:paraId="6488BA3E" w14:textId="77777777" w:rsidR="00F01996" w:rsidRPr="00B6712B" w:rsidRDefault="00F01996" w:rsidP="00F01996">
      <w:pPr>
        <w:autoSpaceDE w:val="0"/>
        <w:autoSpaceDN w:val="0"/>
        <w:adjustRightInd w:val="0"/>
        <w:spacing w:after="0" w:line="240" w:lineRule="auto"/>
        <w:ind w:left="2608" w:firstLine="1304"/>
        <w:jc w:val="center"/>
        <w:rPr>
          <w:sz w:val="24"/>
        </w:rPr>
      </w:pPr>
      <w:r>
        <w:rPr>
          <w:sz w:val="24"/>
        </w:rPr>
        <w:t xml:space="preserve">/ Mie </w:t>
      </w:r>
      <w:proofErr w:type="spellStart"/>
      <w:r>
        <w:rPr>
          <w:sz w:val="24"/>
        </w:rPr>
        <w:t>Saabye</w:t>
      </w:r>
      <w:proofErr w:type="spellEnd"/>
    </w:p>
    <w:p w14:paraId="6488BA3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40" w14:textId="77777777" w:rsidR="00F01996" w:rsidRPr="005124ED" w:rsidRDefault="00F01996" w:rsidP="00F01996">
      <w:pPr>
        <w:rPr>
          <w:rFonts w:cstheme="minorHAnsi"/>
          <w:sz w:val="24"/>
          <w:szCs w:val="24"/>
        </w:rPr>
      </w:pPr>
    </w:p>
    <w:p w14:paraId="6488BA47" w14:textId="77777777" w:rsidR="00BD2828" w:rsidRDefault="0023688B"/>
    <w:sectPr w:rsidR="00BD282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89EF1" w14:textId="77777777" w:rsidR="0023688B" w:rsidRDefault="0023688B" w:rsidP="00350BF0">
      <w:pPr>
        <w:spacing w:after="0" w:line="240" w:lineRule="auto"/>
      </w:pPr>
      <w:r>
        <w:separator/>
      </w:r>
    </w:p>
  </w:endnote>
  <w:endnote w:type="continuationSeparator" w:id="0">
    <w:p w14:paraId="07860AFE" w14:textId="77777777" w:rsidR="0023688B" w:rsidRDefault="0023688B" w:rsidP="00350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BA2A0" w14:textId="77777777" w:rsidR="0023688B" w:rsidRDefault="0023688B" w:rsidP="00350BF0">
      <w:pPr>
        <w:spacing w:after="0" w:line="240" w:lineRule="auto"/>
      </w:pPr>
      <w:r>
        <w:separator/>
      </w:r>
    </w:p>
  </w:footnote>
  <w:footnote w:type="continuationSeparator" w:id="0">
    <w:p w14:paraId="3100B8F5" w14:textId="77777777" w:rsidR="0023688B" w:rsidRDefault="0023688B" w:rsidP="00350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3B6"/>
    <w:multiLevelType w:val="hybridMultilevel"/>
    <w:tmpl w:val="A45E590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7067C54"/>
    <w:multiLevelType w:val="hybridMultilevel"/>
    <w:tmpl w:val="5B123D56"/>
    <w:lvl w:ilvl="0" w:tplc="04060011">
      <w:start w:val="1"/>
      <w:numFmt w:val="decimal"/>
      <w:lvlText w:val="%1)"/>
      <w:lvlJc w:val="left"/>
      <w:pPr>
        <w:ind w:left="1920" w:hanging="360"/>
      </w:pPr>
      <w:rPr>
        <w:rFonts w:hint="default"/>
        <w:color w:val="auto"/>
      </w:rPr>
    </w:lvl>
    <w:lvl w:ilvl="1" w:tplc="04060019" w:tentative="1">
      <w:start w:val="1"/>
      <w:numFmt w:val="lowerLetter"/>
      <w:lvlText w:val="%2."/>
      <w:lvlJc w:val="left"/>
      <w:pPr>
        <w:ind w:left="2640" w:hanging="360"/>
      </w:pPr>
    </w:lvl>
    <w:lvl w:ilvl="2" w:tplc="0406001B" w:tentative="1">
      <w:start w:val="1"/>
      <w:numFmt w:val="lowerRoman"/>
      <w:lvlText w:val="%3."/>
      <w:lvlJc w:val="right"/>
      <w:pPr>
        <w:ind w:left="3360" w:hanging="180"/>
      </w:pPr>
    </w:lvl>
    <w:lvl w:ilvl="3" w:tplc="0406000F" w:tentative="1">
      <w:start w:val="1"/>
      <w:numFmt w:val="decimal"/>
      <w:lvlText w:val="%4."/>
      <w:lvlJc w:val="left"/>
      <w:pPr>
        <w:ind w:left="4080" w:hanging="360"/>
      </w:pPr>
    </w:lvl>
    <w:lvl w:ilvl="4" w:tplc="04060019" w:tentative="1">
      <w:start w:val="1"/>
      <w:numFmt w:val="lowerLetter"/>
      <w:lvlText w:val="%5."/>
      <w:lvlJc w:val="left"/>
      <w:pPr>
        <w:ind w:left="4800" w:hanging="360"/>
      </w:pPr>
    </w:lvl>
    <w:lvl w:ilvl="5" w:tplc="0406001B" w:tentative="1">
      <w:start w:val="1"/>
      <w:numFmt w:val="lowerRoman"/>
      <w:lvlText w:val="%6."/>
      <w:lvlJc w:val="right"/>
      <w:pPr>
        <w:ind w:left="5520" w:hanging="180"/>
      </w:pPr>
    </w:lvl>
    <w:lvl w:ilvl="6" w:tplc="0406000F" w:tentative="1">
      <w:start w:val="1"/>
      <w:numFmt w:val="decimal"/>
      <w:lvlText w:val="%7."/>
      <w:lvlJc w:val="left"/>
      <w:pPr>
        <w:ind w:left="6240" w:hanging="360"/>
      </w:pPr>
    </w:lvl>
    <w:lvl w:ilvl="7" w:tplc="04060019" w:tentative="1">
      <w:start w:val="1"/>
      <w:numFmt w:val="lowerLetter"/>
      <w:lvlText w:val="%8."/>
      <w:lvlJc w:val="left"/>
      <w:pPr>
        <w:ind w:left="6960" w:hanging="360"/>
      </w:pPr>
    </w:lvl>
    <w:lvl w:ilvl="8" w:tplc="0406001B" w:tentative="1">
      <w:start w:val="1"/>
      <w:numFmt w:val="lowerRoman"/>
      <w:lvlText w:val="%9."/>
      <w:lvlJc w:val="right"/>
      <w:pPr>
        <w:ind w:left="7680" w:hanging="180"/>
      </w:pPr>
    </w:lvl>
  </w:abstractNum>
  <w:abstractNum w:abstractNumId="2" w15:restartNumberingAfterBreak="0">
    <w:nsid w:val="1D1E47AC"/>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D6706E4"/>
    <w:multiLevelType w:val="hybridMultilevel"/>
    <w:tmpl w:val="38929066"/>
    <w:lvl w:ilvl="0" w:tplc="E1982418">
      <w:start w:val="1"/>
      <w:numFmt w:val="decimal"/>
      <w:lvlText w:val="%1)"/>
      <w:lvlJc w:val="left"/>
      <w:pPr>
        <w:ind w:left="720" w:hanging="360"/>
      </w:pPr>
      <w:rPr>
        <w:rFonts w:hint="default"/>
        <w:color w:val="000000" w:themeColor="tex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EA5205B"/>
    <w:multiLevelType w:val="hybridMultilevel"/>
    <w:tmpl w:val="D31A2FA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073F46"/>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A077970"/>
    <w:multiLevelType w:val="hybridMultilevel"/>
    <w:tmpl w:val="9FBA178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D0D1221"/>
    <w:multiLevelType w:val="hybridMultilevel"/>
    <w:tmpl w:val="B3EE2FC0"/>
    <w:lvl w:ilvl="0" w:tplc="B420A7B8">
      <w:start w:val="1"/>
      <w:numFmt w:val="decimal"/>
      <w:lvlText w:val="%1)"/>
      <w:lvlJc w:val="left"/>
      <w:pPr>
        <w:ind w:left="720" w:hanging="360"/>
      </w:pPr>
      <w:rPr>
        <w:rFonts w:eastAsia="TimesNewRomanPSMT"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6645F98"/>
    <w:multiLevelType w:val="hybridMultilevel"/>
    <w:tmpl w:val="D6DC439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3"/>
  </w:num>
  <w:num w:numId="5">
    <w:abstractNumId w:val="2"/>
  </w:num>
  <w:num w:numId="6">
    <w:abstractNumId w:val="7"/>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996"/>
    <w:rsid w:val="00007AB1"/>
    <w:rsid w:val="001F1C7F"/>
    <w:rsid w:val="0023688B"/>
    <w:rsid w:val="003345F5"/>
    <w:rsid w:val="00350BF0"/>
    <w:rsid w:val="0037143F"/>
    <w:rsid w:val="007F49CF"/>
    <w:rsid w:val="00862A09"/>
    <w:rsid w:val="008B795A"/>
    <w:rsid w:val="00B21D4C"/>
    <w:rsid w:val="00BC77E7"/>
    <w:rsid w:val="00BD5461"/>
    <w:rsid w:val="00BE0E06"/>
    <w:rsid w:val="00EE2588"/>
    <w:rsid w:val="00F01996"/>
    <w:rsid w:val="00FD4243"/>
    <w:rsid w:val="00FF120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B9AF"/>
  <w15:chartTrackingRefBased/>
  <w15:docId w15:val="{15F0BBD3-4448-4124-BD28-19CA013A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F01996"/>
  </w:style>
  <w:style w:type="paragraph" w:styleId="ListParagraph">
    <w:name w:val="List Paragraph"/>
    <w:basedOn w:val="Normal"/>
    <w:uiPriority w:val="34"/>
    <w:qFormat/>
    <w:rsid w:val="00F01996"/>
    <w:pPr>
      <w:ind w:left="720"/>
      <w:contextualSpacing/>
    </w:pPr>
  </w:style>
  <w:style w:type="character" w:styleId="CommentReference">
    <w:name w:val="annotation reference"/>
    <w:basedOn w:val="DefaultParagraphFont"/>
    <w:uiPriority w:val="99"/>
    <w:semiHidden/>
    <w:unhideWhenUsed/>
    <w:rsid w:val="00F01996"/>
    <w:rPr>
      <w:sz w:val="16"/>
      <w:szCs w:val="16"/>
    </w:rPr>
  </w:style>
  <w:style w:type="paragraph" w:styleId="CommentText">
    <w:name w:val="annotation text"/>
    <w:basedOn w:val="Normal"/>
    <w:link w:val="CommentTextChar"/>
    <w:uiPriority w:val="99"/>
    <w:unhideWhenUsed/>
    <w:rsid w:val="00F01996"/>
    <w:pPr>
      <w:spacing w:line="240" w:lineRule="auto"/>
    </w:pPr>
    <w:rPr>
      <w:sz w:val="20"/>
      <w:szCs w:val="20"/>
    </w:rPr>
  </w:style>
  <w:style w:type="character" w:customStyle="1" w:styleId="CommentTextChar">
    <w:name w:val="Comment Text Char"/>
    <w:basedOn w:val="DefaultParagraphFont"/>
    <w:link w:val="CommentText"/>
    <w:uiPriority w:val="99"/>
    <w:rsid w:val="00F01996"/>
    <w:rPr>
      <w:sz w:val="20"/>
      <w:szCs w:val="20"/>
    </w:rPr>
  </w:style>
  <w:style w:type="paragraph" w:styleId="BalloonText">
    <w:name w:val="Balloon Text"/>
    <w:basedOn w:val="Normal"/>
    <w:link w:val="BalloonTextChar"/>
    <w:uiPriority w:val="99"/>
    <w:semiHidden/>
    <w:unhideWhenUsed/>
    <w:rsid w:val="00F01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996"/>
    <w:rPr>
      <w:rFonts w:ascii="Segoe UI" w:hAnsi="Segoe UI" w:cs="Segoe UI"/>
      <w:sz w:val="18"/>
      <w:szCs w:val="18"/>
    </w:rPr>
  </w:style>
  <w:style w:type="paragraph" w:styleId="Header">
    <w:name w:val="header"/>
    <w:basedOn w:val="Normal"/>
    <w:link w:val="HeaderChar"/>
    <w:uiPriority w:val="99"/>
    <w:unhideWhenUsed/>
    <w:rsid w:val="00350BF0"/>
    <w:pPr>
      <w:tabs>
        <w:tab w:val="center" w:pos="4819"/>
        <w:tab w:val="right" w:pos="9638"/>
      </w:tabs>
      <w:spacing w:after="0" w:line="240" w:lineRule="auto"/>
    </w:pPr>
  </w:style>
  <w:style w:type="character" w:customStyle="1" w:styleId="HeaderChar">
    <w:name w:val="Header Char"/>
    <w:basedOn w:val="DefaultParagraphFont"/>
    <w:link w:val="Header"/>
    <w:uiPriority w:val="99"/>
    <w:rsid w:val="00350BF0"/>
  </w:style>
  <w:style w:type="paragraph" w:styleId="Footer">
    <w:name w:val="footer"/>
    <w:basedOn w:val="Normal"/>
    <w:link w:val="FooterChar"/>
    <w:uiPriority w:val="99"/>
    <w:unhideWhenUsed/>
    <w:rsid w:val="00350BF0"/>
    <w:pPr>
      <w:tabs>
        <w:tab w:val="center" w:pos="4819"/>
        <w:tab w:val="right" w:pos="9638"/>
      </w:tabs>
      <w:spacing w:after="0" w:line="240" w:lineRule="auto"/>
    </w:pPr>
  </w:style>
  <w:style w:type="character" w:customStyle="1" w:styleId="FooterChar">
    <w:name w:val="Footer Char"/>
    <w:basedOn w:val="DefaultParagraphFont"/>
    <w:link w:val="Footer"/>
    <w:uiPriority w:val="99"/>
    <w:rsid w:val="00350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2331</Words>
  <Characters>12895</Characters>
  <Application>Microsoft Office Word</Application>
  <DocSecurity>0</DocSecurity>
  <Lines>268</Lines>
  <Paragraphs>101</Paragraphs>
  <ScaleCrop>false</ScaleCrop>
  <HeadingPairs>
    <vt:vector size="2" baseType="variant">
      <vt:variant>
        <vt:lpstr>Titel</vt:lpstr>
      </vt:variant>
      <vt:variant>
        <vt:i4>1</vt:i4>
      </vt:variant>
    </vt:vector>
  </HeadingPairs>
  <TitlesOfParts>
    <vt:vector size="1" baseType="lpstr">
      <vt:lpstr/>
    </vt:vector>
  </TitlesOfParts>
  <Company>SUM</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Friborg Madsen</dc:creator>
  <cp:keywords>class='Internal'</cp:keywords>
  <dc:description/>
  <cp:lastModifiedBy>Ines Varvodic</cp:lastModifiedBy>
  <cp:revision>3</cp:revision>
  <dcterms:created xsi:type="dcterms:W3CDTF">2021-12-13T09:28:00Z</dcterms:created>
  <dcterms:modified xsi:type="dcterms:W3CDTF">2021-12-13T09:38:00Z</dcterms:modified>
</cp:coreProperties>
</file>