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2C966A8" w14:textId="77777777" w:rsidR="00591C74" w:rsidRPr="00817DDD" w:rsidRDefault="00591C74" w:rsidP="00591C74">
      <w:pPr>
        <w:spacing w:after="120"/>
        <w:ind w:right="14"/>
        <w:jc w:val="center"/>
        <w:rPr>
          <w:rFonts w:ascii="Courier New" w:hAnsi="Courier New" w:cs="Courier New"/>
          <w:sz w:val="20"/>
          <w:szCs w:val="20"/>
        </w:rPr>
      </w:pPr>
      <w:r>
        <w:rPr>
          <w:rFonts w:ascii="Courier New" w:hAnsi="Courier New"/>
          <w:sz w:val="20"/>
          <w:szCs w:val="20"/>
        </w:rPr>
        <w:t>1. ------IND- 2020 0469 F-- RO- ------ 20200729 --- --- PROJET</w:t>
      </w:r>
    </w:p>
    <w:p w14:paraId="537400B7" w14:textId="77777777" w:rsidR="00A920F2" w:rsidRDefault="00515C32" w:rsidP="00591C74">
      <w:pPr>
        <w:autoSpaceDE w:val="0"/>
        <w:spacing w:after="0" w:line="240" w:lineRule="auto"/>
        <w:jc w:val="right"/>
      </w:pPr>
      <w:r>
        <w:rPr>
          <w:rFonts w:ascii="Times New Roman" w:hAnsi="Times New Roman"/>
          <w:color w:val="000000"/>
          <w:sz w:val="24"/>
          <w:szCs w:val="24"/>
        </w:rPr>
        <w:t>XXXX 2020</w:t>
      </w:r>
    </w:p>
    <w:p w14:paraId="244C4379" w14:textId="77777777" w:rsidR="00A920F2" w:rsidRDefault="00A920F2" w:rsidP="00591C74">
      <w:pPr>
        <w:autoSpaceDE w:val="0"/>
        <w:spacing w:after="0" w:line="240" w:lineRule="auto"/>
        <w:jc w:val="center"/>
      </w:pPr>
    </w:p>
    <w:p w14:paraId="1CC54E61" w14:textId="77777777" w:rsidR="00A920F2" w:rsidRDefault="00A920F2" w:rsidP="00591C74">
      <w:pPr>
        <w:autoSpaceDE w:val="0"/>
        <w:spacing w:after="0" w:line="240" w:lineRule="auto"/>
        <w:jc w:val="center"/>
      </w:pPr>
    </w:p>
    <w:p w14:paraId="585C9569" w14:textId="77777777" w:rsidR="00A920F2" w:rsidRDefault="00515C32" w:rsidP="00591C74">
      <w:pPr>
        <w:autoSpaceDE w:val="0"/>
        <w:spacing w:after="0" w:line="240" w:lineRule="auto"/>
        <w:jc w:val="center"/>
      </w:pPr>
      <w:r>
        <w:rPr>
          <w:rFonts w:ascii="Times New Roman" w:hAnsi="Times New Roman"/>
          <w:b/>
          <w:bCs/>
          <w:color w:val="000000"/>
          <w:sz w:val="24"/>
          <w:szCs w:val="24"/>
        </w:rPr>
        <w:t>Decretul din XXXX privind modalitățile de afișare, marcajul și parametrii generali pentru calcularea indicelui potențialului de reparare</w:t>
      </w:r>
    </w:p>
    <w:p w14:paraId="72DCC37E" w14:textId="77777777" w:rsidR="00A920F2" w:rsidRDefault="00A920F2" w:rsidP="00591C74">
      <w:pPr>
        <w:autoSpaceDE w:val="0"/>
        <w:spacing w:after="0" w:line="240" w:lineRule="auto"/>
        <w:jc w:val="center"/>
      </w:pPr>
    </w:p>
    <w:p w14:paraId="1A44BDA0" w14:textId="77777777" w:rsidR="00A920F2" w:rsidRDefault="00515C32" w:rsidP="00591C74">
      <w:pPr>
        <w:autoSpaceDE w:val="0"/>
        <w:spacing w:after="0" w:line="240" w:lineRule="auto"/>
        <w:jc w:val="center"/>
      </w:pPr>
      <w:r>
        <w:rPr>
          <w:rFonts w:ascii="Times New Roman" w:hAnsi="Times New Roman"/>
          <w:color w:val="000000"/>
          <w:sz w:val="24"/>
          <w:szCs w:val="24"/>
        </w:rPr>
        <w:t>NR.: XXXXX</w:t>
      </w:r>
    </w:p>
    <w:p w14:paraId="5A2B588C" w14:textId="77777777" w:rsidR="00A920F2" w:rsidRDefault="00A920F2" w:rsidP="00591C74">
      <w:pPr>
        <w:autoSpaceDE w:val="0"/>
        <w:spacing w:after="0" w:line="240" w:lineRule="auto"/>
      </w:pPr>
    </w:p>
    <w:p w14:paraId="4BF0E041" w14:textId="77777777" w:rsidR="00A920F2" w:rsidRDefault="00A920F2" w:rsidP="00591C74">
      <w:pPr>
        <w:autoSpaceDE w:val="0"/>
        <w:spacing w:after="0" w:line="240" w:lineRule="auto"/>
      </w:pPr>
    </w:p>
    <w:p w14:paraId="72D7FEF1" w14:textId="77777777" w:rsidR="00A920F2" w:rsidRDefault="00A920F2" w:rsidP="00591C74">
      <w:pPr>
        <w:autoSpaceDE w:val="0"/>
        <w:spacing w:after="0" w:line="240" w:lineRule="auto"/>
      </w:pPr>
    </w:p>
    <w:p w14:paraId="635C61E1" w14:textId="77777777" w:rsidR="00A920F2" w:rsidRDefault="00515C32" w:rsidP="002A489A">
      <w:pPr>
        <w:autoSpaceDE w:val="0"/>
        <w:spacing w:after="0" w:line="240" w:lineRule="auto"/>
        <w:jc w:val="both"/>
      </w:pPr>
      <w:r>
        <w:rPr>
          <w:rFonts w:ascii="Times New Roman" w:hAnsi="Times New Roman"/>
          <w:color w:val="000000"/>
          <w:sz w:val="24"/>
          <w:szCs w:val="24"/>
        </w:rPr>
        <w:t>Ministrul tranziției ecologice și ministrul economiei și finanțelor,</w:t>
      </w:r>
    </w:p>
    <w:p w14:paraId="6A23D82A" w14:textId="77777777" w:rsidR="00A920F2" w:rsidRDefault="00A920F2" w:rsidP="002A489A">
      <w:pPr>
        <w:autoSpaceDE w:val="0"/>
        <w:spacing w:after="0" w:line="240" w:lineRule="auto"/>
        <w:jc w:val="both"/>
      </w:pPr>
    </w:p>
    <w:p w14:paraId="7C28C4E1" w14:textId="77777777" w:rsidR="00A920F2" w:rsidRPr="00BD3BED" w:rsidRDefault="00515C32" w:rsidP="002A489A">
      <w:pPr>
        <w:autoSpaceDE w:val="0"/>
        <w:spacing w:after="0" w:line="240" w:lineRule="auto"/>
        <w:jc w:val="both"/>
        <w:rPr>
          <w:rFonts w:ascii="Times New Roman" w:hAnsi="Times New Roman" w:cs="Times New Roman"/>
          <w:color w:val="000000"/>
          <w:sz w:val="24"/>
        </w:rPr>
      </w:pPr>
      <w:r>
        <w:rPr>
          <w:rFonts w:ascii="Times New Roman" w:hAnsi="Times New Roman"/>
          <w:color w:val="000000"/>
          <w:sz w:val="24"/>
        </w:rPr>
        <w:t>având în vedere Regulamentul (UE) 2019/2021 al Comisiei din 1 octombrie 2019 de stabilire a cerințelor în materie de proiectare ecologică aplicabile afișajelor electronice în temeiul Directivei 2009/125/CE a Parlamentului European și a Consiliului, de modificare a Regulamentului (CE) nr. 1275/2008 al Comisiei și de abrogare a Regulamentului (CE) nr. 642/2009 al Comisiei,</w:t>
      </w:r>
    </w:p>
    <w:p w14:paraId="4315F515" w14:textId="77777777" w:rsidR="00A920F2" w:rsidRDefault="00A920F2" w:rsidP="002A489A">
      <w:pPr>
        <w:autoSpaceDE w:val="0"/>
        <w:spacing w:after="0" w:line="240" w:lineRule="auto"/>
        <w:jc w:val="both"/>
      </w:pPr>
    </w:p>
    <w:p w14:paraId="3C67FE85" w14:textId="77777777" w:rsidR="00A920F2" w:rsidRDefault="00515C32" w:rsidP="002A489A">
      <w:pPr>
        <w:autoSpaceDE w:val="0"/>
        <w:spacing w:after="0" w:line="240" w:lineRule="auto"/>
        <w:jc w:val="both"/>
      </w:pPr>
      <w:r>
        <w:rPr>
          <w:rFonts w:ascii="Times New Roman" w:hAnsi="Times New Roman"/>
          <w:color w:val="000000"/>
          <w:sz w:val="24"/>
          <w:szCs w:val="24"/>
        </w:rPr>
        <w:t>având în vedere Codul mediului, în special articolul L 541-9-2,</w:t>
      </w:r>
    </w:p>
    <w:p w14:paraId="7C9C10A0" w14:textId="77777777" w:rsidR="00A920F2" w:rsidRDefault="00A920F2" w:rsidP="002A489A">
      <w:pPr>
        <w:autoSpaceDE w:val="0"/>
        <w:spacing w:after="0" w:line="240" w:lineRule="auto"/>
        <w:jc w:val="both"/>
      </w:pPr>
    </w:p>
    <w:p w14:paraId="0A36C1F0" w14:textId="77777777" w:rsidR="00A920F2" w:rsidRPr="00033B5C" w:rsidRDefault="00515C32" w:rsidP="002A489A">
      <w:pPr>
        <w:autoSpaceDE w:val="0"/>
        <w:spacing w:after="0" w:line="240" w:lineRule="auto"/>
        <w:jc w:val="both"/>
        <w:rPr>
          <w:spacing w:val="-4"/>
        </w:rPr>
      </w:pPr>
      <w:r w:rsidRPr="00033B5C">
        <w:rPr>
          <w:rFonts w:ascii="Times New Roman" w:hAnsi="Times New Roman"/>
          <w:color w:val="000000"/>
          <w:spacing w:val="-4"/>
          <w:sz w:val="24"/>
          <w:szCs w:val="24"/>
        </w:rPr>
        <w:t>având în vedere Decretul nr. XXX din XXXX privind modalitățile de aplicare a indicelui potențialului de reparare pentru produsele electrice și electronice, criteriile și modul de calculare al acestuia,</w:t>
      </w:r>
    </w:p>
    <w:p w14:paraId="71BAD8BF" w14:textId="77777777" w:rsidR="00A920F2" w:rsidRDefault="00A920F2" w:rsidP="00591C74">
      <w:pPr>
        <w:autoSpaceDE w:val="0"/>
        <w:spacing w:after="0" w:line="240" w:lineRule="auto"/>
      </w:pPr>
    </w:p>
    <w:p w14:paraId="2819F8F2" w14:textId="77777777" w:rsidR="00A920F2" w:rsidRDefault="00A920F2" w:rsidP="00591C74">
      <w:pPr>
        <w:autoSpaceDE w:val="0"/>
        <w:spacing w:after="0" w:line="240" w:lineRule="auto"/>
        <w:rPr>
          <w:rFonts w:ascii="Times New Roman" w:hAnsi="Times New Roman" w:cs="Times New Roman"/>
          <w:b/>
          <w:bCs/>
          <w:color w:val="000000"/>
          <w:sz w:val="24"/>
          <w:szCs w:val="24"/>
        </w:rPr>
      </w:pPr>
    </w:p>
    <w:p w14:paraId="07702293" w14:textId="77777777" w:rsidR="00A920F2" w:rsidRPr="00591C74" w:rsidRDefault="00515C32" w:rsidP="00591C74">
      <w:pPr>
        <w:keepNext/>
        <w:keepLines/>
        <w:autoSpaceDE w:val="0"/>
        <w:spacing w:after="0" w:line="240" w:lineRule="auto"/>
        <w:rPr>
          <w:rFonts w:ascii="Times New Roman" w:hAnsi="Times New Roman" w:cs="Times New Roman"/>
          <w:b/>
          <w:color w:val="000000"/>
          <w:sz w:val="24"/>
          <w:szCs w:val="24"/>
        </w:rPr>
      </w:pPr>
      <w:r>
        <w:rPr>
          <w:rFonts w:ascii="Times New Roman" w:hAnsi="Times New Roman"/>
          <w:b/>
          <w:color w:val="000000"/>
          <w:sz w:val="24"/>
          <w:szCs w:val="24"/>
        </w:rPr>
        <w:t>Articolul 1: Echipamente electrice și electronice care fac obiectul afișării</w:t>
      </w:r>
    </w:p>
    <w:p w14:paraId="73EB1FE4" w14:textId="77777777" w:rsidR="00A920F2" w:rsidRDefault="00A920F2" w:rsidP="00591C74">
      <w:pPr>
        <w:keepNext/>
        <w:keepLines/>
        <w:autoSpaceDE w:val="0"/>
        <w:spacing w:after="0" w:line="240" w:lineRule="auto"/>
        <w:rPr>
          <w:rFonts w:ascii="Times New Roman" w:hAnsi="Times New Roman" w:cs="Times New Roman"/>
          <w:color w:val="000000"/>
          <w:sz w:val="24"/>
          <w:szCs w:val="24"/>
        </w:rPr>
      </w:pPr>
    </w:p>
    <w:p w14:paraId="1E335A67" w14:textId="77777777" w:rsidR="00A920F2" w:rsidRDefault="00515C32" w:rsidP="00591C74">
      <w:pPr>
        <w:autoSpaceDE w:val="0"/>
        <w:spacing w:after="0" w:line="240" w:lineRule="auto"/>
        <w:jc w:val="both"/>
      </w:pPr>
      <w:r>
        <w:rPr>
          <w:rFonts w:ascii="Times New Roman" w:hAnsi="Times New Roman"/>
          <w:color w:val="000000"/>
          <w:sz w:val="24"/>
          <w:szCs w:val="24"/>
        </w:rPr>
        <w:t>Prezentul decret se aplică tuturor echipamentelor electrice și electronice care fac obiectul calculării și afișării indicelui potențialului de reparare conform dispozițiilor prevăzute în Decretul nr. XXX din XXXX privind modalitățile de aplicare a indicelui potențialului de reparare pentru produsele electrice și electronice, criteriile și modul de calculare al acestuia.</w:t>
      </w:r>
    </w:p>
    <w:p w14:paraId="331FDC8A" w14:textId="77777777" w:rsidR="00A920F2" w:rsidRDefault="00A920F2" w:rsidP="00591C74">
      <w:pPr>
        <w:autoSpaceDE w:val="0"/>
        <w:spacing w:after="0" w:line="240" w:lineRule="auto"/>
        <w:rPr>
          <w:rFonts w:ascii="Times New Roman" w:hAnsi="Times New Roman" w:cs="Times New Roman"/>
          <w:color w:val="000000"/>
          <w:sz w:val="24"/>
          <w:szCs w:val="24"/>
        </w:rPr>
      </w:pPr>
    </w:p>
    <w:p w14:paraId="685C59AB" w14:textId="77777777" w:rsidR="00A920F2" w:rsidRPr="00591C74" w:rsidRDefault="00515C32" w:rsidP="00591C74">
      <w:pPr>
        <w:keepNext/>
        <w:keepLines/>
        <w:autoSpaceDE w:val="0"/>
        <w:spacing w:after="0" w:line="240" w:lineRule="auto"/>
        <w:rPr>
          <w:rFonts w:ascii="Times New Roman" w:hAnsi="Times New Roman" w:cs="Times New Roman"/>
          <w:b/>
          <w:color w:val="000000"/>
          <w:sz w:val="24"/>
          <w:szCs w:val="24"/>
        </w:rPr>
      </w:pPr>
      <w:r>
        <w:rPr>
          <w:rFonts w:ascii="Times New Roman" w:hAnsi="Times New Roman"/>
          <w:b/>
          <w:color w:val="000000"/>
          <w:sz w:val="24"/>
          <w:szCs w:val="24"/>
        </w:rPr>
        <w:t>Articolul 2: Nota care reprezintă indicele potențialului de reparare</w:t>
      </w:r>
    </w:p>
    <w:p w14:paraId="39E8F686" w14:textId="77777777" w:rsidR="00A920F2" w:rsidRDefault="00A920F2" w:rsidP="00591C74">
      <w:pPr>
        <w:keepNext/>
        <w:keepLines/>
        <w:autoSpaceDE w:val="0"/>
        <w:spacing w:after="0" w:line="240" w:lineRule="auto"/>
        <w:rPr>
          <w:rFonts w:ascii="Times New Roman" w:hAnsi="Times New Roman" w:cs="Times New Roman"/>
          <w:color w:val="000000"/>
          <w:sz w:val="24"/>
          <w:szCs w:val="24"/>
        </w:rPr>
      </w:pPr>
    </w:p>
    <w:p w14:paraId="394640C1" w14:textId="77777777" w:rsidR="00A920F2" w:rsidRDefault="00515C32" w:rsidP="00591C74">
      <w:pPr>
        <w:autoSpaceDE w:val="0"/>
        <w:spacing w:after="0" w:line="240" w:lineRule="auto"/>
        <w:jc w:val="both"/>
      </w:pPr>
      <w:r>
        <w:rPr>
          <w:rFonts w:ascii="Times New Roman" w:hAnsi="Times New Roman"/>
          <w:color w:val="000000"/>
          <w:sz w:val="24"/>
          <w:szCs w:val="24"/>
        </w:rPr>
        <w:t>Pentru toate produsele electrice și electronice menționate la articolul 1, indicele potențialului de reparare este prezentat sub forma unei note din 10 care poate include o zecimală după virgulă.</w:t>
      </w:r>
    </w:p>
    <w:p w14:paraId="572F104B" w14:textId="77777777" w:rsidR="00A920F2" w:rsidRDefault="00515C32" w:rsidP="00591C74">
      <w:pPr>
        <w:autoSpaceDE w:val="0"/>
        <w:spacing w:after="0" w:line="240" w:lineRule="auto"/>
        <w:jc w:val="both"/>
      </w:pPr>
      <w:r>
        <w:rPr>
          <w:rFonts w:ascii="Times New Roman" w:hAnsi="Times New Roman"/>
          <w:color w:val="000000"/>
          <w:sz w:val="24"/>
          <w:szCs w:val="24"/>
        </w:rPr>
        <w:t>Dacă cifra după prima zecimală este mai mică de 5, nota este rotunjită la zecimala inferioară.</w:t>
      </w:r>
    </w:p>
    <w:p w14:paraId="4390E177" w14:textId="77777777" w:rsidR="00A920F2" w:rsidRPr="00033B5C" w:rsidRDefault="00515C32" w:rsidP="00591C74">
      <w:pPr>
        <w:pStyle w:val="Paragraphedeliste"/>
        <w:suppressAutoHyphens w:val="0"/>
        <w:spacing w:after="0" w:line="240" w:lineRule="auto"/>
        <w:ind w:left="0"/>
        <w:jc w:val="both"/>
        <w:rPr>
          <w:spacing w:val="-4"/>
        </w:rPr>
      </w:pPr>
      <w:r w:rsidRPr="00033B5C">
        <w:rPr>
          <w:rFonts w:ascii="Times New Roman" w:hAnsi="Times New Roman"/>
          <w:color w:val="000000"/>
          <w:spacing w:val="-4"/>
          <w:sz w:val="24"/>
          <w:szCs w:val="24"/>
        </w:rPr>
        <w:t>Dacă cifra după prima zecimală este mai mare sau egală cu 5, nota este rotunjită la zecimala superioară.</w:t>
      </w:r>
    </w:p>
    <w:p w14:paraId="2826725E" w14:textId="77777777" w:rsidR="00A920F2" w:rsidRDefault="00A920F2" w:rsidP="00591C74">
      <w:pPr>
        <w:pStyle w:val="Paragraphedeliste"/>
        <w:suppressAutoHyphens w:val="0"/>
        <w:spacing w:after="0" w:line="240" w:lineRule="auto"/>
        <w:ind w:left="0"/>
        <w:jc w:val="both"/>
        <w:rPr>
          <w:rFonts w:ascii="Times New Roman" w:hAnsi="Times New Roman" w:cs="Times New Roman"/>
          <w:color w:val="000000"/>
          <w:sz w:val="24"/>
          <w:szCs w:val="24"/>
        </w:rPr>
      </w:pPr>
    </w:p>
    <w:p w14:paraId="65FE3558" w14:textId="77777777" w:rsidR="00A920F2" w:rsidRPr="00591C74" w:rsidRDefault="00515C32" w:rsidP="00591C74">
      <w:pPr>
        <w:keepNext/>
        <w:keepLines/>
        <w:autoSpaceDE w:val="0"/>
        <w:spacing w:after="0" w:line="240" w:lineRule="auto"/>
        <w:rPr>
          <w:rFonts w:ascii="Times New Roman" w:hAnsi="Times New Roman" w:cs="Times New Roman"/>
          <w:b/>
          <w:color w:val="000000"/>
          <w:sz w:val="24"/>
          <w:szCs w:val="24"/>
        </w:rPr>
      </w:pPr>
      <w:r>
        <w:rPr>
          <w:rFonts w:ascii="Times New Roman" w:hAnsi="Times New Roman"/>
          <w:b/>
          <w:color w:val="000000"/>
          <w:sz w:val="24"/>
          <w:szCs w:val="24"/>
        </w:rPr>
        <w:t>Articolul 3: Colorile și elementele marcajului</w:t>
      </w:r>
    </w:p>
    <w:p w14:paraId="64516FD2" w14:textId="77777777" w:rsidR="00A920F2" w:rsidRDefault="00A920F2" w:rsidP="00591C74">
      <w:pPr>
        <w:keepNext/>
        <w:keepLines/>
        <w:autoSpaceDE w:val="0"/>
        <w:spacing w:after="0" w:line="240" w:lineRule="auto"/>
        <w:rPr>
          <w:rFonts w:ascii="Times New Roman" w:hAnsi="Times New Roman" w:cs="Times New Roman"/>
          <w:b/>
          <w:color w:val="000000"/>
          <w:sz w:val="24"/>
          <w:szCs w:val="24"/>
        </w:rPr>
      </w:pPr>
    </w:p>
    <w:p w14:paraId="233BB8FC" w14:textId="77777777" w:rsidR="00A920F2" w:rsidRDefault="00515C32" w:rsidP="00591C74">
      <w:pPr>
        <w:pStyle w:val="Paragraphedeliste"/>
        <w:keepNext/>
        <w:keepLines/>
        <w:suppressAutoHyphens w:val="0"/>
        <w:spacing w:after="0" w:line="240" w:lineRule="auto"/>
        <w:ind w:left="0"/>
        <w:jc w:val="both"/>
      </w:pPr>
      <w:r>
        <w:rPr>
          <w:rFonts w:ascii="Times New Roman" w:hAnsi="Times New Roman"/>
          <w:color w:val="000000"/>
          <w:sz w:val="24"/>
          <w:szCs w:val="24"/>
        </w:rPr>
        <w:t>În funcție de nota obținută conform modalității descrise anterior, pentru afișarea indicelui sunt utilizate următoarele coduri de culori:</w:t>
      </w:r>
    </w:p>
    <w:p w14:paraId="45347264" w14:textId="77777777" w:rsidR="00A920F2" w:rsidRDefault="00515C32" w:rsidP="00591C74">
      <w:pPr>
        <w:pStyle w:val="Paragraphedeliste"/>
        <w:numPr>
          <w:ilvl w:val="0"/>
          <w:numId w:val="1"/>
        </w:numPr>
        <w:suppressAutoHyphens w:val="0"/>
        <w:spacing w:after="0" w:line="240" w:lineRule="auto"/>
        <w:jc w:val="both"/>
      </w:pPr>
      <w:r>
        <w:rPr>
          <w:rFonts w:ascii="Times New Roman" w:hAnsi="Times New Roman"/>
          <w:color w:val="000000"/>
          <w:sz w:val="24"/>
          <w:szCs w:val="24"/>
        </w:rPr>
        <w:t>notă mai mare sau egală cu 0 și mai mică sau egală cu 1,9: roșu, referință Pantone 186 C; </w:t>
      </w:r>
    </w:p>
    <w:p w14:paraId="08152DD0" w14:textId="77777777" w:rsidR="00A920F2" w:rsidRDefault="00515C32" w:rsidP="00591C74">
      <w:pPr>
        <w:pStyle w:val="Paragraphedeliste"/>
        <w:numPr>
          <w:ilvl w:val="0"/>
          <w:numId w:val="1"/>
        </w:numPr>
        <w:suppressAutoHyphens w:val="0"/>
        <w:spacing w:after="0" w:line="240" w:lineRule="auto"/>
        <w:jc w:val="both"/>
      </w:pPr>
      <w:r>
        <w:rPr>
          <w:rFonts w:ascii="Times New Roman" w:hAnsi="Times New Roman"/>
          <w:color w:val="000000"/>
          <w:sz w:val="24"/>
          <w:szCs w:val="24"/>
        </w:rPr>
        <w:t>notă mai mare sau egală cu 2 și mai mică sau egală cu 3,9: portocaliu, referință Pantone 1585 C;</w:t>
      </w:r>
    </w:p>
    <w:p w14:paraId="2F8B42FB" w14:textId="77777777" w:rsidR="00A920F2" w:rsidRDefault="00515C32" w:rsidP="00591C74">
      <w:pPr>
        <w:pStyle w:val="Paragraphedeliste"/>
        <w:numPr>
          <w:ilvl w:val="0"/>
          <w:numId w:val="1"/>
        </w:numPr>
        <w:suppressAutoHyphens w:val="0"/>
        <w:spacing w:after="0" w:line="240" w:lineRule="auto"/>
        <w:jc w:val="both"/>
      </w:pPr>
      <w:r>
        <w:rPr>
          <w:rFonts w:ascii="Times New Roman" w:hAnsi="Times New Roman"/>
          <w:color w:val="000000"/>
          <w:sz w:val="24"/>
          <w:szCs w:val="24"/>
        </w:rPr>
        <w:t>notă mai mare sau egală cu 4 și mai mică sau egală cu 5,9: galben, referință Pantone 7548 C;</w:t>
      </w:r>
    </w:p>
    <w:p w14:paraId="0C95566D" w14:textId="77777777" w:rsidR="00A920F2" w:rsidRDefault="00515C32" w:rsidP="00591C74">
      <w:pPr>
        <w:pStyle w:val="Paragraphedeliste"/>
        <w:numPr>
          <w:ilvl w:val="0"/>
          <w:numId w:val="1"/>
        </w:numPr>
        <w:suppressAutoHyphens w:val="0"/>
        <w:spacing w:after="0" w:line="240" w:lineRule="auto"/>
        <w:jc w:val="both"/>
      </w:pPr>
      <w:r>
        <w:rPr>
          <w:rFonts w:ascii="Times New Roman" w:hAnsi="Times New Roman"/>
          <w:color w:val="000000"/>
          <w:sz w:val="24"/>
          <w:szCs w:val="24"/>
        </w:rPr>
        <w:t>notă mai mare sau egală cu 6 și mai mică sau egală cu 7,9: verde deschis, referință Pantone 2291 C;</w:t>
      </w:r>
    </w:p>
    <w:p w14:paraId="582152C3" w14:textId="77777777" w:rsidR="00A920F2" w:rsidRDefault="00515C32" w:rsidP="00591C74">
      <w:pPr>
        <w:pStyle w:val="Paragraphedeliste"/>
        <w:numPr>
          <w:ilvl w:val="0"/>
          <w:numId w:val="1"/>
        </w:numPr>
        <w:suppressAutoHyphens w:val="0"/>
        <w:spacing w:after="0" w:line="240" w:lineRule="auto"/>
        <w:jc w:val="both"/>
      </w:pPr>
      <w:r>
        <w:rPr>
          <w:rFonts w:ascii="Times New Roman" w:hAnsi="Times New Roman"/>
          <w:color w:val="000000"/>
          <w:sz w:val="24"/>
          <w:szCs w:val="24"/>
        </w:rPr>
        <w:t>notă mai mare sau egală cu 8 și mai mică sau egală cu 10: verde închis, referință Pantone 347 C;</w:t>
      </w:r>
    </w:p>
    <w:p w14:paraId="1170E167" w14:textId="77777777" w:rsidR="00A920F2" w:rsidRDefault="00A920F2" w:rsidP="00591C74">
      <w:pPr>
        <w:pStyle w:val="Paragraphedeliste"/>
        <w:suppressAutoHyphens w:val="0"/>
        <w:spacing w:after="0" w:line="240" w:lineRule="auto"/>
        <w:ind w:left="0"/>
        <w:jc w:val="both"/>
        <w:rPr>
          <w:rFonts w:ascii="Times New Roman" w:hAnsi="Times New Roman" w:cs="Times New Roman"/>
          <w:color w:val="000000"/>
          <w:sz w:val="24"/>
          <w:szCs w:val="24"/>
        </w:rPr>
      </w:pPr>
    </w:p>
    <w:p w14:paraId="3283E8BD" w14:textId="77777777" w:rsidR="00A920F2" w:rsidRDefault="00515C32" w:rsidP="00591C74">
      <w:pPr>
        <w:pStyle w:val="Paragraphedeliste"/>
        <w:suppressAutoHyphens w:val="0"/>
        <w:spacing w:after="0" w:line="240" w:lineRule="auto"/>
        <w:ind w:left="0"/>
        <w:jc w:val="both"/>
      </w:pPr>
      <w:r>
        <w:rPr>
          <w:rFonts w:ascii="Times New Roman" w:hAnsi="Times New Roman"/>
          <w:color w:val="000000"/>
          <w:sz w:val="24"/>
          <w:szCs w:val="24"/>
        </w:rPr>
        <w:lastRenderedPageBreak/>
        <w:t xml:space="preserve">Marcajul obligatoriu pentru afișarea indicelui potențialului de reparare este reprezentarea grafică formată din mențiunea „indicele potențialului de reparare” și pictograma care indică nota indicelui de mai jos [care corespunde marcajului „indicele potențialului de reparare”]. </w:t>
      </w:r>
    </w:p>
    <w:p w14:paraId="0984569B" w14:textId="77777777" w:rsidR="00A920F2" w:rsidRDefault="00033B5C" w:rsidP="00591C74">
      <w:pPr>
        <w:pStyle w:val="Paragraphedeliste"/>
        <w:suppressAutoHyphens w:val="0"/>
        <w:spacing w:after="0" w:line="240" w:lineRule="auto"/>
        <w:ind w:left="0"/>
        <w:jc w:val="center"/>
      </w:pPr>
      <w:r>
        <w:pict w14:anchorId="51780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151.5pt;mso-wrap-distance-left:0;mso-wrap-distance-top:0;mso-wrap-distance-right:0;mso-wrap-distance-bottom:0;mso-position-horizontal:center;mso-position-horizontal-relative:text;mso-position-vertical:top;mso-position-vertical-relative:text" filled="t">
            <v:fill color2="black"/>
            <v:imagedata r:id="rId7" o:title=""/>
          </v:shape>
        </w:pi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863"/>
        <w:gridCol w:w="4863"/>
      </w:tblGrid>
      <w:tr w:rsidR="00882C27" w:rsidRPr="00033B5C" w14:paraId="62568132" w14:textId="77777777" w:rsidTr="00882C27">
        <w:tc>
          <w:tcPr>
            <w:tcW w:w="2500" w:type="pct"/>
            <w:shd w:val="clear" w:color="auto" w:fill="auto"/>
          </w:tcPr>
          <w:p w14:paraId="34FB37C6" w14:textId="77777777" w:rsidR="00591C74" w:rsidRPr="00033B5C" w:rsidRDefault="00591C74" w:rsidP="00882C27">
            <w:pPr>
              <w:pStyle w:val="Paragraphedeliste"/>
              <w:suppressAutoHyphens w:val="0"/>
              <w:spacing w:after="0" w:line="240" w:lineRule="auto"/>
              <w:ind w:left="0"/>
            </w:pPr>
            <w:r w:rsidRPr="00033B5C">
              <w:t>INDICE DE REPETABILITE</w:t>
            </w:r>
          </w:p>
        </w:tc>
        <w:tc>
          <w:tcPr>
            <w:tcW w:w="2500" w:type="pct"/>
            <w:shd w:val="clear" w:color="auto" w:fill="auto"/>
          </w:tcPr>
          <w:p w14:paraId="24977B00" w14:textId="77777777" w:rsidR="00591C74" w:rsidRPr="00882C27" w:rsidRDefault="00591C74" w:rsidP="00882C27">
            <w:pPr>
              <w:pStyle w:val="Paragraphedeliste"/>
              <w:suppressAutoHyphens w:val="0"/>
              <w:spacing w:after="0" w:line="240" w:lineRule="auto"/>
              <w:ind w:left="0"/>
              <w:rPr>
                <w:rFonts w:ascii="Times New Roman" w:hAnsi="Times New Roman" w:cs="Times New Roman"/>
                <w:color w:val="000000"/>
                <w:sz w:val="24"/>
                <w:szCs w:val="24"/>
              </w:rPr>
            </w:pPr>
            <w:r>
              <w:t>INDICELE POTENȚIALULUI DE REPARARE</w:t>
            </w:r>
          </w:p>
        </w:tc>
      </w:tr>
    </w:tbl>
    <w:p w14:paraId="2BA73EF8" w14:textId="77777777" w:rsidR="00A920F2" w:rsidRDefault="00515C32" w:rsidP="00591C74">
      <w:pPr>
        <w:pStyle w:val="Paragraphedeliste"/>
        <w:suppressAutoHyphens w:val="0"/>
        <w:spacing w:after="0" w:line="240" w:lineRule="auto"/>
        <w:ind w:left="0"/>
        <w:jc w:val="both"/>
      </w:pPr>
      <w:r>
        <w:rPr>
          <w:rFonts w:ascii="Times New Roman" w:hAnsi="Times New Roman"/>
          <w:color w:val="000000"/>
          <w:sz w:val="24"/>
          <w:szCs w:val="24"/>
        </w:rPr>
        <w:t>Dimensiunea fontului cifrelor care alcătuiesc nota din 10 trebuie să fie cel puțin aceeași cu dimensiunea fontului cifrelor care alcătuiesc prețul afișat la raft.</w:t>
      </w:r>
    </w:p>
    <w:p w14:paraId="4A2787D6" w14:textId="77777777" w:rsidR="00A920F2" w:rsidRDefault="00515C32" w:rsidP="00591C74">
      <w:pPr>
        <w:pStyle w:val="Paragraphedeliste"/>
        <w:suppressAutoHyphens w:val="0"/>
        <w:spacing w:after="0" w:line="240" w:lineRule="auto"/>
        <w:ind w:left="0"/>
        <w:jc w:val="both"/>
      </w:pPr>
      <w:r>
        <w:rPr>
          <w:rFonts w:ascii="Times New Roman" w:hAnsi="Times New Roman"/>
          <w:color w:val="000000"/>
          <w:sz w:val="24"/>
          <w:szCs w:val="24"/>
        </w:rPr>
        <w:t>Orice ajustare a dimensiunii acestui marcaj trebuie efectuată în mod omotetic.</w:t>
      </w:r>
    </w:p>
    <w:p w14:paraId="6992EB1D" w14:textId="77777777" w:rsidR="00A920F2" w:rsidRDefault="00A920F2" w:rsidP="00591C74">
      <w:pPr>
        <w:pStyle w:val="Paragraphedeliste"/>
        <w:suppressAutoHyphens w:val="0"/>
        <w:spacing w:after="0" w:line="240" w:lineRule="auto"/>
        <w:ind w:left="0"/>
        <w:jc w:val="both"/>
        <w:rPr>
          <w:rFonts w:ascii="Times New Roman" w:hAnsi="Times New Roman" w:cs="Times New Roman"/>
          <w:color w:val="000000"/>
          <w:sz w:val="24"/>
          <w:szCs w:val="24"/>
        </w:rPr>
      </w:pPr>
    </w:p>
    <w:p w14:paraId="4452B796" w14:textId="77777777" w:rsidR="00A920F2" w:rsidRDefault="00515C32" w:rsidP="00591C74">
      <w:pPr>
        <w:pStyle w:val="Paragraphedeliste"/>
        <w:suppressAutoHyphens w:val="0"/>
        <w:spacing w:after="0" w:line="240" w:lineRule="auto"/>
        <w:ind w:left="0"/>
        <w:jc w:val="both"/>
        <w:rPr>
          <w:rFonts w:ascii="Times New Roman" w:hAnsi="Times New Roman" w:cs="Times New Roman"/>
          <w:color w:val="000000"/>
          <w:sz w:val="24"/>
          <w:szCs w:val="24"/>
        </w:rPr>
      </w:pPr>
      <w:r>
        <w:rPr>
          <w:rFonts w:ascii="Times New Roman" w:hAnsi="Times New Roman"/>
          <w:color w:val="000000"/>
          <w:sz w:val="24"/>
          <w:szCs w:val="24"/>
        </w:rPr>
        <w:t>În cazul în care indicele este, de asemenea, aplicat direct pe fiecare unitate de model sau pe ambalaj prin etichetare sau marcare, dimensiunea reprezentării grafice este opțională atât timp cât este vizibilă și lizibilă.</w:t>
      </w:r>
    </w:p>
    <w:p w14:paraId="3459DF97" w14:textId="77777777" w:rsidR="00591C74" w:rsidRDefault="00591C74" w:rsidP="00591C74">
      <w:pPr>
        <w:pStyle w:val="Paragraphedeliste"/>
        <w:suppressAutoHyphens w:val="0"/>
        <w:spacing w:after="0" w:line="240" w:lineRule="auto"/>
        <w:ind w:left="0"/>
        <w:jc w:val="both"/>
      </w:pPr>
    </w:p>
    <w:p w14:paraId="76E3857C" w14:textId="77777777" w:rsidR="00A920F2" w:rsidRPr="00033B5C" w:rsidRDefault="00515C32" w:rsidP="00591C74">
      <w:pPr>
        <w:keepNext/>
        <w:keepLines/>
        <w:autoSpaceDE w:val="0"/>
        <w:spacing w:after="0" w:line="240" w:lineRule="auto"/>
        <w:rPr>
          <w:rFonts w:ascii="Times New Roman" w:hAnsi="Times New Roman" w:cs="Times New Roman"/>
          <w:b/>
          <w:color w:val="000000"/>
          <w:spacing w:val="-4"/>
          <w:sz w:val="24"/>
          <w:szCs w:val="24"/>
        </w:rPr>
      </w:pPr>
      <w:r w:rsidRPr="00033B5C">
        <w:rPr>
          <w:rFonts w:ascii="Times New Roman" w:hAnsi="Times New Roman"/>
          <w:b/>
          <w:color w:val="000000"/>
          <w:spacing w:val="-4"/>
          <w:sz w:val="24"/>
          <w:szCs w:val="24"/>
        </w:rPr>
        <w:t>Articolul 4: Calcularea indicelui și prezentarea parametrilor utilizați pentru stabilirea acestuia</w:t>
      </w:r>
    </w:p>
    <w:p w14:paraId="1184D9E4" w14:textId="77777777" w:rsidR="00A920F2" w:rsidRDefault="00A920F2" w:rsidP="00591C74">
      <w:pPr>
        <w:keepNext/>
        <w:keepLines/>
        <w:autoSpaceDE w:val="0"/>
        <w:spacing w:after="0" w:line="240" w:lineRule="auto"/>
        <w:rPr>
          <w:rFonts w:ascii="Times New Roman" w:hAnsi="Times New Roman" w:cs="Times New Roman"/>
          <w:b/>
          <w:color w:val="000000"/>
          <w:sz w:val="24"/>
          <w:szCs w:val="24"/>
        </w:rPr>
      </w:pPr>
    </w:p>
    <w:p w14:paraId="30A7AC69" w14:textId="77777777" w:rsidR="00A920F2" w:rsidRDefault="00515C32" w:rsidP="00591C74">
      <w:pPr>
        <w:autoSpaceDE w:val="0"/>
        <w:spacing w:after="0" w:line="240" w:lineRule="auto"/>
        <w:jc w:val="both"/>
      </w:pPr>
      <w:r>
        <w:rPr>
          <w:rFonts w:ascii="Times New Roman" w:hAnsi="Times New Roman"/>
          <w:color w:val="000000"/>
          <w:sz w:val="24"/>
          <w:szCs w:val="24"/>
        </w:rPr>
        <w:t>Fiecărui subcriteriu pentru stabilirea indicelui i se acordă o notă din zece și i se atribuie un coeficient care permite obținerea unei note din 20 pentru fiecare criteriu, astfel cum se indică în tabelul de mai jos. Adunarea notelor obținute pentru fiecare criteriu cu o pondere egală are ca rezultat un număr total dintr-o sută care se împarte la nota din zece a indicelui.</w:t>
      </w:r>
    </w:p>
    <w:p w14:paraId="2B8E14E8" w14:textId="77777777" w:rsidR="00A920F2" w:rsidRDefault="00A920F2" w:rsidP="00591C74">
      <w:pPr>
        <w:autoSpaceDE w:val="0"/>
        <w:spacing w:after="0" w:line="240" w:lineRule="auto"/>
        <w:jc w:val="both"/>
        <w:rPr>
          <w:rFonts w:ascii="Times New Roman" w:hAnsi="Times New Roman" w:cs="Times New Roman"/>
          <w:color w:val="000000"/>
          <w:sz w:val="24"/>
          <w:szCs w:val="24"/>
        </w:rPr>
      </w:pPr>
    </w:p>
    <w:p w14:paraId="04C4DD2E" w14:textId="77777777" w:rsidR="00A920F2" w:rsidRDefault="00515C32" w:rsidP="00591C74">
      <w:pPr>
        <w:pStyle w:val="SNSignatureGauche"/>
        <w:spacing w:before="0" w:after="0" w:line="240" w:lineRule="auto"/>
        <w:ind w:left="0" w:right="0" w:firstLine="0"/>
        <w:jc w:val="both"/>
      </w:pPr>
      <w:r>
        <w:rPr>
          <w:rFonts w:ascii="Times New Roman" w:hAnsi="Times New Roman"/>
          <w:color w:val="000000"/>
        </w:rPr>
        <w:t>Comunicarea și furnizarea parametrilor utilizați pentru stabilirea indicelui potențialului de reparare pentru fiecare echipament se efectuează, conform tabelului de mai jos, în format digital nemodificabil, la dimensiunile 21 x 29,7 cm.</w:t>
      </w:r>
    </w:p>
    <w:p w14:paraId="0F65D979" w14:textId="77777777" w:rsidR="00A920F2" w:rsidRDefault="00A920F2" w:rsidP="00591C74">
      <w:pPr>
        <w:suppressAutoHyphens w:val="0"/>
        <w:spacing w:after="0" w:line="240" w:lineRule="auto"/>
        <w:rPr>
          <w:rFonts w:ascii="Times New Roman" w:hAnsi="Times New Roman" w:cs="Times New Roman"/>
          <w:color w:val="000000"/>
          <w:sz w:val="24"/>
          <w:szCs w:val="24"/>
        </w:rPr>
      </w:pPr>
    </w:p>
    <w:tbl>
      <w:tblPr>
        <w:tblW w:w="5058" w:type="pct"/>
        <w:tblLayout w:type="fixed"/>
        <w:tblCellMar>
          <w:left w:w="43" w:type="dxa"/>
          <w:right w:w="43" w:type="dxa"/>
        </w:tblCellMar>
        <w:tblLook w:val="0000" w:firstRow="0" w:lastRow="0" w:firstColumn="0" w:lastColumn="0" w:noHBand="0" w:noVBand="0"/>
      </w:tblPr>
      <w:tblGrid>
        <w:gridCol w:w="1903"/>
        <w:gridCol w:w="3440"/>
        <w:gridCol w:w="1070"/>
        <w:gridCol w:w="1318"/>
        <w:gridCol w:w="1004"/>
        <w:gridCol w:w="8"/>
        <w:gridCol w:w="1088"/>
        <w:gridCol w:w="8"/>
      </w:tblGrid>
      <w:tr w:rsidR="00A920F2" w:rsidRPr="00033B5C" w14:paraId="227AE344" w14:textId="77777777" w:rsidTr="00033B5C">
        <w:trPr>
          <w:gridAfter w:val="1"/>
          <w:wAfter w:w="4" w:type="pct"/>
        </w:trPr>
        <w:tc>
          <w:tcPr>
            <w:tcW w:w="967" w:type="pct"/>
            <w:tcBorders>
              <w:top w:val="single" w:sz="4" w:space="0" w:color="00000A"/>
              <w:left w:val="single" w:sz="4" w:space="0" w:color="00000A"/>
              <w:bottom w:val="single" w:sz="4" w:space="0" w:color="00000A"/>
            </w:tcBorders>
            <w:shd w:val="clear" w:color="auto" w:fill="auto"/>
          </w:tcPr>
          <w:p w14:paraId="5154AD6E" w14:textId="77777777" w:rsidR="00A920F2" w:rsidRPr="00033B5C" w:rsidRDefault="00515C32" w:rsidP="00591C74">
            <w:pPr>
              <w:keepNext/>
              <w:keepLines/>
              <w:suppressAutoHyphens w:val="0"/>
              <w:spacing w:after="0" w:line="240" w:lineRule="auto"/>
              <w:rPr>
                <w:spacing w:val="-4"/>
              </w:rPr>
            </w:pPr>
            <w:r w:rsidRPr="00033B5C">
              <w:rPr>
                <w:rFonts w:ascii="Times New Roman" w:hAnsi="Times New Roman"/>
                <w:b/>
                <w:color w:val="000000"/>
                <w:spacing w:val="-4"/>
                <w:sz w:val="24"/>
                <w:szCs w:val="24"/>
              </w:rPr>
              <w:t>Criteriu</w:t>
            </w:r>
          </w:p>
        </w:tc>
        <w:tc>
          <w:tcPr>
            <w:tcW w:w="1748" w:type="pct"/>
            <w:tcBorders>
              <w:top w:val="single" w:sz="4" w:space="0" w:color="00000A"/>
              <w:left w:val="single" w:sz="4" w:space="0" w:color="00000A"/>
              <w:bottom w:val="single" w:sz="4" w:space="0" w:color="00000A"/>
            </w:tcBorders>
            <w:shd w:val="clear" w:color="auto" w:fill="auto"/>
          </w:tcPr>
          <w:p w14:paraId="388E30D3" w14:textId="77777777" w:rsidR="00A920F2" w:rsidRPr="00033B5C" w:rsidRDefault="00515C32" w:rsidP="00591C74">
            <w:pPr>
              <w:keepNext/>
              <w:keepLines/>
              <w:suppressAutoHyphens w:val="0"/>
              <w:spacing w:after="0" w:line="240" w:lineRule="auto"/>
              <w:rPr>
                <w:spacing w:val="-4"/>
              </w:rPr>
            </w:pPr>
            <w:r w:rsidRPr="00033B5C">
              <w:rPr>
                <w:rFonts w:ascii="Times New Roman" w:hAnsi="Times New Roman"/>
                <w:b/>
                <w:color w:val="000000"/>
                <w:spacing w:val="-4"/>
                <w:sz w:val="24"/>
                <w:szCs w:val="24"/>
              </w:rPr>
              <w:t>Subcriteriu</w:t>
            </w:r>
          </w:p>
        </w:tc>
        <w:tc>
          <w:tcPr>
            <w:tcW w:w="544" w:type="pct"/>
            <w:tcBorders>
              <w:top w:val="single" w:sz="8" w:space="0" w:color="00000A"/>
              <w:left w:val="single" w:sz="8" w:space="0" w:color="00000A"/>
              <w:bottom w:val="single" w:sz="8" w:space="0" w:color="00000A"/>
            </w:tcBorders>
            <w:shd w:val="clear" w:color="auto" w:fill="auto"/>
          </w:tcPr>
          <w:p w14:paraId="41F3DCA7" w14:textId="7C841676" w:rsidR="00A920F2" w:rsidRPr="00033B5C" w:rsidRDefault="00515C32" w:rsidP="00591C74">
            <w:pPr>
              <w:keepNext/>
              <w:keepLines/>
              <w:suppressAutoHyphens w:val="0"/>
              <w:spacing w:after="0" w:line="240" w:lineRule="auto"/>
              <w:jc w:val="center"/>
              <w:rPr>
                <w:spacing w:val="-4"/>
              </w:rPr>
            </w:pPr>
            <w:r w:rsidRPr="00033B5C">
              <w:rPr>
                <w:rFonts w:ascii="Times New Roman" w:hAnsi="Times New Roman"/>
                <w:b/>
                <w:color w:val="000000"/>
                <w:spacing w:val="-4"/>
                <w:sz w:val="24"/>
                <w:szCs w:val="24"/>
              </w:rPr>
              <w:t>Nota pentru subcri</w:t>
            </w:r>
            <w:r w:rsidR="00033B5C">
              <w:rPr>
                <w:rFonts w:ascii="Times New Roman" w:hAnsi="Times New Roman"/>
                <w:b/>
                <w:color w:val="000000"/>
                <w:spacing w:val="-4"/>
                <w:sz w:val="24"/>
                <w:szCs w:val="24"/>
              </w:rPr>
              <w:t>-</w:t>
            </w:r>
            <w:r w:rsidRPr="00033B5C">
              <w:rPr>
                <w:rFonts w:ascii="Times New Roman" w:hAnsi="Times New Roman"/>
                <w:b/>
                <w:color w:val="000000"/>
                <w:spacing w:val="-4"/>
                <w:sz w:val="24"/>
                <w:szCs w:val="24"/>
              </w:rPr>
              <w:t>teriu</w:t>
            </w:r>
          </w:p>
        </w:tc>
        <w:tc>
          <w:tcPr>
            <w:tcW w:w="670" w:type="pct"/>
            <w:tcBorders>
              <w:top w:val="single" w:sz="4" w:space="0" w:color="00000A"/>
              <w:left w:val="single" w:sz="8" w:space="0" w:color="00000A"/>
              <w:bottom w:val="single" w:sz="4" w:space="0" w:color="00000A"/>
            </w:tcBorders>
            <w:shd w:val="clear" w:color="auto" w:fill="auto"/>
          </w:tcPr>
          <w:p w14:paraId="4364CFE1" w14:textId="725EA2E0" w:rsidR="00A920F2" w:rsidRPr="00033B5C" w:rsidRDefault="00515C32" w:rsidP="00591C74">
            <w:pPr>
              <w:keepNext/>
              <w:keepLines/>
              <w:suppressAutoHyphens w:val="0"/>
              <w:spacing w:after="0" w:line="240" w:lineRule="auto"/>
              <w:jc w:val="center"/>
              <w:rPr>
                <w:spacing w:val="-4"/>
              </w:rPr>
            </w:pPr>
            <w:r w:rsidRPr="00033B5C">
              <w:rPr>
                <w:rFonts w:ascii="Times New Roman" w:hAnsi="Times New Roman"/>
                <w:b/>
                <w:color w:val="000000"/>
                <w:spacing w:val="-4"/>
                <w:sz w:val="24"/>
                <w:szCs w:val="24"/>
              </w:rPr>
              <w:t>Coeficientul subcri</w:t>
            </w:r>
            <w:r w:rsidR="00033B5C">
              <w:rPr>
                <w:rFonts w:ascii="Times New Roman" w:hAnsi="Times New Roman"/>
                <w:b/>
                <w:color w:val="000000"/>
                <w:spacing w:val="-4"/>
                <w:sz w:val="24"/>
                <w:szCs w:val="24"/>
              </w:rPr>
              <w:t>-</w:t>
            </w:r>
            <w:r w:rsidRPr="00033B5C">
              <w:rPr>
                <w:rFonts w:ascii="Times New Roman" w:hAnsi="Times New Roman"/>
                <w:b/>
                <w:color w:val="000000"/>
                <w:spacing w:val="-4"/>
                <w:sz w:val="24"/>
                <w:szCs w:val="24"/>
              </w:rPr>
              <w:t>teriului</w:t>
            </w:r>
          </w:p>
        </w:tc>
        <w:tc>
          <w:tcPr>
            <w:tcW w:w="510" w:type="pct"/>
            <w:tcBorders>
              <w:top w:val="single" w:sz="8" w:space="0" w:color="00000A"/>
              <w:left w:val="single" w:sz="8" w:space="0" w:color="00000A"/>
              <w:bottom w:val="single" w:sz="8" w:space="0" w:color="00000A"/>
            </w:tcBorders>
            <w:shd w:val="clear" w:color="auto" w:fill="auto"/>
          </w:tcPr>
          <w:p w14:paraId="0D87C315" w14:textId="77777777" w:rsidR="00A920F2" w:rsidRPr="00033B5C" w:rsidRDefault="00515C32" w:rsidP="00591C74">
            <w:pPr>
              <w:keepNext/>
              <w:keepLines/>
              <w:suppressAutoHyphens w:val="0"/>
              <w:spacing w:after="0" w:line="240" w:lineRule="auto"/>
              <w:jc w:val="center"/>
              <w:rPr>
                <w:spacing w:val="-4"/>
              </w:rPr>
            </w:pPr>
            <w:r w:rsidRPr="00033B5C">
              <w:rPr>
                <w:rFonts w:ascii="Times New Roman" w:hAnsi="Times New Roman"/>
                <w:b/>
                <w:color w:val="000000"/>
                <w:spacing w:val="-4"/>
                <w:sz w:val="24"/>
                <w:szCs w:val="24"/>
              </w:rPr>
              <w:t>Nota pentru criteriu</w:t>
            </w:r>
          </w:p>
        </w:tc>
        <w:tc>
          <w:tcPr>
            <w:tcW w:w="557" w:type="pct"/>
            <w:gridSpan w:val="2"/>
            <w:tcBorders>
              <w:top w:val="single" w:sz="8" w:space="0" w:color="00000A"/>
              <w:left w:val="single" w:sz="8" w:space="0" w:color="00000A"/>
              <w:bottom w:val="single" w:sz="8" w:space="0" w:color="00000A"/>
              <w:right w:val="single" w:sz="8" w:space="0" w:color="00000A"/>
            </w:tcBorders>
            <w:shd w:val="clear" w:color="auto" w:fill="auto"/>
          </w:tcPr>
          <w:p w14:paraId="2C53B607" w14:textId="77777777" w:rsidR="00A920F2" w:rsidRPr="00033B5C" w:rsidRDefault="00515C32" w:rsidP="00591C74">
            <w:pPr>
              <w:keepNext/>
              <w:keepLines/>
              <w:suppressAutoHyphens w:val="0"/>
              <w:spacing w:after="0" w:line="240" w:lineRule="auto"/>
              <w:jc w:val="center"/>
              <w:rPr>
                <w:spacing w:val="-4"/>
              </w:rPr>
            </w:pPr>
            <w:r w:rsidRPr="00033B5C">
              <w:rPr>
                <w:rFonts w:ascii="Times New Roman" w:hAnsi="Times New Roman"/>
                <w:b/>
                <w:color w:val="000000"/>
                <w:spacing w:val="-4"/>
                <w:sz w:val="24"/>
                <w:szCs w:val="24"/>
              </w:rPr>
              <w:t>Totalul notelor pentru toate criteriile</w:t>
            </w:r>
          </w:p>
        </w:tc>
      </w:tr>
      <w:tr w:rsidR="00A920F2" w:rsidRPr="00033B5C" w14:paraId="6E513781" w14:textId="77777777" w:rsidTr="00033B5C">
        <w:trPr>
          <w:gridAfter w:val="1"/>
          <w:wAfter w:w="4" w:type="pct"/>
        </w:trPr>
        <w:tc>
          <w:tcPr>
            <w:tcW w:w="967" w:type="pct"/>
            <w:tcBorders>
              <w:top w:val="single" w:sz="4" w:space="0" w:color="00000A"/>
              <w:left w:val="single" w:sz="4" w:space="0" w:color="00000A"/>
              <w:bottom w:val="single" w:sz="4" w:space="0" w:color="00000A"/>
            </w:tcBorders>
            <w:shd w:val="clear" w:color="auto" w:fill="auto"/>
          </w:tcPr>
          <w:p w14:paraId="5F6D6E6F" w14:textId="77777777" w:rsidR="00A920F2" w:rsidRPr="00033B5C" w:rsidRDefault="00515C32" w:rsidP="00591C74">
            <w:pPr>
              <w:suppressAutoHyphens w:val="0"/>
              <w:spacing w:after="0" w:line="240" w:lineRule="auto"/>
              <w:rPr>
                <w:spacing w:val="-4"/>
              </w:rPr>
            </w:pPr>
            <w:r w:rsidRPr="00033B5C">
              <w:rPr>
                <w:rFonts w:ascii="Times New Roman" w:hAnsi="Times New Roman"/>
                <w:b/>
                <w:color w:val="000000"/>
                <w:spacing w:val="-4"/>
                <w:sz w:val="24"/>
                <w:szCs w:val="24"/>
              </w:rPr>
              <w:t>1. Documentație</w:t>
            </w:r>
          </w:p>
        </w:tc>
        <w:tc>
          <w:tcPr>
            <w:tcW w:w="1748" w:type="pct"/>
            <w:tcBorders>
              <w:top w:val="single" w:sz="4" w:space="0" w:color="00000A"/>
              <w:left w:val="single" w:sz="4" w:space="0" w:color="00000A"/>
              <w:bottom w:val="single" w:sz="4" w:space="0" w:color="00000A"/>
            </w:tcBorders>
            <w:shd w:val="clear" w:color="auto" w:fill="auto"/>
          </w:tcPr>
          <w:p w14:paraId="04328426" w14:textId="77777777" w:rsidR="00A920F2" w:rsidRPr="00033B5C" w:rsidRDefault="00515C32" w:rsidP="00591C74">
            <w:pPr>
              <w:suppressAutoHyphens w:val="0"/>
              <w:spacing w:after="0" w:line="240" w:lineRule="auto"/>
              <w:rPr>
                <w:spacing w:val="-4"/>
              </w:rPr>
            </w:pPr>
            <w:r w:rsidRPr="00033B5C">
              <w:rPr>
                <w:rFonts w:ascii="Times New Roman" w:hAnsi="Times New Roman"/>
                <w:color w:val="000000"/>
                <w:spacing w:val="-4"/>
                <w:sz w:val="24"/>
                <w:szCs w:val="24"/>
              </w:rPr>
              <w:t>1.1. Perioada de disponibilitate a documentației tehnice și instrucțiunile de utilizare și de întreținere</w:t>
            </w:r>
          </w:p>
        </w:tc>
        <w:tc>
          <w:tcPr>
            <w:tcW w:w="544" w:type="pct"/>
            <w:tcBorders>
              <w:top w:val="single" w:sz="8" w:space="0" w:color="00000A"/>
              <w:left w:val="single" w:sz="8" w:space="0" w:color="00000A"/>
              <w:bottom w:val="single" w:sz="4" w:space="0" w:color="00000A"/>
            </w:tcBorders>
            <w:shd w:val="clear" w:color="auto" w:fill="auto"/>
          </w:tcPr>
          <w:p w14:paraId="210467E5"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▀▀/10</w:t>
            </w:r>
          </w:p>
        </w:tc>
        <w:tc>
          <w:tcPr>
            <w:tcW w:w="670" w:type="pct"/>
            <w:tcBorders>
              <w:top w:val="single" w:sz="4" w:space="0" w:color="00000A"/>
              <w:left w:val="single" w:sz="8" w:space="0" w:color="00000A"/>
              <w:bottom w:val="single" w:sz="4" w:space="0" w:color="00000A"/>
            </w:tcBorders>
            <w:shd w:val="clear" w:color="auto" w:fill="auto"/>
          </w:tcPr>
          <w:p w14:paraId="4112779C"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2</w:t>
            </w:r>
          </w:p>
        </w:tc>
        <w:tc>
          <w:tcPr>
            <w:tcW w:w="510" w:type="pct"/>
            <w:tcBorders>
              <w:top w:val="single" w:sz="8" w:space="0" w:color="00000A"/>
              <w:left w:val="single" w:sz="8" w:space="0" w:color="00000A"/>
              <w:bottom w:val="single" w:sz="8" w:space="0" w:color="00000A"/>
            </w:tcBorders>
            <w:shd w:val="clear" w:color="auto" w:fill="auto"/>
          </w:tcPr>
          <w:p w14:paraId="7C837715"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▀▀/20</w:t>
            </w:r>
          </w:p>
        </w:tc>
        <w:tc>
          <w:tcPr>
            <w:tcW w:w="557" w:type="pct"/>
            <w:gridSpan w:val="2"/>
            <w:vMerge w:val="restart"/>
            <w:tcBorders>
              <w:top w:val="single" w:sz="8" w:space="0" w:color="00000A"/>
              <w:left w:val="single" w:sz="8" w:space="0" w:color="00000A"/>
              <w:bottom w:val="single" w:sz="8" w:space="0" w:color="00000A"/>
              <w:right w:val="single" w:sz="8" w:space="0" w:color="00000A"/>
            </w:tcBorders>
            <w:shd w:val="clear" w:color="auto" w:fill="auto"/>
            <w:vAlign w:val="center"/>
          </w:tcPr>
          <w:p w14:paraId="5A7C518B"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▀▀/100</w:t>
            </w:r>
          </w:p>
        </w:tc>
      </w:tr>
      <w:tr w:rsidR="00A920F2" w:rsidRPr="00033B5C" w14:paraId="2ED9765D" w14:textId="77777777" w:rsidTr="00033B5C">
        <w:trPr>
          <w:gridAfter w:val="1"/>
          <w:wAfter w:w="4" w:type="pct"/>
        </w:trPr>
        <w:tc>
          <w:tcPr>
            <w:tcW w:w="967" w:type="pct"/>
            <w:vMerge w:val="restart"/>
            <w:tcBorders>
              <w:top w:val="single" w:sz="4" w:space="0" w:color="00000A"/>
              <w:left w:val="single" w:sz="4" w:space="0" w:color="00000A"/>
              <w:bottom w:val="single" w:sz="4" w:space="0" w:color="00000A"/>
            </w:tcBorders>
            <w:shd w:val="clear" w:color="auto" w:fill="auto"/>
          </w:tcPr>
          <w:p w14:paraId="3CCB534A" w14:textId="77777777" w:rsidR="00A920F2" w:rsidRPr="00033B5C" w:rsidRDefault="00515C32" w:rsidP="00591C74">
            <w:pPr>
              <w:suppressAutoHyphens w:val="0"/>
              <w:spacing w:after="0" w:line="240" w:lineRule="auto"/>
              <w:rPr>
                <w:spacing w:val="-4"/>
              </w:rPr>
            </w:pPr>
            <w:r w:rsidRPr="00033B5C">
              <w:rPr>
                <w:rFonts w:ascii="Times New Roman" w:hAnsi="Times New Roman"/>
                <w:b/>
                <w:color w:val="000000"/>
                <w:spacing w:val="-4"/>
                <w:sz w:val="24"/>
                <w:szCs w:val="24"/>
              </w:rPr>
              <w:t>2. Caracterul demontabil și accesul, instrumentele, elementele de fixare</w:t>
            </w:r>
          </w:p>
        </w:tc>
        <w:tc>
          <w:tcPr>
            <w:tcW w:w="1748" w:type="pct"/>
            <w:tcBorders>
              <w:top w:val="single" w:sz="4" w:space="0" w:color="00000A"/>
              <w:left w:val="single" w:sz="4" w:space="0" w:color="00000A"/>
              <w:bottom w:val="single" w:sz="4" w:space="0" w:color="00000A"/>
            </w:tcBorders>
            <w:shd w:val="clear" w:color="auto" w:fill="auto"/>
          </w:tcPr>
          <w:p w14:paraId="5F47086F" w14:textId="77777777" w:rsidR="00A920F2" w:rsidRPr="00033B5C" w:rsidRDefault="00515C32" w:rsidP="00591C74">
            <w:pPr>
              <w:suppressAutoHyphens w:val="0"/>
              <w:spacing w:after="0" w:line="240" w:lineRule="auto"/>
              <w:rPr>
                <w:spacing w:val="-4"/>
              </w:rPr>
            </w:pPr>
            <w:r w:rsidRPr="00033B5C">
              <w:rPr>
                <w:rFonts w:ascii="Times New Roman" w:hAnsi="Times New Roman"/>
                <w:color w:val="000000"/>
                <w:spacing w:val="-4"/>
                <w:sz w:val="24"/>
                <w:szCs w:val="24"/>
              </w:rPr>
              <w:t>2.1. Ușurința demontării pieselor de schimb specificate în lista 2*</w:t>
            </w:r>
          </w:p>
        </w:tc>
        <w:tc>
          <w:tcPr>
            <w:tcW w:w="544" w:type="pct"/>
            <w:tcBorders>
              <w:top w:val="single" w:sz="8" w:space="0" w:color="00000A"/>
              <w:left w:val="single" w:sz="8" w:space="0" w:color="00000A"/>
              <w:bottom w:val="single" w:sz="8" w:space="0" w:color="00000A"/>
            </w:tcBorders>
            <w:shd w:val="clear" w:color="auto" w:fill="auto"/>
          </w:tcPr>
          <w:p w14:paraId="431B8043"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▀▀/10</w:t>
            </w:r>
          </w:p>
        </w:tc>
        <w:tc>
          <w:tcPr>
            <w:tcW w:w="670" w:type="pct"/>
            <w:tcBorders>
              <w:top w:val="single" w:sz="4" w:space="0" w:color="00000A"/>
              <w:left w:val="single" w:sz="8" w:space="0" w:color="00000A"/>
              <w:bottom w:val="single" w:sz="4" w:space="0" w:color="00000A"/>
            </w:tcBorders>
            <w:shd w:val="clear" w:color="auto" w:fill="auto"/>
          </w:tcPr>
          <w:p w14:paraId="11146070"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1</w:t>
            </w:r>
          </w:p>
        </w:tc>
        <w:tc>
          <w:tcPr>
            <w:tcW w:w="510" w:type="pct"/>
            <w:vMerge w:val="restart"/>
            <w:tcBorders>
              <w:top w:val="single" w:sz="8" w:space="0" w:color="00000A"/>
              <w:left w:val="single" w:sz="8" w:space="0" w:color="00000A"/>
              <w:bottom w:val="single" w:sz="8" w:space="0" w:color="00000A"/>
            </w:tcBorders>
            <w:shd w:val="clear" w:color="auto" w:fill="auto"/>
          </w:tcPr>
          <w:p w14:paraId="55C450D9"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▀▀/20</w:t>
            </w:r>
          </w:p>
        </w:tc>
        <w:tc>
          <w:tcPr>
            <w:tcW w:w="557" w:type="pct"/>
            <w:gridSpan w:val="2"/>
            <w:vMerge/>
            <w:tcBorders>
              <w:top w:val="single" w:sz="8" w:space="0" w:color="00000A"/>
              <w:left w:val="single" w:sz="8" w:space="0" w:color="00000A"/>
              <w:bottom w:val="single" w:sz="8" w:space="0" w:color="00000A"/>
              <w:right w:val="single" w:sz="8" w:space="0" w:color="00000A"/>
            </w:tcBorders>
            <w:shd w:val="clear" w:color="auto" w:fill="auto"/>
          </w:tcPr>
          <w:p w14:paraId="675E7C75" w14:textId="77777777" w:rsidR="00A920F2" w:rsidRPr="00033B5C"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033B5C" w14:paraId="6E60A965" w14:textId="77777777" w:rsidTr="00033B5C">
        <w:trPr>
          <w:gridAfter w:val="1"/>
          <w:wAfter w:w="4" w:type="pct"/>
        </w:trPr>
        <w:tc>
          <w:tcPr>
            <w:tcW w:w="967" w:type="pct"/>
            <w:vMerge/>
            <w:tcBorders>
              <w:top w:val="single" w:sz="4" w:space="0" w:color="00000A"/>
              <w:left w:val="single" w:sz="4" w:space="0" w:color="00000A"/>
              <w:bottom w:val="single" w:sz="4" w:space="0" w:color="00000A"/>
            </w:tcBorders>
            <w:shd w:val="clear" w:color="auto" w:fill="auto"/>
          </w:tcPr>
          <w:p w14:paraId="679E89CD" w14:textId="77777777" w:rsidR="00A920F2" w:rsidRPr="00033B5C" w:rsidRDefault="00A920F2" w:rsidP="00591C74">
            <w:pPr>
              <w:suppressAutoHyphens w:val="0"/>
              <w:snapToGrid w:val="0"/>
              <w:spacing w:after="0" w:line="240" w:lineRule="auto"/>
              <w:rPr>
                <w:rFonts w:ascii="Times New Roman" w:hAnsi="Times New Roman" w:cs="Times New Roman"/>
                <w:color w:val="000000"/>
                <w:spacing w:val="-4"/>
                <w:sz w:val="24"/>
                <w:szCs w:val="24"/>
              </w:rPr>
            </w:pPr>
          </w:p>
        </w:tc>
        <w:tc>
          <w:tcPr>
            <w:tcW w:w="1748" w:type="pct"/>
            <w:tcBorders>
              <w:top w:val="single" w:sz="4" w:space="0" w:color="00000A"/>
              <w:left w:val="single" w:sz="4" w:space="0" w:color="00000A"/>
              <w:bottom w:val="single" w:sz="4" w:space="0" w:color="00000A"/>
            </w:tcBorders>
            <w:shd w:val="clear" w:color="auto" w:fill="auto"/>
          </w:tcPr>
          <w:p w14:paraId="48196A45" w14:textId="77777777" w:rsidR="00A920F2" w:rsidRPr="00033B5C" w:rsidRDefault="00515C32" w:rsidP="00591C74">
            <w:pPr>
              <w:suppressAutoHyphens w:val="0"/>
              <w:spacing w:after="0" w:line="240" w:lineRule="auto"/>
              <w:rPr>
                <w:spacing w:val="-4"/>
              </w:rPr>
            </w:pPr>
            <w:r w:rsidRPr="00033B5C">
              <w:rPr>
                <w:rFonts w:ascii="Times New Roman" w:hAnsi="Times New Roman"/>
                <w:color w:val="000000"/>
                <w:spacing w:val="-4"/>
                <w:sz w:val="24"/>
                <w:szCs w:val="24"/>
              </w:rPr>
              <w:t>2.2. Instrumentele necesare (lista 2)</w:t>
            </w:r>
          </w:p>
        </w:tc>
        <w:tc>
          <w:tcPr>
            <w:tcW w:w="544" w:type="pct"/>
            <w:tcBorders>
              <w:top w:val="single" w:sz="8" w:space="0" w:color="00000A"/>
              <w:left w:val="single" w:sz="8" w:space="0" w:color="00000A"/>
              <w:bottom w:val="single" w:sz="8" w:space="0" w:color="00000A"/>
            </w:tcBorders>
            <w:shd w:val="clear" w:color="auto" w:fill="auto"/>
          </w:tcPr>
          <w:p w14:paraId="120EA905"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▀▀/10</w:t>
            </w:r>
          </w:p>
        </w:tc>
        <w:tc>
          <w:tcPr>
            <w:tcW w:w="670" w:type="pct"/>
            <w:tcBorders>
              <w:top w:val="single" w:sz="4" w:space="0" w:color="00000A"/>
              <w:left w:val="single" w:sz="8" w:space="0" w:color="00000A"/>
              <w:bottom w:val="single" w:sz="4" w:space="0" w:color="00000A"/>
            </w:tcBorders>
            <w:shd w:val="clear" w:color="auto" w:fill="auto"/>
          </w:tcPr>
          <w:p w14:paraId="5776D106"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0,5</w:t>
            </w:r>
          </w:p>
        </w:tc>
        <w:tc>
          <w:tcPr>
            <w:tcW w:w="510" w:type="pct"/>
            <w:vMerge/>
            <w:tcBorders>
              <w:top w:val="single" w:sz="8" w:space="0" w:color="00000A"/>
              <w:left w:val="single" w:sz="8" w:space="0" w:color="00000A"/>
              <w:bottom w:val="single" w:sz="8" w:space="0" w:color="00000A"/>
            </w:tcBorders>
            <w:shd w:val="clear" w:color="auto" w:fill="auto"/>
          </w:tcPr>
          <w:p w14:paraId="043DB377" w14:textId="77777777" w:rsidR="00A920F2" w:rsidRPr="00033B5C"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c>
          <w:tcPr>
            <w:tcW w:w="557" w:type="pct"/>
            <w:gridSpan w:val="2"/>
            <w:vMerge/>
            <w:tcBorders>
              <w:top w:val="single" w:sz="8" w:space="0" w:color="00000A"/>
              <w:left w:val="single" w:sz="8" w:space="0" w:color="00000A"/>
              <w:bottom w:val="single" w:sz="8" w:space="0" w:color="00000A"/>
              <w:right w:val="single" w:sz="8" w:space="0" w:color="00000A"/>
            </w:tcBorders>
            <w:shd w:val="clear" w:color="auto" w:fill="auto"/>
          </w:tcPr>
          <w:p w14:paraId="4E1A9F5E" w14:textId="77777777" w:rsidR="00A920F2" w:rsidRPr="00033B5C"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033B5C" w14:paraId="4B90FED1" w14:textId="77777777" w:rsidTr="00033B5C">
        <w:trPr>
          <w:gridAfter w:val="1"/>
          <w:wAfter w:w="4" w:type="pct"/>
        </w:trPr>
        <w:tc>
          <w:tcPr>
            <w:tcW w:w="967" w:type="pct"/>
            <w:vMerge/>
            <w:tcBorders>
              <w:top w:val="single" w:sz="4" w:space="0" w:color="00000A"/>
              <w:left w:val="single" w:sz="4" w:space="0" w:color="00000A"/>
              <w:bottom w:val="single" w:sz="4" w:space="0" w:color="00000A"/>
            </w:tcBorders>
            <w:shd w:val="clear" w:color="auto" w:fill="auto"/>
          </w:tcPr>
          <w:p w14:paraId="0D4F7624" w14:textId="77777777" w:rsidR="00A920F2" w:rsidRPr="00033B5C" w:rsidRDefault="00A920F2" w:rsidP="00591C74">
            <w:pPr>
              <w:suppressAutoHyphens w:val="0"/>
              <w:snapToGrid w:val="0"/>
              <w:spacing w:after="0" w:line="240" w:lineRule="auto"/>
              <w:rPr>
                <w:rFonts w:ascii="Times New Roman" w:hAnsi="Times New Roman" w:cs="Times New Roman"/>
                <w:color w:val="000000"/>
                <w:spacing w:val="-4"/>
                <w:sz w:val="24"/>
                <w:szCs w:val="24"/>
              </w:rPr>
            </w:pPr>
          </w:p>
        </w:tc>
        <w:tc>
          <w:tcPr>
            <w:tcW w:w="1748" w:type="pct"/>
            <w:tcBorders>
              <w:top w:val="single" w:sz="4" w:space="0" w:color="00000A"/>
              <w:left w:val="single" w:sz="4" w:space="0" w:color="00000A"/>
              <w:bottom w:val="single" w:sz="4" w:space="0" w:color="00000A"/>
            </w:tcBorders>
            <w:shd w:val="clear" w:color="auto" w:fill="auto"/>
          </w:tcPr>
          <w:p w14:paraId="3C73ECAA" w14:textId="77777777" w:rsidR="00A920F2" w:rsidRPr="00033B5C" w:rsidRDefault="00515C32" w:rsidP="00591C74">
            <w:pPr>
              <w:suppressAutoHyphens w:val="0"/>
              <w:spacing w:after="0" w:line="240" w:lineRule="auto"/>
              <w:rPr>
                <w:spacing w:val="-4"/>
              </w:rPr>
            </w:pPr>
            <w:r w:rsidRPr="00033B5C">
              <w:rPr>
                <w:rFonts w:ascii="Times New Roman" w:hAnsi="Times New Roman"/>
                <w:color w:val="000000"/>
                <w:spacing w:val="-4"/>
                <w:sz w:val="24"/>
                <w:szCs w:val="24"/>
              </w:rPr>
              <w:t>2.3. Caracteristicile elementelor de fixare ale pieselor de schimb specificate în lista 1** și în lista 2</w:t>
            </w:r>
          </w:p>
        </w:tc>
        <w:tc>
          <w:tcPr>
            <w:tcW w:w="544" w:type="pct"/>
            <w:tcBorders>
              <w:top w:val="single" w:sz="8" w:space="0" w:color="00000A"/>
              <w:left w:val="single" w:sz="8" w:space="0" w:color="00000A"/>
              <w:bottom w:val="single" w:sz="8" w:space="0" w:color="00000A"/>
            </w:tcBorders>
            <w:shd w:val="clear" w:color="auto" w:fill="auto"/>
          </w:tcPr>
          <w:p w14:paraId="464B0854"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▀▀/10</w:t>
            </w:r>
          </w:p>
        </w:tc>
        <w:tc>
          <w:tcPr>
            <w:tcW w:w="670" w:type="pct"/>
            <w:tcBorders>
              <w:top w:val="single" w:sz="4" w:space="0" w:color="00000A"/>
              <w:left w:val="single" w:sz="8" w:space="0" w:color="00000A"/>
              <w:bottom w:val="single" w:sz="4" w:space="0" w:color="00000A"/>
            </w:tcBorders>
            <w:shd w:val="clear" w:color="auto" w:fill="auto"/>
          </w:tcPr>
          <w:p w14:paraId="478B5ECC"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0,5</w:t>
            </w:r>
          </w:p>
        </w:tc>
        <w:tc>
          <w:tcPr>
            <w:tcW w:w="510" w:type="pct"/>
            <w:vMerge/>
            <w:tcBorders>
              <w:top w:val="single" w:sz="8" w:space="0" w:color="00000A"/>
              <w:left w:val="single" w:sz="8" w:space="0" w:color="00000A"/>
              <w:bottom w:val="single" w:sz="8" w:space="0" w:color="00000A"/>
            </w:tcBorders>
            <w:shd w:val="clear" w:color="auto" w:fill="auto"/>
          </w:tcPr>
          <w:p w14:paraId="48C0A19C" w14:textId="77777777" w:rsidR="00A920F2" w:rsidRPr="00033B5C"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c>
          <w:tcPr>
            <w:tcW w:w="557" w:type="pct"/>
            <w:gridSpan w:val="2"/>
            <w:vMerge/>
            <w:tcBorders>
              <w:top w:val="single" w:sz="8" w:space="0" w:color="00000A"/>
              <w:left w:val="single" w:sz="8" w:space="0" w:color="00000A"/>
              <w:bottom w:val="single" w:sz="8" w:space="0" w:color="00000A"/>
              <w:right w:val="single" w:sz="8" w:space="0" w:color="00000A"/>
            </w:tcBorders>
            <w:shd w:val="clear" w:color="auto" w:fill="auto"/>
          </w:tcPr>
          <w:p w14:paraId="2104ADEC" w14:textId="77777777" w:rsidR="00A920F2" w:rsidRPr="00033B5C"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033B5C" w14:paraId="27F0CFB1" w14:textId="77777777" w:rsidTr="00033B5C">
        <w:trPr>
          <w:gridAfter w:val="1"/>
          <w:wAfter w:w="4" w:type="pct"/>
        </w:trPr>
        <w:tc>
          <w:tcPr>
            <w:tcW w:w="967" w:type="pct"/>
            <w:vMerge w:val="restart"/>
            <w:tcBorders>
              <w:top w:val="single" w:sz="4" w:space="0" w:color="00000A"/>
              <w:left w:val="single" w:sz="4" w:space="0" w:color="00000A"/>
              <w:bottom w:val="single" w:sz="4" w:space="0" w:color="00000A"/>
            </w:tcBorders>
            <w:shd w:val="clear" w:color="auto" w:fill="auto"/>
          </w:tcPr>
          <w:p w14:paraId="148C67BA" w14:textId="77777777" w:rsidR="00A920F2" w:rsidRPr="00033B5C" w:rsidRDefault="00515C32" w:rsidP="00033B5C">
            <w:pPr>
              <w:keepNext/>
              <w:suppressAutoHyphens w:val="0"/>
              <w:spacing w:after="0" w:line="240" w:lineRule="auto"/>
              <w:rPr>
                <w:spacing w:val="-4"/>
              </w:rPr>
            </w:pPr>
            <w:r w:rsidRPr="00033B5C">
              <w:rPr>
                <w:rFonts w:ascii="Times New Roman" w:hAnsi="Times New Roman"/>
                <w:b/>
                <w:color w:val="000000"/>
                <w:spacing w:val="-4"/>
                <w:sz w:val="24"/>
                <w:szCs w:val="24"/>
              </w:rPr>
              <w:lastRenderedPageBreak/>
              <w:t>3. Disponibilitatea pieselor de schimb</w:t>
            </w:r>
          </w:p>
        </w:tc>
        <w:tc>
          <w:tcPr>
            <w:tcW w:w="1748" w:type="pct"/>
            <w:tcBorders>
              <w:top w:val="single" w:sz="4" w:space="0" w:color="00000A"/>
              <w:left w:val="single" w:sz="4" w:space="0" w:color="00000A"/>
              <w:bottom w:val="single" w:sz="4" w:space="0" w:color="00000A"/>
            </w:tcBorders>
            <w:shd w:val="clear" w:color="auto" w:fill="auto"/>
          </w:tcPr>
          <w:p w14:paraId="69740F34" w14:textId="77777777" w:rsidR="00A920F2" w:rsidRPr="00033B5C" w:rsidRDefault="00515C32" w:rsidP="00033B5C">
            <w:pPr>
              <w:keepNext/>
              <w:suppressAutoHyphens w:val="0"/>
              <w:spacing w:after="0" w:line="240" w:lineRule="auto"/>
              <w:rPr>
                <w:spacing w:val="-4"/>
              </w:rPr>
            </w:pPr>
            <w:r w:rsidRPr="00033B5C">
              <w:rPr>
                <w:rFonts w:ascii="Times New Roman" w:hAnsi="Times New Roman"/>
                <w:color w:val="000000"/>
                <w:spacing w:val="-4"/>
                <w:sz w:val="24"/>
                <w:szCs w:val="24"/>
              </w:rPr>
              <w:t>3.1. Perioada de disponibilitate a pieselor de schimb specificate în lista 2</w:t>
            </w:r>
          </w:p>
        </w:tc>
        <w:tc>
          <w:tcPr>
            <w:tcW w:w="544" w:type="pct"/>
            <w:tcBorders>
              <w:top w:val="single" w:sz="8" w:space="0" w:color="00000A"/>
              <w:left w:val="single" w:sz="8" w:space="0" w:color="00000A"/>
              <w:bottom w:val="single" w:sz="8" w:space="0" w:color="00000A"/>
            </w:tcBorders>
            <w:shd w:val="clear" w:color="auto" w:fill="auto"/>
          </w:tcPr>
          <w:p w14:paraId="2478266B" w14:textId="77777777" w:rsidR="00A920F2" w:rsidRPr="00033B5C" w:rsidRDefault="00515C32" w:rsidP="00033B5C">
            <w:pPr>
              <w:keepNext/>
              <w:suppressAutoHyphens w:val="0"/>
              <w:spacing w:after="0" w:line="240" w:lineRule="auto"/>
              <w:jc w:val="center"/>
              <w:rPr>
                <w:spacing w:val="-4"/>
              </w:rPr>
            </w:pPr>
            <w:r w:rsidRPr="00033B5C">
              <w:rPr>
                <w:rFonts w:ascii="Times New Roman" w:hAnsi="Times New Roman"/>
                <w:color w:val="000000"/>
                <w:spacing w:val="-4"/>
                <w:sz w:val="24"/>
                <w:szCs w:val="24"/>
              </w:rPr>
              <w:t>▀▀/10</w:t>
            </w:r>
          </w:p>
        </w:tc>
        <w:tc>
          <w:tcPr>
            <w:tcW w:w="670" w:type="pct"/>
            <w:tcBorders>
              <w:top w:val="single" w:sz="4" w:space="0" w:color="00000A"/>
              <w:left w:val="single" w:sz="8" w:space="0" w:color="00000A"/>
              <w:bottom w:val="single" w:sz="4" w:space="0" w:color="00000A"/>
            </w:tcBorders>
            <w:shd w:val="clear" w:color="auto" w:fill="auto"/>
          </w:tcPr>
          <w:p w14:paraId="30669942" w14:textId="77777777" w:rsidR="00A920F2" w:rsidRPr="00033B5C" w:rsidRDefault="00515C32" w:rsidP="00033B5C">
            <w:pPr>
              <w:keepNext/>
              <w:suppressAutoHyphens w:val="0"/>
              <w:spacing w:after="0" w:line="240" w:lineRule="auto"/>
              <w:jc w:val="center"/>
              <w:rPr>
                <w:spacing w:val="-4"/>
              </w:rPr>
            </w:pPr>
            <w:r w:rsidRPr="00033B5C">
              <w:rPr>
                <w:rFonts w:ascii="Times New Roman" w:hAnsi="Times New Roman"/>
                <w:color w:val="000000"/>
                <w:spacing w:val="-4"/>
                <w:sz w:val="24"/>
                <w:szCs w:val="24"/>
              </w:rPr>
              <w:t>1</w:t>
            </w:r>
          </w:p>
        </w:tc>
        <w:tc>
          <w:tcPr>
            <w:tcW w:w="510" w:type="pct"/>
            <w:vMerge w:val="restart"/>
            <w:tcBorders>
              <w:top w:val="single" w:sz="8" w:space="0" w:color="00000A"/>
              <w:left w:val="single" w:sz="8" w:space="0" w:color="00000A"/>
              <w:bottom w:val="single" w:sz="8" w:space="0" w:color="00000A"/>
            </w:tcBorders>
            <w:shd w:val="clear" w:color="auto" w:fill="auto"/>
          </w:tcPr>
          <w:p w14:paraId="6B125044" w14:textId="77777777" w:rsidR="00A920F2" w:rsidRPr="00033B5C" w:rsidRDefault="00515C32" w:rsidP="00033B5C">
            <w:pPr>
              <w:keepNext/>
              <w:suppressAutoHyphens w:val="0"/>
              <w:spacing w:after="0" w:line="240" w:lineRule="auto"/>
              <w:jc w:val="center"/>
              <w:rPr>
                <w:spacing w:val="-4"/>
              </w:rPr>
            </w:pPr>
            <w:r w:rsidRPr="00033B5C">
              <w:rPr>
                <w:rFonts w:ascii="Times New Roman" w:hAnsi="Times New Roman"/>
                <w:color w:val="000000"/>
                <w:spacing w:val="-4"/>
                <w:sz w:val="24"/>
                <w:szCs w:val="24"/>
              </w:rPr>
              <w:t>▀▀/20</w:t>
            </w:r>
          </w:p>
        </w:tc>
        <w:tc>
          <w:tcPr>
            <w:tcW w:w="557" w:type="pct"/>
            <w:gridSpan w:val="2"/>
            <w:vMerge/>
            <w:tcBorders>
              <w:top w:val="single" w:sz="8" w:space="0" w:color="00000A"/>
              <w:left w:val="single" w:sz="8" w:space="0" w:color="00000A"/>
              <w:bottom w:val="single" w:sz="8" w:space="0" w:color="00000A"/>
              <w:right w:val="single" w:sz="8" w:space="0" w:color="00000A"/>
            </w:tcBorders>
            <w:shd w:val="clear" w:color="auto" w:fill="auto"/>
          </w:tcPr>
          <w:p w14:paraId="389E31FF" w14:textId="77777777" w:rsidR="00A920F2" w:rsidRPr="00033B5C" w:rsidRDefault="00A920F2" w:rsidP="00033B5C">
            <w:pPr>
              <w:keepNext/>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033B5C" w14:paraId="48C6B490" w14:textId="77777777" w:rsidTr="00033B5C">
        <w:trPr>
          <w:gridAfter w:val="1"/>
          <w:wAfter w:w="4" w:type="pct"/>
        </w:trPr>
        <w:tc>
          <w:tcPr>
            <w:tcW w:w="967" w:type="pct"/>
            <w:vMerge/>
            <w:tcBorders>
              <w:top w:val="single" w:sz="4" w:space="0" w:color="00000A"/>
              <w:left w:val="single" w:sz="4" w:space="0" w:color="00000A"/>
              <w:bottom w:val="single" w:sz="4" w:space="0" w:color="00000A"/>
            </w:tcBorders>
            <w:shd w:val="clear" w:color="auto" w:fill="auto"/>
          </w:tcPr>
          <w:p w14:paraId="5C5C7AC9" w14:textId="77777777" w:rsidR="00A920F2" w:rsidRPr="00033B5C" w:rsidRDefault="00A920F2" w:rsidP="00591C74">
            <w:pPr>
              <w:suppressAutoHyphens w:val="0"/>
              <w:snapToGrid w:val="0"/>
              <w:spacing w:after="0" w:line="240" w:lineRule="auto"/>
              <w:rPr>
                <w:rFonts w:ascii="Times New Roman" w:hAnsi="Times New Roman" w:cs="Times New Roman"/>
                <w:color w:val="000000"/>
                <w:spacing w:val="-4"/>
                <w:sz w:val="24"/>
                <w:szCs w:val="24"/>
              </w:rPr>
            </w:pPr>
          </w:p>
        </w:tc>
        <w:tc>
          <w:tcPr>
            <w:tcW w:w="1748" w:type="pct"/>
            <w:tcBorders>
              <w:top w:val="single" w:sz="4" w:space="0" w:color="00000A"/>
              <w:left w:val="single" w:sz="4" w:space="0" w:color="00000A"/>
              <w:bottom w:val="single" w:sz="4" w:space="0" w:color="00000A"/>
            </w:tcBorders>
            <w:shd w:val="clear" w:color="auto" w:fill="auto"/>
          </w:tcPr>
          <w:p w14:paraId="62DF67C7" w14:textId="77777777" w:rsidR="00A920F2" w:rsidRPr="00033B5C" w:rsidRDefault="00515C32" w:rsidP="00591C74">
            <w:pPr>
              <w:suppressAutoHyphens w:val="0"/>
              <w:spacing w:after="0" w:line="240" w:lineRule="auto"/>
              <w:rPr>
                <w:spacing w:val="-4"/>
              </w:rPr>
            </w:pPr>
            <w:r w:rsidRPr="00033B5C">
              <w:rPr>
                <w:rFonts w:ascii="Times New Roman" w:hAnsi="Times New Roman"/>
                <w:color w:val="000000"/>
                <w:spacing w:val="-4"/>
                <w:sz w:val="24"/>
                <w:szCs w:val="24"/>
              </w:rPr>
              <w:t>3.2. Perioada de disponibilitate a pieselor de schimb specificate în lista 1</w:t>
            </w:r>
          </w:p>
        </w:tc>
        <w:tc>
          <w:tcPr>
            <w:tcW w:w="544" w:type="pct"/>
            <w:tcBorders>
              <w:top w:val="single" w:sz="8" w:space="0" w:color="00000A"/>
              <w:left w:val="single" w:sz="8" w:space="0" w:color="00000A"/>
              <w:bottom w:val="single" w:sz="8" w:space="0" w:color="00000A"/>
            </w:tcBorders>
            <w:shd w:val="clear" w:color="auto" w:fill="auto"/>
          </w:tcPr>
          <w:p w14:paraId="2F9D39AD"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▀▀/10</w:t>
            </w:r>
          </w:p>
        </w:tc>
        <w:tc>
          <w:tcPr>
            <w:tcW w:w="670" w:type="pct"/>
            <w:tcBorders>
              <w:top w:val="single" w:sz="4" w:space="0" w:color="00000A"/>
              <w:left w:val="single" w:sz="8" w:space="0" w:color="00000A"/>
              <w:bottom w:val="single" w:sz="4" w:space="0" w:color="00000A"/>
            </w:tcBorders>
            <w:shd w:val="clear" w:color="auto" w:fill="auto"/>
          </w:tcPr>
          <w:p w14:paraId="3DBA6968"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0,5</w:t>
            </w:r>
          </w:p>
        </w:tc>
        <w:tc>
          <w:tcPr>
            <w:tcW w:w="510" w:type="pct"/>
            <w:vMerge/>
            <w:tcBorders>
              <w:top w:val="single" w:sz="8" w:space="0" w:color="00000A"/>
              <w:left w:val="single" w:sz="8" w:space="0" w:color="00000A"/>
              <w:bottom w:val="single" w:sz="8" w:space="0" w:color="00000A"/>
            </w:tcBorders>
            <w:shd w:val="clear" w:color="auto" w:fill="auto"/>
          </w:tcPr>
          <w:p w14:paraId="336A802A" w14:textId="77777777" w:rsidR="00A920F2" w:rsidRPr="00033B5C"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c>
          <w:tcPr>
            <w:tcW w:w="557" w:type="pct"/>
            <w:gridSpan w:val="2"/>
            <w:vMerge/>
            <w:tcBorders>
              <w:top w:val="single" w:sz="8" w:space="0" w:color="00000A"/>
              <w:left w:val="single" w:sz="8" w:space="0" w:color="00000A"/>
              <w:bottom w:val="single" w:sz="8" w:space="0" w:color="00000A"/>
              <w:right w:val="single" w:sz="8" w:space="0" w:color="00000A"/>
            </w:tcBorders>
            <w:shd w:val="clear" w:color="auto" w:fill="auto"/>
          </w:tcPr>
          <w:p w14:paraId="17C3ACBE" w14:textId="77777777" w:rsidR="00A920F2" w:rsidRPr="00033B5C"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033B5C" w14:paraId="151A2066" w14:textId="77777777" w:rsidTr="00033B5C">
        <w:trPr>
          <w:gridAfter w:val="1"/>
          <w:wAfter w:w="4" w:type="pct"/>
        </w:trPr>
        <w:tc>
          <w:tcPr>
            <w:tcW w:w="967" w:type="pct"/>
            <w:vMerge/>
            <w:tcBorders>
              <w:top w:val="single" w:sz="4" w:space="0" w:color="00000A"/>
              <w:left w:val="single" w:sz="4" w:space="0" w:color="00000A"/>
              <w:bottom w:val="single" w:sz="4" w:space="0" w:color="00000A"/>
            </w:tcBorders>
            <w:shd w:val="clear" w:color="auto" w:fill="auto"/>
          </w:tcPr>
          <w:p w14:paraId="0A09D35B" w14:textId="77777777" w:rsidR="00A920F2" w:rsidRPr="00033B5C" w:rsidRDefault="00A920F2" w:rsidP="00591C74">
            <w:pPr>
              <w:suppressAutoHyphens w:val="0"/>
              <w:snapToGrid w:val="0"/>
              <w:spacing w:after="0" w:line="240" w:lineRule="auto"/>
              <w:rPr>
                <w:rFonts w:ascii="Times New Roman" w:hAnsi="Times New Roman" w:cs="Times New Roman"/>
                <w:color w:val="000000"/>
                <w:spacing w:val="-4"/>
                <w:sz w:val="24"/>
                <w:szCs w:val="24"/>
              </w:rPr>
            </w:pPr>
          </w:p>
        </w:tc>
        <w:tc>
          <w:tcPr>
            <w:tcW w:w="1748" w:type="pct"/>
            <w:tcBorders>
              <w:top w:val="single" w:sz="4" w:space="0" w:color="00000A"/>
              <w:left w:val="single" w:sz="4" w:space="0" w:color="00000A"/>
              <w:bottom w:val="single" w:sz="4" w:space="0" w:color="00000A"/>
            </w:tcBorders>
            <w:shd w:val="clear" w:color="auto" w:fill="auto"/>
          </w:tcPr>
          <w:p w14:paraId="35FDF1C6" w14:textId="77777777" w:rsidR="00A920F2" w:rsidRPr="00033B5C" w:rsidRDefault="00515C32" w:rsidP="00591C74">
            <w:pPr>
              <w:suppressAutoHyphens w:val="0"/>
              <w:spacing w:after="0" w:line="240" w:lineRule="auto"/>
              <w:rPr>
                <w:spacing w:val="-4"/>
              </w:rPr>
            </w:pPr>
            <w:r w:rsidRPr="00033B5C">
              <w:rPr>
                <w:rFonts w:ascii="Times New Roman" w:hAnsi="Times New Roman"/>
                <w:color w:val="000000"/>
                <w:spacing w:val="-4"/>
                <w:sz w:val="24"/>
                <w:szCs w:val="24"/>
              </w:rPr>
              <w:t>3.3. Termenul de livrare a pieselor specificate în lista 2</w:t>
            </w:r>
          </w:p>
        </w:tc>
        <w:tc>
          <w:tcPr>
            <w:tcW w:w="544" w:type="pct"/>
            <w:tcBorders>
              <w:top w:val="single" w:sz="8" w:space="0" w:color="00000A"/>
              <w:left w:val="single" w:sz="8" w:space="0" w:color="00000A"/>
              <w:bottom w:val="single" w:sz="8" w:space="0" w:color="00000A"/>
            </w:tcBorders>
            <w:shd w:val="clear" w:color="auto" w:fill="auto"/>
          </w:tcPr>
          <w:p w14:paraId="6A30F6BE"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▀▀/10</w:t>
            </w:r>
          </w:p>
        </w:tc>
        <w:tc>
          <w:tcPr>
            <w:tcW w:w="670" w:type="pct"/>
            <w:tcBorders>
              <w:top w:val="single" w:sz="4" w:space="0" w:color="00000A"/>
              <w:left w:val="single" w:sz="8" w:space="0" w:color="00000A"/>
              <w:bottom w:val="single" w:sz="4" w:space="0" w:color="00000A"/>
            </w:tcBorders>
            <w:shd w:val="clear" w:color="auto" w:fill="auto"/>
          </w:tcPr>
          <w:p w14:paraId="7376D19A"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0,3</w:t>
            </w:r>
          </w:p>
        </w:tc>
        <w:tc>
          <w:tcPr>
            <w:tcW w:w="510" w:type="pct"/>
            <w:vMerge/>
            <w:tcBorders>
              <w:top w:val="single" w:sz="8" w:space="0" w:color="00000A"/>
              <w:left w:val="single" w:sz="8" w:space="0" w:color="00000A"/>
              <w:bottom w:val="single" w:sz="8" w:space="0" w:color="00000A"/>
            </w:tcBorders>
            <w:shd w:val="clear" w:color="auto" w:fill="auto"/>
          </w:tcPr>
          <w:p w14:paraId="30540771" w14:textId="77777777" w:rsidR="00A920F2" w:rsidRPr="00033B5C"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c>
          <w:tcPr>
            <w:tcW w:w="557" w:type="pct"/>
            <w:gridSpan w:val="2"/>
            <w:vMerge/>
            <w:tcBorders>
              <w:top w:val="single" w:sz="8" w:space="0" w:color="00000A"/>
              <w:left w:val="single" w:sz="8" w:space="0" w:color="00000A"/>
              <w:bottom w:val="single" w:sz="8" w:space="0" w:color="00000A"/>
              <w:right w:val="single" w:sz="8" w:space="0" w:color="00000A"/>
            </w:tcBorders>
            <w:shd w:val="clear" w:color="auto" w:fill="auto"/>
          </w:tcPr>
          <w:p w14:paraId="22AE55B1" w14:textId="77777777" w:rsidR="00A920F2" w:rsidRPr="00033B5C"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033B5C" w14:paraId="66E1EA43" w14:textId="77777777" w:rsidTr="00033B5C">
        <w:trPr>
          <w:gridAfter w:val="1"/>
          <w:wAfter w:w="4" w:type="pct"/>
        </w:trPr>
        <w:tc>
          <w:tcPr>
            <w:tcW w:w="967" w:type="pct"/>
            <w:vMerge/>
            <w:tcBorders>
              <w:top w:val="single" w:sz="4" w:space="0" w:color="00000A"/>
              <w:left w:val="single" w:sz="4" w:space="0" w:color="00000A"/>
              <w:bottom w:val="single" w:sz="4" w:space="0" w:color="00000A"/>
            </w:tcBorders>
            <w:shd w:val="clear" w:color="auto" w:fill="auto"/>
          </w:tcPr>
          <w:p w14:paraId="2659AC44" w14:textId="77777777" w:rsidR="00A920F2" w:rsidRPr="00033B5C" w:rsidRDefault="00A920F2" w:rsidP="00591C74">
            <w:pPr>
              <w:suppressAutoHyphens w:val="0"/>
              <w:snapToGrid w:val="0"/>
              <w:spacing w:after="0" w:line="240" w:lineRule="auto"/>
              <w:rPr>
                <w:rFonts w:ascii="Times New Roman" w:hAnsi="Times New Roman" w:cs="Times New Roman"/>
                <w:color w:val="000000"/>
                <w:spacing w:val="-4"/>
                <w:sz w:val="24"/>
                <w:szCs w:val="24"/>
              </w:rPr>
            </w:pPr>
          </w:p>
        </w:tc>
        <w:tc>
          <w:tcPr>
            <w:tcW w:w="1748" w:type="pct"/>
            <w:tcBorders>
              <w:top w:val="single" w:sz="4" w:space="0" w:color="00000A"/>
              <w:left w:val="single" w:sz="4" w:space="0" w:color="00000A"/>
              <w:bottom w:val="single" w:sz="4" w:space="0" w:color="00000A"/>
            </w:tcBorders>
            <w:shd w:val="clear" w:color="auto" w:fill="auto"/>
          </w:tcPr>
          <w:p w14:paraId="593283EB" w14:textId="77777777" w:rsidR="00A920F2" w:rsidRPr="00033B5C" w:rsidRDefault="00515C32" w:rsidP="00591C74">
            <w:pPr>
              <w:suppressAutoHyphens w:val="0"/>
              <w:spacing w:after="0" w:line="240" w:lineRule="auto"/>
              <w:rPr>
                <w:spacing w:val="-4"/>
              </w:rPr>
            </w:pPr>
            <w:r w:rsidRPr="00033B5C">
              <w:rPr>
                <w:rFonts w:ascii="Times New Roman" w:hAnsi="Times New Roman"/>
                <w:color w:val="000000"/>
                <w:spacing w:val="-4"/>
                <w:sz w:val="24"/>
                <w:szCs w:val="24"/>
              </w:rPr>
              <w:t>3.4. Termenul de livrare a pieselor specificate în lista 1</w:t>
            </w:r>
          </w:p>
        </w:tc>
        <w:tc>
          <w:tcPr>
            <w:tcW w:w="544" w:type="pct"/>
            <w:tcBorders>
              <w:top w:val="single" w:sz="8" w:space="0" w:color="00000A"/>
              <w:left w:val="single" w:sz="8" w:space="0" w:color="00000A"/>
              <w:bottom w:val="single" w:sz="8" w:space="0" w:color="00000A"/>
            </w:tcBorders>
            <w:shd w:val="clear" w:color="auto" w:fill="auto"/>
          </w:tcPr>
          <w:p w14:paraId="01FBB8B3"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▀▀/10</w:t>
            </w:r>
          </w:p>
        </w:tc>
        <w:tc>
          <w:tcPr>
            <w:tcW w:w="670" w:type="pct"/>
            <w:tcBorders>
              <w:top w:val="single" w:sz="4" w:space="0" w:color="00000A"/>
              <w:left w:val="single" w:sz="8" w:space="0" w:color="00000A"/>
              <w:bottom w:val="single" w:sz="4" w:space="0" w:color="00000A"/>
            </w:tcBorders>
            <w:shd w:val="clear" w:color="auto" w:fill="auto"/>
          </w:tcPr>
          <w:p w14:paraId="30E954D7"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0,2</w:t>
            </w:r>
          </w:p>
        </w:tc>
        <w:tc>
          <w:tcPr>
            <w:tcW w:w="510" w:type="pct"/>
            <w:vMerge/>
            <w:tcBorders>
              <w:top w:val="single" w:sz="8" w:space="0" w:color="00000A"/>
              <w:left w:val="single" w:sz="8" w:space="0" w:color="00000A"/>
              <w:bottom w:val="single" w:sz="8" w:space="0" w:color="00000A"/>
            </w:tcBorders>
            <w:shd w:val="clear" w:color="auto" w:fill="auto"/>
          </w:tcPr>
          <w:p w14:paraId="02687D39" w14:textId="77777777" w:rsidR="00A920F2" w:rsidRPr="00033B5C"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c>
          <w:tcPr>
            <w:tcW w:w="557" w:type="pct"/>
            <w:gridSpan w:val="2"/>
            <w:vMerge/>
            <w:tcBorders>
              <w:top w:val="single" w:sz="8" w:space="0" w:color="00000A"/>
              <w:left w:val="single" w:sz="8" w:space="0" w:color="00000A"/>
              <w:bottom w:val="single" w:sz="8" w:space="0" w:color="00000A"/>
              <w:right w:val="single" w:sz="8" w:space="0" w:color="00000A"/>
            </w:tcBorders>
            <w:shd w:val="clear" w:color="auto" w:fill="auto"/>
          </w:tcPr>
          <w:p w14:paraId="7D98B843" w14:textId="77777777" w:rsidR="00A920F2" w:rsidRPr="00033B5C"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033B5C" w14:paraId="5372BAAA" w14:textId="77777777" w:rsidTr="00033B5C">
        <w:trPr>
          <w:gridAfter w:val="1"/>
          <w:wAfter w:w="4" w:type="pct"/>
        </w:trPr>
        <w:tc>
          <w:tcPr>
            <w:tcW w:w="967" w:type="pct"/>
            <w:tcBorders>
              <w:top w:val="single" w:sz="4" w:space="0" w:color="00000A"/>
              <w:left w:val="single" w:sz="4" w:space="0" w:color="00000A"/>
              <w:bottom w:val="single" w:sz="4" w:space="0" w:color="00000A"/>
            </w:tcBorders>
            <w:shd w:val="clear" w:color="auto" w:fill="auto"/>
          </w:tcPr>
          <w:p w14:paraId="03E4E9EE" w14:textId="77777777" w:rsidR="00A920F2" w:rsidRPr="00033B5C" w:rsidRDefault="00515C32" w:rsidP="00591C74">
            <w:pPr>
              <w:suppressAutoHyphens w:val="0"/>
              <w:spacing w:after="0" w:line="240" w:lineRule="auto"/>
              <w:rPr>
                <w:spacing w:val="-4"/>
              </w:rPr>
            </w:pPr>
            <w:r w:rsidRPr="00033B5C">
              <w:rPr>
                <w:rFonts w:ascii="Times New Roman" w:hAnsi="Times New Roman"/>
                <w:b/>
                <w:color w:val="000000"/>
                <w:spacing w:val="-4"/>
                <w:sz w:val="24"/>
                <w:szCs w:val="24"/>
              </w:rPr>
              <w:t>4. Prețul pieselor de schimb</w:t>
            </w:r>
          </w:p>
        </w:tc>
        <w:tc>
          <w:tcPr>
            <w:tcW w:w="1748" w:type="pct"/>
            <w:tcBorders>
              <w:top w:val="single" w:sz="4" w:space="0" w:color="00000A"/>
              <w:left w:val="single" w:sz="4" w:space="0" w:color="00000A"/>
              <w:bottom w:val="single" w:sz="4" w:space="0" w:color="00000A"/>
            </w:tcBorders>
            <w:shd w:val="clear" w:color="auto" w:fill="auto"/>
          </w:tcPr>
          <w:p w14:paraId="7FEEFDEA" w14:textId="77777777" w:rsidR="00A920F2" w:rsidRPr="00033B5C" w:rsidRDefault="00515C32" w:rsidP="00591C74">
            <w:pPr>
              <w:suppressAutoHyphens w:val="0"/>
              <w:spacing w:after="0" w:line="240" w:lineRule="auto"/>
              <w:rPr>
                <w:spacing w:val="-4"/>
              </w:rPr>
            </w:pPr>
            <w:r w:rsidRPr="00033B5C">
              <w:rPr>
                <w:rFonts w:ascii="Times New Roman" w:hAnsi="Times New Roman"/>
                <w:color w:val="000000"/>
                <w:spacing w:val="-4"/>
                <w:sz w:val="24"/>
                <w:szCs w:val="24"/>
              </w:rPr>
              <w:t>4.1. Raportul dintre prețul pieselor specificate în lista 2 și prețul echipamentului nou</w:t>
            </w:r>
          </w:p>
        </w:tc>
        <w:tc>
          <w:tcPr>
            <w:tcW w:w="544" w:type="pct"/>
            <w:tcBorders>
              <w:top w:val="single" w:sz="8" w:space="0" w:color="00000A"/>
              <w:left w:val="single" w:sz="8" w:space="0" w:color="00000A"/>
              <w:bottom w:val="single" w:sz="8" w:space="0" w:color="00000A"/>
            </w:tcBorders>
            <w:shd w:val="clear" w:color="auto" w:fill="auto"/>
          </w:tcPr>
          <w:p w14:paraId="0E8FEB87"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▀▀/10</w:t>
            </w:r>
          </w:p>
        </w:tc>
        <w:tc>
          <w:tcPr>
            <w:tcW w:w="670" w:type="pct"/>
            <w:tcBorders>
              <w:top w:val="single" w:sz="4" w:space="0" w:color="00000A"/>
              <w:left w:val="single" w:sz="8" w:space="0" w:color="00000A"/>
              <w:bottom w:val="single" w:sz="4" w:space="0" w:color="00000A"/>
            </w:tcBorders>
            <w:shd w:val="clear" w:color="auto" w:fill="auto"/>
          </w:tcPr>
          <w:p w14:paraId="424B54B6"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2</w:t>
            </w:r>
          </w:p>
        </w:tc>
        <w:tc>
          <w:tcPr>
            <w:tcW w:w="510" w:type="pct"/>
            <w:tcBorders>
              <w:top w:val="single" w:sz="8" w:space="0" w:color="00000A"/>
              <w:left w:val="single" w:sz="8" w:space="0" w:color="00000A"/>
              <w:bottom w:val="single" w:sz="8" w:space="0" w:color="00000A"/>
            </w:tcBorders>
            <w:shd w:val="clear" w:color="auto" w:fill="auto"/>
          </w:tcPr>
          <w:p w14:paraId="5EFDAC92"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▀▀/20</w:t>
            </w:r>
          </w:p>
        </w:tc>
        <w:tc>
          <w:tcPr>
            <w:tcW w:w="557" w:type="pct"/>
            <w:gridSpan w:val="2"/>
            <w:vMerge/>
            <w:tcBorders>
              <w:top w:val="single" w:sz="8" w:space="0" w:color="00000A"/>
              <w:left w:val="single" w:sz="8" w:space="0" w:color="00000A"/>
              <w:bottom w:val="single" w:sz="8" w:space="0" w:color="00000A"/>
              <w:right w:val="single" w:sz="8" w:space="0" w:color="00000A"/>
            </w:tcBorders>
            <w:shd w:val="clear" w:color="auto" w:fill="auto"/>
          </w:tcPr>
          <w:p w14:paraId="44D250CE" w14:textId="77777777" w:rsidR="00A920F2" w:rsidRPr="00033B5C"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033B5C" w14:paraId="3EA29AD8" w14:textId="77777777" w:rsidTr="00033B5C">
        <w:trPr>
          <w:gridAfter w:val="1"/>
          <w:wAfter w:w="4" w:type="pct"/>
        </w:trPr>
        <w:tc>
          <w:tcPr>
            <w:tcW w:w="967" w:type="pct"/>
            <w:vMerge w:val="restart"/>
            <w:tcBorders>
              <w:top w:val="single" w:sz="4" w:space="0" w:color="00000A"/>
              <w:left w:val="single" w:sz="4" w:space="0" w:color="00000A"/>
              <w:bottom w:val="single" w:sz="4" w:space="0" w:color="00000A"/>
            </w:tcBorders>
            <w:shd w:val="clear" w:color="auto" w:fill="auto"/>
          </w:tcPr>
          <w:p w14:paraId="736FDEB3" w14:textId="77777777" w:rsidR="00A920F2" w:rsidRPr="00033B5C" w:rsidRDefault="00515C32" w:rsidP="00591C74">
            <w:pPr>
              <w:suppressAutoHyphens w:val="0"/>
              <w:spacing w:after="0" w:line="240" w:lineRule="auto"/>
              <w:rPr>
                <w:spacing w:val="-4"/>
              </w:rPr>
            </w:pPr>
            <w:r w:rsidRPr="00033B5C">
              <w:rPr>
                <w:rFonts w:ascii="Times New Roman" w:hAnsi="Times New Roman"/>
                <w:b/>
                <w:color w:val="000000"/>
                <w:spacing w:val="-4"/>
                <w:sz w:val="24"/>
                <w:szCs w:val="24"/>
              </w:rPr>
              <w:t>5. Criteriu specific</w:t>
            </w:r>
          </w:p>
          <w:p w14:paraId="25BF7C27" w14:textId="77777777" w:rsidR="00A920F2" w:rsidRPr="00033B5C" w:rsidRDefault="00515C32" w:rsidP="00591C74">
            <w:pPr>
              <w:suppressAutoHyphens w:val="0"/>
              <w:spacing w:after="0" w:line="240" w:lineRule="auto"/>
              <w:rPr>
                <w:rFonts w:ascii="Times New Roman" w:hAnsi="Times New Roman" w:cs="Times New Roman"/>
                <w:b/>
                <w:color w:val="000000"/>
                <w:spacing w:val="-4"/>
                <w:sz w:val="24"/>
                <w:szCs w:val="24"/>
              </w:rPr>
            </w:pPr>
            <w:r w:rsidRPr="00033B5C">
              <w:rPr>
                <w:rFonts w:ascii="Times New Roman" w:hAnsi="Times New Roman"/>
                <w:b/>
                <w:color w:val="000000"/>
                <w:spacing w:val="-4"/>
                <w:sz w:val="24"/>
                <w:szCs w:val="24"/>
              </w:rPr>
              <w:t>(exemplu cu 3 subcriterii)</w:t>
            </w:r>
          </w:p>
        </w:tc>
        <w:tc>
          <w:tcPr>
            <w:tcW w:w="1748" w:type="pct"/>
            <w:tcBorders>
              <w:top w:val="single" w:sz="4" w:space="0" w:color="00000A"/>
              <w:left w:val="single" w:sz="4" w:space="0" w:color="00000A"/>
              <w:bottom w:val="single" w:sz="4" w:space="0" w:color="00000A"/>
            </w:tcBorders>
            <w:shd w:val="clear" w:color="auto" w:fill="auto"/>
          </w:tcPr>
          <w:p w14:paraId="3E0AB936" w14:textId="77777777" w:rsidR="00A920F2" w:rsidRPr="00033B5C" w:rsidRDefault="00515C32" w:rsidP="00591C74">
            <w:pPr>
              <w:suppressAutoHyphens w:val="0"/>
              <w:spacing w:after="0" w:line="240" w:lineRule="auto"/>
              <w:rPr>
                <w:spacing w:val="-4"/>
              </w:rPr>
            </w:pPr>
            <w:r w:rsidRPr="00033B5C">
              <w:rPr>
                <w:rFonts w:ascii="Times New Roman" w:hAnsi="Times New Roman"/>
                <w:color w:val="000000"/>
                <w:spacing w:val="-4"/>
                <w:sz w:val="24"/>
                <w:szCs w:val="24"/>
              </w:rPr>
              <w:t xml:space="preserve">5.1. </w:t>
            </w:r>
          </w:p>
        </w:tc>
        <w:tc>
          <w:tcPr>
            <w:tcW w:w="544" w:type="pct"/>
            <w:tcBorders>
              <w:top w:val="single" w:sz="8" w:space="0" w:color="00000A"/>
              <w:left w:val="single" w:sz="8" w:space="0" w:color="00000A"/>
              <w:bottom w:val="single" w:sz="8" w:space="0" w:color="00000A"/>
            </w:tcBorders>
            <w:shd w:val="clear" w:color="auto" w:fill="auto"/>
          </w:tcPr>
          <w:p w14:paraId="3C702CAD"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▀▀/10</w:t>
            </w:r>
          </w:p>
        </w:tc>
        <w:tc>
          <w:tcPr>
            <w:tcW w:w="670" w:type="pct"/>
            <w:tcBorders>
              <w:top w:val="single" w:sz="4" w:space="0" w:color="00000A"/>
              <w:left w:val="single" w:sz="8" w:space="0" w:color="00000A"/>
              <w:bottom w:val="single" w:sz="4" w:space="0" w:color="00000A"/>
            </w:tcBorders>
            <w:shd w:val="clear" w:color="auto" w:fill="auto"/>
          </w:tcPr>
          <w:p w14:paraId="366EBD71"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1</w:t>
            </w:r>
          </w:p>
        </w:tc>
        <w:tc>
          <w:tcPr>
            <w:tcW w:w="510" w:type="pct"/>
            <w:vMerge w:val="restart"/>
            <w:tcBorders>
              <w:top w:val="single" w:sz="8" w:space="0" w:color="00000A"/>
              <w:left w:val="single" w:sz="8" w:space="0" w:color="00000A"/>
              <w:bottom w:val="single" w:sz="8" w:space="0" w:color="00000A"/>
            </w:tcBorders>
            <w:shd w:val="clear" w:color="auto" w:fill="auto"/>
          </w:tcPr>
          <w:p w14:paraId="516674A9"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▀▀/20</w:t>
            </w:r>
          </w:p>
        </w:tc>
        <w:tc>
          <w:tcPr>
            <w:tcW w:w="557" w:type="pct"/>
            <w:gridSpan w:val="2"/>
            <w:vMerge/>
            <w:tcBorders>
              <w:top w:val="single" w:sz="8" w:space="0" w:color="00000A"/>
              <w:left w:val="single" w:sz="8" w:space="0" w:color="00000A"/>
              <w:bottom w:val="single" w:sz="8" w:space="0" w:color="00000A"/>
              <w:right w:val="single" w:sz="8" w:space="0" w:color="00000A"/>
            </w:tcBorders>
            <w:shd w:val="clear" w:color="auto" w:fill="auto"/>
          </w:tcPr>
          <w:p w14:paraId="629664B7" w14:textId="77777777" w:rsidR="00A920F2" w:rsidRPr="00033B5C"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033B5C" w14:paraId="0353EA23" w14:textId="77777777" w:rsidTr="00033B5C">
        <w:trPr>
          <w:gridAfter w:val="1"/>
          <w:wAfter w:w="4" w:type="pct"/>
        </w:trPr>
        <w:tc>
          <w:tcPr>
            <w:tcW w:w="967" w:type="pct"/>
            <w:vMerge/>
            <w:tcBorders>
              <w:top w:val="single" w:sz="4" w:space="0" w:color="00000A"/>
              <w:left w:val="single" w:sz="4" w:space="0" w:color="00000A"/>
              <w:bottom w:val="single" w:sz="4" w:space="0" w:color="00000A"/>
            </w:tcBorders>
            <w:shd w:val="clear" w:color="auto" w:fill="auto"/>
          </w:tcPr>
          <w:p w14:paraId="7F1B2C8D" w14:textId="77777777" w:rsidR="00A920F2" w:rsidRPr="00033B5C" w:rsidRDefault="00A920F2" w:rsidP="00591C74">
            <w:pPr>
              <w:suppressAutoHyphens w:val="0"/>
              <w:snapToGrid w:val="0"/>
              <w:spacing w:after="0" w:line="240" w:lineRule="auto"/>
              <w:rPr>
                <w:rFonts w:ascii="Times New Roman" w:hAnsi="Times New Roman" w:cs="Times New Roman"/>
                <w:color w:val="000000"/>
                <w:spacing w:val="-4"/>
                <w:sz w:val="24"/>
                <w:szCs w:val="24"/>
              </w:rPr>
            </w:pPr>
          </w:p>
        </w:tc>
        <w:tc>
          <w:tcPr>
            <w:tcW w:w="1748" w:type="pct"/>
            <w:tcBorders>
              <w:top w:val="single" w:sz="4" w:space="0" w:color="00000A"/>
              <w:left w:val="single" w:sz="4" w:space="0" w:color="00000A"/>
              <w:bottom w:val="single" w:sz="4" w:space="0" w:color="00000A"/>
            </w:tcBorders>
            <w:shd w:val="clear" w:color="auto" w:fill="auto"/>
          </w:tcPr>
          <w:p w14:paraId="5089267E" w14:textId="77777777" w:rsidR="00A920F2" w:rsidRPr="00033B5C" w:rsidRDefault="00515C32" w:rsidP="00591C74">
            <w:pPr>
              <w:suppressAutoHyphens w:val="0"/>
              <w:spacing w:after="0" w:line="240" w:lineRule="auto"/>
              <w:rPr>
                <w:spacing w:val="-4"/>
              </w:rPr>
            </w:pPr>
            <w:r w:rsidRPr="00033B5C">
              <w:rPr>
                <w:rFonts w:ascii="Times New Roman" w:hAnsi="Times New Roman"/>
                <w:color w:val="000000"/>
                <w:spacing w:val="-4"/>
                <w:sz w:val="24"/>
                <w:szCs w:val="24"/>
              </w:rPr>
              <w:t>5.2.</w:t>
            </w:r>
          </w:p>
        </w:tc>
        <w:tc>
          <w:tcPr>
            <w:tcW w:w="544" w:type="pct"/>
            <w:tcBorders>
              <w:top w:val="single" w:sz="8" w:space="0" w:color="00000A"/>
              <w:left w:val="single" w:sz="8" w:space="0" w:color="00000A"/>
              <w:bottom w:val="single" w:sz="8" w:space="0" w:color="00000A"/>
            </w:tcBorders>
            <w:shd w:val="clear" w:color="auto" w:fill="auto"/>
          </w:tcPr>
          <w:p w14:paraId="3896809F"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▀▀/10</w:t>
            </w:r>
          </w:p>
        </w:tc>
        <w:tc>
          <w:tcPr>
            <w:tcW w:w="670" w:type="pct"/>
            <w:tcBorders>
              <w:top w:val="single" w:sz="4" w:space="0" w:color="00000A"/>
              <w:left w:val="single" w:sz="8" w:space="0" w:color="00000A"/>
              <w:bottom w:val="single" w:sz="4" w:space="0" w:color="00000A"/>
            </w:tcBorders>
            <w:shd w:val="clear" w:color="auto" w:fill="auto"/>
          </w:tcPr>
          <w:p w14:paraId="00D12D3B"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0,5</w:t>
            </w:r>
          </w:p>
        </w:tc>
        <w:tc>
          <w:tcPr>
            <w:tcW w:w="510" w:type="pct"/>
            <w:vMerge/>
            <w:tcBorders>
              <w:top w:val="single" w:sz="8" w:space="0" w:color="00000A"/>
              <w:left w:val="single" w:sz="8" w:space="0" w:color="00000A"/>
              <w:bottom w:val="single" w:sz="8" w:space="0" w:color="00000A"/>
            </w:tcBorders>
            <w:shd w:val="clear" w:color="auto" w:fill="auto"/>
          </w:tcPr>
          <w:p w14:paraId="73C0DF43" w14:textId="77777777" w:rsidR="00A920F2" w:rsidRPr="00033B5C"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c>
          <w:tcPr>
            <w:tcW w:w="557" w:type="pct"/>
            <w:gridSpan w:val="2"/>
            <w:vMerge/>
            <w:tcBorders>
              <w:top w:val="single" w:sz="8" w:space="0" w:color="00000A"/>
              <w:left w:val="single" w:sz="8" w:space="0" w:color="00000A"/>
              <w:bottom w:val="single" w:sz="8" w:space="0" w:color="00000A"/>
              <w:right w:val="single" w:sz="8" w:space="0" w:color="00000A"/>
            </w:tcBorders>
            <w:shd w:val="clear" w:color="auto" w:fill="auto"/>
          </w:tcPr>
          <w:p w14:paraId="4941FB56" w14:textId="77777777" w:rsidR="00A920F2" w:rsidRPr="00033B5C"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033B5C" w14:paraId="407A9C48" w14:textId="77777777" w:rsidTr="00033B5C">
        <w:trPr>
          <w:gridAfter w:val="1"/>
          <w:wAfter w:w="4" w:type="pct"/>
        </w:trPr>
        <w:tc>
          <w:tcPr>
            <w:tcW w:w="967" w:type="pct"/>
            <w:vMerge/>
            <w:tcBorders>
              <w:top w:val="single" w:sz="4" w:space="0" w:color="00000A"/>
              <w:left w:val="single" w:sz="4" w:space="0" w:color="00000A"/>
              <w:bottom w:val="single" w:sz="4" w:space="0" w:color="00000A"/>
            </w:tcBorders>
            <w:shd w:val="clear" w:color="auto" w:fill="auto"/>
          </w:tcPr>
          <w:p w14:paraId="4549F6AA" w14:textId="77777777" w:rsidR="00A920F2" w:rsidRPr="00033B5C" w:rsidRDefault="00A920F2" w:rsidP="00591C74">
            <w:pPr>
              <w:suppressAutoHyphens w:val="0"/>
              <w:snapToGrid w:val="0"/>
              <w:spacing w:after="0" w:line="240" w:lineRule="auto"/>
              <w:rPr>
                <w:rFonts w:ascii="Times New Roman" w:hAnsi="Times New Roman" w:cs="Times New Roman"/>
                <w:color w:val="000000"/>
                <w:spacing w:val="-4"/>
                <w:sz w:val="24"/>
                <w:szCs w:val="24"/>
              </w:rPr>
            </w:pPr>
          </w:p>
        </w:tc>
        <w:tc>
          <w:tcPr>
            <w:tcW w:w="1748" w:type="pct"/>
            <w:tcBorders>
              <w:top w:val="single" w:sz="4" w:space="0" w:color="00000A"/>
              <w:left w:val="single" w:sz="4" w:space="0" w:color="00000A"/>
              <w:bottom w:val="single" w:sz="4" w:space="0" w:color="00000A"/>
            </w:tcBorders>
            <w:shd w:val="clear" w:color="auto" w:fill="auto"/>
          </w:tcPr>
          <w:p w14:paraId="4188A935" w14:textId="77777777" w:rsidR="00A920F2" w:rsidRPr="00033B5C" w:rsidRDefault="00515C32" w:rsidP="00591C74">
            <w:pPr>
              <w:suppressAutoHyphens w:val="0"/>
              <w:spacing w:after="0" w:line="240" w:lineRule="auto"/>
              <w:rPr>
                <w:spacing w:val="-4"/>
              </w:rPr>
            </w:pPr>
            <w:r w:rsidRPr="00033B5C">
              <w:rPr>
                <w:rFonts w:ascii="Times New Roman" w:hAnsi="Times New Roman"/>
                <w:color w:val="000000"/>
                <w:spacing w:val="-4"/>
                <w:sz w:val="24"/>
                <w:szCs w:val="24"/>
              </w:rPr>
              <w:t>5.3.</w:t>
            </w:r>
          </w:p>
        </w:tc>
        <w:tc>
          <w:tcPr>
            <w:tcW w:w="544" w:type="pct"/>
            <w:tcBorders>
              <w:top w:val="single" w:sz="8" w:space="0" w:color="00000A"/>
              <w:left w:val="single" w:sz="8" w:space="0" w:color="00000A"/>
              <w:bottom w:val="single" w:sz="8" w:space="0" w:color="00000A"/>
            </w:tcBorders>
            <w:shd w:val="clear" w:color="auto" w:fill="auto"/>
          </w:tcPr>
          <w:p w14:paraId="32D031BE"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▀▀/10</w:t>
            </w:r>
          </w:p>
        </w:tc>
        <w:tc>
          <w:tcPr>
            <w:tcW w:w="670" w:type="pct"/>
            <w:tcBorders>
              <w:top w:val="single" w:sz="4" w:space="0" w:color="00000A"/>
              <w:left w:val="single" w:sz="8" w:space="0" w:color="00000A"/>
              <w:bottom w:val="single" w:sz="4" w:space="0" w:color="00000A"/>
            </w:tcBorders>
            <w:shd w:val="clear" w:color="auto" w:fill="auto"/>
          </w:tcPr>
          <w:p w14:paraId="7811178B"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0,5</w:t>
            </w:r>
          </w:p>
        </w:tc>
        <w:tc>
          <w:tcPr>
            <w:tcW w:w="510" w:type="pct"/>
            <w:vMerge/>
            <w:tcBorders>
              <w:top w:val="single" w:sz="8" w:space="0" w:color="00000A"/>
              <w:left w:val="single" w:sz="8" w:space="0" w:color="00000A"/>
              <w:bottom w:val="single" w:sz="8" w:space="0" w:color="00000A"/>
            </w:tcBorders>
            <w:shd w:val="clear" w:color="auto" w:fill="auto"/>
          </w:tcPr>
          <w:p w14:paraId="42C12150" w14:textId="77777777" w:rsidR="00A920F2" w:rsidRPr="00033B5C"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c>
          <w:tcPr>
            <w:tcW w:w="557" w:type="pct"/>
            <w:gridSpan w:val="2"/>
            <w:vMerge/>
            <w:tcBorders>
              <w:top w:val="single" w:sz="8" w:space="0" w:color="00000A"/>
              <w:left w:val="single" w:sz="8" w:space="0" w:color="00000A"/>
              <w:bottom w:val="single" w:sz="8" w:space="0" w:color="00000A"/>
              <w:right w:val="single" w:sz="8" w:space="0" w:color="00000A"/>
            </w:tcBorders>
            <w:shd w:val="clear" w:color="auto" w:fill="auto"/>
          </w:tcPr>
          <w:p w14:paraId="0627D09C" w14:textId="77777777" w:rsidR="00A920F2" w:rsidRPr="00033B5C"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033B5C" w14:paraId="21D53B0E" w14:textId="77777777" w:rsidTr="00033B5C">
        <w:tc>
          <w:tcPr>
            <w:tcW w:w="4443" w:type="pct"/>
            <w:gridSpan w:val="6"/>
            <w:tcBorders>
              <w:top w:val="single" w:sz="8" w:space="0" w:color="00000A"/>
              <w:left w:val="single" w:sz="8" w:space="0" w:color="00000A"/>
              <w:bottom w:val="single" w:sz="8" w:space="0" w:color="00000A"/>
            </w:tcBorders>
            <w:shd w:val="clear" w:color="auto" w:fill="auto"/>
          </w:tcPr>
          <w:p w14:paraId="3ACA450E" w14:textId="77777777" w:rsidR="00A920F2" w:rsidRPr="00033B5C" w:rsidRDefault="00515C32" w:rsidP="00591C74">
            <w:pPr>
              <w:suppressAutoHyphens w:val="0"/>
              <w:spacing w:after="0" w:line="240" w:lineRule="auto"/>
              <w:jc w:val="right"/>
              <w:rPr>
                <w:spacing w:val="-4"/>
              </w:rPr>
            </w:pPr>
            <w:r w:rsidRPr="00033B5C">
              <w:rPr>
                <w:rFonts w:ascii="Times New Roman" w:hAnsi="Times New Roman"/>
                <w:b/>
                <w:color w:val="000000"/>
                <w:spacing w:val="-4"/>
                <w:sz w:val="24"/>
                <w:szCs w:val="24"/>
              </w:rPr>
              <w:t xml:space="preserve">Nota indicelui </w:t>
            </w:r>
          </w:p>
        </w:tc>
        <w:tc>
          <w:tcPr>
            <w:tcW w:w="557" w:type="pct"/>
            <w:gridSpan w:val="2"/>
            <w:tcBorders>
              <w:top w:val="single" w:sz="8" w:space="0" w:color="00000A"/>
              <w:left w:val="single" w:sz="8" w:space="0" w:color="00000A"/>
              <w:bottom w:val="single" w:sz="8" w:space="0" w:color="00000A"/>
              <w:right w:val="single" w:sz="8" w:space="0" w:color="00000A"/>
            </w:tcBorders>
            <w:shd w:val="clear" w:color="auto" w:fill="auto"/>
          </w:tcPr>
          <w:p w14:paraId="7CC80E30" w14:textId="77777777" w:rsidR="00A920F2" w:rsidRPr="00033B5C" w:rsidRDefault="00515C32" w:rsidP="00591C74">
            <w:pPr>
              <w:suppressAutoHyphens w:val="0"/>
              <w:spacing w:after="0" w:line="240" w:lineRule="auto"/>
              <w:jc w:val="center"/>
              <w:rPr>
                <w:spacing w:val="-4"/>
              </w:rPr>
            </w:pPr>
            <w:r w:rsidRPr="00033B5C">
              <w:rPr>
                <w:rFonts w:ascii="Times New Roman" w:hAnsi="Times New Roman"/>
                <w:color w:val="000000"/>
                <w:spacing w:val="-4"/>
                <w:sz w:val="24"/>
                <w:szCs w:val="24"/>
              </w:rPr>
              <w:t>▀▀/10</w:t>
            </w:r>
          </w:p>
        </w:tc>
      </w:tr>
      <w:tr w:rsidR="00A920F2" w:rsidRPr="00033B5C" w14:paraId="1FAD89A2" w14:textId="77777777" w:rsidTr="00033B5C">
        <w:tc>
          <w:tcPr>
            <w:tcW w:w="5000" w:type="pct"/>
            <w:gridSpan w:val="8"/>
            <w:tcBorders>
              <w:top w:val="single" w:sz="8" w:space="0" w:color="00000A"/>
              <w:left w:val="single" w:sz="8" w:space="0" w:color="00000A"/>
              <w:bottom w:val="single" w:sz="8" w:space="0" w:color="00000A"/>
              <w:right w:val="single" w:sz="8" w:space="0" w:color="00000A"/>
            </w:tcBorders>
            <w:shd w:val="clear" w:color="auto" w:fill="auto"/>
          </w:tcPr>
          <w:p w14:paraId="0C47460E" w14:textId="77777777" w:rsidR="00A920F2" w:rsidRPr="00033B5C" w:rsidRDefault="00515C32" w:rsidP="00591C74">
            <w:pPr>
              <w:pStyle w:val="SNSignatureGauche"/>
              <w:suppressAutoHyphens w:val="0"/>
              <w:spacing w:before="0" w:after="0" w:line="240" w:lineRule="auto"/>
              <w:ind w:left="0" w:right="0" w:firstLine="0"/>
              <w:jc w:val="both"/>
              <w:rPr>
                <w:spacing w:val="-4"/>
              </w:rPr>
            </w:pPr>
            <w:r w:rsidRPr="00033B5C">
              <w:rPr>
                <w:rFonts w:ascii="Times New Roman" w:hAnsi="Times New Roman"/>
                <w:i/>
                <w:color w:val="000000"/>
                <w:spacing w:val="-4"/>
              </w:rPr>
              <w:t>*lista 2: lista care include între 3 și maximum 5 piese de schimb (în funcție de categoria echipamentelor vizate) care se rup sau se defectează cel mai frecvent;</w:t>
            </w:r>
          </w:p>
          <w:p w14:paraId="255742E1" w14:textId="77777777" w:rsidR="00A920F2" w:rsidRPr="00033B5C" w:rsidRDefault="00515C32" w:rsidP="00BD3BED">
            <w:pPr>
              <w:pStyle w:val="SNSignatureGauche"/>
              <w:suppressAutoHyphens w:val="0"/>
              <w:spacing w:before="0" w:after="0" w:line="240" w:lineRule="auto"/>
              <w:ind w:left="0" w:right="0" w:firstLine="0"/>
              <w:jc w:val="both"/>
              <w:rPr>
                <w:spacing w:val="-4"/>
              </w:rPr>
            </w:pPr>
            <w:r w:rsidRPr="00033B5C">
              <w:rPr>
                <w:rFonts w:ascii="Times New Roman" w:hAnsi="Times New Roman"/>
                <w:i/>
                <w:color w:val="000000"/>
                <w:spacing w:val="-4"/>
              </w:rPr>
              <w:t>**lista 1: lista care include maximum 10 piese de schimb diferite (în funcție de categoria echipamentelor vizate) a căror stare este esențială pentru funcționarea echipamentului.</w:t>
            </w:r>
          </w:p>
        </w:tc>
      </w:tr>
    </w:tbl>
    <w:p w14:paraId="5F85C1CC" w14:textId="77777777" w:rsidR="00A920F2" w:rsidRDefault="00A920F2" w:rsidP="00591C74">
      <w:pPr>
        <w:pStyle w:val="SNSignatureGauche"/>
        <w:spacing w:before="0" w:after="0" w:line="240" w:lineRule="auto"/>
        <w:ind w:left="0" w:right="0" w:firstLine="0"/>
        <w:jc w:val="both"/>
        <w:rPr>
          <w:rFonts w:ascii="Times New Roman" w:hAnsi="Times New Roman"/>
          <w:color w:val="000000"/>
        </w:rPr>
      </w:pPr>
    </w:p>
    <w:p w14:paraId="2968A6EC" w14:textId="77777777" w:rsidR="00A920F2" w:rsidRDefault="00515C32" w:rsidP="00591C74">
      <w:pPr>
        <w:spacing w:after="0" w:line="240" w:lineRule="auto"/>
      </w:pPr>
      <w:r>
        <w:rPr>
          <w:rFonts w:ascii="Times New Roman" w:hAnsi="Times New Roman"/>
          <w:color w:val="000000"/>
          <w:sz w:val="24"/>
          <w:szCs w:val="24"/>
        </w:rPr>
        <w:t>Pentru un criteriu, suma coeficienților subcriteriilor este egală cu 2.</w:t>
      </w:r>
    </w:p>
    <w:p w14:paraId="2ED87038" w14:textId="77777777" w:rsidR="009451F9" w:rsidRDefault="00515C32" w:rsidP="00591C74">
      <w:pPr>
        <w:spacing w:after="0" w:line="240" w:lineRule="auto"/>
        <w:rPr>
          <w:rFonts w:ascii="Times New Roman" w:hAnsi="Times New Roman" w:cs="Times New Roman"/>
          <w:color w:val="000000"/>
          <w:sz w:val="24"/>
          <w:szCs w:val="24"/>
        </w:rPr>
      </w:pPr>
      <w:r>
        <w:rPr>
          <w:rFonts w:ascii="Times New Roman" w:hAnsi="Times New Roman"/>
          <w:color w:val="000000"/>
          <w:sz w:val="24"/>
          <w:szCs w:val="24"/>
        </w:rPr>
        <w:t>Grilele de notare detaliate specifice fiecărei categorii de echipamente, în care sunt indicate listele pieselor de schimb și detaliile pentru fiecare subcriteriu, sunt definite prin decret.</w:t>
      </w:r>
    </w:p>
    <w:p w14:paraId="4055EEEF" w14:textId="77777777" w:rsidR="00A920F2" w:rsidRDefault="00A920F2" w:rsidP="00591C74">
      <w:pPr>
        <w:spacing w:after="0" w:line="240" w:lineRule="auto"/>
      </w:pPr>
    </w:p>
    <w:p w14:paraId="3BBC1174" w14:textId="77777777" w:rsidR="00591C74" w:rsidRDefault="00515C32" w:rsidP="00591C74">
      <w:pPr>
        <w:pStyle w:val="SNSignatureGauche"/>
        <w:keepNext/>
        <w:keepLines/>
        <w:spacing w:before="0" w:after="0" w:line="240" w:lineRule="auto"/>
        <w:ind w:left="0" w:right="0" w:firstLine="0"/>
        <w:jc w:val="both"/>
        <w:rPr>
          <w:rFonts w:ascii="Times New Roman" w:hAnsi="Times New Roman"/>
          <w:b/>
          <w:color w:val="000000"/>
        </w:rPr>
      </w:pPr>
      <w:r>
        <w:rPr>
          <w:rFonts w:ascii="Times New Roman" w:hAnsi="Times New Roman"/>
          <w:b/>
          <w:color w:val="000000"/>
        </w:rPr>
        <w:t>Articolul 5: Definiția subcriteriilor</w:t>
      </w:r>
    </w:p>
    <w:p w14:paraId="38F665AF" w14:textId="77777777" w:rsidR="00591C74" w:rsidRDefault="00591C74" w:rsidP="00591C74">
      <w:pPr>
        <w:pStyle w:val="SNSignatureGauche"/>
        <w:keepNext/>
        <w:keepLines/>
        <w:spacing w:before="0" w:after="0" w:line="240" w:lineRule="auto"/>
        <w:ind w:left="0" w:right="0" w:firstLine="0"/>
        <w:jc w:val="both"/>
        <w:rPr>
          <w:rFonts w:ascii="Times New Roman" w:hAnsi="Times New Roman"/>
          <w:b/>
          <w:color w:val="000000"/>
        </w:rPr>
      </w:pPr>
    </w:p>
    <w:p w14:paraId="5FA7BC8B" w14:textId="77777777" w:rsidR="00591C74" w:rsidRDefault="00515C32" w:rsidP="00591C74">
      <w:pPr>
        <w:pStyle w:val="SNSignatureGauche"/>
        <w:keepNext/>
        <w:keepLines/>
        <w:spacing w:before="0" w:after="0" w:line="240" w:lineRule="auto"/>
        <w:ind w:left="0" w:right="0" w:firstLine="0"/>
        <w:jc w:val="both"/>
        <w:rPr>
          <w:rFonts w:ascii="Times New Roman" w:hAnsi="Times New Roman"/>
          <w:b/>
          <w:color w:val="000000"/>
        </w:rPr>
      </w:pPr>
      <w:r>
        <w:rPr>
          <w:rFonts w:ascii="Times New Roman" w:hAnsi="Times New Roman"/>
          <w:b/>
          <w:color w:val="000000"/>
        </w:rPr>
        <w:t>Criteriul nr. 1 – Documentație:</w:t>
      </w:r>
    </w:p>
    <w:p w14:paraId="40F915C2" w14:textId="77777777" w:rsidR="00591C74" w:rsidRDefault="00591C74" w:rsidP="00591C74">
      <w:pPr>
        <w:pStyle w:val="SNSignatureGauche"/>
        <w:keepNext/>
        <w:keepLines/>
        <w:spacing w:before="0" w:after="0" w:line="240" w:lineRule="auto"/>
        <w:ind w:left="0" w:right="0" w:firstLine="0"/>
        <w:jc w:val="both"/>
        <w:rPr>
          <w:rFonts w:ascii="Times New Roman" w:hAnsi="Times New Roman"/>
          <w:b/>
          <w:color w:val="000000"/>
        </w:rPr>
      </w:pPr>
    </w:p>
    <w:p w14:paraId="2EC49795" w14:textId="77777777" w:rsidR="009451F9" w:rsidRDefault="00515C32" w:rsidP="00591C74">
      <w:pPr>
        <w:pStyle w:val="SNSignatureGauche"/>
        <w:keepNext/>
        <w:keepLines/>
        <w:spacing w:before="0" w:after="0" w:line="240" w:lineRule="auto"/>
        <w:ind w:left="0" w:right="0" w:firstLine="0"/>
        <w:jc w:val="both"/>
        <w:rPr>
          <w:rFonts w:ascii="Times New Roman" w:hAnsi="Times New Roman"/>
          <w:b/>
          <w:color w:val="000000"/>
        </w:rPr>
      </w:pPr>
      <w:r>
        <w:rPr>
          <w:rFonts w:ascii="Times New Roman" w:hAnsi="Times New Roman"/>
          <w:b/>
          <w:color w:val="000000"/>
        </w:rPr>
        <w:t>Subcriteriul 1.1: Perioada de disponibilitate a documentației tehnice și instrucțiunile de utilizare și de întreținere</w:t>
      </w:r>
    </w:p>
    <w:p w14:paraId="46F7FC61" w14:textId="77777777" w:rsidR="00A920F2" w:rsidRPr="009451F9" w:rsidRDefault="00515C32" w:rsidP="009451F9">
      <w:pPr>
        <w:suppressAutoHyphens w:val="0"/>
        <w:spacing w:after="0" w:line="240" w:lineRule="auto"/>
        <w:jc w:val="both"/>
        <w:rPr>
          <w:rFonts w:ascii="Times New Roman" w:hAnsi="Times New Roman" w:cs="Times New Roman"/>
          <w:color w:val="000000"/>
          <w:sz w:val="24"/>
          <w:szCs w:val="24"/>
        </w:rPr>
      </w:pPr>
      <w:r>
        <w:rPr>
          <w:rFonts w:ascii="Times New Roman" w:hAnsi="Times New Roman"/>
          <w:color w:val="000000"/>
          <w:sz w:val="24"/>
          <w:szCs w:val="24"/>
        </w:rPr>
        <w:t>Determinat pe baza angajamentului producătorului de a pune la dispoziție în mod gratuit, pe parcursul unui anumit număr de ani, documentele tehnice pentru service-urile autorizate și independente și pentru consumatori, precum și documentele referitoare la instrucțiunile de utilizare și de întreținere pentru consumatori, din momentul introducerii pe piață a ultimei unități.</w:t>
      </w:r>
    </w:p>
    <w:p w14:paraId="3299F97E" w14:textId="77777777" w:rsidR="00A920F2" w:rsidRDefault="00A920F2" w:rsidP="00591C74">
      <w:pPr>
        <w:pStyle w:val="SNSignatureGauche"/>
        <w:spacing w:before="0" w:after="0" w:line="240" w:lineRule="auto"/>
        <w:ind w:left="0" w:right="0" w:firstLine="0"/>
        <w:jc w:val="left"/>
        <w:rPr>
          <w:rFonts w:ascii="Times New Roman" w:hAnsi="Times New Roman"/>
          <w:b/>
          <w:color w:val="000000"/>
        </w:rPr>
      </w:pPr>
    </w:p>
    <w:p w14:paraId="580531F6"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t>Criteriul nr. 2 – Caracterul demontabil și accesul, instrumentele, elementele de fixare:</w:t>
      </w:r>
    </w:p>
    <w:p w14:paraId="5A5A8661" w14:textId="77777777" w:rsidR="00A920F2" w:rsidRDefault="00A920F2" w:rsidP="00591C74">
      <w:pPr>
        <w:keepNext/>
        <w:keepLines/>
        <w:suppressAutoHyphens w:val="0"/>
        <w:spacing w:after="0" w:line="240" w:lineRule="auto"/>
        <w:jc w:val="both"/>
        <w:rPr>
          <w:rFonts w:ascii="Times New Roman" w:hAnsi="Times New Roman" w:cs="Times New Roman"/>
          <w:b/>
          <w:color w:val="000000"/>
          <w:sz w:val="24"/>
          <w:szCs w:val="24"/>
          <w:lang w:eastAsia="fr-FR"/>
        </w:rPr>
      </w:pPr>
    </w:p>
    <w:p w14:paraId="5DE2132C"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t>Subcriteriul 2.1. Ușurința demontării pieselor specificate în lista 2:</w:t>
      </w:r>
    </w:p>
    <w:p w14:paraId="45067A51" w14:textId="77777777" w:rsidR="00A920F2" w:rsidRPr="00033B5C" w:rsidRDefault="00515C32" w:rsidP="00591C74">
      <w:pPr>
        <w:suppressAutoHyphens w:val="0"/>
        <w:spacing w:after="0" w:line="240" w:lineRule="auto"/>
        <w:jc w:val="both"/>
        <w:rPr>
          <w:spacing w:val="-4"/>
        </w:rPr>
      </w:pPr>
      <w:r w:rsidRPr="00033B5C">
        <w:rPr>
          <w:rFonts w:ascii="Times New Roman" w:hAnsi="Times New Roman"/>
          <w:color w:val="000000"/>
          <w:spacing w:val="-4"/>
          <w:sz w:val="24"/>
          <w:szCs w:val="24"/>
        </w:rPr>
        <w:t>Determinat pe baza numărului etapelor de demontare care permit, pentru fiecare piesă specificată în lista 2, accesul individual la respectiva piesă și detașarea acesteia de echipament în vederea înlocuirii. Se stabilește o legătură între evaluarea acestui subcriteriu și cea a subcriteriului 3.1, în cazul în care o piesă nu poate fi demontată: în consecință, nota zero se acordă pentru ambele subcriterii.</w:t>
      </w:r>
    </w:p>
    <w:p w14:paraId="248F4E84" w14:textId="77777777"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14:paraId="28C3F6AC"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t>Subcriteriul 2.2. Instrumentele necesare:</w:t>
      </w:r>
    </w:p>
    <w:p w14:paraId="00DADA5D" w14:textId="77777777" w:rsidR="00A920F2" w:rsidRPr="00033B5C" w:rsidRDefault="00515C32" w:rsidP="00591C74">
      <w:pPr>
        <w:suppressAutoHyphens w:val="0"/>
        <w:spacing w:after="0" w:line="240" w:lineRule="auto"/>
        <w:jc w:val="both"/>
        <w:rPr>
          <w:spacing w:val="-4"/>
        </w:rPr>
      </w:pPr>
      <w:r w:rsidRPr="00033B5C">
        <w:rPr>
          <w:rFonts w:ascii="Times New Roman" w:hAnsi="Times New Roman"/>
          <w:color w:val="000000"/>
          <w:spacing w:val="-4"/>
          <w:sz w:val="24"/>
          <w:szCs w:val="24"/>
        </w:rPr>
        <w:t>Determinat în funcție de tipul de instrumente necesare pentru demontarea fiecărei piese specificate în lista 2, conform tipologiei care face distincția între instrumentele „comune”, „specifice” sau „proprii”.</w:t>
      </w:r>
    </w:p>
    <w:p w14:paraId="66F7C5E6" w14:textId="77777777"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14:paraId="4A6FF786"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lastRenderedPageBreak/>
        <w:t>Subcriteriul 2.3. Caracteristicile elementelor de fixare:</w:t>
      </w:r>
    </w:p>
    <w:p w14:paraId="4477B55C" w14:textId="77777777" w:rsidR="00A920F2" w:rsidRDefault="00515C32" w:rsidP="00591C74">
      <w:pPr>
        <w:suppressAutoHyphens w:val="0"/>
        <w:spacing w:after="0" w:line="240" w:lineRule="auto"/>
        <w:jc w:val="both"/>
      </w:pPr>
      <w:r>
        <w:rPr>
          <w:rFonts w:ascii="Times New Roman" w:hAnsi="Times New Roman"/>
          <w:color w:val="000000"/>
          <w:sz w:val="24"/>
          <w:szCs w:val="24"/>
        </w:rPr>
        <w:t>Determinat, pentru fiecare piesă specificată în listele 1 și 2, în funcție de tipul elementelor de fixare care asigură fixarea pieselor respective de alte piese ale echipamentului, conform tipologiei care face distincția între elementele de fixare „detașabile și refolosibile”, „detașabile și de unică folosință” sau „nici detașabile, nici refolosibile”.</w:t>
      </w:r>
    </w:p>
    <w:p w14:paraId="3F75508E" w14:textId="77777777"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14:paraId="12A03207" w14:textId="77777777" w:rsidR="00A920F2" w:rsidRDefault="00515C32" w:rsidP="00591C74">
      <w:pPr>
        <w:keepNext/>
        <w:keepLines/>
        <w:suppressAutoHyphens w:val="0"/>
        <w:spacing w:after="0" w:line="240" w:lineRule="auto"/>
      </w:pPr>
      <w:r>
        <w:rPr>
          <w:rFonts w:ascii="Times New Roman" w:hAnsi="Times New Roman"/>
          <w:b/>
          <w:color w:val="000000"/>
          <w:sz w:val="24"/>
          <w:szCs w:val="24"/>
        </w:rPr>
        <w:t>Criteriul nr. 3 - Disponibilitatea pieselor de schimb</w:t>
      </w:r>
    </w:p>
    <w:p w14:paraId="26ABF33D" w14:textId="77777777" w:rsidR="00A920F2" w:rsidRDefault="00A920F2" w:rsidP="00591C74">
      <w:pPr>
        <w:keepNext/>
        <w:keepLines/>
        <w:suppressAutoHyphens w:val="0"/>
        <w:spacing w:after="0" w:line="240" w:lineRule="auto"/>
        <w:rPr>
          <w:rFonts w:ascii="Times New Roman" w:hAnsi="Times New Roman" w:cs="Times New Roman"/>
          <w:b/>
          <w:color w:val="000000"/>
          <w:sz w:val="24"/>
          <w:szCs w:val="24"/>
          <w:lang w:eastAsia="fr-FR"/>
        </w:rPr>
      </w:pPr>
    </w:p>
    <w:p w14:paraId="2D9F2395" w14:textId="77777777" w:rsidR="00A920F2" w:rsidRDefault="00515C32" w:rsidP="00591C74">
      <w:pPr>
        <w:keepNext/>
        <w:keepLines/>
        <w:suppressAutoHyphens w:val="0"/>
        <w:spacing w:after="0" w:line="240" w:lineRule="auto"/>
      </w:pPr>
      <w:r>
        <w:rPr>
          <w:rFonts w:ascii="Times New Roman" w:hAnsi="Times New Roman"/>
          <w:b/>
          <w:color w:val="000000"/>
          <w:sz w:val="24"/>
          <w:szCs w:val="24"/>
        </w:rPr>
        <w:t>Subcriteriul 3.1. Perioada de disponibilitate a pieselor de schimb specificate în lista 2</w:t>
      </w:r>
    </w:p>
    <w:p w14:paraId="4D24DC5A" w14:textId="77777777" w:rsidR="00A920F2" w:rsidRDefault="00515C32" w:rsidP="00591C74">
      <w:pPr>
        <w:suppressAutoHyphens w:val="0"/>
        <w:spacing w:after="0" w:line="240" w:lineRule="auto"/>
        <w:jc w:val="both"/>
      </w:pPr>
      <w:r>
        <w:rPr>
          <w:rFonts w:ascii="Times New Roman" w:hAnsi="Times New Roman"/>
          <w:color w:val="000000"/>
          <w:sz w:val="24"/>
          <w:szCs w:val="24"/>
        </w:rPr>
        <w:t>Determinat pe baza angajamentului producătorului de a pune la dispoziția distribuitorilor de piese de schimb, a service-urilor autorizate și independente și a consumatorilor, pe parcursul unui anumit număr de ani, piesele specificate în lista 2, din momentul introducerii pe piață a ultimei unități.</w:t>
      </w:r>
    </w:p>
    <w:p w14:paraId="1A263EA4" w14:textId="77777777" w:rsidR="00A920F2" w:rsidRDefault="00A920F2" w:rsidP="00591C74">
      <w:pPr>
        <w:suppressAutoHyphens w:val="0"/>
        <w:spacing w:after="0" w:line="240" w:lineRule="auto"/>
        <w:rPr>
          <w:rFonts w:ascii="Times New Roman" w:hAnsi="Times New Roman" w:cs="Times New Roman"/>
          <w:b/>
          <w:color w:val="000000"/>
          <w:sz w:val="24"/>
          <w:szCs w:val="24"/>
          <w:lang w:eastAsia="fr-FR"/>
        </w:rPr>
      </w:pPr>
    </w:p>
    <w:p w14:paraId="483DDA2B" w14:textId="77777777" w:rsidR="00A920F2" w:rsidRDefault="00515C32" w:rsidP="00591C74">
      <w:pPr>
        <w:keepNext/>
        <w:keepLines/>
        <w:suppressAutoHyphens w:val="0"/>
        <w:spacing w:after="0" w:line="240" w:lineRule="auto"/>
      </w:pPr>
      <w:r>
        <w:rPr>
          <w:rFonts w:ascii="Times New Roman" w:hAnsi="Times New Roman"/>
          <w:b/>
          <w:color w:val="000000"/>
          <w:sz w:val="24"/>
          <w:szCs w:val="24"/>
        </w:rPr>
        <w:t>Subcriteriul 3.2. Perioada de disponibilitate a pieselor specificate în lista 1.</w:t>
      </w:r>
    </w:p>
    <w:p w14:paraId="07E76D21" w14:textId="77777777" w:rsidR="00A920F2" w:rsidRDefault="00515C32" w:rsidP="00591C74">
      <w:pPr>
        <w:suppressAutoHyphens w:val="0"/>
        <w:spacing w:after="0" w:line="240" w:lineRule="auto"/>
        <w:jc w:val="both"/>
      </w:pPr>
      <w:r>
        <w:rPr>
          <w:rFonts w:ascii="Times New Roman" w:hAnsi="Times New Roman"/>
          <w:color w:val="000000"/>
          <w:sz w:val="24"/>
          <w:szCs w:val="24"/>
        </w:rPr>
        <w:t>Determinat pe baza angajamentului producătorului de a pune la dispoziția distribuitorilor de piese de schimb, a service-urilor autorizate și independente și a consumatorilor, pe parcursul unui anumit număr de ani, piesele specificate în lista 1, din momentul introducerii pe piață a ultimei unități.</w:t>
      </w:r>
    </w:p>
    <w:p w14:paraId="545245BB" w14:textId="77777777" w:rsidR="00A920F2" w:rsidRDefault="00A920F2" w:rsidP="00591C74">
      <w:pPr>
        <w:suppressAutoHyphens w:val="0"/>
        <w:spacing w:after="0" w:line="240" w:lineRule="auto"/>
        <w:rPr>
          <w:rFonts w:ascii="Times New Roman" w:hAnsi="Times New Roman" w:cs="Times New Roman"/>
          <w:color w:val="000000"/>
          <w:sz w:val="24"/>
          <w:szCs w:val="24"/>
          <w:lang w:eastAsia="fr-FR"/>
        </w:rPr>
      </w:pPr>
    </w:p>
    <w:p w14:paraId="734A005B" w14:textId="77777777" w:rsidR="00A920F2" w:rsidRDefault="00515C32" w:rsidP="00591C74">
      <w:pPr>
        <w:keepNext/>
        <w:keepLines/>
        <w:suppressAutoHyphens w:val="0"/>
        <w:spacing w:after="0" w:line="240" w:lineRule="auto"/>
      </w:pPr>
      <w:r>
        <w:rPr>
          <w:rFonts w:ascii="Times New Roman" w:hAnsi="Times New Roman"/>
          <w:b/>
          <w:color w:val="000000"/>
          <w:sz w:val="24"/>
          <w:szCs w:val="24"/>
        </w:rPr>
        <w:t>Subcriteriul 3.3. Termenul de livrare a pieselor specificate în lista 2</w:t>
      </w:r>
    </w:p>
    <w:p w14:paraId="78FC92B3" w14:textId="77777777" w:rsidR="00A920F2" w:rsidRDefault="00515C32" w:rsidP="00591C74">
      <w:pPr>
        <w:suppressAutoHyphens w:val="0"/>
        <w:spacing w:after="0" w:line="240" w:lineRule="auto"/>
        <w:jc w:val="both"/>
      </w:pPr>
      <w:r>
        <w:rPr>
          <w:rFonts w:ascii="Times New Roman" w:hAnsi="Times New Roman"/>
          <w:color w:val="000000"/>
          <w:sz w:val="24"/>
          <w:szCs w:val="24"/>
        </w:rPr>
        <w:t>Determinat pe baza angajamentului producătorului de a respecta un termen de livrare (exprimat în număr de zile lucrătoare de la data plasării comenzii) a pieselor specificate în lista 2 către distribuitorii de piese de schimb, către service-urile autorizate și independente și către consumatori.</w:t>
      </w:r>
    </w:p>
    <w:p w14:paraId="0C94CFBF" w14:textId="77777777" w:rsidR="00A920F2" w:rsidRDefault="00A920F2" w:rsidP="00591C74">
      <w:pPr>
        <w:suppressAutoHyphens w:val="0"/>
        <w:spacing w:after="0" w:line="240" w:lineRule="auto"/>
        <w:rPr>
          <w:rFonts w:ascii="Times New Roman" w:hAnsi="Times New Roman" w:cs="Times New Roman"/>
          <w:color w:val="000000"/>
          <w:sz w:val="24"/>
          <w:szCs w:val="24"/>
          <w:lang w:eastAsia="fr-FR"/>
        </w:rPr>
      </w:pPr>
    </w:p>
    <w:p w14:paraId="43F28976" w14:textId="77777777" w:rsidR="00A920F2" w:rsidRDefault="00515C32" w:rsidP="00591C74">
      <w:pPr>
        <w:keepNext/>
        <w:keepLines/>
        <w:suppressAutoHyphens w:val="0"/>
        <w:spacing w:after="0" w:line="240" w:lineRule="auto"/>
      </w:pPr>
      <w:r>
        <w:rPr>
          <w:rFonts w:ascii="Times New Roman" w:hAnsi="Times New Roman"/>
          <w:b/>
          <w:color w:val="000000"/>
          <w:sz w:val="24"/>
          <w:szCs w:val="24"/>
        </w:rPr>
        <w:t>Subcriteriul 3.4. Termenul de livrare a pieselor specificate în lista 1</w:t>
      </w:r>
    </w:p>
    <w:p w14:paraId="4A903AC0" w14:textId="77777777" w:rsidR="00A920F2" w:rsidRDefault="00515C32" w:rsidP="00591C74">
      <w:pPr>
        <w:suppressAutoHyphens w:val="0"/>
        <w:spacing w:after="0" w:line="240" w:lineRule="auto"/>
        <w:jc w:val="both"/>
      </w:pPr>
      <w:r>
        <w:rPr>
          <w:rFonts w:ascii="Times New Roman" w:hAnsi="Times New Roman"/>
          <w:color w:val="000000"/>
          <w:sz w:val="24"/>
          <w:szCs w:val="24"/>
        </w:rPr>
        <w:t>Determinat pe baza angajamentului producătorului de a respecta un termen de livrare (exprimat în număr de zile lucrătoare de la data plasării comenzii) a pieselor specificate în lista 1 către distribuitorii de piese de schimb, către service-urile autorizate și independente și către consumatori.</w:t>
      </w:r>
    </w:p>
    <w:p w14:paraId="1A2AAB26" w14:textId="77777777" w:rsidR="00A920F2" w:rsidRDefault="00A920F2" w:rsidP="00591C74">
      <w:pPr>
        <w:suppressAutoHyphens w:val="0"/>
        <w:spacing w:after="0" w:line="240" w:lineRule="auto"/>
        <w:jc w:val="both"/>
        <w:rPr>
          <w:rFonts w:ascii="Times New Roman" w:hAnsi="Times New Roman" w:cs="Times New Roman"/>
          <w:b/>
          <w:color w:val="000000"/>
          <w:sz w:val="24"/>
          <w:szCs w:val="24"/>
          <w:lang w:eastAsia="fr-FR"/>
        </w:rPr>
      </w:pPr>
    </w:p>
    <w:p w14:paraId="71F48AA6"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t>Criteriul nr. 4 - Prețul pieselor de schimb</w:t>
      </w:r>
    </w:p>
    <w:p w14:paraId="4D77E4D6" w14:textId="77777777" w:rsidR="00A920F2" w:rsidRDefault="00A920F2" w:rsidP="00591C74">
      <w:pPr>
        <w:keepNext/>
        <w:keepLines/>
        <w:suppressAutoHyphens w:val="0"/>
        <w:spacing w:after="0" w:line="240" w:lineRule="auto"/>
        <w:jc w:val="both"/>
        <w:rPr>
          <w:rFonts w:ascii="Times New Roman" w:hAnsi="Times New Roman" w:cs="Times New Roman"/>
          <w:b/>
          <w:color w:val="000000"/>
          <w:sz w:val="24"/>
          <w:szCs w:val="24"/>
          <w:lang w:eastAsia="fr-FR"/>
        </w:rPr>
      </w:pPr>
    </w:p>
    <w:p w14:paraId="0B92BA31" w14:textId="77777777" w:rsidR="00591C74" w:rsidRPr="00591C74" w:rsidRDefault="00515C32" w:rsidP="00591C74">
      <w:pPr>
        <w:keepNext/>
        <w:keepLines/>
        <w:suppressAutoHyphens w:val="0"/>
        <w:spacing w:after="0" w:line="240" w:lineRule="auto"/>
        <w:jc w:val="both"/>
        <w:rPr>
          <w:rFonts w:ascii="Times New Roman" w:hAnsi="Times New Roman" w:cs="Times New Roman"/>
          <w:b/>
          <w:color w:val="000000"/>
          <w:sz w:val="24"/>
          <w:szCs w:val="24"/>
        </w:rPr>
      </w:pPr>
      <w:r>
        <w:rPr>
          <w:rFonts w:ascii="Times New Roman" w:hAnsi="Times New Roman"/>
          <w:b/>
          <w:color w:val="000000"/>
          <w:sz w:val="24"/>
          <w:szCs w:val="24"/>
        </w:rPr>
        <w:t>Subcriteriul 4.1. Raportul dintre prețul de vânzare al pieselor cerut de către producător sau importator și prețul de vânzare al echipamentelor cerut de către producător sau importator.</w:t>
      </w:r>
    </w:p>
    <w:p w14:paraId="16FD921D" w14:textId="77777777" w:rsidR="00A920F2" w:rsidRDefault="00515C32" w:rsidP="00591C74">
      <w:pPr>
        <w:keepNext/>
        <w:keepLines/>
        <w:suppressAutoHyphens w:val="0"/>
        <w:spacing w:after="0" w:line="240" w:lineRule="auto"/>
        <w:jc w:val="both"/>
      </w:pPr>
      <w:r>
        <w:rPr>
          <w:rFonts w:ascii="Times New Roman" w:hAnsi="Times New Roman"/>
          <w:color w:val="000000"/>
          <w:sz w:val="24"/>
          <w:szCs w:val="24"/>
        </w:rPr>
        <w:t>Criteriul este stabilit pe baza raportului:</w:t>
      </w:r>
    </w:p>
    <w:p w14:paraId="18DB31BD" w14:textId="77777777" w:rsidR="00591C74" w:rsidRDefault="00515C32" w:rsidP="00591C74">
      <w:pPr>
        <w:suppressAutoHyphens w:val="0"/>
        <w:spacing w:after="0" w:line="240" w:lineRule="auto"/>
        <w:jc w:val="both"/>
        <w:rPr>
          <w:rFonts w:ascii="Times New Roman" w:hAnsi="Times New Roman" w:cs="Times New Roman"/>
          <w:color w:val="000000"/>
          <w:sz w:val="24"/>
          <w:szCs w:val="24"/>
        </w:rPr>
      </w:pPr>
      <w:r>
        <w:rPr>
          <w:rFonts w:ascii="Times New Roman" w:hAnsi="Times New Roman"/>
          <w:color w:val="000000"/>
          <w:sz w:val="24"/>
          <w:szCs w:val="24"/>
        </w:rPr>
        <w:t>între prețul brut al piesei celei mai scumpe specificate în lista 2 + (media prețurilor brute ale celorlalte piese specificate în lista 2) împărțit la 2 și</w:t>
      </w:r>
    </w:p>
    <w:p w14:paraId="2C0FD2EA" w14:textId="77777777" w:rsidR="00A920F2" w:rsidRPr="00033B5C" w:rsidRDefault="00515C32" w:rsidP="00591C74">
      <w:pPr>
        <w:suppressAutoHyphens w:val="0"/>
        <w:spacing w:after="0" w:line="240" w:lineRule="auto"/>
        <w:jc w:val="both"/>
        <w:rPr>
          <w:spacing w:val="-4"/>
        </w:rPr>
      </w:pPr>
      <w:r w:rsidRPr="00033B5C">
        <w:rPr>
          <w:rFonts w:ascii="Times New Roman" w:hAnsi="Times New Roman"/>
          <w:color w:val="000000"/>
          <w:spacing w:val="-4"/>
          <w:sz w:val="24"/>
          <w:szCs w:val="24"/>
        </w:rPr>
        <w:t xml:space="preserve">prețul brut al modelului de echipament vizat, fiecare preț fiind considerat prețul brut specificat în grila tarifară în vigoare în momentul calculării indicelui și care este inclusă în condițiile generale de vânzare ale producătorului sau ale importatorului sau, implicit, în orice document contractual relevant. </w:t>
      </w:r>
    </w:p>
    <w:p w14:paraId="761B17C6" w14:textId="77777777" w:rsidR="00A920F2" w:rsidRDefault="00A920F2" w:rsidP="00591C74">
      <w:pPr>
        <w:suppressAutoHyphens w:val="0"/>
        <w:spacing w:after="0" w:line="240" w:lineRule="auto"/>
        <w:jc w:val="both"/>
        <w:rPr>
          <w:rFonts w:ascii="Times New Roman" w:hAnsi="Times New Roman" w:cs="Times New Roman"/>
          <w:color w:val="000000"/>
          <w:sz w:val="24"/>
          <w:szCs w:val="24"/>
        </w:rPr>
      </w:pPr>
    </w:p>
    <w:p w14:paraId="086BECB0" w14:textId="77777777" w:rsidR="00A920F2" w:rsidRDefault="00515C32" w:rsidP="00591C74">
      <w:pPr>
        <w:suppressAutoHyphens w:val="0"/>
        <w:spacing w:after="0" w:line="240" w:lineRule="auto"/>
        <w:jc w:val="both"/>
      </w:pPr>
      <w:r>
        <w:rPr>
          <w:rFonts w:ascii="Times New Roman" w:hAnsi="Times New Roman"/>
          <w:color w:val="000000"/>
          <w:sz w:val="24"/>
          <w:szCs w:val="24"/>
        </w:rPr>
        <w:t xml:space="preserve">În cazul în care producătorul sau importatorul dispune, pentru piesele sau echipamentele vizate, de mai multe grile tarifare în funcție de diferitele categorii de clienți distribuitori sau vânzători, prețurile utilizate pentru calcularea indicelui sunt cele din grila de tarifare care au avut cea mai mare pondere în cifra de afaceri a producătorului sau a importatorului pentru tipul de piese sau de echipament vizat pe parcursul ultimul exercițiu financiar încheiat. </w:t>
      </w:r>
    </w:p>
    <w:p w14:paraId="2F63C2D4" w14:textId="77777777" w:rsidR="00A920F2" w:rsidRDefault="00A920F2" w:rsidP="00591C74">
      <w:pPr>
        <w:suppressAutoHyphens w:val="0"/>
        <w:spacing w:after="0" w:line="240" w:lineRule="auto"/>
        <w:jc w:val="both"/>
        <w:rPr>
          <w:rFonts w:ascii="Times New Roman" w:hAnsi="Times New Roman" w:cs="Times New Roman"/>
          <w:color w:val="000000"/>
          <w:sz w:val="24"/>
          <w:szCs w:val="24"/>
        </w:rPr>
      </w:pPr>
    </w:p>
    <w:p w14:paraId="2135FCE9" w14:textId="77777777" w:rsidR="00A920F2" w:rsidRDefault="00515C32" w:rsidP="00591C74">
      <w:pPr>
        <w:suppressAutoHyphens w:val="0"/>
        <w:spacing w:after="0" w:line="240" w:lineRule="auto"/>
        <w:jc w:val="both"/>
      </w:pPr>
      <w:r>
        <w:rPr>
          <w:rFonts w:ascii="Times New Roman" w:hAnsi="Times New Roman"/>
          <w:color w:val="000000"/>
          <w:sz w:val="24"/>
          <w:szCs w:val="24"/>
        </w:rPr>
        <w:t>În cazul în care unele dintre aceste piese nu sunt detașabile sau în cazul în care piesa în cauză este integrată într-un modul, care este singurul disponibil, prețul care trebuie luat în considerare este prețul cumulat al pieselor sau prețul modulului.</w:t>
      </w:r>
    </w:p>
    <w:p w14:paraId="2F342B78" w14:textId="77777777" w:rsidR="00A920F2" w:rsidRDefault="00A920F2" w:rsidP="00591C74">
      <w:pPr>
        <w:suppressAutoHyphens w:val="0"/>
        <w:spacing w:after="0" w:line="240" w:lineRule="auto"/>
        <w:jc w:val="both"/>
        <w:rPr>
          <w:rFonts w:ascii="Times New Roman" w:hAnsi="Times New Roman" w:cs="Times New Roman"/>
          <w:b/>
          <w:color w:val="000000"/>
          <w:sz w:val="24"/>
          <w:szCs w:val="24"/>
          <w:lang w:eastAsia="fr-FR"/>
        </w:rPr>
      </w:pPr>
    </w:p>
    <w:p w14:paraId="7F74769A"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lastRenderedPageBreak/>
        <w:t>Criteriul nr. 5 - Criteriu specific categoriei de echipamente vizate</w:t>
      </w:r>
    </w:p>
    <w:p w14:paraId="31F6F43F" w14:textId="77777777" w:rsidR="00A920F2" w:rsidRDefault="00A920F2" w:rsidP="00591C74">
      <w:pPr>
        <w:keepNext/>
        <w:keepLines/>
        <w:suppressAutoHyphens w:val="0"/>
        <w:spacing w:after="0" w:line="240" w:lineRule="auto"/>
        <w:jc w:val="both"/>
        <w:rPr>
          <w:rFonts w:ascii="Times New Roman" w:hAnsi="Times New Roman" w:cs="Times New Roman"/>
          <w:b/>
          <w:color w:val="000000"/>
          <w:sz w:val="24"/>
          <w:szCs w:val="24"/>
          <w:lang w:eastAsia="fr-FR"/>
        </w:rPr>
      </w:pPr>
    </w:p>
    <w:p w14:paraId="6A04E9EE" w14:textId="77777777" w:rsidR="00A920F2" w:rsidRDefault="00515C32" w:rsidP="00591C74">
      <w:pPr>
        <w:suppressAutoHyphens w:val="0"/>
        <w:spacing w:after="0" w:line="240" w:lineRule="auto"/>
        <w:jc w:val="both"/>
      </w:pPr>
      <w:r>
        <w:rPr>
          <w:rFonts w:ascii="Times New Roman" w:hAnsi="Times New Roman"/>
          <w:color w:val="000000"/>
          <w:sz w:val="24"/>
          <w:szCs w:val="24"/>
        </w:rPr>
        <w:t>Acest criteriu este alcătuit din unul sau mai multe subcriterii, specifice categoriei de echipamente vizate. Dacă este relevant pentru categoria de echipamente vizate, criteriul 5 specific categoriei include un subcriteriu referitor la prezența unui contor de utilizare vizibil pentru consumator, al cărui coeficient este cel puțin 1.</w:t>
      </w:r>
    </w:p>
    <w:p w14:paraId="598F2F85" w14:textId="77777777" w:rsidR="00A920F2" w:rsidRDefault="00A920F2" w:rsidP="00591C74">
      <w:pPr>
        <w:pStyle w:val="SNSignatureGauche"/>
        <w:spacing w:before="0" w:after="0" w:line="240" w:lineRule="auto"/>
        <w:ind w:left="0" w:right="0" w:firstLine="0"/>
        <w:jc w:val="left"/>
        <w:rPr>
          <w:rFonts w:ascii="Times New Roman" w:hAnsi="Times New Roman"/>
          <w:b/>
          <w:color w:val="000000"/>
        </w:rPr>
      </w:pPr>
    </w:p>
    <w:p w14:paraId="651ED5E9" w14:textId="77777777" w:rsidR="00A920F2" w:rsidRDefault="00515C32" w:rsidP="00591C74">
      <w:pPr>
        <w:pStyle w:val="SNSignatureGauche"/>
        <w:keepNext/>
        <w:keepLines/>
        <w:spacing w:before="0" w:after="0" w:line="240" w:lineRule="auto"/>
        <w:ind w:left="0" w:right="0" w:firstLine="0"/>
        <w:jc w:val="left"/>
      </w:pPr>
      <w:r>
        <w:rPr>
          <w:rFonts w:ascii="Times New Roman" w:hAnsi="Times New Roman"/>
          <w:b/>
          <w:color w:val="000000"/>
        </w:rPr>
        <w:t>Articolul 6 – Definiții utilizate</w:t>
      </w:r>
    </w:p>
    <w:p w14:paraId="6B012841" w14:textId="77777777" w:rsidR="00A920F2" w:rsidRDefault="00A920F2" w:rsidP="00591C74">
      <w:pPr>
        <w:pStyle w:val="SNSignatureGauche"/>
        <w:keepNext/>
        <w:keepLines/>
        <w:spacing w:before="0" w:after="0" w:line="240" w:lineRule="auto"/>
        <w:ind w:left="0" w:right="0" w:firstLine="0"/>
        <w:jc w:val="left"/>
        <w:rPr>
          <w:rFonts w:ascii="Times New Roman" w:hAnsi="Times New Roman"/>
          <w:b/>
          <w:color w:val="000000"/>
        </w:rPr>
      </w:pPr>
    </w:p>
    <w:p w14:paraId="267232F0" w14:textId="77777777" w:rsidR="00591C74" w:rsidRDefault="00515C32" w:rsidP="00591C74">
      <w:pPr>
        <w:pStyle w:val="SNSignatureGauche"/>
        <w:keepNext/>
        <w:keepLines/>
        <w:spacing w:before="0" w:after="0" w:line="240" w:lineRule="auto"/>
        <w:ind w:left="0" w:right="0" w:firstLine="0"/>
        <w:jc w:val="left"/>
        <w:rPr>
          <w:rFonts w:ascii="Times New Roman" w:hAnsi="Times New Roman"/>
          <w:b/>
          <w:color w:val="000000"/>
        </w:rPr>
      </w:pPr>
      <w:r>
        <w:rPr>
          <w:rFonts w:ascii="Times New Roman" w:hAnsi="Times New Roman"/>
          <w:b/>
          <w:color w:val="000000"/>
        </w:rPr>
        <w:t>Listele cu piese</w:t>
      </w:r>
    </w:p>
    <w:p w14:paraId="0618D544" w14:textId="77777777" w:rsidR="00591C74" w:rsidRDefault="00515C32" w:rsidP="002A489A">
      <w:pPr>
        <w:pStyle w:val="SNSignatureGauche"/>
        <w:keepNext/>
        <w:keepLines/>
        <w:spacing w:before="0" w:after="0" w:line="240" w:lineRule="auto"/>
        <w:ind w:left="0" w:right="0" w:firstLine="0"/>
        <w:jc w:val="both"/>
        <w:rPr>
          <w:rFonts w:ascii="Times New Roman" w:hAnsi="Times New Roman"/>
          <w:color w:val="000000"/>
        </w:rPr>
      </w:pPr>
      <w:r>
        <w:rPr>
          <w:rFonts w:ascii="Times New Roman" w:hAnsi="Times New Roman"/>
          <w:color w:val="000000"/>
        </w:rPr>
        <w:t>Pentru fiecare categorie de echipamente, sunt definite două liste cu piese:</w:t>
      </w:r>
    </w:p>
    <w:p w14:paraId="01BA4E66" w14:textId="77777777" w:rsidR="00591C74" w:rsidRDefault="00515C32" w:rsidP="002A489A">
      <w:pPr>
        <w:pStyle w:val="SNSignatureGauche"/>
        <w:spacing w:before="0" w:after="0" w:line="240" w:lineRule="auto"/>
        <w:ind w:left="0" w:right="0" w:firstLine="0"/>
        <w:jc w:val="both"/>
        <w:rPr>
          <w:rFonts w:ascii="Times New Roman" w:hAnsi="Times New Roman"/>
          <w:color w:val="000000"/>
        </w:rPr>
      </w:pPr>
      <w:r>
        <w:rPr>
          <w:rFonts w:ascii="Times New Roman" w:hAnsi="Times New Roman"/>
          <w:color w:val="000000"/>
        </w:rPr>
        <w:t>- lista 2: lista care include între trei și maximum cinci piese de schimb (în funcție de categoria echipamentelor vizate) care se rup sau se defectează cel mai frecvent;</w:t>
      </w:r>
    </w:p>
    <w:p w14:paraId="635E5779" w14:textId="77777777" w:rsidR="00A920F2" w:rsidRDefault="00BD3BED" w:rsidP="002A489A">
      <w:pPr>
        <w:pStyle w:val="SNSignatureGauche"/>
        <w:spacing w:before="0" w:after="0" w:line="240" w:lineRule="auto"/>
        <w:ind w:left="0" w:right="0" w:firstLine="0"/>
        <w:jc w:val="both"/>
        <w:rPr>
          <w:rFonts w:ascii="Times New Roman" w:hAnsi="Times New Roman"/>
          <w:color w:val="000000"/>
        </w:rPr>
      </w:pPr>
      <w:r>
        <w:rPr>
          <w:rFonts w:ascii="Times New Roman" w:hAnsi="Times New Roman"/>
          <w:color w:val="000000"/>
        </w:rPr>
        <w:t>- lista 1: lista care include maximum zece piese de schimb diferite (în funcție de categoria echipamentelor vizate) a căror stare este esențială pentru funcționarea echipamentului.</w:t>
      </w:r>
    </w:p>
    <w:p w14:paraId="354EB48C" w14:textId="77777777" w:rsidR="00591C74" w:rsidRDefault="00591C74" w:rsidP="00591C74">
      <w:pPr>
        <w:pStyle w:val="SNSignatureGauche"/>
        <w:spacing w:before="0" w:after="0" w:line="240" w:lineRule="auto"/>
        <w:ind w:left="0" w:right="0" w:firstLine="0"/>
        <w:jc w:val="left"/>
      </w:pPr>
    </w:p>
    <w:p w14:paraId="27712572" w14:textId="77777777" w:rsidR="00A920F2" w:rsidRDefault="00515C32" w:rsidP="00591C74">
      <w:pPr>
        <w:pStyle w:val="SNSignatureGauche"/>
        <w:spacing w:before="0" w:after="0" w:line="240" w:lineRule="auto"/>
        <w:ind w:left="0" w:right="0" w:firstLine="0"/>
        <w:jc w:val="left"/>
      </w:pPr>
      <w:r>
        <w:rPr>
          <w:rFonts w:ascii="Times New Roman" w:hAnsi="Times New Roman"/>
          <w:color w:val="000000"/>
        </w:rPr>
        <w:t xml:space="preserve">Aceste liste nu acoperă neapărat toate piesele care alcătuiesc echipamentul. </w:t>
      </w:r>
    </w:p>
    <w:p w14:paraId="3AB63DF0" w14:textId="77777777" w:rsidR="00591C74" w:rsidRDefault="00591C74" w:rsidP="00591C74">
      <w:pPr>
        <w:suppressAutoHyphens w:val="0"/>
        <w:spacing w:after="0" w:line="240" w:lineRule="auto"/>
        <w:jc w:val="both"/>
        <w:rPr>
          <w:rFonts w:ascii="Times New Roman" w:hAnsi="Times New Roman" w:cs="Times New Roman"/>
          <w:b/>
          <w:color w:val="000000"/>
          <w:sz w:val="24"/>
          <w:szCs w:val="24"/>
          <w:lang w:eastAsia="fr-FR"/>
        </w:rPr>
      </w:pPr>
    </w:p>
    <w:p w14:paraId="7C72EA83"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t>Noțiunea de etapă</w:t>
      </w:r>
    </w:p>
    <w:p w14:paraId="5F9BAAFC" w14:textId="77777777" w:rsidR="00A920F2" w:rsidRDefault="00515C32" w:rsidP="00591C74">
      <w:pPr>
        <w:suppressAutoHyphens w:val="0"/>
        <w:spacing w:after="0" w:line="240" w:lineRule="auto"/>
        <w:jc w:val="both"/>
      </w:pPr>
      <w:r>
        <w:rPr>
          <w:rFonts w:ascii="Times New Roman" w:hAnsi="Times New Roman"/>
          <w:color w:val="000000"/>
          <w:sz w:val="24"/>
          <w:szCs w:val="24"/>
        </w:rPr>
        <w:t>O etapă este o operațiune care are ca rezultat eliminarea unei componente sau a unei piese sau schimbarea instrumentului. O componentă poate include una sau mai multe piese.</w:t>
      </w:r>
    </w:p>
    <w:p w14:paraId="71FB6813" w14:textId="77777777" w:rsidR="00A920F2" w:rsidRDefault="00A920F2" w:rsidP="00591C74">
      <w:pPr>
        <w:suppressAutoHyphens w:val="0"/>
        <w:spacing w:after="0" w:line="240" w:lineRule="auto"/>
        <w:jc w:val="both"/>
        <w:rPr>
          <w:rFonts w:ascii="Times New Roman" w:hAnsi="Times New Roman" w:cs="Times New Roman"/>
          <w:bCs/>
          <w:color w:val="000000"/>
          <w:sz w:val="24"/>
          <w:szCs w:val="24"/>
          <w:lang w:eastAsia="fr-FR"/>
        </w:rPr>
      </w:pPr>
    </w:p>
    <w:p w14:paraId="54D49BA2" w14:textId="77777777" w:rsidR="00A920F2" w:rsidRDefault="00515C32" w:rsidP="00591C74">
      <w:pPr>
        <w:suppressAutoHyphens w:val="0"/>
        <w:spacing w:after="0" w:line="240" w:lineRule="auto"/>
        <w:jc w:val="both"/>
      </w:pPr>
      <w:r>
        <w:rPr>
          <w:rFonts w:ascii="Times New Roman" w:hAnsi="Times New Roman"/>
          <w:bCs/>
          <w:color w:val="000000"/>
          <w:sz w:val="24"/>
          <w:szCs w:val="24"/>
        </w:rPr>
        <w:t>Această definiție generală poate permite acordarea unor derogări justificate de considerente practice sau legate de securitate. Aceste derogări sunt specificate prin ordin al ministrului mediului și al ministrului economiei și finanțelor pentru fiecare categorie de echipamente.</w:t>
      </w:r>
    </w:p>
    <w:p w14:paraId="7B638411" w14:textId="77777777" w:rsidR="00A920F2" w:rsidRDefault="00A920F2" w:rsidP="00591C74">
      <w:pPr>
        <w:suppressAutoHyphens w:val="0"/>
        <w:spacing w:after="0" w:line="240" w:lineRule="auto"/>
        <w:jc w:val="both"/>
        <w:rPr>
          <w:rFonts w:ascii="Times New Roman" w:hAnsi="Times New Roman" w:cs="Times New Roman"/>
          <w:bCs/>
          <w:color w:val="000000"/>
          <w:sz w:val="24"/>
          <w:szCs w:val="24"/>
        </w:rPr>
      </w:pPr>
    </w:p>
    <w:p w14:paraId="33CE87CC" w14:textId="77777777" w:rsidR="00A920F2" w:rsidRDefault="00515C32" w:rsidP="00591C74">
      <w:pPr>
        <w:suppressAutoHyphens w:val="0"/>
        <w:spacing w:after="0" w:line="240" w:lineRule="auto"/>
        <w:jc w:val="both"/>
      </w:pPr>
      <w:r>
        <w:rPr>
          <w:rFonts w:ascii="Times New Roman" w:hAnsi="Times New Roman"/>
          <w:bCs/>
          <w:color w:val="000000"/>
          <w:sz w:val="24"/>
          <w:szCs w:val="24"/>
        </w:rPr>
        <w:t>Elementele de fixare sau conexiunile sunt definite ca tehnici de asamblare, de fixare sau de etanșeizare. Elementele de fixare sau de conectare nu sunt considerate piese.</w:t>
      </w:r>
    </w:p>
    <w:p w14:paraId="153C6E42" w14:textId="77777777" w:rsidR="00A920F2" w:rsidRDefault="00A920F2" w:rsidP="00591C74">
      <w:pPr>
        <w:suppressAutoHyphens w:val="0"/>
        <w:spacing w:after="0" w:line="240" w:lineRule="auto"/>
        <w:jc w:val="both"/>
        <w:rPr>
          <w:rFonts w:ascii="Times New Roman" w:hAnsi="Times New Roman" w:cs="Times New Roman"/>
          <w:bCs/>
          <w:color w:val="000000"/>
          <w:sz w:val="24"/>
          <w:szCs w:val="24"/>
        </w:rPr>
      </w:pPr>
    </w:p>
    <w:p w14:paraId="4A5EA8F3"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t>Tipuri de elemente de fixare</w:t>
      </w:r>
    </w:p>
    <w:p w14:paraId="2C845D5A" w14:textId="77777777" w:rsidR="00A920F2" w:rsidRDefault="00515C32" w:rsidP="00591C74">
      <w:pPr>
        <w:suppressAutoHyphens w:val="0"/>
        <w:spacing w:after="0" w:line="240" w:lineRule="auto"/>
        <w:jc w:val="both"/>
      </w:pPr>
      <w:r>
        <w:rPr>
          <w:rFonts w:ascii="Times New Roman" w:hAnsi="Times New Roman"/>
          <w:color w:val="000000"/>
          <w:sz w:val="24"/>
          <w:szCs w:val="24"/>
        </w:rPr>
        <w:t>Detașabil și refolosibil: un sistem de fixare original care poate fi îndepărtat complet fără a deteriora echipamentul sau a lăsa reziduuri și care poate fi refolosit.</w:t>
      </w:r>
    </w:p>
    <w:p w14:paraId="6CFE0ED3" w14:textId="77777777"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14:paraId="698B9947" w14:textId="77777777" w:rsidR="00A920F2" w:rsidRDefault="00515C32" w:rsidP="00591C74">
      <w:pPr>
        <w:suppressAutoHyphens w:val="0"/>
        <w:spacing w:after="0" w:line="240" w:lineRule="auto"/>
        <w:jc w:val="both"/>
      </w:pPr>
      <w:r>
        <w:rPr>
          <w:rFonts w:ascii="Times New Roman" w:hAnsi="Times New Roman"/>
          <w:color w:val="000000"/>
          <w:sz w:val="24"/>
          <w:szCs w:val="24"/>
        </w:rPr>
        <w:t>Detașabil și de unică folosință: un sistem de fixare original care poate fi îndepărtat complet fără a deteriora echipamentul sau a lăsa reziduuri, dar care nu poate fi refolosit.</w:t>
      </w:r>
    </w:p>
    <w:p w14:paraId="2B8436E6" w14:textId="77777777"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14:paraId="0A3AE3EF" w14:textId="77777777" w:rsidR="00A920F2" w:rsidRDefault="00515C32" w:rsidP="00591C74">
      <w:pPr>
        <w:suppressAutoHyphens w:val="0"/>
        <w:spacing w:after="0" w:line="240" w:lineRule="auto"/>
        <w:jc w:val="both"/>
      </w:pPr>
      <w:r>
        <w:rPr>
          <w:rFonts w:ascii="Times New Roman" w:hAnsi="Times New Roman"/>
          <w:color w:val="000000"/>
          <w:sz w:val="24"/>
          <w:szCs w:val="24"/>
        </w:rPr>
        <w:t>Nici detașabil, nici refolosibil: un sistem de fixare original care nu poate fi îndepărtat complet fără a deteriora echipamentul sau a lăsa reziduuri și care nu poate fi refolosit.</w:t>
      </w:r>
    </w:p>
    <w:p w14:paraId="1046FB27" w14:textId="77777777" w:rsidR="00A920F2" w:rsidRDefault="00A920F2" w:rsidP="00591C74">
      <w:pPr>
        <w:suppressAutoHyphens w:val="0"/>
        <w:spacing w:after="0" w:line="240" w:lineRule="auto"/>
        <w:jc w:val="both"/>
        <w:rPr>
          <w:rFonts w:ascii="Times New Roman" w:hAnsi="Times New Roman" w:cs="Times New Roman"/>
          <w:bCs/>
          <w:color w:val="000000"/>
          <w:sz w:val="24"/>
          <w:szCs w:val="24"/>
          <w:lang w:eastAsia="fr-FR"/>
        </w:rPr>
      </w:pPr>
    </w:p>
    <w:p w14:paraId="0E1DCAE8"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t>Tipuri de instrumente</w:t>
      </w:r>
    </w:p>
    <w:p w14:paraId="27FDE18D" w14:textId="77777777" w:rsidR="00A920F2" w:rsidRPr="00033B5C" w:rsidRDefault="00515C32" w:rsidP="00591C74">
      <w:pPr>
        <w:suppressAutoHyphens w:val="0"/>
        <w:spacing w:after="0" w:line="240" w:lineRule="auto"/>
        <w:jc w:val="both"/>
        <w:rPr>
          <w:spacing w:val="-4"/>
        </w:rPr>
      </w:pPr>
      <w:r w:rsidRPr="00033B5C">
        <w:rPr>
          <w:rFonts w:ascii="Times New Roman" w:hAnsi="Times New Roman"/>
          <w:color w:val="000000"/>
          <w:spacing w:val="-4"/>
          <w:sz w:val="24"/>
          <w:szCs w:val="24"/>
        </w:rPr>
        <w:t>Lista instrumentelor comune este alcătuită pe baza listei de mai jos corespunzătoare standardelor de referință:</w:t>
      </w:r>
    </w:p>
    <w:p w14:paraId="51C2ABB3" w14:textId="77777777" w:rsidR="00A920F2" w:rsidRDefault="00A920F2" w:rsidP="00591C74">
      <w:pPr>
        <w:pStyle w:val="Tabletitle"/>
        <w:keepNext w:val="0"/>
        <w:spacing w:before="0" w:after="0" w:line="240" w:lineRule="auto"/>
        <w:jc w:val="left"/>
        <w:rPr>
          <w:rFonts w:ascii="Times New Roman" w:hAnsi="Times New Roman"/>
          <w:color w:val="000000"/>
          <w:sz w:val="24"/>
          <w:lang w:val="fr-FR" w:eastAsia="fr-FR"/>
        </w:rPr>
      </w:pPr>
    </w:p>
    <w:tbl>
      <w:tblPr>
        <w:tblW w:w="5000" w:type="pct"/>
        <w:tblLayout w:type="fixed"/>
        <w:tblCellMar>
          <w:left w:w="43" w:type="dxa"/>
          <w:right w:w="43" w:type="dxa"/>
        </w:tblCellMar>
        <w:tblLook w:val="0000" w:firstRow="0" w:lastRow="0" w:firstColumn="0" w:lastColumn="0" w:noHBand="0" w:noVBand="0"/>
      </w:tblPr>
      <w:tblGrid>
        <w:gridCol w:w="4828"/>
        <w:gridCol w:w="4898"/>
      </w:tblGrid>
      <w:tr w:rsidR="00A920F2" w:rsidRPr="00033B5C" w14:paraId="63C7A274" w14:textId="77777777" w:rsidTr="00591C74">
        <w:trPr>
          <w:tblHeader/>
        </w:trPr>
        <w:tc>
          <w:tcPr>
            <w:tcW w:w="2482" w:type="pct"/>
            <w:tcBorders>
              <w:top w:val="single" w:sz="4" w:space="0" w:color="00000A"/>
              <w:left w:val="single" w:sz="4" w:space="0" w:color="00000A"/>
              <w:bottom w:val="single" w:sz="4" w:space="0" w:color="00000A"/>
            </w:tcBorders>
            <w:shd w:val="clear" w:color="auto" w:fill="auto"/>
          </w:tcPr>
          <w:p w14:paraId="3441C4D3" w14:textId="77777777" w:rsidR="00A920F2" w:rsidRPr="00033B5C" w:rsidRDefault="00515C32" w:rsidP="00591C74">
            <w:pPr>
              <w:pStyle w:val="Tableheader"/>
              <w:keepNext/>
              <w:keepLines/>
              <w:spacing w:before="0" w:after="0" w:line="240" w:lineRule="auto"/>
              <w:jc w:val="center"/>
              <w:rPr>
                <w:rFonts w:ascii="Times New Roman" w:hAnsi="Times New Roman"/>
                <w:b/>
                <w:color w:val="000000"/>
                <w:spacing w:val="-4"/>
                <w:sz w:val="24"/>
                <w:szCs w:val="24"/>
              </w:rPr>
            </w:pPr>
            <w:r w:rsidRPr="00033B5C">
              <w:rPr>
                <w:rFonts w:ascii="Times New Roman" w:hAnsi="Times New Roman"/>
                <w:b/>
                <w:color w:val="000000"/>
                <w:spacing w:val="-4"/>
                <w:sz w:val="24"/>
                <w:szCs w:val="24"/>
              </w:rPr>
              <w:t>Instrumente comune</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5A28A17A" w14:textId="77777777" w:rsidR="00A920F2" w:rsidRPr="00033B5C" w:rsidRDefault="00515C32" w:rsidP="00591C74">
            <w:pPr>
              <w:pStyle w:val="Tableheader"/>
              <w:keepNext/>
              <w:keepLines/>
              <w:spacing w:before="0" w:after="0" w:line="240" w:lineRule="auto"/>
              <w:jc w:val="center"/>
              <w:rPr>
                <w:rFonts w:ascii="Times New Roman" w:hAnsi="Times New Roman"/>
                <w:b/>
                <w:color w:val="000000"/>
                <w:spacing w:val="-4"/>
                <w:sz w:val="24"/>
                <w:szCs w:val="24"/>
              </w:rPr>
            </w:pPr>
            <w:r w:rsidRPr="00033B5C">
              <w:rPr>
                <w:rFonts w:ascii="Times New Roman" w:hAnsi="Times New Roman"/>
                <w:b/>
                <w:color w:val="000000"/>
                <w:spacing w:val="-4"/>
                <w:sz w:val="24"/>
                <w:szCs w:val="24"/>
              </w:rPr>
              <w:t>Referință</w:t>
            </w:r>
          </w:p>
        </w:tc>
      </w:tr>
      <w:tr w:rsidR="00A920F2" w:rsidRPr="00033B5C" w14:paraId="69542865" w14:textId="77777777" w:rsidTr="00591C74">
        <w:tc>
          <w:tcPr>
            <w:tcW w:w="2482" w:type="pct"/>
            <w:tcBorders>
              <w:top w:val="single" w:sz="4" w:space="0" w:color="00000A"/>
              <w:left w:val="single" w:sz="4" w:space="0" w:color="00000A"/>
              <w:bottom w:val="single" w:sz="4" w:space="0" w:color="00000A"/>
            </w:tcBorders>
            <w:shd w:val="clear" w:color="auto" w:fill="auto"/>
          </w:tcPr>
          <w:p w14:paraId="7CB033DF"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Șurubelnițe pentru șuruburi cu cap crestat, pentru șuruburi cu locaș cruciform și pentru șuruburi cu locaș hexalobular.</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0EC2FC42" w14:textId="77777777" w:rsidR="00A920F2" w:rsidRPr="00033B5C" w:rsidRDefault="00515C32" w:rsidP="00591C74">
            <w:pPr>
              <w:pStyle w:val="Tablebody"/>
              <w:spacing w:before="0" w:after="0" w:line="240" w:lineRule="auto"/>
              <w:rPr>
                <w:rFonts w:ascii="Times New Roman" w:hAnsi="Times New Roman"/>
                <w:color w:val="000000"/>
                <w:spacing w:val="-4"/>
                <w:sz w:val="24"/>
                <w:szCs w:val="24"/>
              </w:rPr>
            </w:pPr>
            <w:r w:rsidRPr="00033B5C">
              <w:rPr>
                <w:rFonts w:ascii="Times New Roman" w:hAnsi="Times New Roman"/>
                <w:color w:val="000000"/>
                <w:spacing w:val="-4"/>
                <w:sz w:val="24"/>
                <w:szCs w:val="24"/>
              </w:rPr>
              <w:t>ISO 2380, ISO 8764, ISO 10664</w:t>
            </w:r>
          </w:p>
        </w:tc>
      </w:tr>
      <w:tr w:rsidR="00A920F2" w:rsidRPr="00033B5C" w14:paraId="22CD3A40" w14:textId="77777777" w:rsidTr="00591C74">
        <w:tc>
          <w:tcPr>
            <w:tcW w:w="2482" w:type="pct"/>
            <w:tcBorders>
              <w:top w:val="single" w:sz="4" w:space="0" w:color="00000A"/>
              <w:left w:val="single" w:sz="4" w:space="0" w:color="00000A"/>
              <w:bottom w:val="single" w:sz="4" w:space="0" w:color="00000A"/>
            </w:tcBorders>
            <w:shd w:val="clear" w:color="auto" w:fill="auto"/>
          </w:tcPr>
          <w:p w14:paraId="5C9EA247"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Chei pentru șuruburi cu locaș hexagonal</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4CC453BC" w14:textId="77777777" w:rsidR="00A920F2" w:rsidRPr="00033B5C" w:rsidRDefault="00515C32" w:rsidP="00591C74">
            <w:pPr>
              <w:pStyle w:val="Tablebody"/>
              <w:spacing w:before="0" w:after="0" w:line="240" w:lineRule="auto"/>
              <w:rPr>
                <w:rFonts w:ascii="Times New Roman" w:hAnsi="Times New Roman"/>
                <w:color w:val="000000"/>
                <w:spacing w:val="-4"/>
                <w:sz w:val="24"/>
                <w:szCs w:val="24"/>
              </w:rPr>
            </w:pPr>
            <w:r w:rsidRPr="00033B5C">
              <w:rPr>
                <w:rFonts w:ascii="Times New Roman" w:hAnsi="Times New Roman"/>
                <w:color w:val="000000"/>
                <w:spacing w:val="-4"/>
                <w:sz w:val="24"/>
                <w:szCs w:val="24"/>
              </w:rPr>
              <w:t>ISO 2936</w:t>
            </w:r>
          </w:p>
        </w:tc>
      </w:tr>
      <w:tr w:rsidR="00A920F2" w:rsidRPr="00033B5C" w14:paraId="687648C4" w14:textId="77777777" w:rsidTr="00591C74">
        <w:tc>
          <w:tcPr>
            <w:tcW w:w="2482" w:type="pct"/>
            <w:tcBorders>
              <w:top w:val="single" w:sz="4" w:space="0" w:color="00000A"/>
              <w:left w:val="single" w:sz="4" w:space="0" w:color="00000A"/>
              <w:bottom w:val="single" w:sz="4" w:space="0" w:color="00000A"/>
            </w:tcBorders>
            <w:shd w:val="clear" w:color="auto" w:fill="auto"/>
          </w:tcPr>
          <w:p w14:paraId="364072C1"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Chei mixte</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617F3738" w14:textId="77777777" w:rsidR="00A920F2" w:rsidRPr="00033B5C" w:rsidRDefault="00515C32" w:rsidP="00591C74">
            <w:pPr>
              <w:pStyle w:val="Tablebody"/>
              <w:spacing w:before="0" w:after="0" w:line="240" w:lineRule="auto"/>
              <w:rPr>
                <w:rFonts w:ascii="Times New Roman" w:hAnsi="Times New Roman"/>
                <w:color w:val="000000"/>
                <w:spacing w:val="-4"/>
                <w:sz w:val="24"/>
                <w:szCs w:val="24"/>
              </w:rPr>
            </w:pPr>
            <w:r w:rsidRPr="00033B5C">
              <w:rPr>
                <w:rFonts w:ascii="Times New Roman" w:hAnsi="Times New Roman"/>
                <w:color w:val="000000"/>
                <w:spacing w:val="-4"/>
                <w:sz w:val="24"/>
                <w:szCs w:val="24"/>
              </w:rPr>
              <w:t>ISO 7738</w:t>
            </w:r>
          </w:p>
        </w:tc>
      </w:tr>
      <w:tr w:rsidR="00A920F2" w:rsidRPr="00033B5C" w14:paraId="40E73BB2" w14:textId="77777777" w:rsidTr="00591C74">
        <w:tc>
          <w:tcPr>
            <w:tcW w:w="2482" w:type="pct"/>
            <w:tcBorders>
              <w:top w:val="single" w:sz="4" w:space="0" w:color="00000A"/>
              <w:left w:val="single" w:sz="4" w:space="0" w:color="00000A"/>
              <w:bottom w:val="single" w:sz="4" w:space="0" w:color="00000A"/>
            </w:tcBorders>
            <w:shd w:val="clear" w:color="auto" w:fill="auto"/>
          </w:tcPr>
          <w:p w14:paraId="1CD276D9"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Clești de prindere și de tăiere</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51262F09" w14:textId="77777777" w:rsidR="00A920F2" w:rsidRPr="00033B5C" w:rsidRDefault="00515C32" w:rsidP="00591C74">
            <w:pPr>
              <w:pStyle w:val="Tablebody"/>
              <w:spacing w:before="0" w:after="0" w:line="240" w:lineRule="auto"/>
              <w:rPr>
                <w:rFonts w:ascii="Times New Roman" w:hAnsi="Times New Roman"/>
                <w:color w:val="000000"/>
                <w:spacing w:val="-4"/>
                <w:sz w:val="24"/>
                <w:szCs w:val="24"/>
              </w:rPr>
            </w:pPr>
            <w:r w:rsidRPr="00033B5C">
              <w:rPr>
                <w:rFonts w:ascii="Times New Roman" w:hAnsi="Times New Roman"/>
                <w:color w:val="000000"/>
                <w:spacing w:val="-4"/>
                <w:sz w:val="24"/>
                <w:szCs w:val="24"/>
              </w:rPr>
              <w:t>ISO 5746</w:t>
            </w:r>
          </w:p>
        </w:tc>
      </w:tr>
      <w:tr w:rsidR="00A920F2" w:rsidRPr="00033B5C" w14:paraId="181BEDF8" w14:textId="77777777" w:rsidTr="00591C74">
        <w:tc>
          <w:tcPr>
            <w:tcW w:w="2482" w:type="pct"/>
            <w:tcBorders>
              <w:top w:val="single" w:sz="4" w:space="0" w:color="00000A"/>
              <w:left w:val="single" w:sz="4" w:space="0" w:color="00000A"/>
              <w:bottom w:val="single" w:sz="4" w:space="0" w:color="00000A"/>
            </w:tcBorders>
            <w:shd w:val="clear" w:color="auto" w:fill="auto"/>
          </w:tcPr>
          <w:p w14:paraId="01E9E3D3"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Clești cu cioc semirotund</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04D5C60F" w14:textId="77777777" w:rsidR="00A920F2" w:rsidRPr="00033B5C" w:rsidRDefault="00515C32" w:rsidP="00591C74">
            <w:pPr>
              <w:pStyle w:val="Tablebody"/>
              <w:spacing w:before="0" w:after="0" w:line="240" w:lineRule="auto"/>
              <w:rPr>
                <w:rFonts w:ascii="Times New Roman" w:hAnsi="Times New Roman"/>
                <w:color w:val="000000"/>
                <w:spacing w:val="-4"/>
                <w:sz w:val="24"/>
                <w:szCs w:val="24"/>
              </w:rPr>
            </w:pPr>
            <w:r w:rsidRPr="00033B5C">
              <w:rPr>
                <w:rFonts w:ascii="Times New Roman" w:hAnsi="Times New Roman"/>
                <w:color w:val="000000"/>
                <w:spacing w:val="-4"/>
                <w:sz w:val="24"/>
                <w:szCs w:val="24"/>
              </w:rPr>
              <w:t>ISO 5745</w:t>
            </w:r>
          </w:p>
        </w:tc>
      </w:tr>
      <w:tr w:rsidR="00A920F2" w:rsidRPr="00033B5C" w14:paraId="044FD6B3" w14:textId="77777777" w:rsidTr="00591C74">
        <w:tc>
          <w:tcPr>
            <w:tcW w:w="2482" w:type="pct"/>
            <w:tcBorders>
              <w:top w:val="single" w:sz="4" w:space="0" w:color="00000A"/>
              <w:left w:val="single" w:sz="4" w:space="0" w:color="00000A"/>
              <w:bottom w:val="single" w:sz="4" w:space="0" w:color="00000A"/>
            </w:tcBorders>
            <w:shd w:val="clear" w:color="auto" w:fill="auto"/>
          </w:tcPr>
          <w:p w14:paraId="0284F644"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lastRenderedPageBreak/>
              <w:t>Clești cu tăiere pe diagonală</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41E83541" w14:textId="77777777" w:rsidR="00A920F2" w:rsidRPr="00033B5C" w:rsidRDefault="00515C32" w:rsidP="00591C74">
            <w:pPr>
              <w:pStyle w:val="Tablebody"/>
              <w:spacing w:before="0" w:after="0" w:line="240" w:lineRule="auto"/>
              <w:rPr>
                <w:rFonts w:ascii="Times New Roman" w:hAnsi="Times New Roman"/>
                <w:color w:val="000000"/>
                <w:spacing w:val="-4"/>
                <w:sz w:val="24"/>
                <w:szCs w:val="24"/>
              </w:rPr>
            </w:pPr>
            <w:r w:rsidRPr="00033B5C">
              <w:rPr>
                <w:rFonts w:ascii="Times New Roman" w:hAnsi="Times New Roman"/>
                <w:color w:val="000000"/>
                <w:spacing w:val="-4"/>
                <w:sz w:val="24"/>
                <w:szCs w:val="24"/>
              </w:rPr>
              <w:t>ISO 5749</w:t>
            </w:r>
          </w:p>
        </w:tc>
      </w:tr>
      <w:tr w:rsidR="00A920F2" w:rsidRPr="00033B5C" w14:paraId="1E3F8097" w14:textId="77777777" w:rsidTr="00591C74">
        <w:tc>
          <w:tcPr>
            <w:tcW w:w="2482" w:type="pct"/>
            <w:tcBorders>
              <w:top w:val="single" w:sz="4" w:space="0" w:color="00000A"/>
              <w:left w:val="single" w:sz="4" w:space="0" w:color="00000A"/>
              <w:bottom w:val="single" w:sz="4" w:space="0" w:color="00000A"/>
            </w:tcBorders>
            <w:shd w:val="clear" w:color="auto" w:fill="auto"/>
          </w:tcPr>
          <w:p w14:paraId="05EC35D2"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Clești cu deschideri multiple</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51D973E2" w14:textId="77777777" w:rsidR="00A920F2" w:rsidRPr="00033B5C" w:rsidRDefault="00515C32" w:rsidP="00591C74">
            <w:pPr>
              <w:pStyle w:val="Tablebody"/>
              <w:spacing w:before="0" w:after="0" w:line="240" w:lineRule="auto"/>
              <w:rPr>
                <w:rFonts w:ascii="Times New Roman" w:hAnsi="Times New Roman"/>
                <w:color w:val="000000"/>
                <w:spacing w:val="-4"/>
                <w:sz w:val="24"/>
                <w:szCs w:val="24"/>
              </w:rPr>
            </w:pPr>
            <w:r w:rsidRPr="00033B5C">
              <w:rPr>
                <w:rFonts w:ascii="Times New Roman" w:hAnsi="Times New Roman"/>
                <w:color w:val="000000"/>
                <w:spacing w:val="-4"/>
                <w:sz w:val="24"/>
                <w:szCs w:val="24"/>
              </w:rPr>
              <w:t>ISO 8976</w:t>
            </w:r>
          </w:p>
        </w:tc>
      </w:tr>
      <w:tr w:rsidR="00A920F2" w:rsidRPr="00033B5C" w14:paraId="3DC8E2C5" w14:textId="77777777" w:rsidTr="00591C74">
        <w:tc>
          <w:tcPr>
            <w:tcW w:w="2482" w:type="pct"/>
            <w:tcBorders>
              <w:top w:val="single" w:sz="4" w:space="0" w:color="00000A"/>
              <w:left w:val="single" w:sz="4" w:space="0" w:color="00000A"/>
              <w:bottom w:val="single" w:sz="4" w:space="0" w:color="00000A"/>
            </w:tcBorders>
            <w:shd w:val="clear" w:color="auto" w:fill="auto"/>
          </w:tcPr>
          <w:p w14:paraId="0534F262"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Clești cu blocare</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5B433EB1"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w:t>
            </w:r>
          </w:p>
        </w:tc>
      </w:tr>
      <w:tr w:rsidR="00A920F2" w:rsidRPr="00033B5C" w14:paraId="4A27C12E" w14:textId="77777777" w:rsidTr="00591C74">
        <w:tc>
          <w:tcPr>
            <w:tcW w:w="2482" w:type="pct"/>
            <w:tcBorders>
              <w:top w:val="single" w:sz="4" w:space="0" w:color="00000A"/>
              <w:left w:val="single" w:sz="4" w:space="0" w:color="00000A"/>
              <w:bottom w:val="single" w:sz="4" w:space="0" w:color="00000A"/>
            </w:tcBorders>
            <w:shd w:val="clear" w:color="auto" w:fill="auto"/>
          </w:tcPr>
          <w:p w14:paraId="5EB06A91"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Clești universali pentru decuparea și sertizarea terminalelor</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30F53610"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w:t>
            </w:r>
          </w:p>
        </w:tc>
      </w:tr>
      <w:tr w:rsidR="00A920F2" w:rsidRPr="00033B5C" w14:paraId="0D7CFAE4" w14:textId="77777777" w:rsidTr="00591C74">
        <w:tc>
          <w:tcPr>
            <w:tcW w:w="2482" w:type="pct"/>
            <w:tcBorders>
              <w:top w:val="single" w:sz="4" w:space="0" w:color="00000A"/>
              <w:left w:val="single" w:sz="4" w:space="0" w:color="00000A"/>
              <w:bottom w:val="single" w:sz="4" w:space="0" w:color="00000A"/>
            </w:tcBorders>
            <w:shd w:val="clear" w:color="auto" w:fill="auto"/>
          </w:tcPr>
          <w:p w14:paraId="722AD27B"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Levier</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6FD9B18A"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w:t>
            </w:r>
          </w:p>
        </w:tc>
      </w:tr>
      <w:tr w:rsidR="00A920F2" w:rsidRPr="00033B5C" w14:paraId="4857DCF4" w14:textId="77777777" w:rsidTr="00591C74">
        <w:tc>
          <w:tcPr>
            <w:tcW w:w="2482" w:type="pct"/>
            <w:tcBorders>
              <w:top w:val="single" w:sz="4" w:space="0" w:color="00000A"/>
              <w:left w:val="single" w:sz="4" w:space="0" w:color="00000A"/>
              <w:bottom w:val="single" w:sz="4" w:space="0" w:color="00000A"/>
            </w:tcBorders>
            <w:shd w:val="clear" w:color="auto" w:fill="auto"/>
          </w:tcPr>
          <w:p w14:paraId="0EB1A4C5"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Pensetă</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500AC5EC"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w:t>
            </w:r>
          </w:p>
        </w:tc>
      </w:tr>
      <w:tr w:rsidR="00A920F2" w:rsidRPr="00033B5C" w14:paraId="0AD535B4" w14:textId="77777777" w:rsidTr="00591C74">
        <w:tc>
          <w:tcPr>
            <w:tcW w:w="2482" w:type="pct"/>
            <w:tcBorders>
              <w:top w:val="single" w:sz="4" w:space="0" w:color="00000A"/>
              <w:left w:val="single" w:sz="4" w:space="0" w:color="00000A"/>
              <w:bottom w:val="single" w:sz="4" w:space="0" w:color="00000A"/>
            </w:tcBorders>
            <w:shd w:val="clear" w:color="auto" w:fill="auto"/>
          </w:tcPr>
          <w:p w14:paraId="6DC45DE5"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Ciocan (cap din metal)</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2153118E" w14:textId="77777777" w:rsidR="00A920F2" w:rsidRPr="00033B5C" w:rsidRDefault="00515C32" w:rsidP="00591C74">
            <w:pPr>
              <w:pStyle w:val="Tablebody"/>
              <w:spacing w:before="0" w:after="0" w:line="240" w:lineRule="auto"/>
              <w:rPr>
                <w:rFonts w:ascii="Times New Roman" w:hAnsi="Times New Roman"/>
                <w:color w:val="000000"/>
                <w:spacing w:val="-4"/>
                <w:sz w:val="24"/>
                <w:szCs w:val="24"/>
              </w:rPr>
            </w:pPr>
            <w:r w:rsidRPr="00033B5C">
              <w:rPr>
                <w:rFonts w:ascii="Times New Roman" w:hAnsi="Times New Roman"/>
                <w:color w:val="000000"/>
                <w:spacing w:val="-4"/>
                <w:sz w:val="24"/>
                <w:szCs w:val="24"/>
              </w:rPr>
              <w:t>ISO 15601</w:t>
            </w:r>
          </w:p>
        </w:tc>
      </w:tr>
      <w:tr w:rsidR="00A920F2" w:rsidRPr="00033B5C" w14:paraId="311488D1" w14:textId="77777777" w:rsidTr="00591C74">
        <w:tc>
          <w:tcPr>
            <w:tcW w:w="2482" w:type="pct"/>
            <w:tcBorders>
              <w:top w:val="single" w:sz="4" w:space="0" w:color="00000A"/>
              <w:left w:val="single" w:sz="4" w:space="0" w:color="00000A"/>
              <w:bottom w:val="single" w:sz="4" w:space="0" w:color="00000A"/>
            </w:tcBorders>
            <w:shd w:val="clear" w:color="auto" w:fill="auto"/>
          </w:tcPr>
          <w:p w14:paraId="3079E7F3"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Cuțit utilitar (cutter) cu lamă retractabilă</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4FC41989"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w:t>
            </w:r>
          </w:p>
        </w:tc>
      </w:tr>
      <w:tr w:rsidR="00A920F2" w:rsidRPr="00033B5C" w14:paraId="7C418DEA" w14:textId="77777777" w:rsidTr="00591C74">
        <w:tc>
          <w:tcPr>
            <w:tcW w:w="2482" w:type="pct"/>
            <w:tcBorders>
              <w:top w:val="single" w:sz="4" w:space="0" w:color="00000A"/>
              <w:left w:val="single" w:sz="4" w:space="0" w:color="00000A"/>
              <w:bottom w:val="single" w:sz="4" w:space="0" w:color="00000A"/>
            </w:tcBorders>
            <w:shd w:val="clear" w:color="auto" w:fill="auto"/>
          </w:tcPr>
          <w:p w14:paraId="7BD190EA"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Multimetru</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31B15CCA"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w:t>
            </w:r>
          </w:p>
        </w:tc>
      </w:tr>
      <w:tr w:rsidR="00A920F2" w:rsidRPr="00033B5C" w14:paraId="5AF582D4" w14:textId="77777777" w:rsidTr="00591C74">
        <w:tc>
          <w:tcPr>
            <w:tcW w:w="2482" w:type="pct"/>
            <w:tcBorders>
              <w:top w:val="single" w:sz="4" w:space="0" w:color="00000A"/>
              <w:left w:val="single" w:sz="4" w:space="0" w:color="00000A"/>
              <w:bottom w:val="single" w:sz="4" w:space="0" w:color="00000A"/>
            </w:tcBorders>
            <w:shd w:val="clear" w:color="auto" w:fill="auto"/>
          </w:tcPr>
          <w:p w14:paraId="79EE56B8"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Voltmetru (aparat de verificare a tensiunii)</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4781D5D7"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w:t>
            </w:r>
          </w:p>
        </w:tc>
      </w:tr>
      <w:tr w:rsidR="00A920F2" w:rsidRPr="00033B5C" w14:paraId="2F6DF551" w14:textId="77777777" w:rsidTr="00591C74">
        <w:tc>
          <w:tcPr>
            <w:tcW w:w="2482" w:type="pct"/>
            <w:tcBorders>
              <w:top w:val="single" w:sz="4" w:space="0" w:color="00000A"/>
              <w:left w:val="single" w:sz="4" w:space="0" w:color="00000A"/>
              <w:bottom w:val="single" w:sz="4" w:space="0" w:color="00000A"/>
            </w:tcBorders>
            <w:shd w:val="clear" w:color="auto" w:fill="auto"/>
          </w:tcPr>
          <w:p w14:paraId="17A8E42C"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Ciocan de lipit</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454627B4"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w:t>
            </w:r>
          </w:p>
        </w:tc>
      </w:tr>
      <w:tr w:rsidR="00A920F2" w:rsidRPr="00033B5C" w14:paraId="7819029F" w14:textId="77777777" w:rsidTr="00591C74">
        <w:tc>
          <w:tcPr>
            <w:tcW w:w="2482" w:type="pct"/>
            <w:tcBorders>
              <w:top w:val="single" w:sz="4" w:space="0" w:color="00000A"/>
              <w:left w:val="single" w:sz="4" w:space="0" w:color="00000A"/>
              <w:bottom w:val="single" w:sz="4" w:space="0" w:color="00000A"/>
            </w:tcBorders>
            <w:shd w:val="clear" w:color="auto" w:fill="auto"/>
          </w:tcPr>
          <w:p w14:paraId="2868DE7F"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Pistol de lipit</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5A2C7F35"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w:t>
            </w:r>
          </w:p>
        </w:tc>
      </w:tr>
      <w:tr w:rsidR="00A920F2" w:rsidRPr="00033B5C" w14:paraId="0E2279B5" w14:textId="77777777" w:rsidTr="00591C74">
        <w:tc>
          <w:tcPr>
            <w:tcW w:w="2482" w:type="pct"/>
            <w:tcBorders>
              <w:top w:val="single" w:sz="4" w:space="0" w:color="00000A"/>
              <w:left w:val="single" w:sz="4" w:space="0" w:color="00000A"/>
              <w:bottom w:val="single" w:sz="4" w:space="0" w:color="00000A"/>
            </w:tcBorders>
            <w:shd w:val="clear" w:color="auto" w:fill="auto"/>
          </w:tcPr>
          <w:p w14:paraId="72867CF4"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Lupă</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2C748BC3" w14:textId="77777777" w:rsidR="00A920F2" w:rsidRPr="00033B5C" w:rsidRDefault="00515C32" w:rsidP="00591C74">
            <w:pPr>
              <w:pStyle w:val="Tablebody"/>
              <w:spacing w:before="0" w:after="0" w:line="240" w:lineRule="auto"/>
              <w:jc w:val="both"/>
              <w:rPr>
                <w:rFonts w:ascii="Times New Roman" w:hAnsi="Times New Roman"/>
                <w:color w:val="000000"/>
                <w:spacing w:val="-4"/>
                <w:sz w:val="24"/>
                <w:szCs w:val="24"/>
              </w:rPr>
            </w:pPr>
            <w:r w:rsidRPr="00033B5C">
              <w:rPr>
                <w:rFonts w:ascii="Times New Roman" w:hAnsi="Times New Roman"/>
                <w:color w:val="000000"/>
                <w:spacing w:val="-4"/>
                <w:sz w:val="24"/>
                <w:szCs w:val="24"/>
              </w:rPr>
              <w:t>/</w:t>
            </w:r>
          </w:p>
        </w:tc>
      </w:tr>
    </w:tbl>
    <w:p w14:paraId="5BA3BB44" w14:textId="77777777"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14:paraId="3354077B" w14:textId="77777777" w:rsidR="00A920F2" w:rsidRDefault="00515C32" w:rsidP="00591C74">
      <w:pPr>
        <w:suppressAutoHyphens w:val="0"/>
        <w:spacing w:after="0" w:line="240" w:lineRule="auto"/>
        <w:jc w:val="both"/>
      </w:pPr>
      <w:r>
        <w:rPr>
          <w:rFonts w:ascii="Times New Roman" w:hAnsi="Times New Roman"/>
          <w:color w:val="000000"/>
          <w:sz w:val="24"/>
          <w:szCs w:val="24"/>
        </w:rPr>
        <w:t>Instrumentele specifice sunt instrumente care nu sunt specificate în lista instrumentelor comune, însă nu sunt instrumente proprii.</w:t>
      </w:r>
    </w:p>
    <w:p w14:paraId="39AFC31D" w14:textId="77777777"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14:paraId="26DD09AD" w14:textId="77777777" w:rsidR="00A920F2" w:rsidRDefault="00515C32" w:rsidP="00591C74">
      <w:pPr>
        <w:suppressAutoHyphens w:val="0"/>
        <w:spacing w:after="0" w:line="240" w:lineRule="auto"/>
        <w:jc w:val="both"/>
      </w:pPr>
      <w:r>
        <w:rPr>
          <w:rFonts w:ascii="Times New Roman" w:hAnsi="Times New Roman"/>
          <w:color w:val="000000"/>
          <w:sz w:val="24"/>
          <w:szCs w:val="24"/>
        </w:rPr>
        <w:t>Instrumentele proprii sunt instrumente a căror proprietate intelectuală este deținută de producător sau de o anumită persoană.</w:t>
      </w:r>
    </w:p>
    <w:p w14:paraId="08C8F909" w14:textId="77777777"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14:paraId="210670D0"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t>Contor de utilizare</w:t>
      </w:r>
    </w:p>
    <w:p w14:paraId="0F22AB4A" w14:textId="77777777" w:rsidR="00A920F2" w:rsidRDefault="00515C32" w:rsidP="00591C74">
      <w:pPr>
        <w:suppressAutoHyphens w:val="0"/>
        <w:spacing w:after="0" w:line="240" w:lineRule="auto"/>
        <w:jc w:val="both"/>
      </w:pPr>
      <w:r>
        <w:rPr>
          <w:rFonts w:ascii="Times New Roman" w:hAnsi="Times New Roman"/>
          <w:color w:val="000000"/>
          <w:sz w:val="24"/>
          <w:szCs w:val="24"/>
        </w:rPr>
        <w:t>Dispozitiv care înregistrează cumulativ perioadele de utilizare a echipamentelor în număr de unități. Contorul de utilizare poate fi vizibil direct pentru consumator de fiecare dată când aparatul este pornit sau poate necesita o operațiune voluntară din partea utilizatorului pentru a vizualiza valoarea afișată de contorul de utilizare.</w:t>
      </w:r>
    </w:p>
    <w:p w14:paraId="4011F38D" w14:textId="77777777"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14:paraId="0BB92E82" w14:textId="77777777" w:rsidR="00A920F2" w:rsidRDefault="00A920F2" w:rsidP="00591C74">
      <w:pPr>
        <w:spacing w:after="0" w:line="240" w:lineRule="auto"/>
        <w:rPr>
          <w:rFonts w:ascii="Times New Roman" w:hAnsi="Times New Roman" w:cs="Times New Roman"/>
          <w:color w:val="000000"/>
          <w:sz w:val="24"/>
          <w:szCs w:val="24"/>
          <w:lang w:eastAsia="fr-FR"/>
        </w:rPr>
      </w:pPr>
    </w:p>
    <w:p w14:paraId="5A39F33D" w14:textId="77777777" w:rsidR="00591C74" w:rsidRDefault="00591C74" w:rsidP="00591C74">
      <w:pPr>
        <w:spacing w:after="0" w:line="240" w:lineRule="auto"/>
        <w:rPr>
          <w:rFonts w:ascii="Times New Roman" w:hAnsi="Times New Roman" w:cs="Times New Roman"/>
          <w:color w:val="000000"/>
          <w:sz w:val="24"/>
          <w:szCs w:val="24"/>
          <w:lang w:eastAsia="fr-FR"/>
        </w:rPr>
      </w:pPr>
    </w:p>
    <w:p w14:paraId="7C3545F8" w14:textId="77777777" w:rsidR="00A920F2" w:rsidRPr="00247F97" w:rsidRDefault="00515C32" w:rsidP="00845239">
      <w:pPr>
        <w:keepNext/>
        <w:keepLines/>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Ministrul tranziției ecologice:</w:t>
      </w:r>
    </w:p>
    <w:p w14:paraId="22CA40FE" w14:textId="77777777" w:rsidR="00A920F2" w:rsidRPr="00247F97" w:rsidRDefault="00A920F2" w:rsidP="00845239">
      <w:pPr>
        <w:keepNext/>
        <w:keepLines/>
        <w:autoSpaceDE w:val="0"/>
        <w:spacing w:after="0" w:line="240" w:lineRule="auto"/>
        <w:rPr>
          <w:rFonts w:ascii="Times New Roman" w:hAnsi="Times New Roman" w:cs="Times New Roman"/>
          <w:color w:val="000000"/>
          <w:sz w:val="24"/>
          <w:szCs w:val="24"/>
        </w:rPr>
      </w:pPr>
    </w:p>
    <w:p w14:paraId="442C1A87" w14:textId="77777777" w:rsidR="00A920F2" w:rsidRPr="00247F97" w:rsidRDefault="00515C32" w:rsidP="000C5560">
      <w:pPr>
        <w:keepNext/>
        <w:keepLines/>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Pentru ministru și prin delegare, comisarul general pentru dezvoltare durabilă,</w:t>
      </w:r>
    </w:p>
    <w:p w14:paraId="6B02871B" w14:textId="77777777" w:rsidR="00BD3BED" w:rsidRDefault="00BD3BED" w:rsidP="000C5560">
      <w:pPr>
        <w:keepNext/>
        <w:keepLines/>
        <w:autoSpaceDE w:val="0"/>
        <w:spacing w:after="0" w:line="240" w:lineRule="auto"/>
        <w:rPr>
          <w:rFonts w:ascii="Times New Roman" w:hAnsi="Times New Roman" w:cs="Times New Roman"/>
          <w:color w:val="000000"/>
          <w:sz w:val="24"/>
          <w:szCs w:val="24"/>
        </w:rPr>
      </w:pPr>
    </w:p>
    <w:p w14:paraId="5B05FD62" w14:textId="77777777" w:rsidR="00A920F2" w:rsidRPr="00247F97" w:rsidRDefault="00515C32" w:rsidP="00845239">
      <w:pPr>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T. Lesueur</w:t>
      </w:r>
    </w:p>
    <w:p w14:paraId="0FD68C12" w14:textId="77777777" w:rsidR="00BD3BED" w:rsidRDefault="00BD3BED" w:rsidP="00845239">
      <w:pPr>
        <w:autoSpaceDE w:val="0"/>
        <w:spacing w:after="0" w:line="240" w:lineRule="auto"/>
        <w:rPr>
          <w:rFonts w:ascii="Times New Roman" w:hAnsi="Times New Roman" w:cs="Times New Roman"/>
          <w:color w:val="000000"/>
          <w:sz w:val="24"/>
          <w:szCs w:val="24"/>
        </w:rPr>
      </w:pPr>
    </w:p>
    <w:p w14:paraId="34C83E7F" w14:textId="77777777" w:rsidR="00BD3BED" w:rsidRDefault="00BD3BED" w:rsidP="00845239">
      <w:pPr>
        <w:autoSpaceDE w:val="0"/>
        <w:spacing w:after="0" w:line="240" w:lineRule="auto"/>
        <w:rPr>
          <w:rFonts w:ascii="Times New Roman" w:hAnsi="Times New Roman" w:cs="Times New Roman"/>
          <w:color w:val="000000"/>
          <w:sz w:val="24"/>
          <w:szCs w:val="24"/>
        </w:rPr>
      </w:pPr>
    </w:p>
    <w:p w14:paraId="01124B35" w14:textId="77777777" w:rsidR="00BD3BED" w:rsidRDefault="00BD3BED" w:rsidP="00845239">
      <w:pPr>
        <w:autoSpaceDE w:val="0"/>
        <w:spacing w:after="0" w:line="240" w:lineRule="auto"/>
        <w:rPr>
          <w:rFonts w:ascii="Times New Roman" w:hAnsi="Times New Roman" w:cs="Times New Roman"/>
          <w:color w:val="000000"/>
          <w:sz w:val="24"/>
          <w:szCs w:val="24"/>
        </w:rPr>
      </w:pPr>
    </w:p>
    <w:p w14:paraId="35DBE527" w14:textId="77777777" w:rsidR="00A920F2" w:rsidRPr="00247F97" w:rsidRDefault="00515C32" w:rsidP="00845239">
      <w:pPr>
        <w:keepNext/>
        <w:keepLines/>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Ministrul economiei și finanțelor:</w:t>
      </w:r>
    </w:p>
    <w:p w14:paraId="4FF2EC26" w14:textId="77777777" w:rsidR="00A920F2" w:rsidRPr="00247F97" w:rsidRDefault="00A920F2" w:rsidP="00845239">
      <w:pPr>
        <w:keepNext/>
        <w:keepLines/>
        <w:autoSpaceDE w:val="0"/>
        <w:spacing w:after="0" w:line="240" w:lineRule="auto"/>
        <w:rPr>
          <w:rFonts w:ascii="Times New Roman" w:hAnsi="Times New Roman" w:cs="Times New Roman"/>
          <w:color w:val="000000"/>
          <w:sz w:val="24"/>
          <w:szCs w:val="24"/>
        </w:rPr>
      </w:pPr>
    </w:p>
    <w:p w14:paraId="355A5116" w14:textId="77777777" w:rsidR="00A920F2" w:rsidRPr="00033B5C" w:rsidRDefault="00515C32" w:rsidP="000C5560">
      <w:pPr>
        <w:keepNext/>
        <w:keepLines/>
        <w:autoSpaceDE w:val="0"/>
        <w:spacing w:after="0" w:line="240" w:lineRule="auto"/>
        <w:rPr>
          <w:rFonts w:ascii="Times New Roman" w:hAnsi="Times New Roman" w:cs="Times New Roman"/>
          <w:color w:val="000000"/>
          <w:spacing w:val="-4"/>
          <w:sz w:val="24"/>
          <w:szCs w:val="24"/>
        </w:rPr>
      </w:pPr>
      <w:r w:rsidRPr="00033B5C">
        <w:rPr>
          <w:rFonts w:ascii="Times New Roman" w:hAnsi="Times New Roman"/>
          <w:color w:val="000000"/>
          <w:spacing w:val="-4"/>
          <w:sz w:val="24"/>
          <w:szCs w:val="24"/>
        </w:rPr>
        <w:t>Pentru ministru și prin delegare, directorul general pentru concurență, consum și combaterea fraudelor</w:t>
      </w:r>
    </w:p>
    <w:p w14:paraId="64E58651" w14:textId="77777777" w:rsidR="00BD3BED" w:rsidRDefault="00BD3BED" w:rsidP="000C5560">
      <w:pPr>
        <w:keepNext/>
        <w:keepLines/>
        <w:autoSpaceDE w:val="0"/>
        <w:spacing w:after="0" w:line="240" w:lineRule="auto"/>
        <w:rPr>
          <w:rFonts w:ascii="Times New Roman" w:hAnsi="Times New Roman" w:cs="Times New Roman"/>
          <w:color w:val="000000"/>
          <w:sz w:val="24"/>
          <w:szCs w:val="24"/>
        </w:rPr>
      </w:pPr>
    </w:p>
    <w:p w14:paraId="545EBCA6" w14:textId="77777777" w:rsidR="00A920F2" w:rsidRPr="00247F97" w:rsidRDefault="00515C32" w:rsidP="00845239">
      <w:pPr>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V. Beaumeunier</w:t>
      </w:r>
    </w:p>
    <w:sectPr w:rsidR="00A920F2" w:rsidRPr="00247F97">
      <w:pgSz w:w="11906" w:h="16838"/>
      <w:pgMar w:top="1416" w:right="1133" w:bottom="1133" w:left="1133" w:header="113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B25B9" w14:textId="77777777" w:rsidR="00C93306" w:rsidRDefault="00C93306">
      <w:pPr>
        <w:spacing w:after="0" w:line="240" w:lineRule="auto"/>
      </w:pPr>
      <w:r>
        <w:separator/>
      </w:r>
    </w:p>
  </w:endnote>
  <w:endnote w:type="continuationSeparator" w:id="0">
    <w:p w14:paraId="38EA1B49" w14:textId="77777777" w:rsidR="00C93306" w:rsidRDefault="00C9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EFF" w:usb1="C0007843"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LT Std">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62FE7" w14:textId="77777777" w:rsidR="00C93306" w:rsidRDefault="00C93306">
      <w:pPr>
        <w:spacing w:after="0" w:line="240" w:lineRule="auto"/>
      </w:pPr>
      <w:r>
        <w:separator/>
      </w:r>
    </w:p>
  </w:footnote>
  <w:footnote w:type="continuationSeparator" w:id="0">
    <w:p w14:paraId="04C9AAD3" w14:textId="77777777" w:rsidR="00C93306" w:rsidRDefault="00C93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15C32"/>
    <w:rsid w:val="00033B5C"/>
    <w:rsid w:val="000C5560"/>
    <w:rsid w:val="00247F97"/>
    <w:rsid w:val="002A489A"/>
    <w:rsid w:val="00515C32"/>
    <w:rsid w:val="00591C74"/>
    <w:rsid w:val="00596751"/>
    <w:rsid w:val="006039E8"/>
    <w:rsid w:val="00801F0A"/>
    <w:rsid w:val="00845239"/>
    <w:rsid w:val="00882C27"/>
    <w:rsid w:val="00924F06"/>
    <w:rsid w:val="009451F9"/>
    <w:rsid w:val="009A7F5C"/>
    <w:rsid w:val="00A920F2"/>
    <w:rsid w:val="00BD3BED"/>
    <w:rsid w:val="00C933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59A24F6"/>
  <w15:chartTrackingRefBased/>
  <w15:docId w15:val="{6E3F2D20-FD34-434E-B052-5EB6BBDA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hAnsi="Calibri" w:cs="Calibri"/>
      <w:kern w:val="2"/>
      <w:sz w:val="22"/>
      <w:szCs w:val="22"/>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hint="default"/>
      <w:sz w:val="24"/>
      <w:szCs w:val="24"/>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hint="default"/>
      <w:sz w:val="20"/>
      <w:szCs w:val="20"/>
      <w:lang w:eastAsia="fr-FR"/>
    </w:rPr>
  </w:style>
  <w:style w:type="character" w:customStyle="1" w:styleId="WW8Num4z0">
    <w:name w:val="WW8Num4z0"/>
    <w:rPr>
      <w:rFonts w:ascii="Times New Roman" w:hAnsi="Times New Roman" w:cs="Times New Roman" w:hint="default"/>
      <w:sz w:val="20"/>
      <w:szCs w:val="20"/>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hAnsi="Times New Roman" w:cs="Times New Roman" w:hint="default"/>
      <w:sz w:val="24"/>
      <w:szCs w:val="24"/>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Policepardfaut">
    <w:name w:val="Police par défaut"/>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Policepardfaut3">
    <w:name w:val="Police par défaut3"/>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Policepardfaut2">
    <w:name w:val="Police par défaut2"/>
  </w:style>
  <w:style w:type="character" w:customStyle="1" w:styleId="WW8Num10z0">
    <w:name w:val="WW8Num10z0"/>
    <w:rPr>
      <w:rFonts w:hint="default"/>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Policepardfaut1">
    <w:name w:val="Police par défaut1"/>
  </w:style>
  <w:style w:type="character" w:customStyle="1" w:styleId="En-tteCar">
    <w:name w:val="En-tête Car"/>
    <w:rPr>
      <w:rFonts w:eastAsia="Calibri"/>
    </w:rPr>
  </w:style>
  <w:style w:type="character" w:customStyle="1" w:styleId="PieddepageCar">
    <w:name w:val="Pied de page Car"/>
    <w:rPr>
      <w:rFonts w:eastAsia="Calibri"/>
    </w:rPr>
  </w:style>
  <w:style w:type="character" w:customStyle="1" w:styleId="TextedebullesCar">
    <w:name w:val="Texte de bulles Car"/>
    <w:rPr>
      <w:rFonts w:ascii="Segoe UI" w:eastAsia="Calibri" w:hAnsi="Segoe UI" w:cs="Segoe UI"/>
      <w:sz w:val="18"/>
      <w:szCs w:val="18"/>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Times New Roman" w:hAnsi="Times New Roman" w:cs="Times New Roman"/>
      <w:sz w:val="20"/>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hAnsi="Times New Roman" w:cs="Times New Roman"/>
      <w:sz w:val="20"/>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ascii="Times New Roman" w:hAnsi="Times New Roman" w:cs="Times New Roman"/>
      <w:sz w:val="20"/>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ascii="Times New Roman" w:hAnsi="Times New Roman" w:cs="Times New Roman"/>
      <w:sz w:val="20"/>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Times New Roman" w:hAnsi="Times New Roman" w:cs="Times New Roman"/>
      <w:sz w:val="20"/>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ascii="Times New Roman" w:hAnsi="Times New Roman" w:cs="Times New Roman"/>
      <w:sz w:val="20"/>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Times New Roman" w:hAnsi="Times New Roman" w:cs="Times New Roman"/>
      <w:sz w:val="20"/>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Times New Roman" w:hAnsi="Times New Roman" w:cs="Times New Roman"/>
      <w:sz w:val="20"/>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styleId="Hyperlink">
    <w:name w:val="Hyperlink"/>
    <w:rPr>
      <w:color w:val="0563C1"/>
      <w:u w:val="single"/>
    </w:rPr>
  </w:style>
  <w:style w:type="character" w:styleId="FollowedHyperlink">
    <w:name w:val="FollowedHyperlink"/>
    <w:rPr>
      <w:color w:val="954F72"/>
      <w:u w:val="single"/>
    </w:rPr>
  </w:style>
  <w:style w:type="character" w:customStyle="1" w:styleId="CorpsdetexteCar">
    <w:name w:val="Corps de texte Car"/>
    <w:rPr>
      <w:rFonts w:ascii="Calibri" w:eastAsia="Times New Roman" w:hAnsi="Calibri" w:cs="Calibri"/>
      <w:lang w:eastAsia="zh-CN"/>
    </w:rPr>
  </w:style>
  <w:style w:type="character" w:customStyle="1" w:styleId="En-tteCar1">
    <w:name w:val="En-tête Car1"/>
    <w:rPr>
      <w:rFonts w:ascii="Calibri" w:eastAsia="Calibri" w:hAnsi="Calibri" w:cs="Calibri"/>
      <w:lang w:eastAsia="zh-CN"/>
    </w:rPr>
  </w:style>
  <w:style w:type="character" w:customStyle="1" w:styleId="PieddepageCar1">
    <w:name w:val="Pied de page Car1"/>
    <w:rPr>
      <w:rFonts w:ascii="Calibri" w:eastAsia="Calibri" w:hAnsi="Calibri" w:cs="Calibri"/>
      <w:lang w:eastAsia="zh-CN"/>
    </w:rPr>
  </w:style>
  <w:style w:type="character" w:customStyle="1" w:styleId="TextedebullesCar1">
    <w:name w:val="Texte de bulles Car1"/>
    <w:rPr>
      <w:rFonts w:ascii="Segoe UI" w:eastAsia="Calibri" w:hAnsi="Segoe UI" w:cs="Segoe UI"/>
      <w:sz w:val="18"/>
      <w:szCs w:val="18"/>
      <w:lang w:eastAsia="zh-CN"/>
    </w:rPr>
  </w:style>
  <w:style w:type="character" w:customStyle="1" w:styleId="ListLabel100">
    <w:name w:val="ListLabel 100"/>
    <w:rPr>
      <w:rFonts w:cs="Times New Roman"/>
      <w:sz w:val="20"/>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sz w:val="20"/>
    </w:rPr>
  </w:style>
  <w:style w:type="character" w:customStyle="1" w:styleId="ListLabel110">
    <w:name w:val="ListLabel 110"/>
    <w:rPr>
      <w:sz w:val="20"/>
    </w:rPr>
  </w:style>
  <w:style w:type="character" w:customStyle="1" w:styleId="ListLabel111">
    <w:name w:val="ListLabel 111"/>
    <w:rPr>
      <w:sz w:val="20"/>
    </w:rPr>
  </w:style>
  <w:style w:type="character" w:customStyle="1" w:styleId="ListLabel112">
    <w:name w:val="ListLabel 112"/>
    <w:rPr>
      <w:sz w:val="20"/>
    </w:rPr>
  </w:style>
  <w:style w:type="character" w:customStyle="1" w:styleId="ListLabel113">
    <w:name w:val="ListLabel 113"/>
    <w:rPr>
      <w:rFonts w:cs="Times New Roman"/>
      <w:sz w:val="20"/>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sz w:val="20"/>
    </w:rPr>
  </w:style>
  <w:style w:type="character" w:customStyle="1" w:styleId="ListLabel123">
    <w:name w:val="ListLabel 123"/>
    <w:rPr>
      <w:sz w:val="20"/>
    </w:rPr>
  </w:style>
  <w:style w:type="character" w:customStyle="1" w:styleId="ListLabel124">
    <w:name w:val="ListLabel 124"/>
    <w:rPr>
      <w:sz w:val="20"/>
    </w:rPr>
  </w:style>
  <w:style w:type="character" w:customStyle="1" w:styleId="ListLabel125">
    <w:name w:val="ListLabel 125"/>
    <w:rPr>
      <w:sz w:val="20"/>
    </w:rPr>
  </w:style>
  <w:style w:type="character" w:customStyle="1" w:styleId="Puces">
    <w:name w:val="Puces"/>
    <w:rPr>
      <w:rFonts w:ascii="OpenSymbol" w:eastAsia="OpenSymbol" w:hAnsi="OpenSymbol" w:cs="OpenSymbol"/>
    </w:rPr>
  </w:style>
  <w:style w:type="character" w:styleId="Strong">
    <w:name w:val="Strong"/>
    <w:qFormat/>
    <w:rPr>
      <w:b/>
      <w:bCs/>
    </w:rPr>
  </w:style>
  <w:style w:type="character" w:customStyle="1" w:styleId="PrformatHTMLCar">
    <w:name w:val="Préformaté HTML Car"/>
    <w:rPr>
      <w:rFonts w:ascii="Courier New" w:eastAsia="Times New Roman" w:hAnsi="Courier New" w:cs="Courier New"/>
      <w:sz w:val="20"/>
      <w:szCs w:val="20"/>
    </w:rPr>
  </w:style>
  <w:style w:type="character" w:customStyle="1" w:styleId="CarCar">
    <w:name w:val="Car Car"/>
    <w:rPr>
      <w:sz w:val="24"/>
      <w:szCs w:val="24"/>
    </w:rPr>
  </w:style>
  <w:style w:type="character" w:customStyle="1" w:styleId="TabletitleChar">
    <w:name w:val="Table title Char"/>
    <w:rPr>
      <w:rFonts w:ascii="Arial" w:eastAsia="Calibri" w:hAnsi="Arial" w:cs="Arial"/>
      <w:b/>
      <w:szCs w:val="24"/>
      <w:lang w:val="ro-RO"/>
    </w:rPr>
  </w:style>
  <w:style w:type="character" w:customStyle="1" w:styleId="TablebodyChar">
    <w:name w:val="Table body Char"/>
    <w:rPr>
      <w:rFonts w:ascii="Arial" w:eastAsia="Calibri" w:hAnsi="Arial" w:cs="Arial"/>
      <w:szCs w:val="22"/>
      <w:lang w:val="ro-RO"/>
    </w:rPr>
  </w:style>
  <w:style w:type="character" w:customStyle="1" w:styleId="TableheaderChar">
    <w:name w:val="Table header Char"/>
    <w:rPr>
      <w:rFonts w:ascii="Arial" w:eastAsia="Calibri" w:hAnsi="Arial" w:cs="Arial"/>
      <w:szCs w:val="22"/>
      <w:lang w:val="ro-RO"/>
    </w:rPr>
  </w:style>
  <w:style w:type="paragraph" w:customStyle="1" w:styleId="Titre">
    <w:name w:val="Titre"/>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Titre3">
    <w:name w:val="Titre3"/>
    <w:basedOn w:val="Normal"/>
    <w:next w:val="BodyText"/>
    <w:pPr>
      <w:keepNext/>
      <w:spacing w:before="240" w:after="120"/>
    </w:pPr>
    <w:rPr>
      <w:rFonts w:ascii="Liberation Sans" w:eastAsia="Microsoft YaHei" w:hAnsi="Liberation Sans" w:cs="Lucida Sans"/>
      <w:sz w:val="28"/>
      <w:szCs w:val="28"/>
    </w:rPr>
  </w:style>
  <w:style w:type="paragraph" w:customStyle="1" w:styleId="Titre2">
    <w:name w:val="Titre2"/>
    <w:basedOn w:val="Normal"/>
    <w:next w:val="BodyText"/>
    <w:pPr>
      <w:keepNext/>
      <w:spacing w:before="240" w:after="120"/>
    </w:pPr>
    <w:rPr>
      <w:rFonts w:ascii="Liberation Sans" w:eastAsia="Microsoft YaHei" w:hAnsi="Liberation Sans" w:cs="Lucida Sans"/>
      <w:sz w:val="28"/>
      <w:szCs w:val="28"/>
    </w:rPr>
  </w:style>
  <w:style w:type="paragraph" w:customStyle="1" w:styleId="Titre1">
    <w:name w:val="Titre1"/>
    <w:basedOn w:val="Normal"/>
    <w:next w:val="BodyText"/>
    <w:pPr>
      <w:keepNext/>
      <w:spacing w:before="240" w:after="120"/>
    </w:pPr>
    <w:rPr>
      <w:rFonts w:ascii="Liberation Sans" w:eastAsia="Microsoft YaHei" w:hAnsi="Liberation Sans" w:cs="Lucida Sans"/>
      <w:sz w:val="28"/>
      <w:szCs w:val="28"/>
    </w:rPr>
  </w:style>
  <w:style w:type="paragraph" w:styleId="Header">
    <w:name w:val="header"/>
    <w:basedOn w:val="Normal"/>
    <w:pPr>
      <w:tabs>
        <w:tab w:val="center" w:pos="4536"/>
        <w:tab w:val="right" w:pos="9072"/>
      </w:tabs>
      <w:spacing w:after="0" w:line="240" w:lineRule="auto"/>
    </w:pPr>
    <w:rPr>
      <w:rFonts w:eastAsia="Calibri"/>
    </w:rPr>
  </w:style>
  <w:style w:type="paragraph" w:styleId="Footer">
    <w:name w:val="footer"/>
    <w:basedOn w:val="Normal"/>
    <w:pPr>
      <w:tabs>
        <w:tab w:val="center" w:pos="4536"/>
        <w:tab w:val="right" w:pos="9072"/>
      </w:tabs>
      <w:spacing w:after="0" w:line="240" w:lineRule="auto"/>
    </w:pPr>
    <w:rPr>
      <w:rFonts w:eastAsia="Calibri"/>
    </w:rPr>
  </w:style>
  <w:style w:type="paragraph" w:customStyle="1" w:styleId="Paragraphedeliste">
    <w:name w:val="Paragraphe de liste"/>
    <w:basedOn w:val="Normal"/>
    <w:pPr>
      <w:ind w:left="720"/>
      <w:contextualSpacing/>
    </w:pPr>
    <w:rPr>
      <w:rFonts w:eastAsia="Calibri"/>
    </w:rPr>
  </w:style>
  <w:style w:type="paragraph" w:customStyle="1" w:styleId="Textedebulles">
    <w:name w:val="Texte de bulles"/>
    <w:basedOn w:val="Normal"/>
    <w:pPr>
      <w:spacing w:after="0" w:line="240" w:lineRule="auto"/>
    </w:pPr>
    <w:rPr>
      <w:rFonts w:ascii="Segoe UI" w:eastAsia="Calibri" w:hAnsi="Segoe UI" w:cs="Segoe UI"/>
      <w:sz w:val="18"/>
      <w:szCs w:val="1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Default">
    <w:name w:val="Default"/>
    <w:pPr>
      <w:widowControl w:val="0"/>
      <w:suppressAutoHyphens/>
    </w:pPr>
    <w:rPr>
      <w:rFonts w:ascii="Times LT Std" w:eastAsia="NSimSun" w:hAnsi="Times LT Std" w:cs="Lucida Sans"/>
      <w:color w:val="000000"/>
      <w:kern w:val="2"/>
      <w:sz w:val="24"/>
      <w:szCs w:val="24"/>
      <w:lang w:eastAsia="zh-CN"/>
    </w:rPr>
  </w:style>
  <w:style w:type="paragraph" w:customStyle="1" w:styleId="DocumentMap">
    <w:name w:val="DocumentMap"/>
    <w:pPr>
      <w:suppressAutoHyphens/>
      <w:spacing w:after="160" w:line="252" w:lineRule="auto"/>
    </w:pPr>
    <w:rPr>
      <w:rFonts w:ascii="Calibri" w:eastAsia="Segoe UI" w:hAnsi="Calibri" w:cs="Calibri"/>
      <w:kern w:val="2"/>
      <w:sz w:val="22"/>
      <w:szCs w:val="22"/>
      <w:lang w:eastAsia="zh-CN" w:bidi="ar-SA"/>
    </w:rPr>
  </w:style>
  <w:style w:type="paragraph" w:customStyle="1" w:styleId="TableGrid1">
    <w:name w:val="Table Grid1"/>
    <w:basedOn w:val="DocumentMap"/>
    <w:rPr>
      <w:rFonts w:cs="Times New Roman"/>
    </w:rPr>
  </w:style>
  <w:style w:type="paragraph" w:styleId="ListParagraph">
    <w:name w:val="List Paragraph"/>
    <w:basedOn w:val="Normal"/>
    <w:qFormat/>
    <w:pPr>
      <w:ind w:left="720"/>
      <w:contextualSpacing/>
    </w:pPr>
    <w:rPr>
      <w:rFonts w:cs="Times New Roman"/>
    </w:rPr>
  </w:style>
  <w:style w:type="paragraph" w:styleId="BalloonText">
    <w:name w:val="Balloon Text"/>
    <w:basedOn w:val="Normal"/>
    <w:rPr>
      <w:rFonts w:ascii="Segoe UI" w:hAnsi="Segoe UI" w:cs="Segoe UI"/>
      <w:sz w:val="18"/>
      <w:szCs w:val="18"/>
    </w:rPr>
  </w:style>
  <w:style w:type="paragraph" w:customStyle="1" w:styleId="western">
    <w:name w:val="western"/>
    <w:basedOn w:val="Normal"/>
    <w:pPr>
      <w:spacing w:before="100" w:after="142" w:line="276" w:lineRule="auto"/>
    </w:pPr>
    <w:rPr>
      <w:color w:val="000000"/>
    </w:rPr>
  </w:style>
  <w:style w:type="paragraph" w:customStyle="1" w:styleId="Caption1">
    <w:name w:val="Caption1"/>
    <w:basedOn w:val="Normal"/>
    <w:pPr>
      <w:suppressLineNumbers/>
      <w:spacing w:before="120" w:after="120"/>
    </w:pPr>
    <w:rPr>
      <w:rFonts w:cs="Lucida Sans"/>
      <w:i/>
      <w:iCs/>
      <w:sz w:val="24"/>
      <w:szCs w:val="24"/>
    </w:rPr>
  </w:style>
  <w:style w:type="paragraph" w:customStyle="1" w:styleId="SNSignatureGauche">
    <w:name w:val="SNSignatureGauche"/>
    <w:basedOn w:val="Normal"/>
    <w:pPr>
      <w:spacing w:before="120" w:after="1680"/>
      <w:ind w:left="720" w:right="-6" w:firstLine="1080"/>
      <w:jc w:val="right"/>
    </w:pPr>
    <w:rPr>
      <w:rFonts w:cs="Times New Roman"/>
      <w:sz w:val="24"/>
      <w:szCs w:val="24"/>
    </w:rPr>
  </w:style>
  <w:style w:type="paragraph" w:customStyle="1" w:styleId="Rvision">
    <w:name w:val="Révision"/>
    <w:pPr>
      <w:suppressAutoHyphens/>
    </w:pPr>
    <w:rPr>
      <w:rFonts w:ascii="Calibri" w:hAnsi="Calibri" w:cs="Calibri"/>
      <w:kern w:val="2"/>
      <w:sz w:val="22"/>
      <w:szCs w:val="22"/>
      <w:lang w:eastAsia="zh-CN"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SNSignatureprnomnomDroite">
    <w:name w:val="SNSignature prénom+nom Droite"/>
    <w:basedOn w:val="Normal"/>
    <w:pPr>
      <w:spacing w:before="120" w:after="120" w:line="240" w:lineRule="auto"/>
      <w:ind w:left="5041"/>
      <w:jc w:val="right"/>
    </w:pPr>
    <w:rPr>
      <w:rFonts w:ascii="Times New Roman" w:hAnsi="Times New Roman" w:cs="Times New Roman"/>
      <w:color w:val="000000"/>
      <w:kern w:val="0"/>
      <w:sz w:val="24"/>
      <w:szCs w:val="24"/>
    </w:rPr>
  </w:style>
  <w:style w:type="paragraph" w:customStyle="1" w:styleId="Tabletitle">
    <w:name w:val="Table title"/>
    <w:basedOn w:val="Normal"/>
    <w:pPr>
      <w:keepNext/>
      <w:spacing w:before="120" w:after="120" w:line="240" w:lineRule="atLeast"/>
      <w:jc w:val="center"/>
    </w:pPr>
    <w:rPr>
      <w:rFonts w:ascii="Arial" w:eastAsia="Calibri" w:hAnsi="Arial" w:cs="Times New Roman"/>
      <w:b/>
      <w:kern w:val="0"/>
      <w:sz w:val="20"/>
      <w:szCs w:val="24"/>
    </w:rPr>
  </w:style>
  <w:style w:type="paragraph" w:customStyle="1" w:styleId="Tablebody">
    <w:name w:val="Table body"/>
    <w:basedOn w:val="Normal"/>
    <w:pPr>
      <w:suppressAutoHyphens w:val="0"/>
      <w:spacing w:before="60" w:after="60" w:line="210" w:lineRule="atLeast"/>
    </w:pPr>
    <w:rPr>
      <w:rFonts w:ascii="Arial" w:eastAsia="Calibri" w:hAnsi="Arial" w:cs="Times New Roman"/>
      <w:kern w:val="0"/>
      <w:sz w:val="20"/>
    </w:rPr>
  </w:style>
  <w:style w:type="paragraph" w:customStyle="1" w:styleId="Tableheader">
    <w:name w:val="Table header"/>
    <w:basedOn w:val="Tablebody"/>
  </w:style>
  <w:style w:type="table" w:styleId="TableGrid">
    <w:name w:val="Table Grid"/>
    <w:basedOn w:val="TableNormal"/>
    <w:uiPriority w:val="39"/>
    <w:rsid w:val="00591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2187</Words>
  <Characters>12466</Characters>
  <Application>Microsoft Office Word</Application>
  <DocSecurity>0</DocSecurity>
  <Lines>103</Lines>
  <Paragraphs>29</Paragraphs>
  <ScaleCrop>false</ScaleCrop>
  <Company>Microsoft</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officiel de la République française - N° 35 du 11 février 2020</dc:title>
  <dc:subject>Lois et décrets</dc:subject>
  <dc:creator>BARRAUD Flavien</dc:creator>
  <cp:keywords>ISSN:0373-0425</cp:keywords>
  <cp:lastModifiedBy>Diana STOICA</cp:lastModifiedBy>
  <cp:revision>3</cp:revision>
  <cp:lastPrinted>1899-12-31T22:00:00Z</cp:lastPrinted>
  <dcterms:created xsi:type="dcterms:W3CDTF">2020-07-22T01:03:00Z</dcterms:created>
  <dcterms:modified xsi:type="dcterms:W3CDTF">2020-07-29T14:27:00Z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Mar 20 10:24:27 CET 2020</vt:lpwstr>
  </property>
  <property fmtid="{D5CDD505-2E9C-101B-9397-08002B2CF9AE}" pid="3" name="jforVersion">
    <vt:lpwstr>jfor V0.7.2rc1 - see http://www.jfor.org</vt:lpwstr>
  </property>
</Properties>
</file>