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B62" w:rsidRPr="00B00403" w:rsidRDefault="003D5B62" w:rsidP="003D5B62">
      <w:pPr>
        <w:pStyle w:val="PlainText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  <w:r>
        <w:rPr>
          <w:rFonts w:ascii="Courier New" w:hAnsi="Courier New"/>
          <w:sz w:val="20"/>
        </w:rPr>
        <w:t>1. ------IND- 2018 0178 S-- SK- ------ 20181122 --- --- FINAL</w:t>
      </w:r>
    </w:p>
    <w:p w:rsidR="00DE28EA" w:rsidRPr="00B06CA7" w:rsidRDefault="00DE28EA" w:rsidP="00F47340">
      <w:pPr>
        <w:pStyle w:val="BodyText"/>
        <w:rPr>
          <w:rFonts w:ascii="Times New Roman" w:hAnsi="Times New Roman" w:cs="Times New Roman"/>
          <w:b/>
          <w:w w:val="100"/>
          <w:sz w:val="26"/>
          <w:szCs w:val="26"/>
        </w:rPr>
      </w:pPr>
      <w:r>
        <w:rPr>
          <w:rFonts w:ascii="Times New Roman" w:hAnsi="Times New Roman"/>
          <w:b/>
          <w:sz w:val="26"/>
        </w:rPr>
        <w:t>LIFS 2018:4</w:t>
      </w:r>
    </w:p>
    <w:p w:rsidR="00DE28EA" w:rsidRPr="00B06CA7" w:rsidRDefault="00DE28EA" w:rsidP="00F47340">
      <w:pPr>
        <w:pStyle w:val="BodyText"/>
        <w:spacing w:after="240"/>
        <w:rPr>
          <w:rFonts w:ascii="Times New Roman" w:hAnsi="Times New Roman" w:cs="Times New Roman"/>
          <w:w w:val="100"/>
          <w:sz w:val="16"/>
          <w:szCs w:val="19"/>
        </w:rPr>
      </w:pPr>
      <w:r>
        <w:rPr>
          <w:rFonts w:ascii="Times New Roman" w:hAnsi="Times New Roman"/>
          <w:sz w:val="16"/>
        </w:rPr>
        <w:t>Uverejnené</w:t>
      </w:r>
      <w:r>
        <w:rPr>
          <w:rFonts w:ascii="Times New Roman" w:hAnsi="Times New Roman"/>
          <w:sz w:val="16"/>
          <w:szCs w:val="19"/>
        </w:rPr>
        <w:br/>
      </w:r>
      <w:r>
        <w:rPr>
          <w:rFonts w:ascii="Times New Roman" w:hAnsi="Times New Roman"/>
          <w:sz w:val="16"/>
        </w:rPr>
        <w:t>8. augusta 2018</w:t>
      </w:r>
    </w:p>
    <w:p w:rsidR="00A457A5" w:rsidRPr="0076436D" w:rsidRDefault="00A457A5" w:rsidP="00F47340">
      <w:pPr>
        <w:pStyle w:val="Rubrik1"/>
        <w:keepNext/>
        <w:keepLines/>
        <w:widowControl/>
        <w:ind w:right="0"/>
        <w:rPr>
          <w:rFonts w:ascii="Times New Roman" w:hAnsi="Times New Roman" w:cs="Times New Roman"/>
          <w:w w:val="100"/>
          <w:sz w:val="26"/>
          <w:szCs w:val="26"/>
        </w:rPr>
      </w:pPr>
      <w:r>
        <w:rPr>
          <w:rFonts w:ascii="Times New Roman" w:hAnsi="Times New Roman"/>
          <w:sz w:val="26"/>
        </w:rPr>
        <w:t>Predpisy Švédskeho úradu pre hazardné hry a všeobecné odporúčanie o národných lotériách a lotériách na účely vo verejnom záujme;</w:t>
      </w:r>
    </w:p>
    <w:p w:rsidR="00A457A5" w:rsidRPr="0076436D" w:rsidRDefault="00A457A5" w:rsidP="00F47340">
      <w:pPr>
        <w:pStyle w:val="Brdtextblank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prijaté 25. júla 2018.</w:t>
      </w:r>
    </w:p>
    <w:p w:rsidR="00A457A5" w:rsidRPr="0076436D" w:rsidRDefault="00A457A5" w:rsidP="00F47340">
      <w:pPr>
        <w:pStyle w:val="Brdtextblank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Švédsky úrad pre hazardné hry stanovuje</w:t>
      </w:r>
      <w:r>
        <w:rPr>
          <w:rFonts w:ascii="Times New Roman" w:hAnsi="Times New Roman"/>
          <w:w w:val="100"/>
          <w:sz w:val="19"/>
          <w:vertAlign w:val="superscript"/>
        </w:rPr>
        <w:footnoteReference w:id="1"/>
      </w:r>
      <w:r>
        <w:rPr>
          <w:rFonts w:ascii="Times New Roman" w:hAnsi="Times New Roman"/>
          <w:sz w:val="19"/>
        </w:rPr>
        <w:t xml:space="preserve"> nasledujúce predpisy na základe kapitoly 16 § 3; § 8 ods. 4; § 9; § 10 ods. 1; a § 11 ods. 1 – 2 nariadenia o hazardných hrách (2018:1475) a prijíma toto všeobecné odporúčanie.</w:t>
      </w:r>
    </w:p>
    <w:p w:rsidR="00A457A5" w:rsidRPr="0076436D" w:rsidRDefault="00A457A5" w:rsidP="00F47340">
      <w:pPr>
        <w:pStyle w:val="Rubrik2"/>
        <w:keepLines/>
        <w:rPr>
          <w:rFonts w:ascii="Times New Roman" w:hAnsi="Times New Roman" w:cs="Times New Roman"/>
          <w:w w:val="100"/>
          <w:sz w:val="21"/>
          <w:szCs w:val="21"/>
        </w:rPr>
      </w:pPr>
      <w:r>
        <w:rPr>
          <w:rFonts w:ascii="Times New Roman" w:hAnsi="Times New Roman"/>
          <w:sz w:val="21"/>
        </w:rPr>
        <w:t>Kapitola 1 Rozsah a terminológia</w:t>
      </w:r>
    </w:p>
    <w:p w:rsidR="00A457A5" w:rsidRPr="0076436D" w:rsidRDefault="00A457A5" w:rsidP="00F47340">
      <w:pPr>
        <w:pStyle w:val="Brdtexthalv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b/>
          <w:sz w:val="19"/>
        </w:rPr>
        <w:t>§ 1</w:t>
      </w:r>
      <w:r>
        <w:rPr>
          <w:rFonts w:ascii="Times New Roman" w:hAnsi="Times New Roman"/>
          <w:sz w:val="19"/>
        </w:rPr>
        <w:t xml:space="preserve"> Tieto predpisy a všeobecné odporúčania sa vzťahujú na strany s licenciou na poskytovanie štátnych lotérií podľa kapitoly 5 § 1 zákona o hazardných hrách (2018:1138) a strany s licenciou na poskytovanie lotérií podľa kapitoly 6 § 3 zákona o hazardných hrách.</w:t>
      </w:r>
    </w:p>
    <w:p w:rsidR="00A457A5" w:rsidRPr="0076436D" w:rsidRDefault="00A457A5" w:rsidP="00F47340">
      <w:pPr>
        <w:pStyle w:val="Brdtextblank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b/>
          <w:sz w:val="19"/>
        </w:rPr>
        <w:t>§ 2</w:t>
      </w:r>
      <w:r>
        <w:rPr>
          <w:rFonts w:ascii="Times New Roman" w:hAnsi="Times New Roman"/>
          <w:sz w:val="19"/>
        </w:rPr>
        <w:t xml:space="preserve"> Pokiaľ nie je uvedené inak, terminológia a názvy použité v týchto nariadeniach majú rovnaký význam ako v zákone o hazardných hrách (2018:1138) a nariadení o hazardných hrách (2018:1475).</w:t>
      </w:r>
    </w:p>
    <w:p w:rsidR="00A457A5" w:rsidRPr="0076436D" w:rsidRDefault="00A457A5" w:rsidP="00F47340">
      <w:pPr>
        <w:pStyle w:val="brdtextfyrkant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V týchto predpisoch a všeobecných odporúčaniach sa uplatňuje nasledujúce vymedzenie pojmov:</w:t>
      </w:r>
    </w:p>
    <w:p w:rsidR="00A457A5" w:rsidRPr="0076436D" w:rsidRDefault="00A457A5" w:rsidP="00265800">
      <w:pPr>
        <w:pStyle w:val="brdtextfyrkant"/>
        <w:numPr>
          <w:ilvl w:val="0"/>
          <w:numId w:val="1"/>
        </w:numPr>
        <w:tabs>
          <w:tab w:val="left" w:pos="567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i/>
          <w:sz w:val="19"/>
        </w:rPr>
        <w:t>Skrytý bezpečnostný prvok UV:</w:t>
      </w:r>
      <w:r>
        <w:rPr>
          <w:rFonts w:ascii="Times New Roman" w:hAnsi="Times New Roman"/>
          <w:sz w:val="19"/>
        </w:rPr>
        <w:t xml:space="preserve"> Fluorescenčný obraz UV alebo vzor, ktorý je voľným okom neviditeľný. Obraz/vzor sa objaví len vtedy, keď je osvetlený UV žiarením pri vlnovej dĺžke 365 nm a fluoreskuje farbou odlišnou od farby pozadia, na ktorej je vytlačený.</w:t>
      </w:r>
    </w:p>
    <w:p w:rsidR="00A457A5" w:rsidRPr="0076436D" w:rsidRDefault="00A457A5" w:rsidP="00265800">
      <w:pPr>
        <w:pStyle w:val="brdtextfyrkant"/>
        <w:numPr>
          <w:ilvl w:val="0"/>
          <w:numId w:val="1"/>
        </w:numPr>
        <w:tabs>
          <w:tab w:val="left" w:pos="567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i/>
          <w:sz w:val="19"/>
        </w:rPr>
        <w:t>žreb po losovaní:</w:t>
      </w:r>
      <w:r>
        <w:rPr>
          <w:rFonts w:ascii="Times New Roman" w:hAnsi="Times New Roman"/>
          <w:sz w:val="19"/>
        </w:rPr>
        <w:t xml:space="preserve"> nezapečatený žreb, pre ktorý sa žrebovanie uskutočňuje po zakúpení.</w:t>
      </w:r>
    </w:p>
    <w:p w:rsidR="00A457A5" w:rsidRPr="0076436D" w:rsidRDefault="00A457A5" w:rsidP="00265800">
      <w:pPr>
        <w:pStyle w:val="brdtextfyrkant"/>
        <w:numPr>
          <w:ilvl w:val="0"/>
          <w:numId w:val="1"/>
        </w:numPr>
        <w:tabs>
          <w:tab w:val="left" w:pos="567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elektronický žreb: fyzický podklad žrebu, ktorý obsahuje elektronické komponenty a môže obsahovať jeden alebo viac žrebov.</w:t>
      </w:r>
    </w:p>
    <w:p w:rsidR="00A457A5" w:rsidRPr="0076436D" w:rsidRDefault="00A457A5" w:rsidP="00265800">
      <w:pPr>
        <w:pStyle w:val="brdtextfyrkant"/>
        <w:numPr>
          <w:ilvl w:val="0"/>
          <w:numId w:val="1"/>
        </w:numPr>
        <w:tabs>
          <w:tab w:val="left" w:pos="567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losovanie druhého stupňa: losovanie, pri ktorom je váš žreb zahrnutý do zlosovania, pre ktoré bola vopred určená hodnota výhry.</w:t>
      </w:r>
    </w:p>
    <w:p w:rsidR="00A457A5" w:rsidRPr="0076436D" w:rsidRDefault="00A457A5" w:rsidP="00265800">
      <w:pPr>
        <w:pStyle w:val="brdtextfyrkant"/>
        <w:numPr>
          <w:ilvl w:val="0"/>
          <w:numId w:val="1"/>
        </w:numPr>
        <w:tabs>
          <w:tab w:val="left" w:pos="567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žreb pred losovaním: zapečatený žreb, pri ktorom kupujúci žrebu môže priamo vidieť, či ide o víťazný žreb alebo nie.</w:t>
      </w:r>
    </w:p>
    <w:p w:rsidR="00A457A5" w:rsidRPr="0076436D" w:rsidRDefault="00A457A5" w:rsidP="00265800">
      <w:pPr>
        <w:pStyle w:val="brdtextfyrkant"/>
        <w:numPr>
          <w:ilvl w:val="0"/>
          <w:numId w:val="1"/>
        </w:numPr>
        <w:tabs>
          <w:tab w:val="left" w:pos="567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chemická ochrana proti vymazaniu: papier s chemikáliami, ktoré zafarbia papier, ak je vystavený rozpúšťadlám alebo oxidačným činidlám (alkohol, kyseliny, uhľovodíky, chlór, povrchovo aktívne látky atď.).</w:t>
      </w:r>
    </w:p>
    <w:p w:rsidR="00A457A5" w:rsidRPr="0076436D" w:rsidRDefault="00A457A5" w:rsidP="00265800">
      <w:pPr>
        <w:pStyle w:val="brdtextfyrkant"/>
        <w:numPr>
          <w:ilvl w:val="0"/>
          <w:numId w:val="1"/>
        </w:numPr>
        <w:tabs>
          <w:tab w:val="left" w:pos="567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ochrana pred kopírovaním: bezpečnostné prvky dokumentu, ktoré sa pri skopírovaní zmenia alebo sa porušia.</w:t>
      </w:r>
    </w:p>
    <w:p w:rsidR="00A457A5" w:rsidRPr="0076436D" w:rsidRDefault="00A457A5" w:rsidP="00265800">
      <w:pPr>
        <w:pStyle w:val="brdtextfyrkant"/>
        <w:numPr>
          <w:ilvl w:val="0"/>
          <w:numId w:val="1"/>
        </w:numPr>
        <w:tabs>
          <w:tab w:val="left" w:pos="567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lastRenderedPageBreak/>
        <w:t>odkrývanie: odstraňovanie vrstiev, ako napríklad materiálu, ktorý sa má stierať, ktoré skrývajú informácie o hre.</w:t>
      </w:r>
    </w:p>
    <w:p w:rsidR="00A457A5" w:rsidRPr="0076436D" w:rsidRDefault="00A457A5" w:rsidP="00265800">
      <w:pPr>
        <w:pStyle w:val="brdtextfyrkant"/>
        <w:numPr>
          <w:ilvl w:val="0"/>
          <w:numId w:val="1"/>
        </w:numPr>
        <w:tabs>
          <w:tab w:val="left" w:pos="567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i/>
          <w:sz w:val="19"/>
        </w:rPr>
        <w:t>mikrotext</w:t>
      </w:r>
      <w:r>
        <w:rPr>
          <w:rFonts w:ascii="Times New Roman" w:hAnsi="Times New Roman"/>
          <w:sz w:val="19"/>
        </w:rPr>
        <w:t>: malý text s maximálnou výškou 0,30 mm a minimálnou dĺžkou 35 mm, ktorý pre voľné oko vytvára dojem čiary, ale pri zväčšení je jasne čitateľný.</w:t>
      </w:r>
    </w:p>
    <w:p w:rsidR="00A457A5" w:rsidRPr="0076436D" w:rsidRDefault="00A457A5" w:rsidP="00265800">
      <w:pPr>
        <w:pStyle w:val="brdtextfyrkant"/>
        <w:numPr>
          <w:ilvl w:val="0"/>
          <w:numId w:val="1"/>
        </w:numPr>
        <w:tabs>
          <w:tab w:val="left" w:pos="567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i/>
          <w:sz w:val="19"/>
        </w:rPr>
        <w:t>reliéf</w:t>
      </w:r>
      <w:r>
        <w:rPr>
          <w:rFonts w:ascii="Times New Roman" w:hAnsi="Times New Roman"/>
          <w:sz w:val="19"/>
        </w:rPr>
        <w:t>: písmená, čísla alebo symboly nanesené hrubou vrstvou atramentu, ktorý na papieri vytvára vyvýšený povrch. Prípadne sa písmená, čísla alebo symboly vtlačia do papiera, čím sa povrch stáva vrúbkovaným.</w:t>
      </w:r>
    </w:p>
    <w:p w:rsidR="00A457A5" w:rsidRPr="0076436D" w:rsidRDefault="00A457A5" w:rsidP="00265800">
      <w:pPr>
        <w:pStyle w:val="brdtextfyrkant"/>
        <w:numPr>
          <w:ilvl w:val="0"/>
          <w:numId w:val="1"/>
        </w:numPr>
        <w:tabs>
          <w:tab w:val="left" w:pos="567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reprodukcia: zobrazovanie pomocou technického zariadenia, s následnou tlačou alebo výtlačkom.</w:t>
      </w:r>
    </w:p>
    <w:p w:rsidR="00A457A5" w:rsidRPr="0076436D" w:rsidRDefault="00A457A5" w:rsidP="00265800">
      <w:pPr>
        <w:pStyle w:val="brdtextfyrkant"/>
        <w:numPr>
          <w:ilvl w:val="0"/>
          <w:numId w:val="1"/>
        </w:numPr>
        <w:tabs>
          <w:tab w:val="left" w:pos="567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informácie o hre: informácie o žrebe, ktoré rozhodujú o výhercovi alebo porazenom.</w:t>
      </w:r>
    </w:p>
    <w:p w:rsidR="00A457A5" w:rsidRPr="0076436D" w:rsidRDefault="00A457A5" w:rsidP="00265800">
      <w:pPr>
        <w:pStyle w:val="brdtextfyrkant"/>
        <w:numPr>
          <w:ilvl w:val="0"/>
          <w:numId w:val="1"/>
        </w:numPr>
        <w:tabs>
          <w:tab w:val="left" w:pos="567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vodotlač: obrazy alebo vzory vytvorené v procese výroby papiera a objavujúce sa pri prechode svetlom. Obraz/vzor sa zobrazí, pretože papier je vyrobený s rôznou hrúbkou; hrubšie oblasti sú vnímané ako tmavšie a tenšie oblasti ako svetlejšie.</w:t>
      </w:r>
    </w:p>
    <w:p w:rsidR="00A457A5" w:rsidRPr="0076436D" w:rsidRDefault="00A457A5" w:rsidP="00265800">
      <w:pPr>
        <w:pStyle w:val="brdtextfyrkant"/>
        <w:numPr>
          <w:ilvl w:val="0"/>
          <w:numId w:val="1"/>
        </w:numPr>
        <w:tabs>
          <w:tab w:val="left" w:pos="567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bezpečnostný vzor: tenké čiary aspoň v dvoch farbách, s maximálnou šírkou čiary 0,10 mm, ktoré sa stretávajú v ostrých uhloch. Môže byť aj reliéf čiary, to znamená, že tenké pevné čiary vytvárajú dizajn, ktorý vytvára dojem, že je v reliéfe (trojrozmerný).</w:t>
      </w:r>
    </w:p>
    <w:p w:rsidR="00A457A5" w:rsidRPr="0076436D" w:rsidRDefault="00A457A5" w:rsidP="00265800">
      <w:pPr>
        <w:pStyle w:val="brdtextfyrkant"/>
        <w:numPr>
          <w:ilvl w:val="0"/>
          <w:numId w:val="1"/>
        </w:numPr>
        <w:tabs>
          <w:tab w:val="left" w:pos="567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pretlač: vytlačený obraz alebo vzor, ktorý je umiestnený na hornom povrchu povlaku určenom na stieranie alebo na podobnom povlaku, ktorý je navrhnutý tak, aby z neho jasne vyplývalo, či bol povlak určený na stieranie odkrytý.</w:t>
      </w:r>
    </w:p>
    <w:p w:rsidR="00A457A5" w:rsidRPr="0076436D" w:rsidRDefault="00A457A5" w:rsidP="00F47340">
      <w:pPr>
        <w:pStyle w:val="Rubrik2"/>
        <w:keepLines/>
        <w:rPr>
          <w:rFonts w:ascii="Times New Roman" w:hAnsi="Times New Roman" w:cs="Times New Roman"/>
          <w:w w:val="100"/>
          <w:sz w:val="21"/>
          <w:szCs w:val="21"/>
        </w:rPr>
      </w:pPr>
      <w:r>
        <w:rPr>
          <w:rFonts w:ascii="Times New Roman" w:hAnsi="Times New Roman"/>
          <w:sz w:val="21"/>
        </w:rPr>
        <w:t>Kapitola 2 Osobitne o lotériách na účely vo verejnom záujme</w:t>
      </w:r>
    </w:p>
    <w:p w:rsidR="00A457A5" w:rsidRPr="0076436D" w:rsidRDefault="00A457A5" w:rsidP="00F47340">
      <w:pPr>
        <w:pStyle w:val="Brdtexthalv"/>
        <w:rPr>
          <w:rFonts w:ascii="Times New Roman" w:hAnsi="Times New Roman" w:cs="Times New Roman"/>
          <w:b/>
          <w:bCs/>
          <w:w w:val="100"/>
          <w:sz w:val="19"/>
          <w:szCs w:val="19"/>
        </w:rPr>
      </w:pPr>
      <w:r>
        <w:rPr>
          <w:rFonts w:ascii="Times New Roman" w:hAnsi="Times New Roman"/>
          <w:b/>
          <w:sz w:val="19"/>
        </w:rPr>
        <w:t xml:space="preserve">§ 1 </w:t>
      </w:r>
      <w:r>
        <w:rPr>
          <w:rFonts w:ascii="Times New Roman" w:hAnsi="Times New Roman"/>
          <w:sz w:val="19"/>
        </w:rPr>
        <w:t>Účtovník/audítor je vymenovaný pred predajom žrebov pre lotérie na účely vo verejnom záujme podľa kapitoly 6 § 3 zákona o hazardných hrách (2018:1138).</w:t>
      </w:r>
    </w:p>
    <w:p w:rsidR="00A457A5" w:rsidRPr="0076436D" w:rsidRDefault="00A457A5" w:rsidP="00F47340">
      <w:pPr>
        <w:pStyle w:val="brdtextfyrkant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Účtovník/audítor preskúma účty lotérie a vypracuje správu o audite.</w:t>
      </w:r>
    </w:p>
    <w:p w:rsidR="00A457A5" w:rsidRPr="0076436D" w:rsidRDefault="00A457A5" w:rsidP="00F47340">
      <w:pPr>
        <w:pStyle w:val="Rubrik4"/>
        <w:keepLines/>
        <w:widowControl/>
        <w:ind w:left="1120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Všeobecné odporúčanie:</w:t>
      </w:r>
    </w:p>
    <w:p w:rsidR="00A457A5" w:rsidRPr="0076436D" w:rsidRDefault="00A457A5" w:rsidP="00F47340">
      <w:pPr>
        <w:pStyle w:val="Brdtexthalv"/>
        <w:ind w:left="1120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V prípadoch, keď sa odhaduje, že obrat lotérie prekročí 5 miliónov SEK, by mal byť privedený certifikovaný účtovník alebo schválený audítor.</w:t>
      </w:r>
    </w:p>
    <w:p w:rsidR="00A457A5" w:rsidRPr="0076436D" w:rsidRDefault="00A457A5" w:rsidP="00F47340">
      <w:pPr>
        <w:pStyle w:val="brdtextfyrkant"/>
        <w:ind w:left="1120" w:firstLine="200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Preskúmanie by malo byť v súlade s pokynmi Švédskeho úradu pre hazardné hry pre účtovníkov/audítorov lotérií na účely vo verejnom záujme.</w:t>
      </w:r>
    </w:p>
    <w:p w:rsidR="00A457A5" w:rsidRPr="0076436D" w:rsidRDefault="00A457A5" w:rsidP="00F47340">
      <w:pPr>
        <w:pStyle w:val="Brdtextblank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b/>
          <w:sz w:val="19"/>
        </w:rPr>
        <w:t>§ 2</w:t>
      </w:r>
      <w:r>
        <w:rPr>
          <w:rFonts w:ascii="Times New Roman" w:hAnsi="Times New Roman"/>
          <w:sz w:val="19"/>
        </w:rPr>
        <w:t xml:space="preserve"> Po dokončení lotérie musí držiteľ licencie poskytnúť Švédskemu úradu pre hazardné hry účty lotérie a správu o audite.</w:t>
      </w:r>
    </w:p>
    <w:p w:rsidR="00A457A5" w:rsidRPr="0076436D" w:rsidRDefault="00A457A5" w:rsidP="00F47340">
      <w:pPr>
        <w:pStyle w:val="Rubrik2"/>
        <w:keepLines/>
        <w:rPr>
          <w:rFonts w:ascii="Times New Roman" w:hAnsi="Times New Roman" w:cs="Times New Roman"/>
          <w:w w:val="100"/>
          <w:sz w:val="21"/>
          <w:szCs w:val="21"/>
        </w:rPr>
      </w:pPr>
      <w:r>
        <w:rPr>
          <w:rFonts w:ascii="Times New Roman" w:hAnsi="Times New Roman"/>
          <w:sz w:val="21"/>
        </w:rPr>
        <w:t>Kapitola 3 Tabuľka vyplatenia, výhry, losovania a výsledky losovania</w:t>
      </w:r>
    </w:p>
    <w:p w:rsidR="00A457A5" w:rsidRPr="0076436D" w:rsidRDefault="00A457A5" w:rsidP="00F47340">
      <w:pPr>
        <w:pStyle w:val="Rubrik40"/>
        <w:keepLines/>
        <w:widowControl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Tabuľka vyplatenia</w:t>
      </w:r>
    </w:p>
    <w:p w:rsidR="00A457A5" w:rsidRPr="0076436D" w:rsidRDefault="00A457A5" w:rsidP="00F47340">
      <w:pPr>
        <w:pStyle w:val="Brdtexthalv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§ 1 Tlačené alebo elektronické žreby musia byť v súlade so stanovenou tabuľkou vyplatenia.</w:t>
      </w:r>
    </w:p>
    <w:p w:rsidR="00A457A5" w:rsidRPr="0076436D" w:rsidRDefault="00A457A5" w:rsidP="00F47340">
      <w:pPr>
        <w:pStyle w:val="brdtextfyrkant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Výherné žreby sa nesmú dodávať samostatne od nevýherných žrebov.</w:t>
      </w:r>
    </w:p>
    <w:p w:rsidR="00A457A5" w:rsidRPr="0076436D" w:rsidRDefault="00A457A5" w:rsidP="00F47340">
      <w:pPr>
        <w:pStyle w:val="Rubrik4"/>
        <w:keepLines/>
        <w:widowControl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lastRenderedPageBreak/>
        <w:t>Výhry</w:t>
      </w:r>
    </w:p>
    <w:p w:rsidR="00A457A5" w:rsidRPr="0076436D" w:rsidRDefault="00A457A5" w:rsidP="00F47340">
      <w:pPr>
        <w:pStyle w:val="Brdtexthalv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§ 2 Ak sú v lotérii iné ceny ako peňažné ceny, musia sa oceňovať podľa ich trhovej hodnoty.</w:t>
      </w:r>
    </w:p>
    <w:p w:rsidR="00A457A5" w:rsidRPr="0076436D" w:rsidRDefault="00A457A5" w:rsidP="00F47340">
      <w:pPr>
        <w:pStyle w:val="brdtextfyrkant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Ceny, ktoré je problematické oceniť, bude oceňovať nestranná a informovaná strana.</w:t>
      </w:r>
    </w:p>
    <w:p w:rsidR="00A457A5" w:rsidRPr="0076436D" w:rsidRDefault="00A457A5" w:rsidP="00F47340">
      <w:pPr>
        <w:pStyle w:val="Rubrik4"/>
        <w:keepLines/>
        <w:widowControl/>
        <w:ind w:left="1120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Všeobecné odporúčanie:</w:t>
      </w:r>
    </w:p>
    <w:p w:rsidR="00A457A5" w:rsidRPr="0076436D" w:rsidRDefault="00A457A5" w:rsidP="00F47340">
      <w:pPr>
        <w:pStyle w:val="Brdtexthalv"/>
        <w:ind w:left="1120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Ceny, napríklad vo forme umeleckých a iných tovarov, môže byť pre držiteľa licencie náročné oceniť.</w:t>
      </w:r>
    </w:p>
    <w:p w:rsidR="00A457A5" w:rsidRPr="0076436D" w:rsidRDefault="00A457A5" w:rsidP="00F47340">
      <w:pPr>
        <w:pStyle w:val="Rubrik4"/>
        <w:keepLines/>
        <w:widowControl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Žreby po losovaní</w:t>
      </w:r>
    </w:p>
    <w:p w:rsidR="00A457A5" w:rsidRPr="0076436D" w:rsidRDefault="00A457A5" w:rsidP="00F47340">
      <w:pPr>
        <w:pStyle w:val="Brdtexthalv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b/>
          <w:sz w:val="19"/>
        </w:rPr>
        <w:t>§ 3</w:t>
      </w:r>
      <w:r>
        <w:rPr>
          <w:rFonts w:ascii="Times New Roman" w:hAnsi="Times New Roman"/>
          <w:sz w:val="19"/>
        </w:rPr>
        <w:t xml:space="preserve"> Ak sa výsledok losovania zakladá výlučne na predaných žreboch, nepredané žreby musia byť zdokumentované predtým, ako sa bude môcť uskutočniť losovanie.</w:t>
      </w:r>
    </w:p>
    <w:p w:rsidR="00A457A5" w:rsidRPr="0076436D" w:rsidRDefault="00A457A5" w:rsidP="00F47340">
      <w:pPr>
        <w:pStyle w:val="Rubrik4"/>
        <w:keepLines/>
        <w:widowControl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Protokol o výsledkoch losovania, zmeny a zrušenie</w:t>
      </w:r>
    </w:p>
    <w:p w:rsidR="00A457A5" w:rsidRPr="0076436D" w:rsidRDefault="00A457A5" w:rsidP="00F47340">
      <w:pPr>
        <w:pStyle w:val="Brdtexthalv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b/>
          <w:sz w:val="19"/>
        </w:rPr>
        <w:t xml:space="preserve">§ 4 </w:t>
      </w:r>
      <w:r>
        <w:rPr>
          <w:rFonts w:ascii="Times New Roman" w:hAnsi="Times New Roman"/>
          <w:sz w:val="19"/>
        </w:rPr>
        <w:t>Výsledok losovania sa musí zdokumentovať v protokole. Protokol sa uchováva po dobu platnosti licencie.</w:t>
      </w:r>
    </w:p>
    <w:p w:rsidR="00A457A5" w:rsidRPr="0076436D" w:rsidRDefault="00A457A5" w:rsidP="00F47340">
      <w:pPr>
        <w:pStyle w:val="Brdtextblank"/>
        <w:keepNext/>
        <w:keepLines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b/>
          <w:sz w:val="19"/>
        </w:rPr>
        <w:t xml:space="preserve">§ 5 </w:t>
      </w:r>
      <w:r>
        <w:rPr>
          <w:rFonts w:ascii="Times New Roman" w:hAnsi="Times New Roman"/>
          <w:sz w:val="19"/>
        </w:rPr>
        <w:t>Výsledky losovania nie je možné meniť.</w:t>
      </w:r>
    </w:p>
    <w:p w:rsidR="00A457A5" w:rsidRPr="0076436D" w:rsidRDefault="00A457A5" w:rsidP="00F47340">
      <w:pPr>
        <w:pStyle w:val="brdtextfyrkant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Výsledok losovania je neplatný, ak sa vyskytli chyby, ktoré ovplyvnili výsledky a je neplatný pred zverejnením výsledkov.</w:t>
      </w:r>
    </w:p>
    <w:p w:rsidR="00A457A5" w:rsidRPr="0076436D" w:rsidRDefault="00A457A5" w:rsidP="00F47340">
      <w:pPr>
        <w:pStyle w:val="brdtextfyrkant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Ak sa výsledok losovania zruší podľa vyššie uvedeného odseku, údaje a zrušený výsledok sa musia zdokumentovať a uchovávať po dobu platnosti licencie.</w:t>
      </w:r>
    </w:p>
    <w:p w:rsidR="00A457A5" w:rsidRPr="0076436D" w:rsidRDefault="00A457A5" w:rsidP="00F47340">
      <w:pPr>
        <w:pStyle w:val="Rubrik2"/>
        <w:keepLines/>
        <w:rPr>
          <w:rFonts w:ascii="Times New Roman" w:hAnsi="Times New Roman" w:cs="Times New Roman"/>
          <w:w w:val="100"/>
          <w:sz w:val="21"/>
          <w:szCs w:val="21"/>
        </w:rPr>
      </w:pPr>
      <w:r>
        <w:rPr>
          <w:rFonts w:ascii="Times New Roman" w:hAnsi="Times New Roman"/>
          <w:sz w:val="21"/>
        </w:rPr>
        <w:t>Kapitola 4 Vlastnosti fyzických žrebov</w:t>
      </w:r>
    </w:p>
    <w:p w:rsidR="00A457A5" w:rsidRPr="0076436D" w:rsidRDefault="00A457A5" w:rsidP="00F47340">
      <w:pPr>
        <w:pStyle w:val="Brdtexthalv"/>
        <w:keepNext/>
        <w:keepLines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§ 1 Jednotlivé žreby v losovaní druhého stupňa musia byť jedinečné.</w:t>
      </w:r>
    </w:p>
    <w:p w:rsidR="00A457A5" w:rsidRPr="0076436D" w:rsidRDefault="00A457A5" w:rsidP="00F47340">
      <w:pPr>
        <w:pStyle w:val="brdtextfyrkant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Jednotlivý žreb sa vzťahuje na súbor alebo kolo v súlade s udelenou licenciou.</w:t>
      </w:r>
    </w:p>
    <w:p w:rsidR="00A457A5" w:rsidRPr="0076436D" w:rsidRDefault="00A457A5" w:rsidP="00F47340">
      <w:pPr>
        <w:pStyle w:val="Brdtextblank"/>
        <w:keepNext/>
        <w:keepLines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b/>
          <w:sz w:val="19"/>
        </w:rPr>
        <w:t>§ 2</w:t>
      </w:r>
      <w:r>
        <w:rPr>
          <w:rFonts w:ascii="Times New Roman" w:hAnsi="Times New Roman"/>
          <w:sz w:val="19"/>
        </w:rPr>
        <w:t xml:space="preserve"> Tlačené/elektronické žreby nesmú mať také fyzické chyby alebo znaky, ktoré by mohli umožniť vytriedenie výherných žrebov.</w:t>
      </w:r>
    </w:p>
    <w:p w:rsidR="00A457A5" w:rsidRPr="0076436D" w:rsidRDefault="00A457A5" w:rsidP="00F47340">
      <w:pPr>
        <w:pStyle w:val="brdtextfyrkant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Nie je možné čítať informácie o hazardnej hre na zapečatenom žrebe.</w:t>
      </w:r>
    </w:p>
    <w:p w:rsidR="00A457A5" w:rsidRPr="0076436D" w:rsidRDefault="00A457A5" w:rsidP="00F47340">
      <w:pPr>
        <w:pStyle w:val="brdtextfyrkant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Zapečatené žreby musia mať zabezpečenie pred manipuláciou a reprodukciou.</w:t>
      </w:r>
    </w:p>
    <w:p w:rsidR="00A457A5" w:rsidRPr="0076436D" w:rsidRDefault="00A457A5" w:rsidP="00F47340">
      <w:pPr>
        <w:pStyle w:val="Brdtextblank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§ 3 Ak vo vlastnostiach žrebov existujú také nedostatky, že žreby už nespĺňajú požiadavky týchto predpisov, výroba sa ukončí a akékoľvek existujúce žreby sa zrušia.</w:t>
      </w:r>
    </w:p>
    <w:p w:rsidR="00A457A5" w:rsidRPr="0076436D" w:rsidRDefault="00A457A5" w:rsidP="00F47340">
      <w:pPr>
        <w:pStyle w:val="Brdtextblank"/>
        <w:keepNext/>
        <w:keepLines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b/>
          <w:sz w:val="19"/>
        </w:rPr>
        <w:t xml:space="preserve">§ 4 </w:t>
      </w:r>
      <w:r>
        <w:rPr>
          <w:rFonts w:ascii="Times New Roman" w:hAnsi="Times New Roman"/>
          <w:sz w:val="19"/>
        </w:rPr>
        <w:t>Pre žreby pred losovaním, zapečatené žreby s maximálnou hodnotou výhry viac ako jedna (1) suma cenovej základne platí nasledujúce</w:t>
      </w:r>
    </w:p>
    <w:p w:rsidR="00A457A5" w:rsidRPr="0076436D" w:rsidRDefault="00A457A5" w:rsidP="00265800">
      <w:pPr>
        <w:pStyle w:val="brdtextfyrkant"/>
        <w:numPr>
          <w:ilvl w:val="0"/>
          <w:numId w:val="3"/>
        </w:numPr>
        <w:tabs>
          <w:tab w:val="left" w:pos="426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nesmie byť možné opätovne zapečatiť otvorený žreb,</w:t>
      </w:r>
    </w:p>
    <w:p w:rsidR="00A457A5" w:rsidRPr="0076436D" w:rsidRDefault="00A457A5" w:rsidP="00265800">
      <w:pPr>
        <w:pStyle w:val="brdtextfyrkant"/>
        <w:numPr>
          <w:ilvl w:val="0"/>
          <w:numId w:val="3"/>
        </w:numPr>
        <w:tabs>
          <w:tab w:val="left" w:pos="426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nesmie byť možné čítať informácie o hazardnej hre presvietením,</w:t>
      </w:r>
    </w:p>
    <w:p w:rsidR="00A457A5" w:rsidRPr="0076436D" w:rsidRDefault="00A457A5" w:rsidP="00265800">
      <w:pPr>
        <w:pStyle w:val="brdtextfyrkant"/>
        <w:numPr>
          <w:ilvl w:val="0"/>
          <w:numId w:val="3"/>
        </w:numPr>
        <w:tabs>
          <w:tab w:val="left" w:pos="426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informácie o hazardnej hre nesmú vytvárať zvýšený alebo vrúbkovaný reliéf na vonkajšom povrchu pečate,</w:t>
      </w:r>
    </w:p>
    <w:p w:rsidR="00A457A5" w:rsidRPr="0076436D" w:rsidRDefault="00A457A5" w:rsidP="00265800">
      <w:pPr>
        <w:pStyle w:val="brdtextfyrkant"/>
        <w:numPr>
          <w:ilvl w:val="0"/>
          <w:numId w:val="3"/>
        </w:numPr>
        <w:tabs>
          <w:tab w:val="left" w:pos="426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lastRenderedPageBreak/>
        <w:t>žreby musia mať ochranu pred kopírovaním,</w:t>
      </w:r>
    </w:p>
    <w:p w:rsidR="00A457A5" w:rsidRPr="0076436D" w:rsidRDefault="00A457A5" w:rsidP="00265800">
      <w:pPr>
        <w:pStyle w:val="brdtextfyrkant"/>
        <w:numPr>
          <w:ilvl w:val="0"/>
          <w:numId w:val="3"/>
        </w:numPr>
        <w:tabs>
          <w:tab w:val="left" w:pos="426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žreby musia mať bezpečnostný prvok UV,</w:t>
      </w:r>
    </w:p>
    <w:p w:rsidR="00A457A5" w:rsidRPr="0076436D" w:rsidRDefault="00A457A5" w:rsidP="00265800">
      <w:pPr>
        <w:pStyle w:val="brdtextfyrkant"/>
        <w:numPr>
          <w:ilvl w:val="0"/>
          <w:numId w:val="3"/>
        </w:numPr>
        <w:tabs>
          <w:tab w:val="left" w:pos="426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stierateľné pole musí mať pretlač, ktorá ukrýva informácie o hazardnej hre a kontrolné polia,</w:t>
      </w:r>
    </w:p>
    <w:p w:rsidR="00A457A5" w:rsidRPr="0076436D" w:rsidRDefault="00A457A5" w:rsidP="00265800">
      <w:pPr>
        <w:pStyle w:val="brdtextfyrkant"/>
        <w:numPr>
          <w:ilvl w:val="0"/>
          <w:numId w:val="3"/>
        </w:numPr>
        <w:tabs>
          <w:tab w:val="left" w:pos="426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zapečatené kontrolné polia musia byť chránené pred odkrývaním a čítaním,</w:t>
      </w:r>
    </w:p>
    <w:p w:rsidR="00A457A5" w:rsidRPr="0076436D" w:rsidRDefault="00A457A5" w:rsidP="00265800">
      <w:pPr>
        <w:pStyle w:val="brdtextfyrkant"/>
        <w:numPr>
          <w:ilvl w:val="0"/>
          <w:numId w:val="3"/>
        </w:numPr>
        <w:tabs>
          <w:tab w:val="left" w:pos="426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nesmie byť možné čítať informácie o hazardnej hre pomocou statickej elektriny,</w:t>
      </w:r>
    </w:p>
    <w:p w:rsidR="00A457A5" w:rsidRPr="0076436D" w:rsidRDefault="00A457A5" w:rsidP="00265800">
      <w:pPr>
        <w:pStyle w:val="brdtextfyrkant"/>
        <w:numPr>
          <w:ilvl w:val="0"/>
          <w:numId w:val="3"/>
        </w:numPr>
        <w:tabs>
          <w:tab w:val="left" w:pos="426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informácie o hazardnej hre nesmú mať pevné umiestnenia,</w:t>
      </w:r>
    </w:p>
    <w:p w:rsidR="00A457A5" w:rsidRPr="0076436D" w:rsidRDefault="00A457A5" w:rsidP="00265800">
      <w:pPr>
        <w:pStyle w:val="brdtextfyrkant"/>
        <w:numPr>
          <w:ilvl w:val="0"/>
          <w:numId w:val="3"/>
        </w:numPr>
        <w:tabs>
          <w:tab w:val="left" w:pos="426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informácie o hazardnej hre musia byť chránené pred úpravou a</w:t>
      </w:r>
    </w:p>
    <w:p w:rsidR="00A457A5" w:rsidRPr="0076436D" w:rsidRDefault="00A457A5" w:rsidP="00265800">
      <w:pPr>
        <w:pStyle w:val="brdtextfyrkant"/>
        <w:numPr>
          <w:ilvl w:val="0"/>
          <w:numId w:val="3"/>
        </w:numPr>
        <w:tabs>
          <w:tab w:val="left" w:pos="426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žreby musia mať mikrotext.</w:t>
      </w:r>
    </w:p>
    <w:p w:rsidR="00A457A5" w:rsidRPr="0076436D" w:rsidRDefault="00A457A5" w:rsidP="00F47340">
      <w:pPr>
        <w:pStyle w:val="Rubrik4"/>
        <w:keepLines/>
        <w:widowControl/>
        <w:ind w:left="1120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Všeobecné odporúčanie:</w:t>
      </w:r>
    </w:p>
    <w:p w:rsidR="00A457A5" w:rsidRPr="0076436D" w:rsidRDefault="00A457A5" w:rsidP="00F47340">
      <w:pPr>
        <w:pStyle w:val="Brdtexthalv"/>
        <w:ind w:left="1120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K príkladom ochrany pred kopírovaním patria farby, ktoré sa ťažko kopírujú, rastrové pasce, výtlačky alebo povrchy s rôznou odrazivosťou, ako je lesklý povrch na matnom papieri a špeciálny papier.</w:t>
      </w:r>
    </w:p>
    <w:p w:rsidR="00A457A5" w:rsidRPr="0076436D" w:rsidRDefault="00A457A5" w:rsidP="00F47340">
      <w:pPr>
        <w:pStyle w:val="brdtextfyrkant"/>
        <w:ind w:left="1120" w:firstLine="200"/>
        <w:rPr>
          <w:rFonts w:ascii="Times New Roman" w:hAnsi="Times New Roman" w:cs="Times New Roman"/>
          <w:w w:val="100"/>
          <w:sz w:val="19"/>
          <w:szCs w:val="19"/>
          <w:u w:val="thick"/>
        </w:rPr>
      </w:pPr>
      <w:r>
        <w:rPr>
          <w:rFonts w:ascii="Times New Roman" w:hAnsi="Times New Roman"/>
          <w:sz w:val="19"/>
        </w:rPr>
        <w:t>Mikrotexty možno umiestniť v stierateľnom poli.</w:t>
      </w:r>
    </w:p>
    <w:p w:rsidR="00A457A5" w:rsidRPr="0076436D" w:rsidRDefault="00A457A5" w:rsidP="00F47340">
      <w:pPr>
        <w:pStyle w:val="Brdtextblank"/>
        <w:keepNext/>
        <w:keepLines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b/>
          <w:sz w:val="19"/>
        </w:rPr>
        <w:t>§ 5</w:t>
      </w:r>
      <w:r>
        <w:rPr>
          <w:rFonts w:ascii="Times New Roman" w:hAnsi="Times New Roman"/>
          <w:sz w:val="19"/>
        </w:rPr>
        <w:t xml:space="preserve"> Pre žreby po losovaní s maximálnou hodnotou výhry viac ako jedna (1) suma cenovej základne platí nasledujúce</w:t>
      </w:r>
    </w:p>
    <w:p w:rsidR="00A457A5" w:rsidRPr="0076436D" w:rsidRDefault="00A457A5" w:rsidP="00265800">
      <w:pPr>
        <w:pStyle w:val="brdtextfyrkant"/>
        <w:numPr>
          <w:ilvl w:val="0"/>
          <w:numId w:val="10"/>
        </w:numPr>
        <w:tabs>
          <w:tab w:val="left" w:pos="426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žreby musia mať ochranu pred kopírovaním,</w:t>
      </w:r>
    </w:p>
    <w:p w:rsidR="00A457A5" w:rsidRPr="0076436D" w:rsidRDefault="00A457A5" w:rsidP="00265800">
      <w:pPr>
        <w:pStyle w:val="brdtextfyrkant"/>
        <w:numPr>
          <w:ilvl w:val="0"/>
          <w:numId w:val="10"/>
        </w:numPr>
        <w:tabs>
          <w:tab w:val="left" w:pos="426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žreby musia mať bezpečnostný prvok UV,</w:t>
      </w:r>
    </w:p>
    <w:p w:rsidR="00A457A5" w:rsidRPr="0076436D" w:rsidRDefault="00A457A5" w:rsidP="00265800">
      <w:pPr>
        <w:pStyle w:val="brdtextfyrkant"/>
        <w:numPr>
          <w:ilvl w:val="0"/>
          <w:numId w:val="10"/>
        </w:numPr>
        <w:tabs>
          <w:tab w:val="left" w:pos="426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žreby musia mať bezpečnostný vzor,</w:t>
      </w:r>
    </w:p>
    <w:p w:rsidR="00A457A5" w:rsidRPr="0076436D" w:rsidRDefault="00A457A5" w:rsidP="00265800">
      <w:pPr>
        <w:pStyle w:val="brdtextfyrkant"/>
        <w:numPr>
          <w:ilvl w:val="0"/>
          <w:numId w:val="10"/>
        </w:numPr>
        <w:tabs>
          <w:tab w:val="left" w:pos="426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informácie o hazardnej hre musia byť chránené pred úpravou,</w:t>
      </w:r>
    </w:p>
    <w:p w:rsidR="00A457A5" w:rsidRPr="0076436D" w:rsidRDefault="00A457A5" w:rsidP="00265800">
      <w:pPr>
        <w:pStyle w:val="brdtextfyrkant"/>
        <w:numPr>
          <w:ilvl w:val="0"/>
          <w:numId w:val="10"/>
        </w:numPr>
        <w:tabs>
          <w:tab w:val="left" w:pos="426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žreby musia mať mikrotext,</w:t>
      </w:r>
    </w:p>
    <w:p w:rsidR="00A457A5" w:rsidRPr="0076436D" w:rsidRDefault="00A457A5" w:rsidP="00265800">
      <w:pPr>
        <w:pStyle w:val="brdtextfyrkant"/>
        <w:numPr>
          <w:ilvl w:val="0"/>
          <w:numId w:val="10"/>
        </w:numPr>
        <w:tabs>
          <w:tab w:val="left" w:pos="426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žreby sa musia vyrobiť na papieri s vodotlačou alebo papieri s rovnocennou bezpečnosťou a</w:t>
      </w:r>
    </w:p>
    <w:p w:rsidR="00A457A5" w:rsidRPr="0076436D" w:rsidRDefault="00A457A5" w:rsidP="00265800">
      <w:pPr>
        <w:pStyle w:val="brdtextfyrkant"/>
        <w:numPr>
          <w:ilvl w:val="0"/>
          <w:numId w:val="10"/>
        </w:numPr>
        <w:tabs>
          <w:tab w:val="left" w:pos="426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papier musí mať zabezpečenie pred chemickým vymazaním.</w:t>
      </w:r>
    </w:p>
    <w:p w:rsidR="00A457A5" w:rsidRPr="0076436D" w:rsidRDefault="00A457A5" w:rsidP="00F47340">
      <w:pPr>
        <w:pStyle w:val="Rubrik4"/>
        <w:keepLines/>
        <w:widowControl/>
        <w:ind w:left="1120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Všeobecné odporúčanie:</w:t>
      </w:r>
    </w:p>
    <w:p w:rsidR="00A457A5" w:rsidRPr="0076436D" w:rsidRDefault="00A457A5" w:rsidP="00F47340">
      <w:pPr>
        <w:pStyle w:val="Brdtexthalv"/>
        <w:ind w:left="1120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K príkladom ochrany pred kopírovaním patria farby, ktoré sa ťažko kopírujú, rastrové pasce, výtlačky alebo povrchy s rôznou odrazivosťou, ako je lesklý povrch na matnom papieri a špeciálny papier. Mikrotexty možno umiestniť v stierateľnom poli.</w:t>
      </w:r>
    </w:p>
    <w:p w:rsidR="00A457A5" w:rsidRPr="0076436D" w:rsidRDefault="00A457A5" w:rsidP="00F47340">
      <w:pPr>
        <w:pStyle w:val="brdtextfyrkant"/>
        <w:ind w:left="1120" w:firstLine="200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„Papier s rovnocennou bezpečnosťou“ môže znamenať, že žreb má kombináciu rôznych bezpečnostných prvkov, ktoré poskytujú bezpečnosť rovnocennú s papierom s vodotlačou.</w:t>
      </w:r>
    </w:p>
    <w:p w:rsidR="00A457A5" w:rsidRPr="0076436D" w:rsidRDefault="00A457A5" w:rsidP="00F47340">
      <w:pPr>
        <w:pStyle w:val="Brdtextblank"/>
        <w:keepNext/>
        <w:keepLines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b/>
          <w:sz w:val="19"/>
        </w:rPr>
        <w:t xml:space="preserve">§ 6 </w:t>
      </w:r>
      <w:r>
        <w:rPr>
          <w:rFonts w:ascii="Times New Roman" w:hAnsi="Times New Roman"/>
          <w:sz w:val="19"/>
        </w:rPr>
        <w:t>Pre elektronické žreby s maximálnou hodnotou výhry viac ako 1/6 sumy cenovej základne platí nasledujúce</w:t>
      </w:r>
    </w:p>
    <w:p w:rsidR="00A457A5" w:rsidRPr="0076436D" w:rsidRDefault="00A457A5" w:rsidP="00265800">
      <w:pPr>
        <w:pStyle w:val="brdtextfyrkant"/>
        <w:numPr>
          <w:ilvl w:val="0"/>
          <w:numId w:val="9"/>
        </w:numPr>
        <w:tabs>
          <w:tab w:val="left" w:pos="426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aktiváciou a resetovaním žrebov sa musia zanechať jasné stopy,</w:t>
      </w:r>
    </w:p>
    <w:p w:rsidR="00A457A5" w:rsidRPr="0076436D" w:rsidRDefault="00A457A5" w:rsidP="00265800">
      <w:pPr>
        <w:pStyle w:val="brdtextfyrkant"/>
        <w:numPr>
          <w:ilvl w:val="0"/>
          <w:numId w:val="9"/>
        </w:numPr>
        <w:tabs>
          <w:tab w:val="left" w:pos="426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žreby musia mať bezpečnostný prvok UV,</w:t>
      </w:r>
    </w:p>
    <w:p w:rsidR="00A457A5" w:rsidRPr="0076436D" w:rsidRDefault="00A457A5" w:rsidP="00265800">
      <w:pPr>
        <w:pStyle w:val="brdtextfyrkant"/>
        <w:numPr>
          <w:ilvl w:val="0"/>
          <w:numId w:val="9"/>
        </w:numPr>
        <w:tabs>
          <w:tab w:val="left" w:pos="426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žreby musia mať ochranu pred kopírovaním,</w:t>
      </w:r>
    </w:p>
    <w:p w:rsidR="00A457A5" w:rsidRPr="0076436D" w:rsidRDefault="00A457A5" w:rsidP="00265800">
      <w:pPr>
        <w:pStyle w:val="brdtextfyrkant"/>
        <w:numPr>
          <w:ilvl w:val="0"/>
          <w:numId w:val="9"/>
        </w:numPr>
        <w:tabs>
          <w:tab w:val="left" w:pos="426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žreby musia mať kontrolné pole s pretlačou,</w:t>
      </w:r>
    </w:p>
    <w:p w:rsidR="00A457A5" w:rsidRPr="0076436D" w:rsidRDefault="00A457A5" w:rsidP="00265800">
      <w:pPr>
        <w:pStyle w:val="brdtextfyrkant"/>
        <w:numPr>
          <w:ilvl w:val="0"/>
          <w:numId w:val="9"/>
        </w:numPr>
        <w:tabs>
          <w:tab w:val="left" w:pos="426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elektronika a displeje musia byť zabezpečené proti manipulácii a</w:t>
      </w:r>
    </w:p>
    <w:p w:rsidR="00A457A5" w:rsidRPr="0076436D" w:rsidRDefault="00A457A5" w:rsidP="00265800">
      <w:pPr>
        <w:pStyle w:val="brdtextfyrkant"/>
        <w:numPr>
          <w:ilvl w:val="0"/>
          <w:numId w:val="9"/>
        </w:numPr>
        <w:tabs>
          <w:tab w:val="left" w:pos="426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žreby musia mať mikrotext.</w:t>
      </w:r>
    </w:p>
    <w:p w:rsidR="00A457A5" w:rsidRPr="0076436D" w:rsidRDefault="00A457A5" w:rsidP="00F47340">
      <w:pPr>
        <w:pStyle w:val="Rubrik4"/>
        <w:keepLines/>
        <w:widowControl/>
        <w:ind w:left="1120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lastRenderedPageBreak/>
        <w:t>Všeobecné odporúčanie:</w:t>
      </w:r>
    </w:p>
    <w:p w:rsidR="00A457A5" w:rsidRPr="0076436D" w:rsidRDefault="00A457A5" w:rsidP="00F47340">
      <w:pPr>
        <w:pStyle w:val="Brdtexthalv"/>
        <w:ind w:left="1120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K príkladom ochrany pred kopírovaním patria farby, ktoré sa ťažko kopírujú, rastrové pasce, výtlačky alebo povrchy s rôznou odrazivosťou, ako je lesklý povrch na matnom papieri a špeciálny papier. Mikrotexty možno umiestniť v stierateľnom poli.</w:t>
      </w:r>
    </w:p>
    <w:p w:rsidR="00A457A5" w:rsidRPr="0076436D" w:rsidRDefault="00A457A5" w:rsidP="00F47340">
      <w:pPr>
        <w:pStyle w:val="Rubrik2"/>
        <w:keepLines/>
        <w:rPr>
          <w:rFonts w:ascii="Times New Roman" w:hAnsi="Times New Roman" w:cs="Times New Roman"/>
          <w:w w:val="100"/>
          <w:sz w:val="21"/>
          <w:szCs w:val="21"/>
        </w:rPr>
      </w:pPr>
      <w:r>
        <w:rPr>
          <w:rFonts w:ascii="Times New Roman" w:hAnsi="Times New Roman"/>
          <w:sz w:val="21"/>
        </w:rPr>
        <w:t>Kapitola 5 Manipulácia so žrebmi</w:t>
      </w:r>
    </w:p>
    <w:p w:rsidR="00A457A5" w:rsidRPr="0076436D" w:rsidRDefault="00A457A5" w:rsidP="00F47340">
      <w:pPr>
        <w:pStyle w:val="Rubrik40"/>
        <w:keepLines/>
        <w:widowControl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Manipulácia s hotovými žrebmi</w:t>
      </w:r>
    </w:p>
    <w:p w:rsidR="00A457A5" w:rsidRPr="0076436D" w:rsidRDefault="00A457A5" w:rsidP="00F47340">
      <w:pPr>
        <w:pStyle w:val="Brdtexthalv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§ 1 Pre manipuláciu s hotovými žrebmi musia byť zavedené zdokumentované postupy.</w:t>
      </w:r>
    </w:p>
    <w:p w:rsidR="00A457A5" w:rsidRPr="0076436D" w:rsidRDefault="00A457A5" w:rsidP="00F47340">
      <w:pPr>
        <w:pStyle w:val="brdtextfyrkant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Tieto postupy sa vzťahujú aj na čiastočne hotové žreby.</w:t>
      </w:r>
    </w:p>
    <w:p w:rsidR="00A457A5" w:rsidRPr="0076436D" w:rsidRDefault="00A457A5" w:rsidP="00F47340">
      <w:pPr>
        <w:pStyle w:val="Brdtextblank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§ 2 Neoprávneným osobám sa nesmie umožniť získať úplný prehľad o umiestnení víťazných žrebov medzi hotovými žrebmi počas generovania údajov o hazardnej hre.</w:t>
      </w:r>
    </w:p>
    <w:p w:rsidR="00A457A5" w:rsidRPr="0076436D" w:rsidRDefault="00A457A5" w:rsidP="00F47340">
      <w:pPr>
        <w:pStyle w:val="Brdtextblank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§ 3 Hotové výrobky a iné citlivé materiály sa uchovávajú bezpečným a chráneným spôsobom prispôsobeným na tento účel.</w:t>
      </w:r>
    </w:p>
    <w:p w:rsidR="00A457A5" w:rsidRPr="0076436D" w:rsidRDefault="00A457A5" w:rsidP="00F47340">
      <w:pPr>
        <w:pStyle w:val="brdtextfyrkant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Karty, kódy, kľúče a iné takéto prostriedky prístupu k priestorom, v ktorých sa manipuluje s fyzickými žrebmi alebo v ktorých sa tieto fyzické žreby uchovávajú, sa kontrolujú tak, aby neoprávnené osoby nemohli k nim získať prístup.</w:t>
      </w:r>
    </w:p>
    <w:p w:rsidR="00A457A5" w:rsidRPr="0076436D" w:rsidRDefault="00A457A5" w:rsidP="00F47340">
      <w:pPr>
        <w:pStyle w:val="Brdtextblank"/>
        <w:keepNext/>
        <w:keepLines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§ 4 Fyzické žreby sa balia tak, aby sa do vonkajšieho obalu alebo podobného obalu muselo vniknúť na to, aby sa k týmto jednotlivým žrebom dal získať prístup.</w:t>
      </w:r>
    </w:p>
    <w:p w:rsidR="00A457A5" w:rsidRPr="0076436D" w:rsidRDefault="00A457A5" w:rsidP="00F47340">
      <w:pPr>
        <w:pStyle w:val="brdtextfyrkant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Ak sú fyzické žreby balené na palete, táto paleta sa musí zapečatiť tak, aby nebol obsah viditeľný.</w:t>
      </w:r>
    </w:p>
    <w:p w:rsidR="00A457A5" w:rsidRPr="0076436D" w:rsidRDefault="00A457A5" w:rsidP="00F47340">
      <w:pPr>
        <w:pStyle w:val="brdtextfyrkant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Akékoľvek porušenia pečate alebo obalu sa zdokumentujú.</w:t>
      </w:r>
    </w:p>
    <w:p w:rsidR="00A457A5" w:rsidRPr="0076436D" w:rsidRDefault="00A457A5" w:rsidP="00F47340">
      <w:pPr>
        <w:pStyle w:val="Brdtextblank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§ 5 Preprava hotových fyzických žrebov sa vykonáva bezpečným spôsobom.</w:t>
      </w:r>
    </w:p>
    <w:p w:rsidR="00A457A5" w:rsidRPr="0076436D" w:rsidRDefault="00A457A5" w:rsidP="00F47340">
      <w:pPr>
        <w:pStyle w:val="Rubrik4"/>
        <w:keepLines/>
        <w:widowControl/>
        <w:ind w:left="1120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Všeobecné odporúčanie:</w:t>
      </w:r>
    </w:p>
    <w:p w:rsidR="00A457A5" w:rsidRPr="0076436D" w:rsidRDefault="00A457A5" w:rsidP="00F47340">
      <w:pPr>
        <w:pStyle w:val="Brdtexthalv"/>
        <w:ind w:left="1120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Na prepravu hotových žrebov by sa mali uzatvoriť zmluvy s renomovanými spoločnosťami s vozidlami, ktoré môžu byť zapečatené. Výber trasy by sa mal zariadiť tak, aby si dopravca nevybral rizikovejšiu trasu, napríklad preto, aby získal hospodárske výhody. Zastaveniam počas prepravy by sa malo vyhýbať.</w:t>
      </w:r>
    </w:p>
    <w:p w:rsidR="00A457A5" w:rsidRPr="0076436D" w:rsidRDefault="00A457A5" w:rsidP="00F47340">
      <w:pPr>
        <w:pStyle w:val="brdtextfyrkant"/>
        <w:ind w:left="1120" w:firstLine="200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Dodávky by mali byť naplánované tak, aby sa tovar mohol okamžite po príchode vyložiť a bezpečne uskladniť. Malo by sa vyhýbať dočasnému opusteniu nákladného vozidla bez dozoru v noci alebo v akomkoľvek inom čase.</w:t>
      </w:r>
    </w:p>
    <w:p w:rsidR="00A457A5" w:rsidRPr="0076436D" w:rsidRDefault="00A457A5" w:rsidP="00F47340">
      <w:pPr>
        <w:pStyle w:val="Rubrik4"/>
        <w:keepLines/>
        <w:widowControl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lastRenderedPageBreak/>
        <w:t>Manipulácia s nepredanými žrebmi a uplatnenými víťaznými žrebmi</w:t>
      </w:r>
    </w:p>
    <w:p w:rsidR="00A457A5" w:rsidRPr="0076436D" w:rsidRDefault="00A457A5" w:rsidP="00F47340">
      <w:pPr>
        <w:pStyle w:val="Brdtexthalv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§ 6 Pre manipuláciu s nepredanými žrebmi a uplatnenými víťaznými žrebmi musia byť zavedené zdokumentované postupy.</w:t>
      </w:r>
    </w:p>
    <w:p w:rsidR="00A457A5" w:rsidRPr="0076436D" w:rsidRDefault="00A457A5" w:rsidP="00F47340">
      <w:pPr>
        <w:pStyle w:val="brdtextfyrkant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Nepredané žreby a uplatnené víťazné žreby sa musia zničiť ihneď po dokončení lotérie.</w:t>
      </w:r>
    </w:p>
    <w:p w:rsidR="00A457A5" w:rsidRPr="0076436D" w:rsidRDefault="00A457A5" w:rsidP="00F47340">
      <w:pPr>
        <w:pStyle w:val="brdtextfyrkant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Ak sa overovanie výhry uskutoční prostredníctvom systému hazardných hier, toto overovanie výhry nahrádza zničenie uvedené v predchádzajúcom odseku.</w:t>
      </w:r>
    </w:p>
    <w:p w:rsidR="00A457A5" w:rsidRPr="0076436D" w:rsidRDefault="00A457A5" w:rsidP="00F47340">
      <w:pPr>
        <w:pStyle w:val="Rubrik4"/>
        <w:keepLines/>
        <w:widowControl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Manipulácia s poškodenými žrebmi</w:t>
      </w:r>
    </w:p>
    <w:p w:rsidR="00A457A5" w:rsidRPr="0076436D" w:rsidRDefault="00A457A5" w:rsidP="00F47340">
      <w:pPr>
        <w:pStyle w:val="Brdtexthalv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§ 7 Pre manipuláciu s fyzickými žrebmi, ktoré sa počas výroby alebo dodania poškodia, musia byť zavedené zdokumentované postupy.</w:t>
      </w:r>
    </w:p>
    <w:p w:rsidR="00A457A5" w:rsidRPr="0076436D" w:rsidRDefault="00A457A5" w:rsidP="00F47340">
      <w:pPr>
        <w:pStyle w:val="brdtextfyrkant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V prípade výmeny žrebov poškodených počas výroby alebo dodania sa musí tabuľka vyplatenia, distribúcia výhier a počet dodaných žrebov stále zhodovať s objednávkou.</w:t>
      </w:r>
    </w:p>
    <w:p w:rsidR="00A457A5" w:rsidRPr="0076436D" w:rsidRDefault="00A457A5" w:rsidP="00F47340">
      <w:pPr>
        <w:pStyle w:val="brdtextfyrkant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Poškodené fyzické žreby sa zdokumentujú a zničia.</w:t>
      </w:r>
    </w:p>
    <w:p w:rsidR="00A457A5" w:rsidRPr="0076436D" w:rsidRDefault="00A457A5" w:rsidP="00F47340">
      <w:pPr>
        <w:pStyle w:val="Rubrik4"/>
        <w:keepLines/>
        <w:widowControl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Manipulácia s vyradenou tlačovinou a iným vybavením</w:t>
      </w:r>
    </w:p>
    <w:p w:rsidR="00A457A5" w:rsidRPr="0076436D" w:rsidRDefault="00A457A5" w:rsidP="00F47340">
      <w:pPr>
        <w:pStyle w:val="Brdtexthalv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§ 8 Pre starostlivosť o vyradené tlačoviny a iné vybavenie používané pri výrobe fyzických žrebov musia byť zavedené zdokumentované postupy.</w:t>
      </w:r>
    </w:p>
    <w:p w:rsidR="00A457A5" w:rsidRPr="0076436D" w:rsidRDefault="00A457A5" w:rsidP="00F47340">
      <w:pPr>
        <w:pStyle w:val="brdtextfyrkant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Všetky vyradené tlačoviny sa zdokumentujú a zničia.</w:t>
      </w:r>
    </w:p>
    <w:p w:rsidR="00A457A5" w:rsidRPr="0076436D" w:rsidRDefault="00A457A5" w:rsidP="00F47340">
      <w:pPr>
        <w:pStyle w:val="Rubrik4"/>
        <w:keepLines/>
        <w:widowControl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Manipulácia s použitými dátovými médiami</w:t>
      </w:r>
    </w:p>
    <w:p w:rsidR="00A457A5" w:rsidRPr="0076436D" w:rsidRDefault="00A457A5" w:rsidP="00F47340">
      <w:pPr>
        <w:pStyle w:val="Brdtexthalv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§ 9 Pre manipuláciu s upotrebenými systémami na generovanie údajov o fyzickej lotérii a overovanie platnosti tlačených fyzických žrebov, ktoré sa už nepoužívajú, musia existovať zdokumentované postupy.</w:t>
      </w:r>
    </w:p>
    <w:p w:rsidR="00A457A5" w:rsidRPr="0076436D" w:rsidRDefault="00A457A5" w:rsidP="00F47340">
      <w:pPr>
        <w:pStyle w:val="brdtextfyrkant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So súbormi obsahujúcimi informácie o výhrach sa musí manipulovať spôsobom, ktorým sa zaistí, že žiadna neoprávnená osoba ich nebude môcť kopírovať ani inak zneužívať, alebo nebude môcť poškodiť informácie.</w:t>
      </w:r>
    </w:p>
    <w:p w:rsidR="00A457A5" w:rsidRPr="0076436D" w:rsidRDefault="00A457A5" w:rsidP="00F47340">
      <w:pPr>
        <w:pStyle w:val="Rubrik4"/>
        <w:keepLines/>
        <w:widowControl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Zničenie</w:t>
      </w:r>
    </w:p>
    <w:p w:rsidR="00A457A5" w:rsidRPr="0076436D" w:rsidRDefault="00A457A5" w:rsidP="00F47340">
      <w:pPr>
        <w:pStyle w:val="Brdtexthalv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§ 10 Pre manipuláciu pri zničení musia byť zavedené zdokumentované postupy.</w:t>
      </w:r>
    </w:p>
    <w:p w:rsidR="00A457A5" w:rsidRPr="0076436D" w:rsidRDefault="00A457A5" w:rsidP="00F47340">
      <w:pPr>
        <w:pStyle w:val="Rubrik4"/>
        <w:keepLines/>
        <w:widowControl/>
        <w:ind w:left="1120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Všeobecné odporúčanie:</w:t>
      </w:r>
    </w:p>
    <w:p w:rsidR="00A457A5" w:rsidRPr="0076436D" w:rsidRDefault="00A457A5" w:rsidP="00F47340">
      <w:pPr>
        <w:pStyle w:val="Brdtexthalv"/>
        <w:ind w:left="1120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Pri vykonávaní zničenia by mali byť vždy prítomné aspoň dve osoby.</w:t>
      </w:r>
    </w:p>
    <w:p w:rsidR="00A457A5" w:rsidRPr="0076436D" w:rsidRDefault="00A457A5" w:rsidP="00F47340">
      <w:pPr>
        <w:pStyle w:val="Rubrik2"/>
        <w:keepLines/>
        <w:rPr>
          <w:rFonts w:ascii="Times New Roman" w:hAnsi="Times New Roman" w:cs="Times New Roman"/>
          <w:w w:val="100"/>
          <w:sz w:val="21"/>
          <w:szCs w:val="21"/>
        </w:rPr>
      </w:pPr>
      <w:r>
        <w:rPr>
          <w:rFonts w:ascii="Times New Roman" w:hAnsi="Times New Roman"/>
          <w:sz w:val="21"/>
        </w:rPr>
        <w:t>Kapitola 6 Informácie pre prevádzkovateľov hazardných hier</w:t>
      </w:r>
    </w:p>
    <w:p w:rsidR="00A457A5" w:rsidRPr="0076436D" w:rsidRDefault="00A457A5" w:rsidP="00F47340">
      <w:pPr>
        <w:pStyle w:val="Brdtexthalv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b/>
          <w:sz w:val="19"/>
        </w:rPr>
        <w:t>§ 1</w:t>
      </w:r>
      <w:r>
        <w:rPr>
          <w:rFonts w:ascii="Times New Roman" w:hAnsi="Times New Roman"/>
          <w:sz w:val="19"/>
        </w:rPr>
        <w:t xml:space="preserve"> Zástupcovia v oblasti hazardných hier musia byť oboznámení s príslušnými časťami zákona o hazardných hrách (2018:1138), nariadením o hazardných hrách (2018:1475), predpismi, všeobecnými odporúčaniami a podmienkami, ktorým podliehajú držitelia licencií. Musia sa tiež oboznámiť </w:t>
      </w:r>
      <w:r>
        <w:rPr>
          <w:rFonts w:ascii="Times New Roman" w:hAnsi="Times New Roman"/>
          <w:sz w:val="19"/>
        </w:rPr>
        <w:lastRenderedPageBreak/>
        <w:t>s vnútornými postupmi a usmerneniami držiteľa licencie, ktoré sa týkajú operácií prevádzkovateľov hazardných hier a ktoré sú pre ne relevantné.</w:t>
      </w:r>
    </w:p>
    <w:p w:rsidR="00A457A5" w:rsidRPr="0076436D" w:rsidRDefault="00A457A5" w:rsidP="00F47340">
      <w:pPr>
        <w:pStyle w:val="Rubrik4"/>
        <w:keepLines/>
        <w:widowControl/>
        <w:ind w:left="1120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Všeobecné odporúčanie:</w:t>
      </w:r>
    </w:p>
    <w:p w:rsidR="00A457A5" w:rsidRPr="0076436D" w:rsidRDefault="00A457A5" w:rsidP="00F47340">
      <w:pPr>
        <w:pStyle w:val="Brdtexthalv"/>
        <w:ind w:left="1120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Príslušné časti zákona o hazardných hrách, nariadenie a predpisy môžu obsahovať napríklad skutočnosť, že osoba musí mať 18 rokov, aby mohla hrať hazardné hry, že je zakázané poskytovať úver na hazardné hry a to, kde môže hráč získať informácie a pomoc týkajúcu sa vlastných testov, sebavylúčenia a iných otázok týkajúcich sa hrania hazardných hier.</w:t>
      </w:r>
    </w:p>
    <w:p w:rsidR="00A457A5" w:rsidRPr="0076436D" w:rsidRDefault="00A457A5" w:rsidP="00F47340">
      <w:pPr>
        <w:pStyle w:val="Rubrik2"/>
        <w:keepLines/>
        <w:rPr>
          <w:rFonts w:ascii="Times New Roman" w:hAnsi="Times New Roman" w:cs="Times New Roman"/>
          <w:w w:val="100"/>
          <w:sz w:val="21"/>
          <w:szCs w:val="21"/>
        </w:rPr>
      </w:pPr>
      <w:r>
        <w:rPr>
          <w:rFonts w:ascii="Times New Roman" w:hAnsi="Times New Roman"/>
          <w:sz w:val="21"/>
        </w:rPr>
        <w:t>Kapitola 7 Hráčsky účet a dočasný hráčsky účet</w:t>
      </w:r>
    </w:p>
    <w:p w:rsidR="00A457A5" w:rsidRPr="0076436D" w:rsidRDefault="00A457A5" w:rsidP="00F47340">
      <w:pPr>
        <w:pStyle w:val="Brdtexthalv"/>
        <w:keepNext/>
        <w:keepLines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b/>
          <w:sz w:val="19"/>
        </w:rPr>
        <w:t xml:space="preserve">§ 1 </w:t>
      </w:r>
      <w:r>
        <w:rPr>
          <w:rFonts w:ascii="Times New Roman" w:hAnsi="Times New Roman"/>
          <w:sz w:val="19"/>
        </w:rPr>
        <w:t>Hráč môže mať iba jeden hráčsky účet.</w:t>
      </w:r>
    </w:p>
    <w:p w:rsidR="00A457A5" w:rsidRPr="0076436D" w:rsidRDefault="00A457A5" w:rsidP="00F47340">
      <w:pPr>
        <w:pStyle w:val="brdtextfyrkant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Prvý odsek sa neuplatňuje v prípade, ak držiteľ licencie poskytuje hazardné hry na rozličných adresách URL. V takom prípade môže mať hráč viac ako jeden hráčsky účet u držiteľa licencie, pod podmienkou, že držiteľ licencie:</w:t>
      </w:r>
    </w:p>
    <w:p w:rsidR="00A457A5" w:rsidRPr="0076436D" w:rsidRDefault="00A457A5" w:rsidP="00265800">
      <w:pPr>
        <w:pStyle w:val="brdtextfyrkant"/>
        <w:numPr>
          <w:ilvl w:val="0"/>
          <w:numId w:val="8"/>
        </w:numPr>
        <w:tabs>
          <w:tab w:val="left" w:pos="426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môže určiť a definovať samostatné hráčske účty hráča;</w:t>
      </w:r>
    </w:p>
    <w:p w:rsidR="00A457A5" w:rsidRPr="0076436D" w:rsidRDefault="00A457A5" w:rsidP="00265800">
      <w:pPr>
        <w:pStyle w:val="brdtextfyrkant"/>
        <w:numPr>
          <w:ilvl w:val="0"/>
          <w:numId w:val="8"/>
        </w:numPr>
        <w:tabs>
          <w:tab w:val="left" w:pos="426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zabezpečí, aby bol hráč vylúčený zo všetkých hier držiteľa licencie, ak sa hráč rozhodne pre sebavylúčenie podľa kapitoly 14 § 11 zákona o hazardných hrách (2018:1138), pokiaľ si hráč aktívne nezvolí, že sebavylúčenie sa bude vzťahovať iba na jednu alebo niekoľko konkrétnych hier;</w:t>
      </w:r>
    </w:p>
    <w:p w:rsidR="00A457A5" w:rsidRPr="0076436D" w:rsidRDefault="00A457A5" w:rsidP="00265800">
      <w:pPr>
        <w:pStyle w:val="brdtextfyrkant"/>
        <w:numPr>
          <w:ilvl w:val="0"/>
          <w:numId w:val="8"/>
        </w:numPr>
        <w:tabs>
          <w:tab w:val="left" w:pos="426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môže sledovať hráčske správanie a transakcie na všetkých hráčskych účtoch hráča.</w:t>
      </w:r>
    </w:p>
    <w:p w:rsidR="00A457A5" w:rsidRPr="0076436D" w:rsidRDefault="00A457A5" w:rsidP="00F47340">
      <w:pPr>
        <w:pStyle w:val="Brdtextblank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b/>
          <w:sz w:val="19"/>
        </w:rPr>
        <w:t xml:space="preserve">§ 2 </w:t>
      </w:r>
      <w:r>
        <w:rPr>
          <w:rFonts w:ascii="Times New Roman" w:hAnsi="Times New Roman"/>
          <w:sz w:val="19"/>
        </w:rPr>
        <w:t>Hráč nesmie uložiť viac ako jednu štvrtinu súm cenovej základne do dočasného hráčskeho účtu.</w:t>
      </w:r>
    </w:p>
    <w:p w:rsidR="00A457A5" w:rsidRPr="0076436D" w:rsidRDefault="00A457A5" w:rsidP="00F47340">
      <w:pPr>
        <w:pStyle w:val="Brdtextblank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b/>
          <w:sz w:val="19"/>
        </w:rPr>
        <w:t xml:space="preserve">§ 3 </w:t>
      </w:r>
      <w:r>
        <w:rPr>
          <w:rFonts w:ascii="Times New Roman" w:hAnsi="Times New Roman"/>
          <w:sz w:val="19"/>
        </w:rPr>
        <w:t>Hráč, ktorý má dočasný hráčsky účet, bude vyzvaný do 15 dní od registrácie, aby predložil dokumentáciu, ktorou sa potvrdzujú informácie poskytnuté pri registrácii.</w:t>
      </w:r>
    </w:p>
    <w:p w:rsidR="00A457A5" w:rsidRPr="0076436D" w:rsidRDefault="00A457A5" w:rsidP="00F47340">
      <w:pPr>
        <w:pStyle w:val="brdtextfyrkant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Dočasný hráčsky účet sa môže používať na hazardné hry maximálne 30 dní.</w:t>
      </w:r>
    </w:p>
    <w:p w:rsidR="00A457A5" w:rsidRPr="0076436D" w:rsidRDefault="00A457A5" w:rsidP="00F47340">
      <w:pPr>
        <w:pStyle w:val="Rubrik2"/>
        <w:keepLines/>
        <w:rPr>
          <w:rFonts w:ascii="Times New Roman" w:hAnsi="Times New Roman" w:cs="Times New Roman"/>
          <w:w w:val="100"/>
          <w:sz w:val="21"/>
          <w:szCs w:val="21"/>
        </w:rPr>
      </w:pPr>
      <w:r>
        <w:rPr>
          <w:rFonts w:ascii="Times New Roman" w:hAnsi="Times New Roman"/>
          <w:sz w:val="21"/>
        </w:rPr>
        <w:t>Kapitola 8 Informácie pre hráčov</w:t>
      </w:r>
    </w:p>
    <w:p w:rsidR="00A457A5" w:rsidRPr="0076436D" w:rsidRDefault="00A457A5" w:rsidP="00F47340">
      <w:pPr>
        <w:pStyle w:val="Brdtexthalv"/>
        <w:keepNext/>
        <w:keepLines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b/>
          <w:sz w:val="19"/>
        </w:rPr>
        <w:t>§ 1</w:t>
      </w:r>
      <w:r>
        <w:rPr>
          <w:rFonts w:ascii="Times New Roman" w:hAnsi="Times New Roman"/>
          <w:sz w:val="19"/>
        </w:rPr>
        <w:t xml:space="preserve"> Okrem ustanovení uvedených v kapitole 14 § 4 zákona o hazardných hrách (2018:1138) musia mať hráči bezprostredne k dispozícii nasledujúce informácie</w:t>
      </w:r>
    </w:p>
    <w:p w:rsidR="00A457A5" w:rsidRPr="0076436D" w:rsidRDefault="00A457A5" w:rsidP="00265800">
      <w:pPr>
        <w:pStyle w:val="brdtextfyrkant"/>
        <w:numPr>
          <w:ilvl w:val="0"/>
          <w:numId w:val="7"/>
        </w:numPr>
        <w:tabs>
          <w:tab w:val="left" w:pos="426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meno, telefónne číslo a e-mailová adresa držiteľa licencie;</w:t>
      </w:r>
    </w:p>
    <w:p w:rsidR="00A457A5" w:rsidRPr="0076436D" w:rsidRDefault="00A457A5" w:rsidP="00265800">
      <w:pPr>
        <w:pStyle w:val="brdtextfyrkant"/>
        <w:numPr>
          <w:ilvl w:val="0"/>
          <w:numId w:val="7"/>
        </w:numPr>
        <w:tabs>
          <w:tab w:val="left" w:pos="426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ak je to vhodné informácie o príjemcovi;</w:t>
      </w:r>
    </w:p>
    <w:p w:rsidR="00A457A5" w:rsidRPr="0076436D" w:rsidRDefault="00A457A5" w:rsidP="00265800">
      <w:pPr>
        <w:pStyle w:val="brdtextfyrkant"/>
        <w:numPr>
          <w:ilvl w:val="0"/>
          <w:numId w:val="7"/>
        </w:numPr>
        <w:tabs>
          <w:tab w:val="left" w:pos="426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obdobie predaja a/alebo obdobie trvania licencie;</w:t>
      </w:r>
    </w:p>
    <w:p w:rsidR="00A457A5" w:rsidRPr="0076436D" w:rsidRDefault="00A457A5" w:rsidP="00265800">
      <w:pPr>
        <w:pStyle w:val="brdtextfyrkant"/>
        <w:numPr>
          <w:ilvl w:val="0"/>
          <w:numId w:val="7"/>
        </w:numPr>
        <w:tabs>
          <w:tab w:val="left" w:pos="426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riziká, ktoré môžu súvisieť s hrami za peniaze;</w:t>
      </w:r>
    </w:p>
    <w:p w:rsidR="00A457A5" w:rsidRPr="0076436D" w:rsidRDefault="00A457A5" w:rsidP="00265800">
      <w:pPr>
        <w:pStyle w:val="brdtextfyrkant"/>
        <w:numPr>
          <w:ilvl w:val="0"/>
          <w:numId w:val="7"/>
        </w:numPr>
        <w:tabs>
          <w:tab w:val="left" w:pos="426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kontaktné údaje linky pomoci pre problémy s hazardnými hrami – nezávislá od odvetvia hazardných hier – ktorá môže poskytnúť pomoc na základe okolností vo Švédsku;</w:t>
      </w:r>
    </w:p>
    <w:p w:rsidR="00A457A5" w:rsidRPr="0076436D" w:rsidRDefault="00A457A5" w:rsidP="00265800">
      <w:pPr>
        <w:pStyle w:val="brdtextfyrkant"/>
        <w:numPr>
          <w:ilvl w:val="0"/>
          <w:numId w:val="7"/>
        </w:numPr>
        <w:tabs>
          <w:tab w:val="left" w:pos="426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lastRenderedPageBreak/>
        <w:t>že Švédsky úrad pre hazardné hry je orgánom udeľujúcim licencie a orgánom dohľadu;</w:t>
      </w:r>
    </w:p>
    <w:p w:rsidR="00A457A5" w:rsidRPr="0076436D" w:rsidRDefault="00A457A5" w:rsidP="00265800">
      <w:pPr>
        <w:pStyle w:val="brdtextfyrkant"/>
        <w:numPr>
          <w:ilvl w:val="0"/>
          <w:numId w:val="7"/>
        </w:numPr>
        <w:tabs>
          <w:tab w:val="left" w:pos="426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cena žrebu, stávka alebo ekvivalent pre príslušnú lotériu;</w:t>
      </w:r>
    </w:p>
    <w:p w:rsidR="00A457A5" w:rsidRPr="0076436D" w:rsidRDefault="00A457A5" w:rsidP="00265800">
      <w:pPr>
        <w:pStyle w:val="brdtextfyrkant"/>
        <w:numPr>
          <w:ilvl w:val="0"/>
          <w:numId w:val="7"/>
        </w:numPr>
        <w:tabs>
          <w:tab w:val="left" w:pos="426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akékoľvek ďalšie náklady na účasť v príslušnej lotérii; a</w:t>
      </w:r>
    </w:p>
    <w:p w:rsidR="00A457A5" w:rsidRPr="0076436D" w:rsidRDefault="00A457A5" w:rsidP="00265800">
      <w:pPr>
        <w:pStyle w:val="brdtextfyrkant"/>
        <w:numPr>
          <w:ilvl w:val="0"/>
          <w:numId w:val="7"/>
        </w:numPr>
        <w:tabs>
          <w:tab w:val="left" w:pos="426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ak je to vhodné, počet žrebov alebo ekvivalent.</w:t>
      </w:r>
    </w:p>
    <w:p w:rsidR="00A457A5" w:rsidRPr="0076436D" w:rsidRDefault="00A457A5" w:rsidP="00F47340">
      <w:pPr>
        <w:pStyle w:val="brdtextfyrkant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Ak sa výhry nevyplatia okamžite, hráč bude tiež informovaný o čase a spôsobe vyplatenia výhier a o konečnom dni vyplatenia výhier.</w:t>
      </w:r>
    </w:p>
    <w:p w:rsidR="00A457A5" w:rsidRPr="0076436D" w:rsidRDefault="00A457A5" w:rsidP="00F47340">
      <w:pPr>
        <w:pStyle w:val="brdtextfyrkant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V prípade lotérií po losovaní a lotérií bez žrebov sa musia poskytnúť aj informácie o čase a spôsobe uverejnenia výsledkov losovania a o dátume potenciálneho losovania distribúcie výhier.</w:t>
      </w:r>
    </w:p>
    <w:p w:rsidR="00A457A5" w:rsidRPr="0076436D" w:rsidRDefault="00A457A5" w:rsidP="00F47340">
      <w:pPr>
        <w:pStyle w:val="Rubrik4"/>
        <w:keepLines/>
        <w:widowControl/>
        <w:ind w:left="1120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Všeobecné odporúčanie:</w:t>
      </w:r>
    </w:p>
    <w:p w:rsidR="00A457A5" w:rsidRPr="0076436D" w:rsidRDefault="00A457A5" w:rsidP="00F47340">
      <w:pPr>
        <w:pStyle w:val="Brdtexthalv"/>
        <w:ind w:left="1120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Nezávislá linka pomoci môže byť napríklad „Stödlinjen“.</w:t>
      </w:r>
    </w:p>
    <w:p w:rsidR="00A457A5" w:rsidRPr="0076436D" w:rsidRDefault="00A457A5" w:rsidP="00F47340">
      <w:pPr>
        <w:pStyle w:val="Brdtextblank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§ 2 Na fyzických žreboch alebo na rovnocenných hrách musia byť informácie v § 1 uvedené jasne a zreteľne. Informácie uvedené v § 1 odsekoch 2, 4 a 6 však môžu byť k dispozícii inak ako na žrebe, a to za predpokladu, že sa na ňom uvedie, kde sú informácie k dispozícii.</w:t>
      </w:r>
    </w:p>
    <w:p w:rsidR="00A457A5" w:rsidRPr="0076436D" w:rsidRDefault="00A457A5" w:rsidP="00F47340">
      <w:pPr>
        <w:pStyle w:val="brdtextfyrkant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Na fyzických žreboch musí byť tabuľka vyplatenia uvedená jasne a zreteľne.</w:t>
      </w:r>
    </w:p>
    <w:p w:rsidR="00A457A5" w:rsidRPr="0076436D" w:rsidRDefault="00A457A5" w:rsidP="00F47340">
      <w:pPr>
        <w:pStyle w:val="brdtextfyrkant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Informácie o všetkých dodávateľoch podľa kapitoly 11 § 6 zákona o hazardných hrách (2018:1138) možno uviesť iba vtedy, ak je to potrebné pre hráčov, aby mohli uplatňovať svoje práva.</w:t>
      </w:r>
    </w:p>
    <w:p w:rsidR="00A457A5" w:rsidRPr="0076436D" w:rsidRDefault="00DE28EA" w:rsidP="00F47340">
      <w:pPr>
        <w:pStyle w:val="Rubrik4"/>
        <w:keepLines/>
        <w:widowControl/>
        <w:ind w:left="1120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Všeobecné odporúčanie:</w:t>
      </w:r>
    </w:p>
    <w:p w:rsidR="00A457A5" w:rsidRPr="0076436D" w:rsidRDefault="00A457A5" w:rsidP="00F47340">
      <w:pPr>
        <w:pStyle w:val="Brdtexthalv"/>
        <w:ind w:left="1120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Tabuľka vyplatenia sa môže uviesť napríklad na zadnej strane fyzických žrebov.</w:t>
      </w:r>
    </w:p>
    <w:p w:rsidR="00A457A5" w:rsidRPr="0076436D" w:rsidRDefault="00A457A5" w:rsidP="00F47340">
      <w:pPr>
        <w:pStyle w:val="brdtextfyrkant"/>
        <w:ind w:left="1120" w:firstLine="200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Pre hráčov by malo byť ľahké pochopiť, kto je držiteľom licencie alebo príjemcom. Informácie o držiteľovi licencie alebo príjemcovi sa môže uviesť napríklad na prednej strane fyzických žrebov.</w:t>
      </w:r>
    </w:p>
    <w:p w:rsidR="00A457A5" w:rsidRPr="0076436D" w:rsidRDefault="00A457A5" w:rsidP="00F47340">
      <w:pPr>
        <w:pStyle w:val="Brdtextblank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b/>
          <w:sz w:val="19"/>
        </w:rPr>
        <w:t>§ 3</w:t>
      </w:r>
      <w:r>
        <w:rPr>
          <w:rFonts w:ascii="Times New Roman" w:hAnsi="Times New Roman"/>
          <w:sz w:val="19"/>
        </w:rPr>
        <w:t xml:space="preserve"> V súvislosti s nákupom žrebov, ktoré si vyžadujú registráciu podľa kapitoly 12 § 1 zákona o hazardných hrách (2018:1138), musia byť hráčovi k dispozícii predtým, ako sa hráč bude môcť zaregistrovať, informácie podľa § 1 bodov 4 – 6 a informácie o možnosti obmedziť účasť na hrách – podľa kapitoly 14 § 7, § 11 prvého odseku a § 12 zákona o hazardných hrách a kapitoly 11 § 3 nariadenia o hazardných hrách (2018:1475).</w:t>
      </w:r>
    </w:p>
    <w:p w:rsidR="00A457A5" w:rsidRPr="0076436D" w:rsidRDefault="00A457A5" w:rsidP="00F47340">
      <w:pPr>
        <w:pStyle w:val="Brdtextblank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b/>
          <w:sz w:val="19"/>
        </w:rPr>
        <w:t>§ 4</w:t>
      </w:r>
      <w:r>
        <w:rPr>
          <w:rFonts w:ascii="Times New Roman" w:hAnsi="Times New Roman"/>
          <w:sz w:val="19"/>
        </w:rPr>
        <w:t xml:space="preserve"> Ak sa lotéria poskytuje online, informácie uvedené v § 1 prvom odseku bodoch 1 – 3 a 5 musia byť jasne viditeľné na domovskej stránke držiteľa licencie spolu s logom Švédskeho úradu pre hazardné hry, prepojením na internetovú stránku úradu a prepojením na podmienky používania.</w:t>
      </w:r>
    </w:p>
    <w:p w:rsidR="00A457A5" w:rsidRPr="0076436D" w:rsidRDefault="00A457A5" w:rsidP="00F47340">
      <w:pPr>
        <w:pStyle w:val="Brdtextblank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§ 5 Ak sa zmenia súčasné podmienky používania a zmena nie je zanedbateľná, hráči budú informovaní o zmenách skôr, ako nadobudnú účinnosť.</w:t>
      </w:r>
    </w:p>
    <w:p w:rsidR="00A457A5" w:rsidRPr="0076436D" w:rsidRDefault="00A457A5" w:rsidP="00F47340">
      <w:pPr>
        <w:pStyle w:val="Rubrik4"/>
        <w:keepLines/>
        <w:widowControl/>
        <w:ind w:left="1120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lastRenderedPageBreak/>
        <w:t>Všeobecné odporúčanie:</w:t>
      </w:r>
    </w:p>
    <w:p w:rsidR="00A457A5" w:rsidRPr="0076436D" w:rsidRDefault="00A457A5" w:rsidP="00F47340">
      <w:pPr>
        <w:pStyle w:val="Brdtexthalv"/>
        <w:ind w:left="1120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Zmena, ktorá je zanedbateľná, sa môže týkať napríklad pravopisných chýb.</w:t>
      </w:r>
    </w:p>
    <w:p w:rsidR="00A457A5" w:rsidRPr="0076436D" w:rsidRDefault="00A457A5" w:rsidP="00F47340">
      <w:pPr>
        <w:pStyle w:val="brdtextfyrkant"/>
        <w:ind w:left="1120" w:firstLine="200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Informácie pre hráčov týkajúce sa zmien podmienok používania sa môžu poskytnúť napríklad formou písomného oznámenia o zmene alebo schválením hráča o nových podmienkach používania pri prihlasovaní.</w:t>
      </w:r>
    </w:p>
    <w:p w:rsidR="00A457A5" w:rsidRPr="0076436D" w:rsidRDefault="00A457A5" w:rsidP="00F47340">
      <w:pPr>
        <w:pStyle w:val="Rubrik2"/>
        <w:keepLines/>
        <w:rPr>
          <w:rFonts w:ascii="Times New Roman" w:hAnsi="Times New Roman" w:cs="Times New Roman"/>
          <w:w w:val="100"/>
          <w:sz w:val="21"/>
          <w:szCs w:val="21"/>
        </w:rPr>
      </w:pPr>
      <w:r>
        <w:rPr>
          <w:rFonts w:ascii="Times New Roman" w:hAnsi="Times New Roman"/>
          <w:sz w:val="21"/>
        </w:rPr>
        <w:t>Kapitola 9 Držitelia licencií musia mať možnosť vytvárať správy s nasledujúcimi informáciami</w:t>
      </w:r>
    </w:p>
    <w:p w:rsidR="00A457A5" w:rsidRPr="0076436D" w:rsidRDefault="00A457A5" w:rsidP="00F47340">
      <w:pPr>
        <w:pStyle w:val="Brdtexthalv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b/>
          <w:sz w:val="19"/>
        </w:rPr>
        <w:t>§ 1</w:t>
      </w:r>
      <w:r>
        <w:rPr>
          <w:rFonts w:ascii="Times New Roman" w:hAnsi="Times New Roman"/>
          <w:sz w:val="19"/>
        </w:rPr>
        <w:t xml:space="preserve"> Držitelia licencií sa musia zaregistrovať a byť schopní vygenerovať správy s nasledujúcimi informáciami o súbore alebo kole žrebov alebo ekvivalentov v súlade s udelenou licenciou</w:t>
      </w:r>
    </w:p>
    <w:p w:rsidR="00A457A5" w:rsidRPr="0076436D" w:rsidRDefault="00A457A5" w:rsidP="00265800">
      <w:pPr>
        <w:pStyle w:val="brdtextfyrkant"/>
        <w:numPr>
          <w:ilvl w:val="0"/>
          <w:numId w:val="6"/>
        </w:numPr>
        <w:tabs>
          <w:tab w:val="left" w:pos="426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celkový počet vytlačených žrebov podľa tabuľky vyplatenia;</w:t>
      </w:r>
    </w:p>
    <w:p w:rsidR="00A457A5" w:rsidRPr="0076436D" w:rsidRDefault="00A457A5" w:rsidP="00265800">
      <w:pPr>
        <w:pStyle w:val="brdtextfyrkant"/>
        <w:numPr>
          <w:ilvl w:val="0"/>
          <w:numId w:val="6"/>
        </w:numPr>
        <w:tabs>
          <w:tab w:val="left" w:pos="426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celkový počet predaných žrebov;</w:t>
      </w:r>
    </w:p>
    <w:p w:rsidR="00A457A5" w:rsidRPr="0076436D" w:rsidRDefault="00A457A5" w:rsidP="00265800">
      <w:pPr>
        <w:pStyle w:val="brdtextfyrkant"/>
        <w:numPr>
          <w:ilvl w:val="0"/>
          <w:numId w:val="6"/>
        </w:numPr>
        <w:tabs>
          <w:tab w:val="left" w:pos="426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celkový príjem z predaných žrebov;</w:t>
      </w:r>
    </w:p>
    <w:p w:rsidR="00A457A5" w:rsidRPr="0076436D" w:rsidRDefault="00A457A5" w:rsidP="00265800">
      <w:pPr>
        <w:pStyle w:val="brdtextfyrkant"/>
        <w:numPr>
          <w:ilvl w:val="0"/>
          <w:numId w:val="6"/>
        </w:numPr>
        <w:tabs>
          <w:tab w:val="left" w:pos="426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celkové vyplatené výhry;</w:t>
      </w:r>
    </w:p>
    <w:p w:rsidR="00A457A5" w:rsidRPr="0076436D" w:rsidRDefault="00A457A5" w:rsidP="00265800">
      <w:pPr>
        <w:pStyle w:val="brdtextfyrkant"/>
        <w:numPr>
          <w:ilvl w:val="0"/>
          <w:numId w:val="6"/>
        </w:numPr>
        <w:tabs>
          <w:tab w:val="left" w:pos="426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celkové vyplatené výhry v každej úrovni tabuľky vyplatenia; a</w:t>
      </w:r>
    </w:p>
    <w:p w:rsidR="00A457A5" w:rsidRPr="0076436D" w:rsidRDefault="00A457A5" w:rsidP="00265800">
      <w:pPr>
        <w:pStyle w:val="brdtextfyrkant"/>
        <w:numPr>
          <w:ilvl w:val="0"/>
          <w:numId w:val="6"/>
        </w:numPr>
        <w:tabs>
          <w:tab w:val="left" w:pos="426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skutočný výsledok pomeru vyplatenia.</w:t>
      </w:r>
    </w:p>
    <w:p w:rsidR="00A457A5" w:rsidRPr="0076436D" w:rsidRDefault="00A457A5" w:rsidP="00F47340">
      <w:pPr>
        <w:pStyle w:val="Brdtextblank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b/>
          <w:sz w:val="19"/>
        </w:rPr>
        <w:t>§ 2</w:t>
      </w:r>
      <w:r>
        <w:rPr>
          <w:rFonts w:ascii="Times New Roman" w:hAnsi="Times New Roman"/>
          <w:sz w:val="19"/>
        </w:rPr>
        <w:t xml:space="preserve"> Držitelia licencií musia zdokumentovať a byť schopní vygenerovať správy o žreboch, ktoré boli pred predajom predmetom manipulácie, alebo inak zmizli.</w:t>
      </w:r>
    </w:p>
    <w:p w:rsidR="00A457A5" w:rsidRPr="0076436D" w:rsidRDefault="00A457A5" w:rsidP="00265800">
      <w:pPr>
        <w:pStyle w:val="brdtextfyrkant"/>
        <w:numPr>
          <w:ilvl w:val="0"/>
          <w:numId w:val="5"/>
        </w:numPr>
        <w:pBdr>
          <w:top w:val="single" w:sz="4" w:space="1" w:color="auto"/>
        </w:pBdr>
        <w:tabs>
          <w:tab w:val="left" w:pos="426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Tieto predpisy nadobúdajú účinnosť 1. januára 2019.</w:t>
      </w:r>
    </w:p>
    <w:p w:rsidR="00A457A5" w:rsidRPr="0076436D" w:rsidRDefault="00A457A5" w:rsidP="00265800">
      <w:pPr>
        <w:pStyle w:val="brdtextfyrkant"/>
        <w:numPr>
          <w:ilvl w:val="0"/>
          <w:numId w:val="5"/>
        </w:numPr>
        <w:tabs>
          <w:tab w:val="left" w:pos="426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Predpisy platia dokonca aj pre žiadosti o licencie podané Švédskemu úradu pre hazardné hry po 1. auguste 2018 a ktoré sa týkajú obdobia po 1. januári 2019.</w:t>
      </w:r>
    </w:p>
    <w:p w:rsidR="00A457A5" w:rsidRPr="0076436D" w:rsidRDefault="00A457A5" w:rsidP="00F47340">
      <w:pPr>
        <w:pStyle w:val="Brdtextblank"/>
        <w:rPr>
          <w:rFonts w:ascii="Times New Roman" w:hAnsi="Times New Roman" w:cs="Times New Roman"/>
          <w:w w:val="100"/>
          <w:sz w:val="19"/>
          <w:szCs w:val="19"/>
        </w:rPr>
      </w:pPr>
    </w:p>
    <w:p w:rsidR="00A457A5" w:rsidRPr="0076436D" w:rsidRDefault="00A457A5" w:rsidP="00F47340">
      <w:pPr>
        <w:pStyle w:val="Brdtextblank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V mene Švédskeho úradu pre hazardné hry</w:t>
      </w:r>
    </w:p>
    <w:p w:rsidR="00A457A5" w:rsidRPr="0076436D" w:rsidRDefault="00A457A5" w:rsidP="00F47340">
      <w:pPr>
        <w:pStyle w:val="Brdtextblank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CAMILLA ROSENBERG</w:t>
      </w:r>
    </w:p>
    <w:p w:rsidR="00A457A5" w:rsidRPr="0076436D" w:rsidRDefault="00A457A5" w:rsidP="00F47340">
      <w:pPr>
        <w:pStyle w:val="BodyText"/>
        <w:jc w:val="center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sz w:val="19"/>
        </w:rPr>
        <w:t>Johan Röhr</w:t>
      </w:r>
    </w:p>
    <w:sectPr w:rsidR="00A457A5" w:rsidRPr="007643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354" w:h="13720"/>
      <w:pgMar w:top="680" w:right="2306" w:bottom="1302" w:left="115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5B6" w:rsidRDefault="00CE35B6">
      <w:pPr>
        <w:spacing w:after="0" w:line="240" w:lineRule="auto"/>
      </w:pPr>
      <w:r>
        <w:separator/>
      </w:r>
    </w:p>
  </w:endnote>
  <w:endnote w:type="continuationSeparator" w:id="0">
    <w:p w:rsidR="00CE35B6" w:rsidRDefault="00CE3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7A5" w:rsidRPr="00B06CA7" w:rsidRDefault="00A457A5">
    <w:pPr>
      <w:pStyle w:val="Footer"/>
      <w:tabs>
        <w:tab w:val="center" w:pos="12800"/>
        <w:tab w:val="right" w:pos="25600"/>
      </w:tabs>
      <w:jc w:val="left"/>
      <w:rPr>
        <w:rStyle w:val="Pagina"/>
        <w:rFonts w:ascii="Times New Roman" w:hAnsi="Times New Roman" w:cs="Times New Roman"/>
        <w:w w:val="100"/>
      </w:rPr>
    </w:pPr>
    <w:r w:rsidRPr="00B06CA7">
      <w:rPr>
        <w:rStyle w:val="Pagina"/>
        <w:rFonts w:ascii="Times New Roman" w:hAnsi="Times New Roman" w:cs="Times New Roman"/>
      </w:rPr>
      <w:fldChar w:fldCharType="begin"/>
    </w:r>
    <w:r w:rsidRPr="00B06CA7">
      <w:rPr>
        <w:rStyle w:val="Pagina"/>
        <w:rFonts w:ascii="Times New Roman" w:hAnsi="Times New Roman" w:cs="Times New Roman"/>
      </w:rPr>
      <w:instrText xml:space="preserve"> PAGE </w:instrText>
    </w:r>
    <w:r w:rsidRPr="00B06CA7">
      <w:rPr>
        <w:rStyle w:val="Pagina"/>
        <w:rFonts w:ascii="Times New Roman" w:hAnsi="Times New Roman" w:cs="Times New Roman"/>
      </w:rPr>
      <w:fldChar w:fldCharType="separate"/>
    </w:r>
    <w:r w:rsidR="006B63AA">
      <w:rPr>
        <w:rStyle w:val="Pagina"/>
        <w:rFonts w:ascii="Times New Roman" w:hAnsi="Times New Roman" w:cs="Times New Roman"/>
        <w:noProof/>
      </w:rPr>
      <w:t>2</w:t>
    </w:r>
    <w:r w:rsidRPr="00B06CA7">
      <w:rPr>
        <w:rStyle w:val="Pagina"/>
        <w:rFonts w:ascii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7A5" w:rsidRPr="00B06CA7" w:rsidRDefault="00A457A5">
    <w:pPr>
      <w:pStyle w:val="Footer"/>
      <w:tabs>
        <w:tab w:val="center" w:pos="12800"/>
        <w:tab w:val="right" w:pos="25600"/>
      </w:tabs>
      <w:rPr>
        <w:rStyle w:val="Pagina"/>
        <w:rFonts w:ascii="Times New Roman" w:hAnsi="Times New Roman" w:cs="Times New Roman"/>
        <w:w w:val="100"/>
      </w:rPr>
    </w:pPr>
    <w:r w:rsidRPr="00B06CA7">
      <w:rPr>
        <w:rStyle w:val="Pagina"/>
        <w:rFonts w:ascii="Times New Roman" w:hAnsi="Times New Roman" w:cs="Times New Roman"/>
      </w:rPr>
      <w:fldChar w:fldCharType="begin"/>
    </w:r>
    <w:r w:rsidRPr="00B06CA7">
      <w:rPr>
        <w:rStyle w:val="Pagina"/>
        <w:rFonts w:ascii="Times New Roman" w:hAnsi="Times New Roman" w:cs="Times New Roman"/>
      </w:rPr>
      <w:instrText xml:space="preserve"> PAGE </w:instrText>
    </w:r>
    <w:r w:rsidRPr="00B06CA7">
      <w:rPr>
        <w:rStyle w:val="Pagina"/>
        <w:rFonts w:ascii="Times New Roman" w:hAnsi="Times New Roman" w:cs="Times New Roman"/>
      </w:rPr>
      <w:fldChar w:fldCharType="separate"/>
    </w:r>
    <w:r w:rsidR="006B63AA">
      <w:rPr>
        <w:rStyle w:val="Pagina"/>
        <w:rFonts w:ascii="Times New Roman" w:hAnsi="Times New Roman" w:cs="Times New Roman"/>
        <w:noProof/>
      </w:rPr>
      <w:t>3</w:t>
    </w:r>
    <w:r w:rsidRPr="00B06CA7">
      <w:rPr>
        <w:rStyle w:val="Pagina"/>
        <w:rFonts w:ascii="Times New Roman" w:hAnsi="Times New Roman" w:cs="Times New Roma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7A5" w:rsidRPr="00B06CA7" w:rsidRDefault="00A457A5">
    <w:pPr>
      <w:pStyle w:val="Footer"/>
      <w:rPr>
        <w:rStyle w:val="Pagina"/>
        <w:rFonts w:ascii="Times New Roman" w:hAnsi="Times New Roman" w:cs="Times New Roman"/>
        <w:w w:val="100"/>
      </w:rPr>
    </w:pPr>
    <w:r w:rsidRPr="00B06CA7">
      <w:rPr>
        <w:rStyle w:val="Pagina"/>
        <w:rFonts w:ascii="Times New Roman" w:hAnsi="Times New Roman" w:cs="Times New Roman"/>
      </w:rPr>
      <w:fldChar w:fldCharType="begin"/>
    </w:r>
    <w:r w:rsidRPr="00B06CA7">
      <w:rPr>
        <w:rStyle w:val="Pagina"/>
        <w:rFonts w:ascii="Times New Roman" w:hAnsi="Times New Roman" w:cs="Times New Roman"/>
      </w:rPr>
      <w:instrText xml:space="preserve"> PAGE </w:instrText>
    </w:r>
    <w:r w:rsidRPr="00B06CA7">
      <w:rPr>
        <w:rStyle w:val="Pagina"/>
        <w:rFonts w:ascii="Times New Roman" w:hAnsi="Times New Roman" w:cs="Times New Roman"/>
      </w:rPr>
      <w:fldChar w:fldCharType="separate"/>
    </w:r>
    <w:r w:rsidR="006B63AA">
      <w:rPr>
        <w:rStyle w:val="Pagina"/>
        <w:rFonts w:ascii="Times New Roman" w:hAnsi="Times New Roman" w:cs="Times New Roman"/>
        <w:noProof/>
      </w:rPr>
      <w:t>1</w:t>
    </w:r>
    <w:r w:rsidRPr="00B06CA7">
      <w:rPr>
        <w:rStyle w:val="Pagina"/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5B6" w:rsidRDefault="00CE35B6">
      <w:pPr>
        <w:spacing w:after="0" w:line="240" w:lineRule="auto"/>
      </w:pPr>
      <w:r>
        <w:separator/>
      </w:r>
    </w:p>
  </w:footnote>
  <w:footnote w:type="continuationSeparator" w:id="0">
    <w:p w:rsidR="00CE35B6" w:rsidRDefault="00CE35B6">
      <w:pPr>
        <w:spacing w:after="0" w:line="240" w:lineRule="auto"/>
      </w:pPr>
      <w:r>
        <w:continuationSeparator/>
      </w:r>
    </w:p>
  </w:footnote>
  <w:footnote w:id="1">
    <w:p w:rsidR="00A457A5" w:rsidRPr="00DE28EA" w:rsidRDefault="00A457A5">
      <w:pPr>
        <w:pStyle w:val="Fotnot"/>
        <w:rPr>
          <w:rFonts w:ascii="Times New Roman" w:hAnsi="Times New Roman" w:cs="Times New Roman"/>
          <w:w w:val="100"/>
          <w:sz w:val="17"/>
          <w:szCs w:val="17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  <w:sz w:val="17"/>
        </w:rPr>
        <w:t> Pozri smernicu Európskeho parlamentu a Rady (EÚ) 2015/1535 z 9. septembra 2015, ktorou sa stanovuje postup pri poskytovaní informácií v oblasti technických predpisov a pravidiel vzťahujúcich sa na služby informačnej spoločnosti.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7A5" w:rsidRPr="00B06CA7" w:rsidRDefault="00A457A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7A5" w:rsidRPr="00B06CA7" w:rsidRDefault="00A457A5" w:rsidP="00B06CA7">
    <w:pPr>
      <w:pStyle w:val="Header"/>
      <w:tabs>
        <w:tab w:val="clear" w:pos="2680"/>
        <w:tab w:val="clear" w:pos="4860"/>
        <w:tab w:val="center" w:pos="3840"/>
        <w:tab w:val="right" w:pos="7680"/>
        <w:tab w:val="center" w:pos="14920"/>
        <w:tab w:val="right" w:pos="29840"/>
      </w:tabs>
      <w:suppressAutoHyphens/>
      <w:jc w:val="right"/>
      <w:rPr>
        <w:rFonts w:ascii="Times New Roman" w:hAnsi="Times New Roman" w:cs="Times New Roman"/>
        <w:w w:val="100"/>
        <w:sz w:val="21"/>
        <w:szCs w:val="21"/>
      </w:rPr>
    </w:pPr>
    <w:r>
      <w:rPr>
        <w:rFonts w:ascii="Times New Roman" w:hAnsi="Times New Roman"/>
        <w:sz w:val="21"/>
      </w:rPr>
      <w:t>LIFS 2018:4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7A5" w:rsidRPr="00B06CA7" w:rsidRDefault="00A457A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12E54"/>
    <w:multiLevelType w:val="hybridMultilevel"/>
    <w:tmpl w:val="21365F34"/>
    <w:lvl w:ilvl="0" w:tplc="041D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BCB7C03"/>
    <w:multiLevelType w:val="hybridMultilevel"/>
    <w:tmpl w:val="21365F34"/>
    <w:lvl w:ilvl="0" w:tplc="041D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3A3C52"/>
    <w:multiLevelType w:val="hybridMultilevel"/>
    <w:tmpl w:val="A84C1E32"/>
    <w:lvl w:ilvl="0" w:tplc="041D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8FD2128"/>
    <w:multiLevelType w:val="hybridMultilevel"/>
    <w:tmpl w:val="21365F34"/>
    <w:lvl w:ilvl="0" w:tplc="041D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39B198B"/>
    <w:multiLevelType w:val="hybridMultilevel"/>
    <w:tmpl w:val="6786FB40"/>
    <w:lvl w:ilvl="0" w:tplc="B67C5EB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5E5520B7"/>
    <w:multiLevelType w:val="hybridMultilevel"/>
    <w:tmpl w:val="21365F34"/>
    <w:lvl w:ilvl="0" w:tplc="041D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56B0796"/>
    <w:multiLevelType w:val="hybridMultilevel"/>
    <w:tmpl w:val="21365F34"/>
    <w:lvl w:ilvl="0" w:tplc="041D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B4345C3"/>
    <w:multiLevelType w:val="hybridMultilevel"/>
    <w:tmpl w:val="21365F34"/>
    <w:lvl w:ilvl="0" w:tplc="041D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24C1E4B"/>
    <w:multiLevelType w:val="hybridMultilevel"/>
    <w:tmpl w:val="21365F34"/>
    <w:lvl w:ilvl="0" w:tplc="041D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77507C3"/>
    <w:multiLevelType w:val="hybridMultilevel"/>
    <w:tmpl w:val="0332EE3C"/>
    <w:lvl w:ilvl="0" w:tplc="11843B7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8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36D"/>
    <w:rsid w:val="00160D7C"/>
    <w:rsid w:val="001B10D4"/>
    <w:rsid w:val="00224CE3"/>
    <w:rsid w:val="002534DF"/>
    <w:rsid w:val="00265800"/>
    <w:rsid w:val="003818B4"/>
    <w:rsid w:val="003A531E"/>
    <w:rsid w:val="003D5B62"/>
    <w:rsid w:val="00462030"/>
    <w:rsid w:val="005D32FE"/>
    <w:rsid w:val="006B63AA"/>
    <w:rsid w:val="006C64A7"/>
    <w:rsid w:val="0076436D"/>
    <w:rsid w:val="00971EE7"/>
    <w:rsid w:val="009774BE"/>
    <w:rsid w:val="00A457A5"/>
    <w:rsid w:val="00B06CA7"/>
    <w:rsid w:val="00B62056"/>
    <w:rsid w:val="00B64244"/>
    <w:rsid w:val="00B97BEE"/>
    <w:rsid w:val="00BC3FA5"/>
    <w:rsid w:val="00BD10A6"/>
    <w:rsid w:val="00CE35B6"/>
    <w:rsid w:val="00DE28EA"/>
    <w:rsid w:val="00F4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96"/>
  <w15:docId w15:val="{BE155ED6-FFA7-488F-86E1-F311D282C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sk-SK" w:eastAsia="en-GB" w:bidi="en-GB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tgivare">
    <w:name w:val="Utgivare"/>
    <w:pPr>
      <w:widowControl w:val="0"/>
      <w:tabs>
        <w:tab w:val="left" w:pos="100"/>
      </w:tabs>
      <w:autoSpaceDE w:val="0"/>
      <w:autoSpaceDN w:val="0"/>
      <w:adjustRightInd w:val="0"/>
      <w:spacing w:before="180" w:line="160" w:lineRule="atLeast"/>
      <w:jc w:val="both"/>
    </w:pPr>
    <w:rPr>
      <w:rFonts w:ascii="Times" w:hAnsi="Times" w:cs="Times"/>
      <w:color w:val="000000"/>
      <w:w w:val="0"/>
      <w:sz w:val="16"/>
      <w:szCs w:val="16"/>
    </w:rPr>
  </w:style>
  <w:style w:type="paragraph" w:customStyle="1" w:styleId="Fristende7cic">
    <w:name w:val="Fristående 7 cic"/>
    <w:uiPriority w:val="99"/>
    <w:pPr>
      <w:tabs>
        <w:tab w:val="left" w:pos="1980"/>
      </w:tabs>
      <w:autoSpaceDE w:val="0"/>
      <w:autoSpaceDN w:val="0"/>
      <w:adjustRightInd w:val="0"/>
      <w:spacing w:before="100" w:line="220" w:lineRule="atLeast"/>
      <w:ind w:left="1980" w:hanging="1980"/>
      <w:jc w:val="both"/>
    </w:pPr>
    <w:rPr>
      <w:rFonts w:ascii="Times" w:hAnsi="Times" w:cs="Times"/>
      <w:color w:val="000000"/>
      <w:w w:val="0"/>
      <w:sz w:val="18"/>
      <w:szCs w:val="18"/>
    </w:rPr>
  </w:style>
  <w:style w:type="paragraph" w:styleId="BodyText">
    <w:name w:val="Body Text"/>
    <w:basedOn w:val="Normal"/>
    <w:link w:val="BodyTextChar"/>
    <w:uiPriority w:val="99"/>
    <w:pPr>
      <w:tabs>
        <w:tab w:val="left" w:pos="2940"/>
      </w:tabs>
      <w:autoSpaceDE w:val="0"/>
      <w:autoSpaceDN w:val="0"/>
      <w:adjustRightInd w:val="0"/>
      <w:spacing w:after="0" w:line="220" w:lineRule="atLeast"/>
      <w:jc w:val="both"/>
    </w:pPr>
    <w:rPr>
      <w:rFonts w:ascii="Times" w:hAnsi="Times" w:cs="Times"/>
      <w:color w:val="000000"/>
      <w:w w:val="0"/>
      <w:sz w:val="18"/>
      <w:szCs w:val="18"/>
    </w:rPr>
  </w:style>
  <w:style w:type="character" w:customStyle="1" w:styleId="BodyTextChar">
    <w:name w:val="Body Text Char"/>
    <w:link w:val="BodyText"/>
    <w:uiPriority w:val="99"/>
  </w:style>
  <w:style w:type="paragraph" w:customStyle="1" w:styleId="Brdtextblank">
    <w:name w:val="Brödtext blank"/>
    <w:uiPriority w:val="99"/>
    <w:pPr>
      <w:tabs>
        <w:tab w:val="left" w:pos="3060"/>
      </w:tabs>
      <w:autoSpaceDE w:val="0"/>
      <w:autoSpaceDN w:val="0"/>
      <w:adjustRightInd w:val="0"/>
      <w:spacing w:before="220" w:line="220" w:lineRule="atLeast"/>
      <w:jc w:val="both"/>
    </w:pPr>
    <w:rPr>
      <w:rFonts w:ascii="Times" w:hAnsi="Times" w:cs="Times"/>
      <w:color w:val="000000"/>
      <w:w w:val="0"/>
      <w:sz w:val="18"/>
      <w:szCs w:val="18"/>
    </w:rPr>
  </w:style>
  <w:style w:type="paragraph" w:customStyle="1" w:styleId="Brdtexthalv">
    <w:name w:val="Brödtext halv"/>
    <w:uiPriority w:val="99"/>
    <w:pPr>
      <w:autoSpaceDE w:val="0"/>
      <w:autoSpaceDN w:val="0"/>
      <w:adjustRightInd w:val="0"/>
      <w:spacing w:before="100" w:line="220" w:lineRule="atLeast"/>
      <w:jc w:val="both"/>
    </w:pPr>
    <w:rPr>
      <w:rFonts w:ascii="Times" w:hAnsi="Times" w:cs="Times"/>
      <w:color w:val="000000"/>
      <w:w w:val="0"/>
      <w:sz w:val="18"/>
      <w:szCs w:val="18"/>
    </w:rPr>
  </w:style>
  <w:style w:type="paragraph" w:customStyle="1" w:styleId="Brdtextlinje">
    <w:name w:val="Brödtext linje"/>
    <w:uiPriority w:val="99"/>
    <w:pPr>
      <w:pBdr>
        <w:top w:val="single" w:sz="8" w:space="0" w:color="auto"/>
      </w:pBdr>
      <w:autoSpaceDE w:val="0"/>
      <w:autoSpaceDN w:val="0"/>
      <w:adjustRightInd w:val="0"/>
      <w:spacing w:line="220" w:lineRule="atLeast"/>
      <w:ind w:firstLine="180"/>
      <w:jc w:val="both"/>
    </w:pPr>
    <w:rPr>
      <w:rFonts w:ascii="Times" w:hAnsi="Times" w:cs="Times"/>
      <w:color w:val="000000"/>
      <w:w w:val="0"/>
      <w:sz w:val="18"/>
      <w:szCs w:val="18"/>
    </w:rPr>
  </w:style>
  <w:style w:type="paragraph" w:customStyle="1" w:styleId="Fotnot">
    <w:name w:val="Fotnot"/>
    <w:uiPriority w:val="99"/>
    <w:pPr>
      <w:widowControl w:val="0"/>
      <w:tabs>
        <w:tab w:val="left" w:pos="100"/>
      </w:tabs>
      <w:autoSpaceDE w:val="0"/>
      <w:autoSpaceDN w:val="0"/>
      <w:adjustRightInd w:val="0"/>
      <w:spacing w:line="160" w:lineRule="atLeast"/>
      <w:jc w:val="both"/>
    </w:pPr>
    <w:rPr>
      <w:rFonts w:ascii="Times" w:hAnsi="Times" w:cs="Times"/>
      <w:color w:val="000000"/>
      <w:w w:val="0"/>
      <w:sz w:val="16"/>
      <w:szCs w:val="16"/>
    </w:rPr>
  </w:style>
  <w:style w:type="paragraph" w:styleId="Footer">
    <w:name w:val="footer"/>
    <w:basedOn w:val="Normal"/>
    <w:link w:val="FooterChar"/>
    <w:uiPriority w:val="99"/>
    <w:pPr>
      <w:widowControl w:val="0"/>
      <w:tabs>
        <w:tab w:val="center" w:pos="3840"/>
        <w:tab w:val="right" w:pos="7680"/>
      </w:tabs>
      <w:autoSpaceDE w:val="0"/>
      <w:autoSpaceDN w:val="0"/>
      <w:adjustRightInd w:val="0"/>
      <w:spacing w:after="0" w:line="220" w:lineRule="atLeast"/>
      <w:jc w:val="right"/>
    </w:pPr>
    <w:rPr>
      <w:rFonts w:ascii="Times" w:hAnsi="Times" w:cs="Times"/>
      <w:color w:val="000000"/>
      <w:w w:val="0"/>
      <w:sz w:val="18"/>
      <w:szCs w:val="18"/>
    </w:rPr>
  </w:style>
  <w:style w:type="character" w:customStyle="1" w:styleId="FooterChar">
    <w:name w:val="Footer Char"/>
    <w:link w:val="Footer"/>
    <w:uiPriority w:val="99"/>
    <w:semiHidden/>
  </w:style>
  <w:style w:type="paragraph" w:styleId="Header">
    <w:name w:val="header"/>
    <w:aliases w:val="extra"/>
    <w:basedOn w:val="Normal"/>
    <w:link w:val="HeaderChar"/>
    <w:uiPriority w:val="99"/>
    <w:pPr>
      <w:widowControl w:val="0"/>
      <w:tabs>
        <w:tab w:val="left" w:pos="2680"/>
        <w:tab w:val="left" w:pos="4860"/>
      </w:tabs>
      <w:autoSpaceDE w:val="0"/>
      <w:autoSpaceDN w:val="0"/>
      <w:adjustRightInd w:val="0"/>
      <w:spacing w:after="0" w:line="240" w:lineRule="atLeast"/>
      <w:jc w:val="both"/>
    </w:pPr>
    <w:rPr>
      <w:rFonts w:ascii="Times" w:hAnsi="Times" w:cs="Times"/>
      <w:b/>
      <w:bCs/>
      <w:color w:val="000000"/>
      <w:w w:val="0"/>
      <w:sz w:val="20"/>
      <w:szCs w:val="20"/>
    </w:rPr>
  </w:style>
  <w:style w:type="character" w:customStyle="1" w:styleId="HeaderChar">
    <w:name w:val="Header Char"/>
    <w:aliases w:val="extra Char"/>
    <w:link w:val="Header"/>
    <w:uiPriority w:val="99"/>
    <w:semiHidden/>
  </w:style>
  <w:style w:type="paragraph" w:customStyle="1" w:styleId="Rubrik1">
    <w:name w:val="Rubrik1"/>
    <w:uiPriority w:val="99"/>
    <w:pPr>
      <w:widowControl w:val="0"/>
      <w:suppressAutoHyphens/>
      <w:autoSpaceDE w:val="0"/>
      <w:autoSpaceDN w:val="0"/>
      <w:adjustRightInd w:val="0"/>
      <w:spacing w:line="240" w:lineRule="atLeast"/>
      <w:ind w:right="240"/>
    </w:pPr>
    <w:rPr>
      <w:rFonts w:ascii="Times" w:hAnsi="Times" w:cs="Times"/>
      <w:b/>
      <w:bCs/>
      <w:color w:val="000000"/>
      <w:w w:val="0"/>
      <w:sz w:val="24"/>
      <w:szCs w:val="24"/>
    </w:rPr>
  </w:style>
  <w:style w:type="paragraph" w:customStyle="1" w:styleId="Rubrik2engelsk">
    <w:name w:val="Rubrik2 engelsk"/>
    <w:uiPriority w:val="99"/>
    <w:pPr>
      <w:keepNext/>
      <w:widowControl w:val="0"/>
      <w:autoSpaceDE w:val="0"/>
      <w:autoSpaceDN w:val="0"/>
      <w:adjustRightInd w:val="0"/>
      <w:spacing w:before="320" w:line="200" w:lineRule="atLeast"/>
      <w:jc w:val="both"/>
    </w:pPr>
    <w:rPr>
      <w:rFonts w:ascii="Times" w:hAnsi="Times" w:cs="Times"/>
      <w:b/>
      <w:bCs/>
      <w:color w:val="000000"/>
      <w:w w:val="0"/>
    </w:rPr>
  </w:style>
  <w:style w:type="paragraph" w:customStyle="1" w:styleId="Rubrik3">
    <w:name w:val="Rubrik3"/>
    <w:uiPriority w:val="99"/>
    <w:pPr>
      <w:keepNext/>
      <w:widowControl w:val="0"/>
      <w:suppressAutoHyphens/>
      <w:autoSpaceDE w:val="0"/>
      <w:autoSpaceDN w:val="0"/>
      <w:adjustRightInd w:val="0"/>
      <w:spacing w:before="360" w:line="220" w:lineRule="atLeast"/>
    </w:pPr>
    <w:rPr>
      <w:rFonts w:ascii="Times" w:hAnsi="Times" w:cs="Times"/>
      <w:b/>
      <w:bCs/>
      <w:color w:val="000000"/>
      <w:w w:val="0"/>
      <w:sz w:val="18"/>
      <w:szCs w:val="18"/>
    </w:rPr>
  </w:style>
  <w:style w:type="paragraph" w:customStyle="1" w:styleId="Rubrik30">
    <w:name w:val="Rubrik30"/>
    <w:uiPriority w:val="99"/>
    <w:pPr>
      <w:keepNext/>
      <w:widowControl w:val="0"/>
      <w:suppressAutoHyphens/>
      <w:autoSpaceDE w:val="0"/>
      <w:autoSpaceDN w:val="0"/>
      <w:adjustRightInd w:val="0"/>
      <w:spacing w:before="100" w:line="220" w:lineRule="atLeast"/>
    </w:pPr>
    <w:rPr>
      <w:rFonts w:ascii="Times" w:hAnsi="Times" w:cs="Times"/>
      <w:b/>
      <w:bCs/>
      <w:color w:val="000000"/>
      <w:w w:val="0"/>
      <w:sz w:val="18"/>
      <w:szCs w:val="18"/>
    </w:rPr>
  </w:style>
  <w:style w:type="paragraph" w:customStyle="1" w:styleId="Kantrubrik">
    <w:name w:val="Kantrubrik"/>
    <w:uiPriority w:val="99"/>
    <w:pPr>
      <w:widowControl w:val="0"/>
      <w:suppressAutoHyphens/>
      <w:autoSpaceDE w:val="0"/>
      <w:autoSpaceDN w:val="0"/>
      <w:adjustRightInd w:val="0"/>
      <w:spacing w:line="280" w:lineRule="atLeast"/>
    </w:pPr>
    <w:rPr>
      <w:rFonts w:ascii="Times" w:hAnsi="Times" w:cs="Times"/>
      <w:b/>
      <w:bCs/>
      <w:color w:val="000000"/>
      <w:w w:val="0"/>
      <w:sz w:val="22"/>
      <w:szCs w:val="22"/>
    </w:rPr>
  </w:style>
  <w:style w:type="paragraph" w:customStyle="1" w:styleId="Rubrik4">
    <w:name w:val="Rubrik4"/>
    <w:uiPriority w:val="99"/>
    <w:pPr>
      <w:keepNext/>
      <w:widowControl w:val="0"/>
      <w:suppressAutoHyphens/>
      <w:autoSpaceDE w:val="0"/>
      <w:autoSpaceDN w:val="0"/>
      <w:adjustRightInd w:val="0"/>
      <w:spacing w:before="360" w:line="220" w:lineRule="atLeast"/>
    </w:pPr>
    <w:rPr>
      <w:rFonts w:ascii="Times" w:hAnsi="Times" w:cs="Times"/>
      <w:i/>
      <w:iCs/>
      <w:color w:val="000000"/>
      <w:w w:val="0"/>
      <w:sz w:val="18"/>
      <w:szCs w:val="18"/>
    </w:rPr>
  </w:style>
  <w:style w:type="paragraph" w:customStyle="1" w:styleId="Rubrik40">
    <w:name w:val="Rubrik40"/>
    <w:uiPriority w:val="99"/>
    <w:pPr>
      <w:keepNext/>
      <w:widowControl w:val="0"/>
      <w:suppressAutoHyphens/>
      <w:autoSpaceDE w:val="0"/>
      <w:autoSpaceDN w:val="0"/>
      <w:adjustRightInd w:val="0"/>
      <w:spacing w:before="100" w:line="220" w:lineRule="atLeast"/>
    </w:pPr>
    <w:rPr>
      <w:rFonts w:ascii="Times" w:hAnsi="Times" w:cs="Times"/>
      <w:i/>
      <w:iCs/>
      <w:color w:val="000000"/>
      <w:w w:val="0"/>
      <w:sz w:val="18"/>
      <w:szCs w:val="18"/>
    </w:rPr>
  </w:style>
  <w:style w:type="paragraph" w:customStyle="1" w:styleId="Rubrik400utanluftver">
    <w:name w:val="Rubrik400 utan luft över"/>
    <w:uiPriority w:val="99"/>
    <w:pPr>
      <w:keepNext/>
      <w:widowControl w:val="0"/>
      <w:suppressAutoHyphens/>
      <w:autoSpaceDE w:val="0"/>
      <w:autoSpaceDN w:val="0"/>
      <w:adjustRightInd w:val="0"/>
      <w:spacing w:line="220" w:lineRule="atLeast"/>
    </w:pPr>
    <w:rPr>
      <w:rFonts w:ascii="Times" w:hAnsi="Times" w:cs="Times"/>
      <w:i/>
      <w:iCs/>
      <w:color w:val="000000"/>
      <w:w w:val="0"/>
      <w:sz w:val="18"/>
      <w:szCs w:val="18"/>
    </w:rPr>
  </w:style>
  <w:style w:type="paragraph" w:customStyle="1" w:styleId="Rubrik5">
    <w:name w:val="Rubrik5"/>
    <w:uiPriority w:val="99"/>
    <w:pPr>
      <w:keepNext/>
      <w:widowControl w:val="0"/>
      <w:suppressAutoHyphens/>
      <w:autoSpaceDE w:val="0"/>
      <w:autoSpaceDN w:val="0"/>
      <w:adjustRightInd w:val="0"/>
      <w:spacing w:before="360" w:line="220" w:lineRule="atLeast"/>
    </w:pPr>
    <w:rPr>
      <w:rFonts w:ascii="Times" w:hAnsi="Times" w:cs="Times"/>
      <w:color w:val="000000"/>
      <w:w w:val="0"/>
      <w:sz w:val="18"/>
      <w:szCs w:val="18"/>
    </w:rPr>
  </w:style>
  <w:style w:type="paragraph" w:customStyle="1" w:styleId="Rubrik50">
    <w:name w:val="Rubrik50"/>
    <w:uiPriority w:val="99"/>
    <w:pPr>
      <w:keepNext/>
      <w:widowControl w:val="0"/>
      <w:suppressAutoHyphens/>
      <w:autoSpaceDE w:val="0"/>
      <w:autoSpaceDN w:val="0"/>
      <w:adjustRightInd w:val="0"/>
      <w:spacing w:before="100" w:line="220" w:lineRule="atLeast"/>
    </w:pPr>
    <w:rPr>
      <w:rFonts w:ascii="Times" w:hAnsi="Times" w:cs="Times"/>
      <w:color w:val="000000"/>
      <w:w w:val="0"/>
      <w:sz w:val="18"/>
      <w:szCs w:val="18"/>
    </w:rPr>
  </w:style>
  <w:style w:type="paragraph" w:customStyle="1" w:styleId="Strecklinjeunder">
    <w:name w:val="Strecklinje under"/>
    <w:uiPriority w:val="99"/>
    <w:pPr>
      <w:pBdr>
        <w:bottom w:val="single" w:sz="8" w:space="0" w:color="auto"/>
      </w:pBdr>
      <w:tabs>
        <w:tab w:val="left" w:pos="3060"/>
      </w:tabs>
      <w:autoSpaceDE w:val="0"/>
      <w:autoSpaceDN w:val="0"/>
      <w:adjustRightInd w:val="0"/>
      <w:spacing w:line="220" w:lineRule="atLeast"/>
      <w:jc w:val="both"/>
    </w:pPr>
    <w:rPr>
      <w:rFonts w:ascii="Times" w:hAnsi="Times" w:cs="Times"/>
      <w:color w:val="000000"/>
      <w:w w:val="0"/>
      <w:sz w:val="18"/>
      <w:szCs w:val="18"/>
    </w:rPr>
  </w:style>
  <w:style w:type="paragraph" w:customStyle="1" w:styleId="Strecklinjever">
    <w:name w:val="Strecklinje över"/>
    <w:uiPriority w:val="99"/>
    <w:pPr>
      <w:pBdr>
        <w:top w:val="single" w:sz="8" w:space="0" w:color="auto"/>
      </w:pBdr>
      <w:tabs>
        <w:tab w:val="left" w:pos="2560"/>
        <w:tab w:val="left" w:pos="4600"/>
      </w:tabs>
      <w:autoSpaceDE w:val="0"/>
      <w:autoSpaceDN w:val="0"/>
      <w:adjustRightInd w:val="0"/>
      <w:spacing w:line="220" w:lineRule="atLeast"/>
      <w:jc w:val="both"/>
    </w:pPr>
    <w:rPr>
      <w:rFonts w:ascii="Times" w:hAnsi="Times" w:cs="Times"/>
      <w:color w:val="000000"/>
      <w:w w:val="0"/>
      <w:sz w:val="18"/>
      <w:szCs w:val="18"/>
    </w:rPr>
  </w:style>
  <w:style w:type="paragraph" w:customStyle="1" w:styleId="Tabellfotnot">
    <w:name w:val="Tabellfotnot"/>
    <w:uiPriority w:val="99"/>
    <w:pPr>
      <w:widowControl w:val="0"/>
      <w:tabs>
        <w:tab w:val="left" w:pos="560"/>
      </w:tabs>
      <w:autoSpaceDE w:val="0"/>
      <w:autoSpaceDN w:val="0"/>
      <w:adjustRightInd w:val="0"/>
      <w:spacing w:line="160" w:lineRule="atLeast"/>
      <w:jc w:val="both"/>
    </w:pPr>
    <w:rPr>
      <w:rFonts w:ascii="Times" w:hAnsi="Times" w:cs="Times"/>
      <w:color w:val="000000"/>
      <w:w w:val="0"/>
      <w:sz w:val="16"/>
      <w:szCs w:val="16"/>
    </w:rPr>
  </w:style>
  <w:style w:type="paragraph" w:customStyle="1" w:styleId="Tabelltext">
    <w:name w:val="Tabelltext"/>
    <w:uiPriority w:val="99"/>
    <w:pPr>
      <w:widowControl w:val="0"/>
      <w:autoSpaceDE w:val="0"/>
      <w:autoSpaceDN w:val="0"/>
      <w:adjustRightInd w:val="0"/>
      <w:spacing w:line="160" w:lineRule="atLeast"/>
      <w:jc w:val="both"/>
    </w:pPr>
    <w:rPr>
      <w:rFonts w:ascii="Times" w:hAnsi="Times" w:cs="Times"/>
      <w:color w:val="000000"/>
      <w:w w:val="0"/>
      <w:sz w:val="16"/>
      <w:szCs w:val="16"/>
    </w:rPr>
  </w:style>
  <w:style w:type="paragraph" w:customStyle="1" w:styleId="Tabelltitel">
    <w:name w:val="Tabelltitel"/>
    <w:uiPriority w:val="99"/>
    <w:pPr>
      <w:keepNext/>
      <w:pageBreakBefore/>
      <w:widowControl w:val="0"/>
      <w:suppressAutoHyphens/>
      <w:autoSpaceDE w:val="0"/>
      <w:autoSpaceDN w:val="0"/>
      <w:adjustRightInd w:val="0"/>
      <w:spacing w:before="180" w:line="180" w:lineRule="atLeast"/>
    </w:pPr>
    <w:rPr>
      <w:rFonts w:ascii="Times" w:hAnsi="Times" w:cs="Times"/>
      <w:b/>
      <w:bCs/>
      <w:color w:val="000000"/>
      <w:w w:val="0"/>
      <w:sz w:val="18"/>
      <w:szCs w:val="18"/>
    </w:rPr>
  </w:style>
  <w:style w:type="paragraph" w:customStyle="1" w:styleId="Text">
    <w:name w:val="Text"/>
    <w:uiPriority w:val="99"/>
    <w:pPr>
      <w:widowControl w:val="0"/>
      <w:tabs>
        <w:tab w:val="left" w:pos="760"/>
      </w:tabs>
      <w:autoSpaceDE w:val="0"/>
      <w:autoSpaceDN w:val="0"/>
      <w:adjustRightInd w:val="0"/>
      <w:spacing w:before="120" w:line="180" w:lineRule="atLeast"/>
      <w:jc w:val="both"/>
    </w:pPr>
    <w:rPr>
      <w:rFonts w:ascii="Times" w:hAnsi="Times" w:cs="Times"/>
      <w:color w:val="000000"/>
      <w:w w:val="0"/>
      <w:sz w:val="14"/>
      <w:szCs w:val="14"/>
    </w:rPr>
  </w:style>
  <w:style w:type="paragraph" w:customStyle="1" w:styleId="brdtextfyrkant">
    <w:name w:val="brödtext fyrkant"/>
    <w:uiPriority w:val="99"/>
    <w:pPr>
      <w:tabs>
        <w:tab w:val="left" w:pos="3060"/>
      </w:tabs>
      <w:autoSpaceDE w:val="0"/>
      <w:autoSpaceDN w:val="0"/>
      <w:adjustRightInd w:val="0"/>
      <w:spacing w:line="220" w:lineRule="atLeast"/>
      <w:ind w:firstLine="180"/>
      <w:jc w:val="both"/>
    </w:pPr>
    <w:rPr>
      <w:rFonts w:ascii="Times" w:hAnsi="Times" w:cs="Times"/>
      <w:color w:val="000000"/>
      <w:w w:val="0"/>
      <w:sz w:val="18"/>
      <w:szCs w:val="18"/>
    </w:rPr>
  </w:style>
  <w:style w:type="paragraph" w:customStyle="1" w:styleId="upprkninga-z">
    <w:name w:val="uppräkning a-z"/>
    <w:uiPriority w:val="99"/>
    <w:pPr>
      <w:tabs>
        <w:tab w:val="left" w:pos="280"/>
      </w:tabs>
      <w:autoSpaceDE w:val="0"/>
      <w:autoSpaceDN w:val="0"/>
      <w:adjustRightInd w:val="0"/>
      <w:spacing w:line="220" w:lineRule="atLeast"/>
      <w:ind w:left="280" w:hanging="280"/>
      <w:jc w:val="both"/>
    </w:pPr>
    <w:rPr>
      <w:rFonts w:ascii="Times" w:hAnsi="Times" w:cs="Times"/>
      <w:color w:val="000000"/>
      <w:w w:val="0"/>
      <w:sz w:val="18"/>
      <w:szCs w:val="18"/>
    </w:rPr>
  </w:style>
  <w:style w:type="paragraph" w:customStyle="1" w:styleId="upprkninga-zstart">
    <w:name w:val="uppräkning a-z start"/>
    <w:uiPriority w:val="99"/>
    <w:pPr>
      <w:tabs>
        <w:tab w:val="left" w:pos="280"/>
      </w:tabs>
      <w:autoSpaceDE w:val="0"/>
      <w:autoSpaceDN w:val="0"/>
      <w:adjustRightInd w:val="0"/>
      <w:spacing w:before="100" w:line="220" w:lineRule="atLeast"/>
      <w:ind w:left="280" w:hanging="280"/>
      <w:jc w:val="both"/>
    </w:pPr>
    <w:rPr>
      <w:rFonts w:ascii="Times" w:hAnsi="Times" w:cs="Times"/>
      <w:color w:val="000000"/>
      <w:w w:val="0"/>
      <w:sz w:val="18"/>
      <w:szCs w:val="18"/>
    </w:rPr>
  </w:style>
  <w:style w:type="paragraph" w:customStyle="1" w:styleId="upprkningstreck">
    <w:name w:val="uppräkning streck"/>
    <w:uiPriority w:val="99"/>
    <w:pPr>
      <w:tabs>
        <w:tab w:val="left" w:pos="560"/>
      </w:tabs>
      <w:autoSpaceDE w:val="0"/>
      <w:autoSpaceDN w:val="0"/>
      <w:adjustRightInd w:val="0"/>
      <w:spacing w:line="220" w:lineRule="atLeast"/>
      <w:ind w:left="560" w:hanging="280"/>
      <w:jc w:val="both"/>
    </w:pPr>
    <w:rPr>
      <w:rFonts w:ascii="Times" w:hAnsi="Times" w:cs="Times"/>
      <w:color w:val="000000"/>
      <w:w w:val="0"/>
      <w:sz w:val="18"/>
      <w:szCs w:val="18"/>
    </w:rPr>
  </w:style>
  <w:style w:type="paragraph" w:customStyle="1" w:styleId="Rubrik2">
    <w:name w:val="Rubrik2"/>
    <w:uiPriority w:val="99"/>
    <w:pPr>
      <w:keepNext/>
      <w:suppressAutoHyphens/>
      <w:autoSpaceDE w:val="0"/>
      <w:autoSpaceDN w:val="0"/>
      <w:adjustRightInd w:val="0"/>
      <w:spacing w:before="360" w:line="220" w:lineRule="atLeast"/>
    </w:pPr>
    <w:rPr>
      <w:rFonts w:ascii="Times" w:hAnsi="Times" w:cs="Times"/>
      <w:b/>
      <w:bCs/>
      <w:color w:val="000000"/>
      <w:w w:val="0"/>
    </w:rPr>
  </w:style>
  <w:style w:type="paragraph" w:customStyle="1" w:styleId="Brdtextnytt">
    <w:name w:val="Brödtext nytt"/>
    <w:uiPriority w:val="99"/>
    <w:pPr>
      <w:tabs>
        <w:tab w:val="left" w:pos="3060"/>
      </w:tabs>
      <w:autoSpaceDE w:val="0"/>
      <w:autoSpaceDN w:val="0"/>
      <w:adjustRightInd w:val="0"/>
      <w:spacing w:line="220" w:lineRule="atLeast"/>
      <w:ind w:firstLine="180"/>
      <w:jc w:val="both"/>
    </w:pPr>
    <w:rPr>
      <w:rFonts w:ascii="Times" w:hAnsi="Times" w:cs="Times"/>
      <w:color w:val="000000"/>
      <w:w w:val="0"/>
      <w:sz w:val="18"/>
      <w:szCs w:val="18"/>
    </w:rPr>
  </w:style>
  <w:style w:type="character" w:customStyle="1" w:styleId="Bilaga">
    <w:name w:val="Bilaga"/>
    <w:uiPriority w:val="99"/>
    <w:rPr>
      <w:sz w:val="14"/>
      <w:szCs w:val="14"/>
    </w:rPr>
  </w:style>
  <w:style w:type="character" w:customStyle="1" w:styleId="Kursiv">
    <w:name w:val="Kursiv"/>
    <w:uiPriority w:val="99"/>
    <w:rPr>
      <w:rFonts w:ascii="Times" w:hAnsi="Times" w:cs="Times"/>
      <w:i/>
      <w:iCs/>
      <w:color w:val="000000"/>
      <w:u w:val="none"/>
      <w:vertAlign w:val="baseline"/>
    </w:rPr>
  </w:style>
  <w:style w:type="character" w:customStyle="1" w:styleId="Arkisar">
    <w:name w:val="Arkisar"/>
    <w:uiPriority w:val="99"/>
    <w:rPr>
      <w:sz w:val="14"/>
      <w:szCs w:val="14"/>
    </w:rPr>
  </w:style>
  <w:style w:type="character" w:customStyle="1" w:styleId="UnderISSN-nummer">
    <w:name w:val="Under ISSN-nummer"/>
    <w:uiPriority w:val="99"/>
    <w:rPr>
      <w:rFonts w:ascii="Times" w:hAnsi="Times" w:cs="Times"/>
      <w:color w:val="000000"/>
      <w:spacing w:val="0"/>
      <w:sz w:val="15"/>
      <w:szCs w:val="15"/>
      <w:u w:val="none"/>
      <w:vertAlign w:val="baseline"/>
    </w:rPr>
  </w:style>
  <w:style w:type="character" w:customStyle="1" w:styleId="Svfrfattnhalvfet">
    <w:name w:val="Sv.författn. halvfet"/>
    <w:uiPriority w:val="99"/>
    <w:rPr>
      <w:rFonts w:ascii="Times" w:hAnsi="Times" w:cs="Times"/>
      <w:b/>
      <w:bCs/>
      <w:color w:val="000000"/>
      <w:spacing w:val="0"/>
      <w:sz w:val="36"/>
      <w:szCs w:val="36"/>
      <w:u w:val="none"/>
      <w:vertAlign w:val="baseline"/>
    </w:rPr>
  </w:style>
  <w:style w:type="character" w:customStyle="1" w:styleId="Tryckort">
    <w:name w:val="Tryckort"/>
    <w:uiPriority w:val="99"/>
    <w:rPr>
      <w:rFonts w:ascii="Times" w:hAnsi="Times" w:cs="Times"/>
      <w:color w:val="000000"/>
      <w:spacing w:val="0"/>
      <w:sz w:val="11"/>
      <w:szCs w:val="11"/>
      <w:u w:val="none"/>
      <w:vertAlign w:val="baseline"/>
    </w:rPr>
  </w:style>
  <w:style w:type="character" w:styleId="Emphasis">
    <w:name w:val="Emphasis"/>
    <w:uiPriority w:val="99"/>
    <w:qFormat/>
    <w:rPr>
      <w:i/>
      <w:iCs/>
    </w:rPr>
  </w:style>
  <w:style w:type="character" w:customStyle="1" w:styleId="Ekvationsvariabler">
    <w:name w:val="Ekvationsvariabler"/>
    <w:uiPriority w:val="99"/>
    <w:rPr>
      <w:i/>
      <w:iCs/>
    </w:rPr>
  </w:style>
  <w:style w:type="character" w:customStyle="1" w:styleId="Halvfet">
    <w:name w:val="Halvfet"/>
    <w:uiPriority w:val="99"/>
    <w:rPr>
      <w:rFonts w:ascii="Times" w:hAnsi="Times" w:cs="Times"/>
      <w:b/>
      <w:bCs/>
      <w:color w:val="000000"/>
      <w:u w:val="none"/>
      <w:vertAlign w:val="baseline"/>
    </w:rPr>
  </w:style>
  <w:style w:type="character" w:customStyle="1" w:styleId="Pagina">
    <w:name w:val="Pagina"/>
    <w:uiPriority w:val="99"/>
    <w:rPr>
      <w:rFonts w:ascii="Times" w:hAnsi="Times" w:cs="Times"/>
      <w:color w:val="000000"/>
      <w:spacing w:val="0"/>
      <w:sz w:val="19"/>
      <w:szCs w:val="19"/>
      <w:u w:val="none"/>
      <w:vertAlign w:val="baseline"/>
    </w:rPr>
  </w:style>
  <w:style w:type="character" w:customStyle="1" w:styleId="Utkom">
    <w:name w:val="Utkom"/>
    <w:uiPriority w:val="99"/>
    <w:rPr>
      <w:rFonts w:ascii="Times" w:hAnsi="Times" w:cs="Times"/>
      <w:color w:val="000000"/>
      <w:spacing w:val="0"/>
      <w:sz w:val="17"/>
      <w:szCs w:val="17"/>
      <w:u w:val="none"/>
      <w:vertAlign w:val="baseline"/>
    </w:rPr>
  </w:style>
  <w:style w:type="paragraph" w:styleId="PlainText">
    <w:name w:val="Plain Text"/>
    <w:basedOn w:val="Normal"/>
    <w:link w:val="PlainTextChar"/>
    <w:uiPriority w:val="99"/>
    <w:unhideWhenUsed/>
    <w:rsid w:val="003D5B6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D5B62"/>
    <w:rPr>
      <w:rFonts w:ascii="Consolas" w:hAnsi="Consolas"/>
      <w:sz w:val="21"/>
      <w:szCs w:val="21"/>
      <w:lang w:val="sk-SK"/>
    </w:rPr>
  </w:style>
  <w:style w:type="paragraph" w:styleId="CommentText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F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2676</Words>
  <Characters>15254</Characters>
  <Application>Microsoft Office Word</Application>
  <DocSecurity>0</DocSecurity>
  <Lines>127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rkuser1</dc:creator>
  <cp:keywords/>
  <dc:description/>
  <cp:lastModifiedBy>DESCULTU, Andreea</cp:lastModifiedBy>
  <cp:revision>5</cp:revision>
  <dcterms:created xsi:type="dcterms:W3CDTF">2018-11-09T14:20:00Z</dcterms:created>
  <dcterms:modified xsi:type="dcterms:W3CDTF">2018-11-21T15:17:00Z</dcterms:modified>
</cp:coreProperties>
</file>