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06" w:rsidRPr="00225806" w:rsidRDefault="00225806" w:rsidP="00225806">
      <w:pPr>
        <w:pStyle w:val="PlainText"/>
        <w:tabs>
          <w:tab w:val="left" w:pos="720"/>
        </w:tabs>
        <w:spacing w:after="120"/>
        <w:jc w:val="center"/>
        <w:rPr>
          <w:rFonts w:ascii="Courier New" w:hAnsi="Courier New" w:cs="Courier New"/>
          <w:sz w:val="20"/>
        </w:rPr>
      </w:pPr>
      <w:r>
        <w:rPr>
          <w:rFonts w:ascii="Courier New" w:hAnsi="Courier New"/>
          <w:sz w:val="20"/>
        </w:rPr>
        <w:t>1. ------IND- 2019 0134 F-- EL- ------ 20190401 --- --- PROJET</w:t>
      </w:r>
    </w:p>
    <w:p w:rsidR="00914D90" w:rsidRPr="00D827D3" w:rsidRDefault="00914D90"/>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914D90" w:rsidRPr="00D827D3">
        <w:trPr>
          <w:cantSplit/>
        </w:trPr>
        <w:tc>
          <w:tcPr>
            <w:tcW w:w="3982" w:type="dxa"/>
            <w:gridSpan w:val="3"/>
            <w:shd w:val="clear" w:color="auto" w:fill="auto"/>
          </w:tcPr>
          <w:p w:rsidR="00914D90" w:rsidRPr="00D827D3" w:rsidRDefault="00EE25D6">
            <w:pPr>
              <w:pStyle w:val="SNREPUBLIQUE"/>
            </w:pPr>
            <w:r>
              <w:t>ΓΑΛΛΙΚΗ ΔΗΜΟΚΡΑΤΙΑ</w:t>
            </w:r>
          </w:p>
        </w:tc>
      </w:tr>
      <w:tr w:rsidR="00914D90" w:rsidRPr="00D827D3" w:rsidTr="00EA34E7">
        <w:trPr>
          <w:cantSplit/>
          <w:trHeight w:hRule="exact" w:val="113"/>
        </w:trPr>
        <w:tc>
          <w:tcPr>
            <w:tcW w:w="1527" w:type="dxa"/>
            <w:shd w:val="clear" w:color="auto" w:fill="auto"/>
          </w:tcPr>
          <w:p w:rsidR="00914D90" w:rsidRPr="00D827D3" w:rsidRDefault="00914D90"/>
        </w:tc>
        <w:tc>
          <w:tcPr>
            <w:tcW w:w="968" w:type="dxa"/>
            <w:tcBorders>
              <w:top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Pr>
        <w:tc>
          <w:tcPr>
            <w:tcW w:w="3982" w:type="dxa"/>
            <w:gridSpan w:val="3"/>
            <w:shd w:val="clear" w:color="auto" w:fill="auto"/>
          </w:tcPr>
          <w:p w:rsidR="00914D90" w:rsidRPr="00D827D3" w:rsidRDefault="00EE25D6">
            <w:pPr>
              <w:pStyle w:val="SNTimbre"/>
            </w:pPr>
            <w:r>
              <w:t>Υπουργείο Οικολογικής και Αλληλέγγυας Μετάβασης</w:t>
            </w:r>
          </w:p>
        </w:tc>
      </w:tr>
      <w:tr w:rsidR="00914D90" w:rsidRPr="00D827D3" w:rsidTr="00EA34E7">
        <w:trPr>
          <w:cantSplit/>
          <w:trHeight w:hRule="exact" w:val="227"/>
        </w:trPr>
        <w:tc>
          <w:tcPr>
            <w:tcW w:w="1527" w:type="dxa"/>
            <w:shd w:val="clear" w:color="auto" w:fill="auto"/>
          </w:tcPr>
          <w:p w:rsidR="00914D90" w:rsidRPr="00D827D3" w:rsidRDefault="00914D90"/>
        </w:tc>
        <w:tc>
          <w:tcPr>
            <w:tcW w:w="968" w:type="dxa"/>
            <w:tcBorders>
              <w:top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Height w:hRule="exact" w:val="227"/>
        </w:trPr>
        <w:tc>
          <w:tcPr>
            <w:tcW w:w="1527" w:type="dxa"/>
            <w:shd w:val="clear" w:color="auto" w:fill="auto"/>
          </w:tcPr>
          <w:p w:rsidR="00914D90" w:rsidRPr="00D827D3" w:rsidRDefault="00914D90"/>
        </w:tc>
        <w:tc>
          <w:tcPr>
            <w:tcW w:w="968" w:type="dxa"/>
            <w:shd w:val="clear" w:color="auto" w:fill="auto"/>
          </w:tcPr>
          <w:p w:rsidR="00914D90" w:rsidRPr="00D827D3" w:rsidRDefault="00914D90"/>
        </w:tc>
        <w:tc>
          <w:tcPr>
            <w:tcW w:w="1487" w:type="dxa"/>
            <w:shd w:val="clear" w:color="auto" w:fill="auto"/>
          </w:tcPr>
          <w:p w:rsidR="00914D90" w:rsidRPr="00D827D3" w:rsidRDefault="00914D90"/>
        </w:tc>
      </w:tr>
    </w:tbl>
    <w:p w:rsidR="00914D90" w:rsidRPr="00D827D3" w:rsidRDefault="00EE25D6" w:rsidP="003630CB">
      <w:pPr>
        <w:pStyle w:val="SNNature"/>
      </w:pPr>
      <w:r>
        <w:t xml:space="preserve">Διάταγμα αριθ.        </w:t>
      </w:r>
      <w:bookmarkStart w:id="0" w:name="_GoBack"/>
      <w:r>
        <w:t xml:space="preserve">  </w:t>
      </w:r>
      <w:bookmarkEnd w:id="0"/>
      <w:r>
        <w:t xml:space="preserve">                της</w:t>
      </w:r>
      <w:r>
        <w:br/>
      </w:r>
      <w:r>
        <w:br/>
        <w:t>σχετικά με την απαγόρευση πώλησης με αυτοεξυπηρέτηση σε μη επαγγελματίες χρήστες ορισμένων κατηγοριών βιοκτόνων όπως ορίζονται στον κανονισμό (ΕΕ) αριθ. 528/2012 του Ευρωπαϊκού Κοινοβουλίου και του Συμβουλίου, της 22ας Μαΐου 2012.</w:t>
      </w:r>
    </w:p>
    <w:p w:rsidR="00914D90" w:rsidRPr="00D827D3" w:rsidRDefault="00EE25D6">
      <w:pPr>
        <w:pStyle w:val="SNNORCentr"/>
      </w:pPr>
      <w:r>
        <w:t xml:space="preserve">ΑΡΙΘ. ΑΝΑΦ.: </w:t>
      </w:r>
    </w:p>
    <w:p w:rsidR="00914D90" w:rsidRPr="00D827D3" w:rsidRDefault="00EE25D6" w:rsidP="00D827D3">
      <w:pPr>
        <w:spacing w:before="720" w:after="120"/>
        <w:ind w:left="737"/>
        <w:jc w:val="both"/>
      </w:pPr>
      <w:r>
        <w:rPr>
          <w:b/>
          <w:i/>
        </w:rPr>
        <w:t>Ενδιαφερόμενο κοινό:</w:t>
      </w:r>
      <w:r>
        <w:rPr>
          <w:i/>
        </w:rPr>
        <w:t xml:space="preserve"> διανομείς βιοκτόνων, μη επαγγελματίες χρήστες.</w:t>
      </w:r>
    </w:p>
    <w:p w:rsidR="00914D90" w:rsidRPr="00D827D3" w:rsidRDefault="00EE25D6" w:rsidP="00D827D3">
      <w:pPr>
        <w:spacing w:before="120"/>
        <w:ind w:left="737"/>
        <w:jc w:val="both"/>
      </w:pPr>
      <w:r>
        <w:rPr>
          <w:b/>
          <w:i/>
        </w:rPr>
        <w:t>Αντικείμενο:</w:t>
      </w:r>
      <w:r>
        <w:rPr>
          <w:i/>
        </w:rPr>
        <w:t xml:space="preserve"> Μέτρα εφαρμογής του άρθρου L 522-5-2, του περιβαλλοντικού κώδικα που θεσπίστηκε σύμφωνα με το άρθρο 76 του νόμου αριθ. 2018-938 της 30ής Οκτωβρίου 2018 για την επίτευξη ισορροπίας μεταξύ, αφενός, των εμπορικών σχέσεων στους κλάδους της γεωργίας και των τροφίμων και, αφετέρου, της υγιεινής, βιώσιμης και προσβάσιμης σε όλους διατροφής αναφορικά με τις κατηγορίες βιοκτόνων τα οποία δεν δύνανται να παραχωρούνται άμεσα για αυτοεξυπηρέτηση σε μη επαγγελματίες χρήστες.</w:t>
      </w:r>
    </w:p>
    <w:p w:rsidR="00914D90" w:rsidRPr="00D827D3" w:rsidRDefault="00EE25D6" w:rsidP="00D827D3">
      <w:pPr>
        <w:spacing w:before="120" w:after="120"/>
        <w:ind w:left="737"/>
        <w:jc w:val="both"/>
      </w:pPr>
      <w:r>
        <w:rPr>
          <w:b/>
          <w:i/>
        </w:rPr>
        <w:t>Θέση σε ισχύ:</w:t>
      </w:r>
      <w:r>
        <w:rPr>
          <w:i/>
        </w:rPr>
        <w:t xml:space="preserve"> το κείμενο τίθεται σε ισχύ την επομένη της δηµοσίευσής του.</w:t>
      </w:r>
    </w:p>
    <w:p w:rsidR="00914D90" w:rsidRPr="00D827D3" w:rsidRDefault="00EE25D6" w:rsidP="00D827D3">
      <w:pPr>
        <w:spacing w:after="120"/>
        <w:ind w:left="737"/>
        <w:jc w:val="both"/>
      </w:pPr>
      <w:r>
        <w:rPr>
          <w:b/>
          <w:i/>
        </w:rPr>
        <w:t>Σημείωση:</w:t>
      </w:r>
      <w:r>
        <w:rPr>
          <w:i/>
        </w:rPr>
        <w:t xml:space="preserve"> Το διάταγμα απαριθμεί τις κατηγορίες βιοκτόνων τα οποία δεν δύνανται να παραχωρούνται άμεσα για αυτοεξυπηρέτηση σε μη επαγγελματίες χρήστες λόγω των κινδύνων που παρουσιάζουν για την ανθρώπινη υγεία και το περιβάλλον. Για την παραχώρηση αυτών των κατηγοριών προϊόντων σε μη επαγγελματίες χρήστες, οι διανομείς θα πρέπει να παρέχουν γενικές πληροφορίες σχετικά με τους κινδύνους για την ανθρώπινη υγεία και το περιβάλλον που σχετίζονται με τη χρήση αυτών των προϊόντων, ιδίως σχετικά με την επικινδυνότητα, την έκθεση, τις κατάλληλες συνθήκες αποθήκευσης και τις οδηγίες που πρέπει να τηρούνται για τον ασφαλή χειρισμό, την εφαρμογή και την απόρριψη καθώς και τις εναλλακτικές λύσεις που παρουσιάζουν χαμηλούς κινδύνους.</w:t>
      </w:r>
    </w:p>
    <w:p w:rsidR="00914D90" w:rsidRPr="00D827D3" w:rsidRDefault="00EE25D6" w:rsidP="00D827D3">
      <w:pPr>
        <w:spacing w:after="120"/>
        <w:ind w:left="737"/>
        <w:jc w:val="both"/>
      </w:pPr>
      <w:r>
        <w:rPr>
          <w:b/>
          <w:i/>
        </w:rPr>
        <w:t xml:space="preserve">Παραπομπές: </w:t>
      </w:r>
      <w:r>
        <w:rPr>
          <w:i/>
        </w:rPr>
        <w:t>το παρόν διάταγμα εκδίδεται για την εφαρμογή του άρθρου L.522-5-2 του Περιβαλλοντικού Κώδικα. Διατίθεται στον δικτυακό τόπο Legifrance (http://legifrance.gouv.fr).</w:t>
      </w:r>
    </w:p>
    <w:p w:rsidR="00914D90" w:rsidRPr="00D827D3" w:rsidRDefault="00EE25D6" w:rsidP="00EA34E7">
      <w:pPr>
        <w:keepNext/>
        <w:keepLines/>
        <w:spacing w:before="720" w:after="240"/>
        <w:ind w:left="737"/>
        <w:jc w:val="both"/>
        <w:rPr>
          <w:b/>
          <w:bCs/>
        </w:rPr>
      </w:pPr>
      <w:r>
        <w:rPr>
          <w:b/>
        </w:rPr>
        <w:lastRenderedPageBreak/>
        <w:t>Ο πρωθυπουργός,</w:t>
      </w:r>
    </w:p>
    <w:p w:rsidR="00914D90" w:rsidRPr="00D827D3" w:rsidRDefault="00EE25D6" w:rsidP="00D827D3">
      <w:pPr>
        <w:pStyle w:val="SNRapport"/>
        <w:ind w:left="737" w:firstLine="0"/>
        <w:jc w:val="both"/>
      </w:pPr>
      <w:r>
        <w:t xml:space="preserve">Βάσει της έκθεσης του υπουργού Οικολογικής και Αλληλέγγυας Μετάβασης, </w:t>
      </w:r>
    </w:p>
    <w:p w:rsidR="00914D90" w:rsidRPr="00D827D3" w:rsidRDefault="00EE25D6" w:rsidP="00D827D3">
      <w:pPr>
        <w:pStyle w:val="SNVisa"/>
        <w:jc w:val="both"/>
      </w:pPr>
      <w:r>
        <w:t>Έχοντας υπόψη τον κανονισμό (ΕΕ) αριθ. 528/2012 του Ευρωπαϊκού Κοινοβουλίου και του Συμβουλίου, της 22ας Μαΐου 2012, σχετικά με τη διάθεση στην αγορά και τη χρήση βιοκτόνων,</w:t>
      </w:r>
    </w:p>
    <w:p w:rsidR="00914D90" w:rsidRPr="00D827D3" w:rsidRDefault="00EE25D6" w:rsidP="00D827D3">
      <w:pPr>
        <w:pStyle w:val="SNVisa"/>
        <w:jc w:val="both"/>
      </w:pPr>
      <w:r>
        <w:t>Έχοντας υπόψη τον κανονισμό (ΕΚ) αριθ. 1272/2008 του Ευρωπαϊκού Κοινοβουλίου και του Συμβουλίου, της 16ης Δεκεμβρίου 2008, όπως τροποποιήθηκε, για την ταξινόμηση, την επισήμανση και τη συσκευασία των ουσιών και των μειγμάτων,</w:t>
      </w:r>
    </w:p>
    <w:p w:rsidR="00914D90" w:rsidRPr="00D827D3" w:rsidRDefault="00EE25D6" w:rsidP="00D827D3">
      <w:pPr>
        <w:pStyle w:val="SNVisa"/>
        <w:jc w:val="both"/>
      </w:pPr>
      <w:r>
        <w:t>Έχοντας υπόψη την οδηγία (ΕΕ) αριθ.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(κείμενο που παρουσιάζει ενδιαφέρον για τον ΕΟΧ),</w:t>
      </w:r>
    </w:p>
    <w:p w:rsidR="00914D90" w:rsidRPr="00D827D3" w:rsidRDefault="00EE25D6" w:rsidP="00D827D3">
      <w:pPr>
        <w:pStyle w:val="SNVisa"/>
        <w:jc w:val="both"/>
      </w:pPr>
      <w:r>
        <w:t>Έχοντας υπόψη τον Περιβαλλοντικό Κώδικα, και ιδίως τα άρθρα του L. 522-5-2 και R. 522-1 έως R. 522-25,</w:t>
      </w:r>
    </w:p>
    <w:p w:rsidR="00914D90" w:rsidRPr="00D827D3" w:rsidRDefault="00EE25D6" w:rsidP="00D827D3">
      <w:pPr>
        <w:pStyle w:val="SNVisa"/>
        <w:jc w:val="both"/>
      </w:pPr>
      <w:r>
        <w:t>Έχοντας υπόψη την κοινοποίηση αριθ. 2019/… της XX/XX/2019 προς την Ευρωπαϊκή Επιτροπή,</w:t>
      </w:r>
    </w:p>
    <w:p w:rsidR="00914D90" w:rsidRPr="00D827D3" w:rsidRDefault="00EE25D6" w:rsidP="00D827D3">
      <w:pPr>
        <w:pStyle w:val="SNVisa"/>
        <w:jc w:val="both"/>
      </w:pPr>
      <w:r>
        <w:t>Έχοντας υπόψη τη δημόσια διαβούλευση που πραγματοποιήθηκε από την XX/XX/2019 έως την XX/XX/2019,</w:t>
      </w:r>
    </w:p>
    <w:p w:rsidR="00914D90" w:rsidRPr="00D827D3" w:rsidRDefault="00EE25D6" w:rsidP="00D827D3">
      <w:pPr>
        <w:pStyle w:val="SNConsultation"/>
      </w:pPr>
      <w:r>
        <w:t>Κατόπιν γνωμοδότησης του Συμβουλίου της Επικρατείας,</w:t>
      </w:r>
    </w:p>
    <w:p w:rsidR="00914D90" w:rsidRPr="00D827D3" w:rsidRDefault="00EE25D6" w:rsidP="00D827D3">
      <w:pPr>
        <w:pStyle w:val="SNActe"/>
        <w:keepNext/>
        <w:ind w:left="737"/>
      </w:pPr>
      <w:r>
        <w:t>Αποφασίζει:</w:t>
      </w:r>
    </w:p>
    <w:p w:rsidR="00914D90" w:rsidRPr="00D827D3" w:rsidRDefault="00EE25D6" w:rsidP="00D827D3">
      <w:pPr>
        <w:pStyle w:val="SNArticle"/>
        <w:keepNext/>
        <w:ind w:left="737"/>
      </w:pPr>
      <w:r>
        <w:t>Άρθρο 1</w:t>
      </w:r>
    </w:p>
    <w:p w:rsidR="00914D90" w:rsidRPr="00D827D3" w:rsidRDefault="00EE25D6" w:rsidP="00D827D3">
      <w:pPr>
        <w:pStyle w:val="Corpsdetexte"/>
        <w:keepNext/>
        <w:ind w:left="737"/>
      </w:pPr>
      <w:r>
        <w:t>Στο τμήμα 5 του κεφαλαίου VI του τίτλου II του βιβλίου V του Περιβαλλοντικού Κώδικα (ρυθμιστικό μέρος) προστίθεται το ακόλουθο άρθρο R 522-16-1:</w:t>
      </w:r>
    </w:p>
    <w:p w:rsidR="00914D90" w:rsidRPr="00D827D3" w:rsidRDefault="00EE25D6" w:rsidP="00D827D3">
      <w:pPr>
        <w:pStyle w:val="Corpsdetexte"/>
        <w:keepNext/>
        <w:ind w:left="737"/>
      </w:pPr>
      <w:r>
        <w:t>Άρθρο R 522-16-1:</w:t>
      </w:r>
    </w:p>
    <w:p w:rsidR="00914D90" w:rsidRPr="00D827D3" w:rsidRDefault="00EE25D6" w:rsidP="00D827D3">
      <w:pPr>
        <w:pStyle w:val="Corpsdetexte"/>
        <w:keepNext/>
        <w:ind w:left="737"/>
      </w:pPr>
      <w:r>
        <w:t>«Οι κατηγορίες βιοκτόνων που αναφέρονται στο άρθρο L.522-5-2 του παρόντος κώδικα και οι οποίες απαγορεύονται για πώληση με αυτοεξυπηρέτηση, ορίζονται με εντολή του αρμόδιου Υπουργού Περιβάλλοντος, κατόπιν γνωμοδοτήσεως της Εθνικής Υπηρεσίας υγειονομικής ασφάλειας τροφίμων, περιβάλλοντος και εργασίας, όπως αναφέρεται στο άρθρο L. 1313-1 του Κώδικα Δημόσιας Υγείας. Αυτές οι κατηγορίες βιοκτόνων μπορούν να είναι:</w:t>
      </w:r>
    </w:p>
    <w:p w:rsidR="00914D90" w:rsidRPr="00D827D3" w:rsidRDefault="00EE25D6">
      <w:pPr>
        <w:pStyle w:val="Corpsdetexte"/>
        <w:ind w:left="737"/>
      </w:pPr>
      <w:r>
        <w:t>- τύποι προϊόντων όπως αυτά που ορίζονται στον προαναφερθέντα κανονισμό (ΕΕ) αριθ. 528/2012,</w:t>
      </w:r>
    </w:p>
    <w:p w:rsidR="00914D90" w:rsidRPr="00D827D3" w:rsidRDefault="00EE25D6" w:rsidP="00BB4AA5">
      <w:pPr>
        <w:pStyle w:val="Corpsdetexte"/>
        <w:ind w:left="737"/>
      </w:pPr>
      <w:r>
        <w:t>- βιοκτόνα, όπως αυτά που ορίζονται στον προαναφερθέντα κανονισμό (ΕΕ) αριθ. 528/2012,</w:t>
      </w:r>
    </w:p>
    <w:p w:rsidR="00914D90" w:rsidRPr="00D827D3" w:rsidRDefault="00EE25D6">
      <w:pPr>
        <w:pStyle w:val="Corpsdetexte"/>
        <w:ind w:left="737"/>
      </w:pPr>
      <w:r>
        <w:t>- όλα τα βιοκτόνα που περιέχουν ορισμένες δραστικές ουσίες όπως αυτές που ορίζονται στον προαναφερθέντα κανονισμό (ΕΕ) αριθ. 528/2012.</w:t>
      </w:r>
    </w:p>
    <w:p w:rsidR="00914D90" w:rsidRPr="00D827D3" w:rsidRDefault="00EE25D6" w:rsidP="00D827D3">
      <w:pPr>
        <w:pStyle w:val="Corpsdetexte"/>
        <w:keepNext/>
        <w:ind w:left="734"/>
      </w:pPr>
      <w:r>
        <w:t>Αυτές οι κατηγορίες βιοκτόνων ορίζονται με όρους άμεσων ή έμμεσων κινδύνων για την ανθρώπινη υγεία ή το περιβάλλον και περιλαμβάνουν:</w:t>
      </w:r>
    </w:p>
    <w:p w:rsidR="00914D90" w:rsidRPr="00D827D3" w:rsidRDefault="00EE25D6">
      <w:pPr>
        <w:pStyle w:val="Corpsdetexte"/>
        <w:ind w:left="737"/>
      </w:pPr>
      <w:r>
        <w:t>- προϊόντα για τα οποία υπάρχει υποψία ανθεκτικότητας,</w:t>
      </w:r>
    </w:p>
    <w:p w:rsidR="00914D90" w:rsidRPr="00D827D3" w:rsidRDefault="00EE25D6">
      <w:pPr>
        <w:pStyle w:val="Corpsdetexte"/>
        <w:ind w:left="737"/>
      </w:pPr>
      <w:r>
        <w:t>- προϊόντα για οποία έχουν αναφερθεί περιπτώσεις δηλητηρίασης. »</w:t>
      </w:r>
    </w:p>
    <w:p w:rsidR="00914D90" w:rsidRPr="00D827D3" w:rsidRDefault="00914D90" w:rsidP="00D827D3">
      <w:pPr>
        <w:spacing w:after="120"/>
        <w:ind w:left="734"/>
        <w:jc w:val="both"/>
      </w:pPr>
    </w:p>
    <w:p w:rsidR="00914D90" w:rsidRPr="00D827D3" w:rsidRDefault="00EE25D6" w:rsidP="00D827D3">
      <w:pPr>
        <w:pStyle w:val="SNArticle"/>
        <w:keepNext/>
        <w:ind w:left="737"/>
      </w:pPr>
      <w:r>
        <w:t>Άρθρο 2</w:t>
      </w:r>
    </w:p>
    <w:p w:rsidR="00914D90" w:rsidRPr="00D827D3" w:rsidRDefault="00EE25D6">
      <w:pPr>
        <w:pStyle w:val="Corpsdetexte"/>
        <w:keepNext/>
        <w:ind w:left="737"/>
      </w:pPr>
      <w:r>
        <w:t>Στο βιβλίο V τίτλος ΙΙ κεφάλαιο II του Περιβαλλοντικού Κώδικα, το τμήμα 8 τροποποιείται ως εξής:</w:t>
      </w:r>
    </w:p>
    <w:p w:rsidR="00914D90" w:rsidRPr="00D827D3" w:rsidRDefault="00EE25D6" w:rsidP="00D827D3">
      <w:pPr>
        <w:keepNext/>
        <w:spacing w:after="120"/>
        <w:ind w:left="737"/>
        <w:jc w:val="both"/>
      </w:pPr>
      <w:r>
        <w:t>Στο σημείο Ι του άρθρου R. 522-25, προστίθεται ένα ένατο εδάφιο διατυπωμένο ως εξής:</w:t>
      </w:r>
    </w:p>
    <w:p w:rsidR="00914D90" w:rsidRPr="00D827D3" w:rsidRDefault="00EE25D6">
      <w:pPr>
        <w:spacing w:after="120"/>
        <w:ind w:left="737"/>
        <w:jc w:val="both"/>
      </w:pPr>
      <w:r>
        <w:t>«9° Η άμεση παραχώρηση με αυτοεξυπηρέτηση σε μη επαγγελματίες χρήστες προϊόντων που αναφέρονται στο άρθρο R. 522-16-1 του τμήματος 5 του κεφαλαίου II του τίτλου ΙΙ του βιβλίου V του Περιβαλλοντικού Κώδικα».</w:t>
      </w:r>
    </w:p>
    <w:p w:rsidR="00914D90" w:rsidRPr="00D827D3" w:rsidRDefault="00914D90">
      <w:pPr>
        <w:spacing w:after="120"/>
        <w:ind w:left="737"/>
        <w:jc w:val="both"/>
      </w:pPr>
    </w:p>
    <w:p w:rsidR="00914D90" w:rsidRPr="00D827D3" w:rsidRDefault="00EE25D6" w:rsidP="00D827D3">
      <w:pPr>
        <w:keepNext/>
        <w:jc w:val="center"/>
      </w:pPr>
      <w:r>
        <w:rPr>
          <w:b/>
        </w:rPr>
        <w:t>Άρθρο 3</w:t>
      </w:r>
    </w:p>
    <w:p w:rsidR="00914D90" w:rsidRPr="00D827D3" w:rsidRDefault="00EE25D6" w:rsidP="00D827D3">
      <w:pPr>
        <w:ind w:left="734"/>
        <w:jc w:val="both"/>
      </w:pPr>
      <w:r>
        <w:t xml:space="preserve">Στον υπουργό Οικολογικής και Αλληλέγγυας Μετάβασης ανατίθεται η εκτέλεση του παρόντος διατάγματος, το οποίο θα δημοσιευτεί στην Επίσημη Εφημερίδα της Γαλλικής Δημοκρατίας. </w:t>
      </w:r>
    </w:p>
    <w:p w:rsidR="00914D90" w:rsidRPr="00D827D3" w:rsidRDefault="00914D90">
      <w:pPr>
        <w:ind w:firstLine="709"/>
        <w:jc w:val="both"/>
      </w:pPr>
    </w:p>
    <w:p w:rsidR="00914D90" w:rsidRPr="00D827D3" w:rsidRDefault="00EE25D6">
      <w:pPr>
        <w:pStyle w:val="SNDate"/>
      </w:pPr>
      <w:r>
        <w:t xml:space="preserve">Συντάχθηκε την </w:t>
      </w:r>
    </w:p>
    <w:p w:rsidR="00914D90" w:rsidRPr="00D827D3" w:rsidRDefault="00914D90">
      <w:pPr>
        <w:pStyle w:val="SNDate"/>
      </w:pPr>
    </w:p>
    <w:p w:rsidR="00914D90" w:rsidRPr="00D827D3" w:rsidRDefault="00914D90">
      <w:pPr>
        <w:pStyle w:val="SNDate"/>
      </w:pPr>
    </w:p>
    <w:p w:rsidR="00914D90" w:rsidRPr="00D827D3" w:rsidRDefault="00EE25D6">
      <w:pPr>
        <w:pStyle w:val="SNDate"/>
      </w:pPr>
      <w:r>
        <w:t>Για τον πρωθυπουργό:</w:t>
      </w:r>
    </w:p>
    <w:p w:rsidR="00914D90" w:rsidRPr="00D827D3" w:rsidRDefault="00914D90">
      <w:pPr>
        <w:pStyle w:val="SNDate"/>
      </w:pPr>
    </w:p>
    <w:p w:rsidR="00914D90" w:rsidRPr="00D827D3" w:rsidRDefault="00EE25D6" w:rsidP="00BB4AA5">
      <w:pPr>
        <w:pStyle w:val="SNDate"/>
      </w:pPr>
      <w:r>
        <w:t>Edouard Philippe</w:t>
      </w:r>
    </w:p>
    <w:p w:rsidR="00914D90" w:rsidRPr="00D827D3" w:rsidRDefault="00914D90"/>
    <w:p w:rsidR="00914D90" w:rsidRPr="00D827D3" w:rsidRDefault="00EE25D6" w:rsidP="00BB4AA5">
      <w:pPr>
        <w:pStyle w:val="SNSignatureGauche"/>
      </w:pPr>
      <w:r>
        <w:t>Ο υπουργός Επικρατείας, υπουργός Οικολογικής και Αλληλέγγυας Μετάβασης,</w:t>
      </w:r>
    </w:p>
    <w:p w:rsidR="00914D90" w:rsidRPr="00D827D3" w:rsidRDefault="00914D90" w:rsidP="00BB4AA5">
      <w:pPr>
        <w:pStyle w:val="SNSignatureGauche"/>
      </w:pPr>
    </w:p>
    <w:p w:rsidR="00914D90" w:rsidRPr="00D827D3" w:rsidRDefault="00EE25D6" w:rsidP="00BB4AA5">
      <w:pPr>
        <w:pStyle w:val="SNSignatureGauche"/>
      </w:pPr>
      <w:r>
        <w:t>François de RUGY</w:t>
      </w:r>
    </w:p>
    <w:sectPr w:rsidR="00914D90" w:rsidRPr="00D827D3">
      <w:pgSz w:w="11906" w:h="16838"/>
      <w:pgMar w:top="1134" w:right="1418"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55E" w:rsidRDefault="00AF155E" w:rsidP="00EE25D6">
      <w:pPr>
        <w:spacing w:after="0" w:line="240" w:lineRule="auto"/>
      </w:pPr>
      <w:r>
        <w:separator/>
      </w:r>
    </w:p>
  </w:endnote>
  <w:endnote w:type="continuationSeparator" w:id="0">
    <w:p w:rsidR="00AF155E" w:rsidRDefault="00AF155E" w:rsidP="00E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微软雅黑">
    <w:altName w:val="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55E" w:rsidRDefault="00AF155E" w:rsidP="00EE25D6">
      <w:pPr>
        <w:spacing w:after="0" w:line="240" w:lineRule="auto"/>
      </w:pPr>
      <w:r>
        <w:separator/>
      </w:r>
    </w:p>
  </w:footnote>
  <w:footnote w:type="continuationSeparator" w:id="0">
    <w:p w:rsidR="00AF155E" w:rsidRDefault="00AF155E" w:rsidP="00EE2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90"/>
    <w:rsid w:val="000C4854"/>
    <w:rsid w:val="00225806"/>
    <w:rsid w:val="003630CB"/>
    <w:rsid w:val="003D6D57"/>
    <w:rsid w:val="00883C14"/>
    <w:rsid w:val="00914D90"/>
    <w:rsid w:val="0096407B"/>
    <w:rsid w:val="00AF155E"/>
    <w:rsid w:val="00BB4AA5"/>
    <w:rsid w:val="00D827D3"/>
    <w:rsid w:val="00EA34E7"/>
    <w:rsid w:val="00EE25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57E5AF-B029-44AC-9872-538E334C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el-G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D8"/>
    <w:pPr>
      <w:spacing w:after="200" w:line="276" w:lineRule="auto"/>
    </w:pPr>
    <w:rPr>
      <w:rFonts w:asciiTheme="minorHAnsi" w:eastAsiaTheme="minorHAnsi" w:hAnsiTheme="minorHAnsi" w:cstheme="minorBid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autoRedefine/>
    <w:qFormat/>
    <w:rsid w:val="00CD2116"/>
    <w:pPr>
      <w:keepNext/>
      <w:spacing w:before="240"/>
      <w:jc w:val="center"/>
      <w:outlineLvl w:val="0"/>
    </w:pPr>
    <w:rPr>
      <w:rFonts w:cs="Arial"/>
      <w:bCs/>
      <w:caps/>
    </w:rPr>
  </w:style>
  <w:style w:type="paragraph" w:customStyle="1" w:styleId="Titre2">
    <w:name w:val="Titre 2"/>
    <w:basedOn w:val="Normal"/>
    <w:next w:val="Normal"/>
    <w:autoRedefine/>
    <w:qFormat/>
    <w:rsid w:val="00CD2116"/>
    <w:pPr>
      <w:keepNext/>
      <w:spacing w:before="240"/>
      <w:jc w:val="center"/>
      <w:outlineLvl w:val="1"/>
    </w:pPr>
    <w:rPr>
      <w:bCs/>
      <w:iCs/>
      <w:smallCaps/>
    </w:rPr>
  </w:style>
  <w:style w:type="paragraph" w:customStyle="1" w:styleId="Titre3">
    <w:name w:val="Titre 3"/>
    <w:basedOn w:val="Normal"/>
    <w:next w:val="Normal"/>
    <w:autoRedefine/>
    <w:qFormat/>
    <w:rsid w:val="00CD2116"/>
    <w:pPr>
      <w:keepNext/>
      <w:spacing w:before="120"/>
      <w:jc w:val="center"/>
      <w:outlineLvl w:val="2"/>
    </w:pPr>
    <w:rPr>
      <w:rFonts w:cs="Arial"/>
      <w:bCs/>
      <w:szCs w:val="26"/>
    </w:rPr>
  </w:style>
  <w:style w:type="character" w:customStyle="1" w:styleId="SNTimbreCar">
    <w:name w:val="SNTimbre Car"/>
    <w:basedOn w:val="DefaultParagraphFont"/>
    <w:qFormat/>
    <w:rsid w:val="00CD2116"/>
    <w:rPr>
      <w:rFonts w:eastAsia="Lucida Sans Unicode"/>
      <w:sz w:val="24"/>
      <w:szCs w:val="24"/>
      <w:lang w:val="el-GR" w:bidi="el-GR"/>
    </w:rPr>
  </w:style>
  <w:style w:type="character" w:customStyle="1" w:styleId="SNDateCar">
    <w:name w:val="SNDate Car"/>
    <w:basedOn w:val="DefaultParagraphFont"/>
    <w:qFormat/>
    <w:rsid w:val="00CD2116"/>
    <w:rPr>
      <w:sz w:val="24"/>
      <w:szCs w:val="24"/>
      <w:lang w:val="el-GR" w:eastAsia="el-GR" w:bidi="el-GR"/>
    </w:rPr>
  </w:style>
  <w:style w:type="character" w:customStyle="1" w:styleId="SNArticleCar">
    <w:name w:val="SNArticle Car"/>
    <w:basedOn w:val="DefaultParagraphFont"/>
    <w:qFormat/>
    <w:rsid w:val="00CD2116"/>
    <w:rPr>
      <w:b/>
      <w:sz w:val="24"/>
      <w:szCs w:val="24"/>
      <w:lang w:val="el-GR" w:eastAsia="el-GR" w:bidi="el-GR"/>
    </w:rPr>
  </w:style>
  <w:style w:type="character" w:customStyle="1" w:styleId="SNenProjet">
    <w:name w:val="SNenProjet"/>
    <w:basedOn w:val="DefaultParagraphFont"/>
    <w:qFormat/>
    <w:rsid w:val="00CD2116"/>
  </w:style>
  <w:style w:type="character" w:customStyle="1" w:styleId="LienInternet">
    <w:name w:val="Lien Internet"/>
    <w:basedOn w:val="DefaultParagraphFont"/>
    <w:rsid w:val="00CD2116"/>
    <w:rPr>
      <w:color w:val="0000FF"/>
      <w:u w:val="single"/>
    </w:rPr>
  </w:style>
  <w:style w:type="character" w:customStyle="1" w:styleId="CorpsdetexteCar">
    <w:name w:val="Corps de texte Car"/>
    <w:basedOn w:val="DefaultParagraphFont"/>
    <w:link w:val="Corpsdetexte"/>
    <w:qFormat/>
    <w:rsid w:val="006A59D6"/>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customStyle="1" w:styleId="LienInternetvisit">
    <w:name w:val="Lien Internet visité"/>
    <w:rPr>
      <w:color w:val="800000"/>
      <w:u w:val="single"/>
    </w:rPr>
  </w:style>
  <w:style w:type="character" w:styleId="CommentReference">
    <w:name w:val="annotation reference"/>
    <w:basedOn w:val="DefaultParagraphFont"/>
    <w:semiHidden/>
    <w:unhideWhenUsed/>
    <w:qFormat/>
    <w:rsid w:val="008B3F6C"/>
    <w:rPr>
      <w:sz w:val="16"/>
      <w:szCs w:val="16"/>
    </w:rPr>
  </w:style>
  <w:style w:type="character" w:customStyle="1" w:styleId="CommentTextChar">
    <w:name w:val="Comment Text Char"/>
    <w:basedOn w:val="DefaultParagraphFont"/>
    <w:link w:val="CommentText"/>
    <w:semiHidden/>
    <w:qFormat/>
    <w:rsid w:val="008B3F6C"/>
    <w:rPr>
      <w:rFonts w:asciiTheme="minorHAnsi" w:eastAsiaTheme="minorHAnsi" w:hAnsiTheme="minorHAnsi" w:cstheme="minorBidi"/>
      <w:color w:val="00000A"/>
      <w:lang w:eastAsia="el-GR"/>
    </w:rPr>
  </w:style>
  <w:style w:type="character" w:customStyle="1" w:styleId="CommentSubjectChar">
    <w:name w:val="Comment Subject Char"/>
    <w:basedOn w:val="CommentTextChar"/>
    <w:link w:val="CommentSubject"/>
    <w:semiHidden/>
    <w:qFormat/>
    <w:rsid w:val="008B3F6C"/>
    <w:rPr>
      <w:rFonts w:asciiTheme="minorHAnsi" w:eastAsiaTheme="minorHAnsi" w:hAnsiTheme="minorHAnsi" w:cstheme="minorBidi"/>
      <w:b/>
      <w:bCs/>
      <w:color w:val="00000A"/>
      <w:lang w:eastAsia="el-GR"/>
    </w:rPr>
  </w:style>
  <w:style w:type="paragraph" w:customStyle="1" w:styleId="Titre">
    <w:name w:val="Titre"/>
    <w:basedOn w:val="Normal"/>
    <w:next w:val="Corpsdetexte"/>
    <w:qFormat/>
    <w:pPr>
      <w:keepNext/>
      <w:spacing w:before="240" w:after="120"/>
    </w:pPr>
    <w:rPr>
      <w:rFonts w:ascii="Liberation Sans" w:eastAsia="微软雅黑" w:hAnsi="Liberation Sans" w:cs="Mangal"/>
      <w:sz w:val="28"/>
      <w:szCs w:val="28"/>
    </w:rPr>
  </w:style>
  <w:style w:type="paragraph" w:customStyle="1" w:styleId="Corpsdetexte">
    <w:name w:val="Corps de texte"/>
    <w:basedOn w:val="Normal"/>
    <w:link w:val="CorpsdetexteCar"/>
    <w:rsid w:val="00CD2116"/>
    <w:pPr>
      <w:spacing w:after="120"/>
      <w:jc w:val="both"/>
    </w:pPr>
  </w:style>
  <w:style w:type="paragraph" w:customStyle="1" w:styleId="Liste">
    <w:name w:val="Liste"/>
    <w:basedOn w:val="Corpsdetexte"/>
    <w:rPr>
      <w:rFonts w:cs="Mangal"/>
    </w:rPr>
  </w:style>
  <w:style w:type="paragraph" w:customStyle="1" w:styleId="Lgende">
    <w:name w:val="Légende"/>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微软雅黑" w:hAnsi="Liberation Sans"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SNREPUBLIQUE">
    <w:name w:val="SNREPUBLIQUE"/>
    <w:basedOn w:val="Normal"/>
    <w:qFormat/>
    <w:rsid w:val="00CD2116"/>
    <w:pPr>
      <w:jc w:val="center"/>
    </w:pPr>
    <w:rPr>
      <w:b/>
      <w:bCs/>
      <w:szCs w:val="20"/>
    </w:rPr>
  </w:style>
  <w:style w:type="paragraph" w:customStyle="1" w:styleId="puce1">
    <w:name w:val="puce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puce2">
    <w:name w:val="puce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puce3">
    <w:name w:val="puce3"/>
    <w:basedOn w:val="Normal"/>
    <w:qFormat/>
    <w:rsid w:val="00CD2116"/>
    <w:pPr>
      <w:widowControl w:val="0"/>
      <w:tabs>
        <w:tab w:val="left" w:pos="2869"/>
      </w:tabs>
      <w:suppressAutoHyphens/>
      <w:spacing w:before="240"/>
      <w:ind w:left="2869" w:hanging="360"/>
    </w:pPr>
    <w:rPr>
      <w:rFonts w:eastAsia="Lucida Sans Unicode"/>
    </w:rPr>
  </w:style>
  <w:style w:type="paragraph" w:customStyle="1" w:styleId="num1">
    <w:name w:val="num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num2">
    <w:name w:val="num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num3">
    <w:name w:val="num3"/>
    <w:basedOn w:val="Normal"/>
    <w:qFormat/>
    <w:rsid w:val="00CD2116"/>
    <w:pPr>
      <w:widowControl w:val="0"/>
      <w:tabs>
        <w:tab w:val="left" w:pos="2869"/>
      </w:tabs>
      <w:suppressAutoHyphens/>
      <w:spacing w:before="240"/>
      <w:ind w:left="2869" w:hanging="180"/>
    </w:pPr>
    <w:rPr>
      <w:rFonts w:eastAsia="Lucida Sans Unicode"/>
    </w:rPr>
  </w:style>
  <w:style w:type="paragraph" w:customStyle="1" w:styleId="SNConsultation">
    <w:name w:val="SNConsultation"/>
    <w:basedOn w:val="Normal"/>
    <w:autoRedefine/>
    <w:qFormat/>
    <w:rsid w:val="00D827D3"/>
    <w:pPr>
      <w:widowControl w:val="0"/>
      <w:suppressAutoHyphens/>
      <w:spacing w:before="120" w:after="120"/>
      <w:ind w:left="737"/>
      <w:jc w:val="both"/>
    </w:pPr>
    <w:rPr>
      <w:rFonts w:eastAsia="Lucida Sans Unicode"/>
      <w:color w:val="auto"/>
    </w:rPr>
  </w:style>
  <w:style w:type="paragraph" w:customStyle="1" w:styleId="SNNature">
    <w:name w:val="SNNature"/>
    <w:basedOn w:val="Normal"/>
    <w:autoRedefine/>
    <w:qFormat/>
    <w:rsid w:val="00CD2116"/>
    <w:pPr>
      <w:widowControl w:val="0"/>
      <w:suppressLineNumbers/>
      <w:suppressAutoHyphens/>
      <w:spacing w:before="720" w:after="120"/>
      <w:jc w:val="center"/>
    </w:pPr>
    <w:rPr>
      <w:rFonts w:eastAsia="Lucida Sans Unicode"/>
      <w:b/>
      <w:bCs/>
    </w:rPr>
  </w:style>
  <w:style w:type="paragraph" w:customStyle="1" w:styleId="SNtitre">
    <w:name w:val="SNtitre"/>
    <w:basedOn w:val="Normal"/>
    <w:autoRedefine/>
    <w:qFormat/>
    <w:rsid w:val="00CD2116"/>
    <w:pPr>
      <w:widowControl w:val="0"/>
      <w:suppressLineNumbers/>
      <w:suppressAutoHyphens/>
      <w:spacing w:after="360"/>
      <w:jc w:val="center"/>
    </w:pPr>
    <w:rPr>
      <w:rFonts w:eastAsia="Lucida Sans Unicode"/>
      <w:b/>
    </w:rPr>
  </w:style>
  <w:style w:type="paragraph" w:customStyle="1" w:styleId="SNNORCentr">
    <w:name w:val="SNNOR+Centré"/>
    <w:qFormat/>
    <w:rsid w:val="00CD2116"/>
    <w:pPr>
      <w:spacing w:after="200" w:line="276" w:lineRule="auto"/>
      <w:jc w:val="center"/>
    </w:pPr>
    <w:rPr>
      <w:bCs/>
      <w:color w:val="00000A"/>
      <w:sz w:val="24"/>
    </w:rPr>
  </w:style>
  <w:style w:type="paragraph" w:customStyle="1" w:styleId="SNAutorit">
    <w:name w:val="SNAutorité"/>
    <w:basedOn w:val="Normal"/>
    <w:autoRedefine/>
    <w:qFormat/>
    <w:rsid w:val="00CD2116"/>
    <w:pPr>
      <w:spacing w:before="720" w:after="240"/>
      <w:ind w:firstLine="720"/>
    </w:pPr>
    <w:rPr>
      <w:b/>
    </w:rPr>
  </w:style>
  <w:style w:type="paragraph" w:customStyle="1" w:styleId="SNSignatureprnomnomDroite">
    <w:name w:val="SNSignature prénom+nom Droite"/>
    <w:qFormat/>
    <w:rsid w:val="00CD2116"/>
    <w:pPr>
      <w:widowControl w:val="0"/>
      <w:spacing w:after="120" w:line="276" w:lineRule="auto"/>
      <w:ind w:left="5041"/>
    </w:pPr>
    <w:rPr>
      <w:color w:val="00000A"/>
      <w:sz w:val="22"/>
    </w:rPr>
  </w:style>
  <w:style w:type="paragraph" w:customStyle="1" w:styleId="SNSignatureDroite">
    <w:name w:val="SNSignatureDroite"/>
    <w:basedOn w:val="Normal"/>
    <w:autoRedefine/>
    <w:qFormat/>
    <w:rsid w:val="00CD2116"/>
    <w:pPr>
      <w:spacing w:before="120" w:after="1680"/>
      <w:ind w:left="720"/>
      <w:jc w:val="right"/>
    </w:pPr>
    <w:rPr>
      <w:color w:val="000000"/>
    </w:rPr>
  </w:style>
  <w:style w:type="paragraph" w:customStyle="1" w:styleId="SNSignatureGauche">
    <w:name w:val="SNSignatureGauche"/>
    <w:basedOn w:val="Normal"/>
    <w:autoRedefine/>
    <w:qFormat/>
    <w:rsid w:val="00BB4AA5"/>
    <w:pPr>
      <w:spacing w:after="0"/>
      <w:ind w:left="4320" w:right="227"/>
    </w:pPr>
  </w:style>
  <w:style w:type="paragraph" w:customStyle="1" w:styleId="SNSignatureprnomnomGauche">
    <w:name w:val="SNSignature prénom+nom Gauche"/>
    <w:basedOn w:val="SNSignatureGauche"/>
    <w:next w:val="SNSignatureDroite"/>
    <w:qFormat/>
    <w:rsid w:val="00CD2116"/>
    <w:pPr>
      <w:spacing w:before="120" w:after="120"/>
    </w:pPr>
    <w:rPr>
      <w:color w:val="000000"/>
    </w:rPr>
  </w:style>
  <w:style w:type="paragraph" w:customStyle="1" w:styleId="SNTimbre">
    <w:name w:val="SNTimbre"/>
    <w:basedOn w:val="Normal"/>
    <w:autoRedefine/>
    <w:qFormat/>
    <w:rsid w:val="00CD2116"/>
    <w:pPr>
      <w:widowControl w:val="0"/>
      <w:suppressAutoHyphens/>
      <w:snapToGrid w:val="0"/>
      <w:spacing w:before="120"/>
      <w:jc w:val="center"/>
    </w:pPr>
    <w:rPr>
      <w:rFonts w:eastAsia="Lucida Sans Unicode"/>
    </w:rPr>
  </w:style>
  <w:style w:type="paragraph" w:customStyle="1" w:styleId="SNRapport">
    <w:name w:val="SNRapport"/>
    <w:basedOn w:val="Normal"/>
    <w:autoRedefine/>
    <w:qFormat/>
    <w:rsid w:val="00CD2116"/>
    <w:pPr>
      <w:spacing w:before="240" w:after="120"/>
      <w:ind w:firstLine="720"/>
    </w:pPr>
  </w:style>
  <w:style w:type="paragraph" w:customStyle="1" w:styleId="SNVisa">
    <w:name w:val="SNVisa"/>
    <w:basedOn w:val="Normal"/>
    <w:autoRedefine/>
    <w:qFormat/>
    <w:rsid w:val="00CD2116"/>
    <w:pPr>
      <w:spacing w:before="120" w:after="120"/>
      <w:ind w:left="737"/>
    </w:pPr>
  </w:style>
  <w:style w:type="paragraph" w:customStyle="1" w:styleId="SNDate">
    <w:name w:val="SNDate"/>
    <w:basedOn w:val="Normal"/>
    <w:autoRedefine/>
    <w:qFormat/>
    <w:rsid w:val="00CD2116"/>
    <w:pPr>
      <w:spacing w:after="0"/>
      <w:ind w:firstLine="720"/>
    </w:pPr>
  </w:style>
  <w:style w:type="paragraph" w:customStyle="1" w:styleId="SNContreseing">
    <w:name w:val="SNContreseing"/>
    <w:basedOn w:val="Normal"/>
    <w:next w:val="SNSignatureGauche"/>
    <w:autoRedefine/>
    <w:qFormat/>
    <w:rsid w:val="00CD2116"/>
    <w:pPr>
      <w:spacing w:before="480"/>
      <w:ind w:firstLine="720"/>
    </w:pPr>
  </w:style>
  <w:style w:type="paragraph" w:customStyle="1" w:styleId="SNActe">
    <w:name w:val="SNActe"/>
    <w:basedOn w:val="Normal"/>
    <w:autoRedefine/>
    <w:qFormat/>
    <w:rsid w:val="00CD2116"/>
    <w:pPr>
      <w:spacing w:before="480" w:after="360"/>
      <w:jc w:val="center"/>
    </w:pPr>
    <w:rPr>
      <w:b/>
    </w:rPr>
  </w:style>
  <w:style w:type="paragraph" w:customStyle="1" w:styleId="SNArticle">
    <w:name w:val="SNArticle"/>
    <w:basedOn w:val="Normal"/>
    <w:autoRedefine/>
    <w:qFormat/>
    <w:rsid w:val="00CD2116"/>
    <w:pPr>
      <w:spacing w:before="240" w:after="240"/>
      <w:jc w:val="center"/>
    </w:pPr>
    <w:rPr>
      <w:b/>
    </w:rPr>
  </w:style>
  <w:style w:type="paragraph" w:customStyle="1" w:styleId="SNConsidrant">
    <w:name w:val="SNConsidérant"/>
    <w:basedOn w:val="Normal"/>
    <w:autoRedefine/>
    <w:qFormat/>
    <w:rsid w:val="00CD2116"/>
    <w:pPr>
      <w:ind w:firstLine="720"/>
    </w:pPr>
  </w:style>
  <w:style w:type="paragraph" w:customStyle="1" w:styleId="SNConsultationCE">
    <w:name w:val="SNConsultationCE"/>
    <w:basedOn w:val="SNConsultation"/>
    <w:autoRedefine/>
    <w:qFormat/>
    <w:rsid w:val="00CD2116"/>
  </w:style>
  <w:style w:type="paragraph" w:customStyle="1" w:styleId="SNConsultationCM">
    <w:name w:val="SNConsultationCM"/>
    <w:basedOn w:val="SNConsultation"/>
    <w:autoRedefine/>
    <w:qFormat/>
    <w:rsid w:val="00CD2116"/>
  </w:style>
  <w:style w:type="paragraph" w:customStyle="1" w:styleId="SNDirection">
    <w:name w:val="SNDirection"/>
    <w:basedOn w:val="Normal"/>
    <w:autoRedefine/>
    <w:qFormat/>
    <w:rsid w:val="00CD2116"/>
    <w:pPr>
      <w:spacing w:before="720"/>
      <w:jc w:val="center"/>
    </w:pPr>
    <w:rPr>
      <w:b/>
    </w:rPr>
  </w:style>
  <w:style w:type="paragraph" w:customStyle="1" w:styleId="SNListePrincipale">
    <w:name w:val="SNListePrincipale"/>
    <w:basedOn w:val="Normal"/>
    <w:qFormat/>
    <w:rsid w:val="00CD2116"/>
  </w:style>
  <w:style w:type="paragraph" w:customStyle="1" w:styleId="SNIntitul">
    <w:name w:val="SNIntitulé"/>
    <w:basedOn w:val="Normal"/>
    <w:autoRedefine/>
    <w:qFormat/>
    <w:rsid w:val="00CD2116"/>
    <w:pPr>
      <w:jc w:val="center"/>
    </w:pPr>
  </w:style>
  <w:style w:type="paragraph" w:customStyle="1" w:styleId="SNTitreRapport">
    <w:name w:val="SNTitreRapport"/>
    <w:basedOn w:val="SNActe"/>
    <w:autoRedefine/>
    <w:qFormat/>
    <w:rsid w:val="00CD2116"/>
  </w:style>
  <w:style w:type="paragraph" w:customStyle="1" w:styleId="SNExcution">
    <w:name w:val="SNExécution"/>
    <w:basedOn w:val="Normal"/>
    <w:autoRedefine/>
    <w:qFormat/>
    <w:rsid w:val="00CD2116"/>
  </w:style>
  <w:style w:type="paragraph" w:customStyle="1" w:styleId="SNAdoption">
    <w:name w:val="SNAdoption"/>
    <w:basedOn w:val="Normal"/>
    <w:autoRedefine/>
    <w:qFormat/>
    <w:rsid w:val="00CD2116"/>
  </w:style>
  <w:style w:type="paragraph" w:customStyle="1" w:styleId="SNLibell">
    <w:name w:val="SNLibellé"/>
    <w:basedOn w:val="Normal"/>
    <w:autoRedefine/>
    <w:qFormat/>
    <w:rsid w:val="00CD2116"/>
  </w:style>
  <w:style w:type="paragraph" w:styleId="BalloonText">
    <w:name w:val="Balloon Text"/>
    <w:basedOn w:val="Normal"/>
    <w:semiHidden/>
    <w:qFormat/>
    <w:rsid w:val="00CD2116"/>
    <w:rPr>
      <w:rFonts w:ascii="Tahoma" w:hAnsi="Tahoma" w:cs="Tahoma"/>
      <w:sz w:val="16"/>
      <w:szCs w:val="16"/>
    </w:rPr>
  </w:style>
  <w:style w:type="paragraph" w:customStyle="1" w:styleId="Titre1objet">
    <w:name w:val="Titre 1 objet"/>
    <w:basedOn w:val="Titre1"/>
    <w:qFormat/>
    <w:rsid w:val="00CD2116"/>
    <w:pPr>
      <w:spacing w:before="0" w:after="120"/>
    </w:pPr>
    <w:rPr>
      <w:b/>
    </w:rPr>
  </w:style>
  <w:style w:type="paragraph" w:customStyle="1" w:styleId="Titre2objet">
    <w:name w:val="Titre 2 objet"/>
    <w:basedOn w:val="Titre2"/>
    <w:next w:val="Normal"/>
    <w:qFormat/>
    <w:rsid w:val="00CD2116"/>
    <w:pPr>
      <w:spacing w:before="0" w:after="120"/>
    </w:pPr>
    <w:rPr>
      <w:b/>
    </w:rPr>
  </w:style>
  <w:style w:type="paragraph" w:customStyle="1" w:styleId="titre3objet">
    <w:name w:val="titre 3 objet"/>
    <w:basedOn w:val="Titre3"/>
    <w:next w:val="Normal"/>
    <w:qFormat/>
    <w:rsid w:val="00CD2116"/>
    <w:pPr>
      <w:spacing w:before="0" w:after="120"/>
    </w:pPr>
    <w:rPr>
      <w:b/>
    </w:rPr>
  </w:style>
  <w:style w:type="paragraph" w:customStyle="1" w:styleId="Nature">
    <w:name w:val="Nature"/>
    <w:basedOn w:val="Normal"/>
    <w:autoRedefine/>
    <w:qFormat/>
    <w:rsid w:val="00CD2116"/>
    <w:pPr>
      <w:widowControl w:val="0"/>
      <w:suppressLineNumbers/>
      <w:suppressAutoHyphens/>
      <w:spacing w:before="720" w:after="240"/>
      <w:jc w:val="center"/>
    </w:pPr>
    <w:rPr>
      <w:rFonts w:eastAsia="Lucida Sans Unicode"/>
      <w:b/>
      <w:bCs/>
    </w:rPr>
  </w:style>
  <w:style w:type="paragraph" w:styleId="CommentText">
    <w:name w:val="annotation text"/>
    <w:basedOn w:val="Normal"/>
    <w:link w:val="CommentTextChar"/>
    <w:semiHidden/>
    <w:unhideWhenUsed/>
    <w:qFormat/>
    <w:rsid w:val="008B3F6C"/>
    <w:pPr>
      <w:spacing w:line="240" w:lineRule="auto"/>
    </w:pPr>
    <w:rPr>
      <w:sz w:val="20"/>
      <w:szCs w:val="20"/>
    </w:rPr>
  </w:style>
  <w:style w:type="paragraph" w:styleId="CommentSubject">
    <w:name w:val="annotation subject"/>
    <w:basedOn w:val="CommentText"/>
    <w:link w:val="CommentSubjectChar"/>
    <w:semiHidden/>
    <w:unhideWhenUsed/>
    <w:qFormat/>
    <w:rsid w:val="008B3F6C"/>
    <w:rPr>
      <w:b/>
      <w:bCs/>
    </w:rPr>
  </w:style>
  <w:style w:type="paragraph" w:styleId="Revision">
    <w:name w:val="Revision"/>
    <w:uiPriority w:val="99"/>
    <w:semiHidden/>
    <w:qFormat/>
    <w:rsid w:val="008B3F6C"/>
    <w:rPr>
      <w:rFonts w:asciiTheme="minorHAnsi" w:eastAsiaTheme="minorHAnsi" w:hAnsiTheme="minorHAnsi" w:cstheme="minorBidi"/>
      <w:color w:val="00000A"/>
      <w:sz w:val="22"/>
      <w:szCs w:val="22"/>
    </w:rPr>
  </w:style>
  <w:style w:type="paragraph" w:styleId="Header">
    <w:name w:val="header"/>
    <w:basedOn w:val="Normal"/>
    <w:link w:val="HeaderChar"/>
    <w:unhideWhenUsed/>
    <w:rsid w:val="00EE25D6"/>
    <w:pPr>
      <w:tabs>
        <w:tab w:val="center" w:pos="4320"/>
        <w:tab w:val="right" w:pos="8640"/>
      </w:tabs>
      <w:spacing w:after="0" w:line="240" w:lineRule="auto"/>
    </w:pPr>
  </w:style>
  <w:style w:type="character" w:customStyle="1" w:styleId="HeaderChar">
    <w:name w:val="Header Char"/>
    <w:basedOn w:val="DefaultParagraphFont"/>
    <w:link w:val="Header"/>
    <w:rsid w:val="00EE25D6"/>
    <w:rPr>
      <w:rFonts w:asciiTheme="minorHAnsi" w:eastAsiaTheme="minorHAnsi" w:hAnsiTheme="minorHAnsi" w:cstheme="minorBidi"/>
      <w:color w:val="00000A"/>
      <w:sz w:val="22"/>
      <w:szCs w:val="22"/>
      <w:lang w:eastAsia="el-GR"/>
    </w:rPr>
  </w:style>
  <w:style w:type="paragraph" w:styleId="Footer">
    <w:name w:val="footer"/>
    <w:basedOn w:val="Normal"/>
    <w:link w:val="FooterChar"/>
    <w:unhideWhenUsed/>
    <w:rsid w:val="00EE25D6"/>
    <w:pPr>
      <w:tabs>
        <w:tab w:val="center" w:pos="4320"/>
        <w:tab w:val="right" w:pos="8640"/>
      </w:tabs>
      <w:spacing w:after="0" w:line="240" w:lineRule="auto"/>
    </w:pPr>
  </w:style>
  <w:style w:type="character" w:customStyle="1" w:styleId="FooterChar">
    <w:name w:val="Footer Char"/>
    <w:basedOn w:val="DefaultParagraphFont"/>
    <w:link w:val="Footer"/>
    <w:rsid w:val="00EE25D6"/>
    <w:rPr>
      <w:rFonts w:asciiTheme="minorHAnsi" w:eastAsiaTheme="minorHAnsi" w:hAnsiTheme="minorHAnsi" w:cstheme="minorBidi"/>
      <w:color w:val="00000A"/>
      <w:sz w:val="22"/>
      <w:szCs w:val="22"/>
      <w:lang w:eastAsia="el-GR"/>
    </w:rPr>
  </w:style>
  <w:style w:type="paragraph" w:styleId="PlainText">
    <w:name w:val="Plain Text"/>
    <w:basedOn w:val="Normal"/>
    <w:link w:val="PlainTextChar"/>
    <w:uiPriority w:val="99"/>
    <w:unhideWhenUsed/>
    <w:rsid w:val="00225806"/>
    <w:pPr>
      <w:spacing w:after="0" w:line="360" w:lineRule="auto"/>
    </w:pPr>
    <w:rPr>
      <w:rFonts w:ascii="Consolas" w:eastAsia="Calibri" w:hAnsi="Consolas" w:cs="Times New Roman"/>
      <w:color w:val="auto"/>
      <w:sz w:val="21"/>
      <w:szCs w:val="21"/>
    </w:rPr>
  </w:style>
  <w:style w:type="character" w:customStyle="1" w:styleId="PlainTextChar">
    <w:name w:val="Plain Text Char"/>
    <w:basedOn w:val="DefaultParagraphFont"/>
    <w:link w:val="PlainText"/>
    <w:uiPriority w:val="99"/>
    <w:rsid w:val="00225806"/>
    <w:rPr>
      <w:rFonts w:ascii="Consolas" w:eastAsia="Calibri" w:hAnsi="Consolas"/>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747</Words>
  <Characters>4264</Characters>
  <Application>Microsoft Office Word</Application>
  <DocSecurity>0</DocSecurity>
  <Lines>35</Lines>
  <Paragraphs>10</Paragraphs>
  <ScaleCrop>false</ScaleCrop>
  <Company>SPM</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cp:lastModifiedBy>Ke, Tingting</cp:lastModifiedBy>
  <cp:revision>8</cp:revision>
  <cp:lastPrinted>2019-03-21T17:41:00Z</cp:lastPrinted>
  <dcterms:created xsi:type="dcterms:W3CDTF">2019-01-30T11:58:00Z</dcterms:created>
  <dcterms:modified xsi:type="dcterms:W3CDTF">2019-04-01T09:31:00Z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