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06" w:rsidRPr="00225806" w:rsidRDefault="00225806" w:rsidP="00225806">
      <w:pPr>
        <w:pStyle w:val="PlainText"/>
        <w:tabs>
          <w:tab w:val="left" w:pos="720"/>
        </w:tabs>
        <w:spacing w:after="120"/>
        <w:jc w:val="center"/>
        <w:rPr>
          <w:sz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------IND- 2019 0134 F-- PL- ------ 20190401 --- --- PROJET</w:t>
      </w:r>
    </w:p>
    <w:p w:rsidR="00914D90" w:rsidRPr="00D827D3" w:rsidRDefault="00914D90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914D90" w:rsidRPr="00D827D3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D827D3" w:rsidRDefault="00EE25D6">
            <w:pPr>
              <w:pStyle w:val="SNREPUBLIQUE"/>
            </w:pPr>
            <w:r>
              <w:t xml:space="preserve">REPUBLIKA FRANCUSKA</w:t>
            </w:r>
          </w:p>
        </w:tc>
      </w:tr>
      <w:tr w:rsidR="00914D90" w:rsidRPr="00D827D3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  <w:tr w:rsidR="00914D90" w:rsidRPr="00D827D3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D827D3" w:rsidRDefault="00EE25D6">
            <w:pPr>
              <w:pStyle w:val="SNTimbre"/>
            </w:pPr>
            <w:r>
              <w:t xml:space="preserve">Ministerstwo Transformacji Ekologicznej i Solidarnej</w:t>
            </w:r>
          </w:p>
        </w:tc>
      </w:tr>
      <w:tr w:rsidR="00914D90" w:rsidRPr="00D827D3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  <w:tr w:rsidR="00914D90" w:rsidRPr="00D827D3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</w:tbl>
    <w:p w:rsidR="00914D90" w:rsidRPr="00D827D3" w:rsidRDefault="00EE25D6" w:rsidP="003630CB">
      <w:pPr>
        <w:pStyle w:val="SNNature"/>
      </w:pPr>
      <w:r>
        <w:t xml:space="preserve">Dekret nr                          z dnia</w:t>
        <w:br/>
        <w:br/>
        <w:t xml:space="preserve">w sprawie zakazu sprzedaży samoobsługowej użytkownikom prywatnym niektórych kategorii produktów biobójczych, o których mowa w rozporządzeniu Parlamentu Europejskiego i Rady (UE) nr 528/2012 z dnia 22 maja 2012 r.</w:t>
      </w:r>
    </w:p>
    <w:p w:rsidR="00914D90" w:rsidRPr="00D827D3" w:rsidRDefault="00EE25D6">
      <w:pPr>
        <w:pStyle w:val="SNNORCentr"/>
      </w:pPr>
      <w:r>
        <w:t xml:space="preserve">NR REF.:</w:t>
      </w:r>
      <w:r>
        <w:t xml:space="preserve"> </w:t>
      </w:r>
    </w:p>
    <w:p w:rsidR="00914D90" w:rsidRPr="00D827D3" w:rsidRDefault="00EE25D6" w:rsidP="00D827D3">
      <w:pPr>
        <w:spacing w:before="720" w:after="120"/>
        <w:ind w:left="737"/>
        <w:jc w:val="both"/>
      </w:pPr>
      <w:r>
        <w:rPr>
          <w:i/>
          <w:iCs/>
          <w:b/>
        </w:rPr>
        <w:t xml:space="preserve">Zainteresowane społeczności</w:t>
      </w:r>
      <w:r>
        <w:rPr>
          <w:i/>
          <w:iCs/>
        </w:rPr>
        <w:t xml:space="preserve">: dystrybutorzy produktów biobójczych, użytkownicy prywatni.</w:t>
      </w:r>
    </w:p>
    <w:p w:rsidR="00914D90" w:rsidRPr="00D827D3" w:rsidRDefault="00EE25D6" w:rsidP="00D827D3">
      <w:pPr>
        <w:spacing w:before="120"/>
        <w:ind w:left="737"/>
        <w:jc w:val="both"/>
      </w:pPr>
      <w:r>
        <w:rPr>
          <w:i/>
          <w:iCs/>
          <w:b/>
        </w:rPr>
        <w:t xml:space="preserve">Cel</w:t>
      </w:r>
      <w:r>
        <w:rPr>
          <w:i/>
          <w:iCs/>
        </w:rPr>
        <w:t xml:space="preserve">:</w:t>
      </w:r>
      <w:r>
        <w:rPr>
          <w:i/>
          <w:iCs/>
        </w:rPr>
        <w:t xml:space="preserve"> </w:t>
      </w:r>
      <w:r>
        <w:rPr>
          <w:i/>
          <w:iCs/>
        </w:rPr>
        <w:t xml:space="preserve">Środki wykonawcze do art. L 522-5-2 kodeksu środowiska przyjęte na podstawie art. 76 ustawy nr 2018-938 z dnia 30 października 2018 r. w celu zrównoważenia stosunków handlowych w sektorze rolno-spożywczym i sektorze zdrowej, dostępnej dla wszystkich i zrównoważonej żywności w odniesieniu do kategorii produktów biobójczych, których nie można sprzedawać bezpośrednio w formie samoobsługowej użytkownikom prywatnym.</w:t>
      </w:r>
    </w:p>
    <w:p w:rsidR="00914D90" w:rsidRPr="00D827D3" w:rsidRDefault="00EE25D6" w:rsidP="00D827D3">
      <w:pPr>
        <w:spacing w:before="120" w:after="120"/>
        <w:ind w:left="737"/>
        <w:jc w:val="both"/>
      </w:pPr>
      <w:r>
        <w:rPr>
          <w:i/>
          <w:iCs/>
          <w:b/>
          <w:bCs/>
        </w:rPr>
        <w:t xml:space="preserve">Wejście w życie:</w:t>
      </w:r>
      <w:r>
        <w:rPr>
          <w:i/>
          <w:iCs/>
        </w:rPr>
        <w:t xml:space="preserve"> tekst wchodzi w życie w następnym dniu po jego publikacji.</w:t>
      </w:r>
    </w:p>
    <w:p w:rsidR="00914D90" w:rsidRPr="00D827D3" w:rsidRDefault="00EE25D6" w:rsidP="00D827D3">
      <w:pPr>
        <w:spacing w:after="120"/>
        <w:ind w:left="737"/>
        <w:jc w:val="both"/>
      </w:pPr>
      <w:r>
        <w:rPr>
          <w:i/>
          <w:iCs/>
          <w:b/>
        </w:rPr>
        <w:t xml:space="preserve">Uwaga</w:t>
      </w:r>
      <w:r>
        <w:rPr>
          <w:i/>
          <w:iCs/>
        </w:rPr>
        <w:t xml:space="preserve">:</w:t>
      </w:r>
      <w:r>
        <w:rPr>
          <w:i/>
          <w:iCs/>
        </w:rPr>
        <w:t xml:space="preserve"> </w:t>
      </w:r>
      <w:r>
        <w:rPr>
          <w:i/>
          <w:iCs/>
        </w:rPr>
        <w:t xml:space="preserve">W dekrecie wymieniono kategorie produktów, których nie można udostępniać w sprzedaży samoobsługowej użytkownikom prywatnym ze względu na ryzyko dla zdrowia ludzkiego i środowiska naturalnego.</w:t>
      </w:r>
      <w:r>
        <w:rPr>
          <w:i/>
          <w:iCs/>
        </w:rPr>
        <w:t xml:space="preserve"> </w:t>
      </w:r>
      <w:r>
        <w:rPr>
          <w:i/>
          <w:iCs/>
        </w:rPr>
        <w:t xml:space="preserve">W przypadku sprzedaży tych kategorii produktów użytkownikom prywatnym dystrybutorzy powinni dostarczać ogólne informacje o ryzyku dla zdrowia i środowiska naturalnego związanym ze stosowaniem takich produktów, w szczególności o zagrożeniach, narażeniu, odpowiednich warunkach przechowywania i zaleceniach, których należy przestrzegać podczas przenoszenia, stosowania i bezpiecznego usuwania produktów, a także o rozwiązaniach zastępczych o mniejszym ryzyku.</w:t>
      </w:r>
    </w:p>
    <w:p w:rsidR="00914D90" w:rsidRPr="00D827D3" w:rsidRDefault="00EE25D6" w:rsidP="00D827D3">
      <w:pPr>
        <w:spacing w:after="120"/>
        <w:ind w:left="737"/>
        <w:jc w:val="both"/>
      </w:pPr>
      <w:r>
        <w:rPr>
          <w:i/>
          <w:iCs/>
          <w:b/>
        </w:rPr>
        <w:t xml:space="preserve">Teksty podstawowe</w:t>
      </w:r>
      <w:r>
        <w:rPr>
          <w:i/>
          <w:iCs/>
        </w:rPr>
        <w:t xml:space="preserve">: niniejszy dekret przyjmuje się na mocy art. L. 522-5-2 kodeksu środowiska.</w:t>
      </w:r>
      <w:r>
        <w:rPr>
          <w:i/>
          <w:iCs/>
        </w:rPr>
        <w:t xml:space="preserve"> </w:t>
      </w:r>
      <w:r>
        <w:rPr>
          <w:i/>
          <w:iCs/>
        </w:rPr>
        <w:t xml:space="preserve">Z tekstem można zapoznać się w witrynie internetowej Légifrance (http://legifrance.gouv.fr).</w:t>
      </w:r>
    </w:p>
    <w:p w:rsidR="00914D90" w:rsidRPr="00D827D3" w:rsidRDefault="00EE25D6" w:rsidP="00D827D3">
      <w:pPr>
        <w:spacing w:before="720" w:after="240"/>
        <w:ind w:left="737"/>
        <w:jc w:val="both"/>
        <w:rPr>
          <w:b/>
          <w:bCs/>
        </w:rPr>
      </w:pPr>
      <w:r>
        <w:rPr>
          <w:b/>
          <w:bCs/>
        </w:rPr>
        <w:t xml:space="preserve">Premier,</w:t>
      </w:r>
    </w:p>
    <w:p w:rsidR="00914D90" w:rsidRPr="00D827D3" w:rsidRDefault="00EE25D6" w:rsidP="00D827D3">
      <w:pPr>
        <w:pStyle w:val="SNRapport"/>
        <w:ind w:left="737" w:firstLine="0"/>
        <w:jc w:val="both"/>
      </w:pPr>
      <w:r>
        <w:t xml:space="preserve">na podstawie sprawozdania Wicepremiera, Ministra ds. Transformacji Ekologicznej i Solidarnej,</w:t>
      </w:r>
      <w:r>
        <w:t xml:space="preserve"> </w:t>
      </w:r>
    </w:p>
    <w:p w:rsidR="00914D90" w:rsidRPr="00D827D3" w:rsidRDefault="00EE25D6" w:rsidP="00D827D3">
      <w:pPr>
        <w:pStyle w:val="SNVisa"/>
        <w:jc w:val="both"/>
      </w:pPr>
      <w:r>
        <w:t xml:space="preserve">uwzględniając rozporządzenie Parlamentu Europejskiego i Rady (UE) nr 528/2012 z dnia 22 maja 2012 r. w sprawie udostępniania na rynku i stosowania produktów biobójczych,</w:t>
      </w:r>
    </w:p>
    <w:p w:rsidR="00914D90" w:rsidRPr="00D827D3" w:rsidRDefault="00EE25D6" w:rsidP="00D827D3">
      <w:pPr>
        <w:pStyle w:val="SNVisa"/>
        <w:jc w:val="both"/>
      </w:pPr>
      <w:r>
        <w:t xml:space="preserve">uwzględniając rozporządzenie Parlamentu Europejskiego i Rady (WE) nr 1272/2008 z dnia 16 grudnia 2008 r. w sprawie klasyfikacji, oznakowania i pakowania substancji i mieszanin,</w:t>
      </w:r>
    </w:p>
    <w:p w:rsidR="00914D90" w:rsidRPr="00D827D3" w:rsidRDefault="00EE25D6" w:rsidP="00D827D3">
      <w:pPr>
        <w:pStyle w:val="SNVisa"/>
        <w:jc w:val="both"/>
      </w:pPr>
      <w:r>
        <w:t xml:space="preserve">uwzględniając dyrektywę (UE) 2015/1535 Parlamentu Europejskiego i Rady z dnia 9 września 2015 r. ustanawiającą procedurę udzielania informacji w dziedzinie przepisów technicznych oraz zasad dotyczących usług społeczeństwa informacyjnego (tekst mający znaczenie dla EOG),</w:t>
      </w:r>
    </w:p>
    <w:p w:rsidR="00914D90" w:rsidRPr="00D827D3" w:rsidRDefault="00EE25D6" w:rsidP="00D827D3">
      <w:pPr>
        <w:pStyle w:val="SNVisa"/>
        <w:jc w:val="both"/>
      </w:pPr>
      <w:r>
        <w:t xml:space="preserve">uwzględniając kodeks środowiska, w szczególności artykuły L.522-5-2 i R.522-1 do 522-25,</w:t>
      </w:r>
    </w:p>
    <w:p w:rsidR="00914D90" w:rsidRPr="00D827D3" w:rsidRDefault="00EE25D6" w:rsidP="00D827D3">
      <w:pPr>
        <w:pStyle w:val="SNVisa"/>
        <w:jc w:val="both"/>
      </w:pPr>
      <w:r>
        <w:t xml:space="preserve">uwzględniając zawiadomienie 2019/… skierowane do Komisji Europejskiej w dniu XX.XX.2019 r.,</w:t>
      </w:r>
    </w:p>
    <w:p w:rsidR="00914D90" w:rsidRPr="00D827D3" w:rsidRDefault="00EE25D6" w:rsidP="00D827D3">
      <w:pPr>
        <w:pStyle w:val="SNVisa"/>
        <w:jc w:val="both"/>
      </w:pPr>
      <w:r>
        <w:t xml:space="preserve">uwzględniając konsultacje publiczne, które odbyły się w dniach od XX.XX.2019 r. do XX.XX.2019 r.,</w:t>
      </w:r>
    </w:p>
    <w:p w:rsidR="00914D90" w:rsidRPr="00D827D3" w:rsidRDefault="00EE25D6" w:rsidP="00D827D3">
      <w:pPr>
        <w:pStyle w:val="SNConsultation"/>
      </w:pPr>
      <w:r>
        <w:t xml:space="preserve">po wysłuchaniu Rady Stanu,</w:t>
      </w:r>
    </w:p>
    <w:p w:rsidR="00914D90" w:rsidRPr="00D827D3" w:rsidRDefault="00EE25D6" w:rsidP="00D827D3">
      <w:pPr>
        <w:pStyle w:val="SNActe"/>
        <w:keepNext/>
        <w:ind w:left="737"/>
      </w:pPr>
      <w:r>
        <w:t xml:space="preserve">Postanawia, co następuje:</w:t>
      </w:r>
    </w:p>
    <w:p w:rsidR="00914D90" w:rsidRPr="00D827D3" w:rsidRDefault="00EE25D6" w:rsidP="00D827D3">
      <w:pPr>
        <w:pStyle w:val="SNArticle"/>
        <w:keepNext/>
        <w:ind w:left="737"/>
      </w:pPr>
      <w:r>
        <w:t xml:space="preserve">Artykuł 1</w:t>
      </w:r>
    </w:p>
    <w:p w:rsidR="00914D90" w:rsidRPr="00D827D3" w:rsidRDefault="00EE25D6" w:rsidP="00D827D3">
      <w:pPr>
        <w:pStyle w:val="Corpsdetexte"/>
        <w:keepNext/>
        <w:ind w:left="737"/>
      </w:pPr>
      <w:r>
        <w:t xml:space="preserve">W księdze V tytuł II rozdział II sekcja 5 kodeksu środowiska (część normatywna) dodaje się art. R. 522-16-1 w brzmieniu:</w:t>
      </w:r>
    </w:p>
    <w:p w:rsidR="00914D90" w:rsidRPr="00D827D3" w:rsidRDefault="00EE25D6" w:rsidP="00D827D3">
      <w:pPr>
        <w:pStyle w:val="Corpsdetexte"/>
        <w:keepNext/>
        <w:ind w:left="737"/>
      </w:pPr>
      <w:r>
        <w:t xml:space="preserve">„Artykuł R.522-16-1:</w:t>
      </w:r>
    </w:p>
    <w:p w:rsidR="00914D90" w:rsidRPr="00D827D3" w:rsidRDefault="00EE25D6" w:rsidP="00D827D3">
      <w:pPr>
        <w:pStyle w:val="Corpsdetexte"/>
        <w:keepNext/>
        <w:ind w:left="737"/>
      </w:pPr>
      <w:r>
        <w:t xml:space="preserve">Kategorie produktów biobójczych, o których mowa w art. L.522-5-2 niniejszego kodeksu, których nie można udostępniać w sprzedaży samoobsługowej, są zdefiniowane w rozporządzeniu ministra właściwego do spraw środowiska na podstawie opinii Krajowej Agencji Bezpieczeństwa Sanitarnego Żywności, Środowiska, Pracy, zgodnie z art. L.1313-1 kodeksu zdrowia publicznego.</w:t>
      </w:r>
      <w:r>
        <w:t xml:space="preserve"> </w:t>
      </w:r>
      <w:r>
        <w:t xml:space="preserve">Kategorie produktów biobójczych mogą obejmować:</w:t>
      </w:r>
    </w:p>
    <w:p w:rsidR="00914D90" w:rsidRPr="00D827D3" w:rsidRDefault="00EE25D6">
      <w:pPr>
        <w:pStyle w:val="Corpsdetexte"/>
        <w:ind w:left="737"/>
      </w:pPr>
      <w:r>
        <w:t xml:space="preserve">– rodzaje produktów zdefiniowane w ww. rozporządzeniu (UE) nr 528/2012;</w:t>
      </w:r>
    </w:p>
    <w:p w:rsidR="00914D90" w:rsidRPr="00D827D3" w:rsidRDefault="00EE25D6" w:rsidP="00BB4AA5">
      <w:pPr>
        <w:pStyle w:val="Corpsdetexte"/>
        <w:ind w:left="737"/>
      </w:pPr>
      <w:r>
        <w:t xml:space="preserve">– produkty biobójcze zdefiniowane w ww. rozporządzeniu (UE) nr 528/2012;</w:t>
      </w:r>
    </w:p>
    <w:p w:rsidR="00914D90" w:rsidRPr="00D827D3" w:rsidRDefault="00EE25D6">
      <w:pPr>
        <w:pStyle w:val="Corpsdetexte"/>
        <w:ind w:left="737"/>
      </w:pPr>
      <w:r>
        <w:t xml:space="preserve">– wszystkie produkty biobójcze zawierające niektóre substancje aktywne zdefiniowane w ww. rozporządzeniu (UE) nr 528/2012.</w:t>
      </w:r>
    </w:p>
    <w:p w:rsidR="00914D90" w:rsidRPr="00D827D3" w:rsidRDefault="00EE25D6" w:rsidP="00D827D3">
      <w:pPr>
        <w:pStyle w:val="Corpsdetexte"/>
        <w:keepNext/>
        <w:ind w:left="734"/>
      </w:pPr>
      <w:r>
        <w:t xml:space="preserve">Kategorie produktów biobójczych są zdefiniowane w zależności od bezpośredniego lub pośredniego ryzyka dla zdrowia ludzkiego lub środowiska naturalnego i obejmują w szczególności:</w:t>
      </w:r>
    </w:p>
    <w:p w:rsidR="00914D90" w:rsidRPr="00D827D3" w:rsidRDefault="00EE25D6">
      <w:pPr>
        <w:pStyle w:val="Corpsdetexte"/>
        <w:ind w:left="737"/>
      </w:pPr>
      <w:r>
        <w:t xml:space="preserve">– produkty, w przypadku których zachodzi podejrzenie odporności;</w:t>
      </w:r>
    </w:p>
    <w:p w:rsidR="00914D90" w:rsidRPr="00D827D3" w:rsidRDefault="00EE25D6">
      <w:pPr>
        <w:pStyle w:val="Corpsdetexte"/>
        <w:ind w:left="737"/>
      </w:pPr>
      <w:r>
        <w:t xml:space="preserve">– produkty, w przypadku których zgłoszono przypadki zatrucia.</w:t>
      </w:r>
      <w:r>
        <w:t xml:space="preserve"> </w:t>
      </w:r>
      <w:r>
        <w:t xml:space="preserve">”.</w:t>
      </w:r>
    </w:p>
    <w:p w:rsidR="00914D90" w:rsidRPr="00D827D3" w:rsidRDefault="00914D90" w:rsidP="00D827D3">
      <w:pPr>
        <w:spacing w:after="120"/>
        <w:ind w:left="734"/>
        <w:jc w:val="both"/>
      </w:pPr>
    </w:p>
    <w:p w:rsidR="00914D90" w:rsidRPr="00D827D3" w:rsidRDefault="00EE25D6" w:rsidP="00D827D3">
      <w:pPr>
        <w:pStyle w:val="SNArticle"/>
        <w:keepNext/>
        <w:ind w:left="737"/>
      </w:pPr>
      <w:r>
        <w:t xml:space="preserve">Artykuł 2</w:t>
      </w:r>
    </w:p>
    <w:p w:rsidR="00914D90" w:rsidRPr="00D827D3" w:rsidRDefault="00EE25D6">
      <w:pPr>
        <w:pStyle w:val="Corpsdetexte"/>
        <w:keepNext/>
        <w:ind w:left="737"/>
      </w:pPr>
      <w:r>
        <w:t xml:space="preserve">W księdze V tytuł II rozdział II sekcja 8 kodeksu środowiska wprowadza się następujące zmiany:</w:t>
      </w:r>
    </w:p>
    <w:p w:rsidR="00914D90" w:rsidRPr="00D827D3" w:rsidRDefault="00EE25D6" w:rsidP="00D827D3">
      <w:pPr>
        <w:keepNext/>
        <w:spacing w:after="120"/>
        <w:ind w:left="737"/>
        <w:jc w:val="both"/>
      </w:pPr>
      <w:r>
        <w:t xml:space="preserve">W art. R.522-25 ust. I dodaje się pkt 9 w brzmieniu:</w:t>
      </w:r>
    </w:p>
    <w:p w:rsidR="00914D90" w:rsidRPr="00D827D3" w:rsidRDefault="00EE25D6">
      <w:pPr>
        <w:spacing w:after="120"/>
        <w:ind w:left="737"/>
        <w:jc w:val="both"/>
      </w:pPr>
      <w:r>
        <w:t xml:space="preserve">„9° bezpośredniej sprzedaży samoobsługowej użytkownikom prywatnym produktu, o którym mowa w art. R.522-16-1 w księdze V tytuł II rozdział II sekcja 5 kodeksu środowiska”.</w:t>
      </w:r>
    </w:p>
    <w:p w:rsidR="00914D90" w:rsidRPr="00D827D3" w:rsidRDefault="00914D90">
      <w:pPr>
        <w:spacing w:after="120"/>
        <w:ind w:left="737"/>
        <w:jc w:val="both"/>
      </w:pPr>
    </w:p>
    <w:p w:rsidR="00914D90" w:rsidRPr="00D827D3" w:rsidRDefault="00EE25D6" w:rsidP="00D827D3">
      <w:pPr>
        <w:keepNext/>
        <w:jc w:val="center"/>
      </w:pPr>
      <w:r>
        <w:rPr>
          <w:b/>
          <w:bCs/>
        </w:rPr>
        <w:t xml:space="preserve">Artykuł 3</w:t>
      </w:r>
    </w:p>
    <w:p w:rsidR="00914D90" w:rsidRPr="00D827D3" w:rsidRDefault="00EE25D6" w:rsidP="00D827D3">
      <w:pPr>
        <w:ind w:left="734"/>
        <w:jc w:val="both"/>
      </w:pPr>
      <w:r>
        <w:t xml:space="preserve">Za wykonanie niniejszego dekretu, który zostanie opublikowany w </w:t>
      </w:r>
      <w:r>
        <w:rPr>
          <w:i/>
        </w:rPr>
        <w:t xml:space="preserve">Dzienniku Urzędowym</w:t>
      </w:r>
      <w:r>
        <w:t xml:space="preserve"> Republiki Francuskiej, odpowiada Minister Transformacji Ekologicznej i Solidarnej.</w:t>
      </w:r>
      <w:r>
        <w:t xml:space="preserve"> </w:t>
      </w:r>
    </w:p>
    <w:p w:rsidR="00914D90" w:rsidRPr="00D827D3" w:rsidRDefault="00914D90">
      <w:pPr>
        <w:ind w:firstLine="709"/>
        <w:jc w:val="both"/>
      </w:pPr>
    </w:p>
    <w:p w:rsidR="00914D90" w:rsidRPr="00D827D3" w:rsidRDefault="00EE25D6">
      <w:pPr>
        <w:pStyle w:val="SNDate"/>
      </w:pPr>
      <w:r>
        <w:t xml:space="preserve">Sporządzono dnia</w:t>
      </w:r>
      <w:r>
        <w:t xml:space="preserve"> </w:t>
      </w:r>
    </w:p>
    <w:p w:rsidR="00914D90" w:rsidRPr="00D827D3" w:rsidRDefault="00914D90">
      <w:pPr>
        <w:pStyle w:val="SNDate"/>
      </w:pPr>
    </w:p>
    <w:p w:rsidR="00914D90" w:rsidRPr="00D827D3" w:rsidRDefault="00914D90">
      <w:pPr>
        <w:pStyle w:val="SNDate"/>
      </w:pPr>
    </w:p>
    <w:p w:rsidR="00914D90" w:rsidRPr="00D827D3" w:rsidRDefault="00EE25D6">
      <w:pPr>
        <w:pStyle w:val="SNDate"/>
      </w:pPr>
      <w:r>
        <w:t xml:space="preserve">W imieniu Premiera:</w:t>
      </w:r>
    </w:p>
    <w:p w:rsidR="00914D90" w:rsidRPr="00D827D3" w:rsidRDefault="00914D90">
      <w:pPr>
        <w:pStyle w:val="SNDate"/>
      </w:pPr>
    </w:p>
    <w:p w:rsidR="00914D90" w:rsidRPr="00D827D3" w:rsidRDefault="00EE25D6" w:rsidP="00BB4AA5">
      <w:pPr>
        <w:pStyle w:val="SNDate"/>
      </w:pPr>
      <w:r>
        <w:t xml:space="preserve">Edouard Philippe</w:t>
      </w:r>
    </w:p>
    <w:p w:rsidR="00914D90" w:rsidRPr="00D827D3" w:rsidRDefault="00914D90"/>
    <w:p w:rsidR="00914D90" w:rsidRPr="00D827D3" w:rsidRDefault="00EE25D6" w:rsidP="00BB4AA5">
      <w:pPr>
        <w:pStyle w:val="SNSignatureGauche"/>
      </w:pPr>
      <w:r>
        <w:t xml:space="preserve">Wicepremier, Minister ds. Transformacji Ekologicznej i Solidarnej</w:t>
      </w:r>
    </w:p>
    <w:p w:rsidR="00914D90" w:rsidRPr="00D827D3" w:rsidRDefault="00914D90" w:rsidP="00BB4AA5">
      <w:pPr>
        <w:pStyle w:val="SNSignatureGauche"/>
      </w:pPr>
    </w:p>
    <w:p w:rsidR="00914D90" w:rsidRPr="00D827D3" w:rsidRDefault="00EE25D6" w:rsidP="00BB4AA5">
      <w:pPr>
        <w:pStyle w:val="SNSignatureGauche"/>
      </w:pPr>
      <w:r>
        <w:t xml:space="preserve">François de RUGY</w:t>
      </w:r>
    </w:p>
    <w:sectPr w:rsidR="00914D90" w:rsidRPr="00D827D3">
      <w:pgSz w:w="11906" w:h="16838"/>
      <w:pgMar w:top="1134" w:right="1418" w:bottom="1418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D57" w:rsidRDefault="003D6D57" w:rsidP="00EE25D6">
      <w:pPr>
        <w:spacing w:after="0" w:line="240" w:lineRule="auto"/>
      </w:pPr>
      <w:r>
        <w:separator/>
      </w:r>
    </w:p>
  </w:endnote>
  <w:endnote w:type="continuationSeparator" w:id="0">
    <w:p w:rsidR="003D6D57" w:rsidRDefault="003D6D57" w:rsidP="00EE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D57" w:rsidRDefault="003D6D57" w:rsidP="00EE25D6">
      <w:pPr>
        <w:spacing w:after="0" w:line="240" w:lineRule="auto"/>
      </w:pPr>
      <w:r>
        <w:separator/>
      </w:r>
    </w:p>
  </w:footnote>
  <w:footnote w:type="continuationSeparator" w:id="0">
    <w:p w:rsidR="003D6D57" w:rsidRDefault="003D6D57" w:rsidP="00EE2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90"/>
    <w:rsid w:val="000C4854"/>
    <w:rsid w:val="00225806"/>
    <w:rsid w:val="003630CB"/>
    <w:rsid w:val="003D6D57"/>
    <w:rsid w:val="00883C14"/>
    <w:rsid w:val="00914D90"/>
    <w:rsid w:val="00BB4AA5"/>
    <w:rsid w:val="00D827D3"/>
    <w:rsid w:val="00E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57E5AF-B029-44AC-9872-538E334C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ED8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1">
    <w:name w:val="Titre 1"/>
    <w:basedOn w:val="Normal"/>
    <w:next w:val="Normal"/>
    <w:autoRedefine/>
    <w:qFormat/>
    <w:rsid w:val="00CD2116"/>
    <w:pPr>
      <w:keepNext/>
      <w:spacing w:before="240"/>
      <w:jc w:val="center"/>
      <w:outlineLvl w:val="0"/>
    </w:pPr>
    <w:rPr>
      <w:rFonts w:cs="Arial"/>
      <w:bCs/>
      <w:caps/>
    </w:rPr>
  </w:style>
  <w:style w:type="paragraph" w:customStyle="1" w:styleId="Titre2">
    <w:name w:val="Titre 2"/>
    <w:basedOn w:val="Normal"/>
    <w:next w:val="Normal"/>
    <w:autoRedefine/>
    <w:qFormat/>
    <w:rsid w:val="00CD2116"/>
    <w:pPr>
      <w:keepNext/>
      <w:spacing w:before="240"/>
      <w:jc w:val="center"/>
      <w:outlineLvl w:val="1"/>
    </w:pPr>
    <w:rPr>
      <w:bCs/>
      <w:iCs/>
      <w:smallCaps/>
    </w:rPr>
  </w:style>
  <w:style w:type="paragraph" w:customStyle="1" w:styleId="Titre3">
    <w:name w:val="Titre 3"/>
    <w:basedOn w:val="Normal"/>
    <w:next w:val="Normal"/>
    <w:autoRedefine/>
    <w:qFormat/>
    <w:rsid w:val="00CD2116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customStyle="1" w:styleId="SNTimbreCar">
    <w:name w:val="SNTimbre Car"/>
    <w:basedOn w:val="DefaultParagraphFont"/>
    <w:qFormat/>
    <w:rsid w:val="00CD2116"/>
    <w:rPr>
      <w:rFonts w:eastAsia="Lucida Sans Unicode"/>
      <w:sz w:val="24"/>
      <w:szCs w:val="24"/>
      <w:lang w:val="pl-PL" w:bidi="ar-SA"/>
    </w:rPr>
  </w:style>
  <w:style w:type="character" w:customStyle="1" w:styleId="SNDateCar">
    <w:name w:val="SNDate Car"/>
    <w:basedOn w:val="DefaultParagraphFont"/>
    <w:qFormat/>
    <w:rsid w:val="00CD2116"/>
    <w:rPr>
      <w:sz w:val="24"/>
      <w:szCs w:val="24"/>
      <w:lang w:val="pl-PL" w:eastAsia="fr-FR" w:bidi="ar-SA"/>
    </w:rPr>
  </w:style>
  <w:style w:type="character" w:customStyle="1" w:styleId="SNArticleCar">
    <w:name w:val="SNArticle Car"/>
    <w:basedOn w:val="DefaultParagraphFont"/>
    <w:qFormat/>
    <w:rsid w:val="00CD2116"/>
    <w:rPr>
      <w:b/>
      <w:sz w:val="24"/>
      <w:szCs w:val="24"/>
      <w:lang w:val="pl-PL" w:eastAsia="fr-FR" w:bidi="ar-SA"/>
    </w:rPr>
  </w:style>
  <w:style w:type="character" w:customStyle="1" w:styleId="SNenProjet">
    <w:name w:val="SNenProjet"/>
    <w:basedOn w:val="DefaultParagraphFont"/>
    <w:qFormat/>
    <w:rsid w:val="00CD2116"/>
  </w:style>
  <w:style w:type="character" w:customStyle="1" w:styleId="LienInternet">
    <w:name w:val="Lien Internet"/>
    <w:basedOn w:val="DefaultParagraphFont"/>
    <w:rsid w:val="00CD2116"/>
    <w:rPr>
      <w:color w:val="0000FF"/>
      <w:u w:val="single"/>
    </w:rPr>
  </w:style>
  <w:style w:type="character" w:customStyle="1" w:styleId="CorpsdetexteCar">
    <w:name w:val="Corps de texte Car"/>
    <w:basedOn w:val="DefaultParagraphFont"/>
    <w:link w:val="Corpsdetexte"/>
    <w:qFormat/>
    <w:rsid w:val="006A59D6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Caractresdenumrotation">
    <w:name w:val="Caractères de numérotation"/>
    <w:qFormat/>
  </w:style>
  <w:style w:type="character" w:customStyle="1" w:styleId="LienInternetvisit">
    <w:name w:val="Lien Internet visité"/>
    <w:rPr>
      <w:color w:val="800000"/>
      <w:u w:val="single"/>
    </w:rPr>
  </w:style>
  <w:style w:type="character" w:styleId="CommentReference">
    <w:name w:val="annotation reference"/>
    <w:basedOn w:val="DefaultParagraphFont"/>
    <w:semiHidden/>
    <w:unhideWhenUsed/>
    <w:qFormat/>
    <w:rsid w:val="008B3F6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B3F6C"/>
    <w:rPr>
      <w:rFonts w:asciiTheme="minorHAnsi" w:eastAsiaTheme="minorHAnsi" w:hAnsiTheme="minorHAnsi" w:cstheme="minorBidi"/>
      <w:color w:val="00000A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B3F6C"/>
    <w:rPr>
      <w:rFonts w:asciiTheme="minorHAnsi" w:eastAsiaTheme="minorHAnsi" w:hAnsiTheme="minorHAnsi" w:cstheme="minorBidi"/>
      <w:b/>
      <w:bCs/>
      <w:color w:val="00000A"/>
      <w:lang w:eastAsia="en-US"/>
    </w:rPr>
  </w:style>
  <w:style w:type="paragraph" w:customStyle="1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customStyle="1" w:styleId="Corpsdetexte">
    <w:name w:val="Corps de texte"/>
    <w:basedOn w:val="Normal"/>
    <w:link w:val="CorpsdetexteCar"/>
    <w:rsid w:val="00CD2116"/>
    <w:pPr>
      <w:spacing w:after="120"/>
      <w:jc w:val="both"/>
    </w:pPr>
  </w:style>
  <w:style w:type="paragraph" w:customStyle="1" w:styleId="Liste">
    <w:name w:val="Liste"/>
    <w:basedOn w:val="Corpsdetexte"/>
    <w:rPr>
      <w:rFonts w:cs="Mangal"/>
    </w:rPr>
  </w:style>
  <w:style w:type="paragraph" w:customStyle="1" w:styleId="Lgende">
    <w:name w:val="Légend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NREPUBLIQUE">
    <w:name w:val="SNREPUBLIQUE"/>
    <w:basedOn w:val="Normal"/>
    <w:qFormat/>
    <w:rsid w:val="00CD2116"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autoRedefine/>
    <w:qFormat/>
    <w:rsid w:val="00D827D3"/>
    <w:pPr>
      <w:widowControl w:val="0"/>
      <w:suppressAutoHyphens/>
      <w:spacing w:before="120" w:after="120"/>
      <w:ind w:left="737"/>
      <w:jc w:val="both"/>
    </w:pPr>
    <w:rPr>
      <w:rFonts w:eastAsia="Lucida Sans Unicode"/>
      <w:color w:val="auto"/>
    </w:rPr>
  </w:style>
  <w:style w:type="paragraph" w:customStyle="1" w:styleId="SNNature">
    <w:name w:val="SNNature"/>
    <w:basedOn w:val="Normal"/>
    <w:autoRedefine/>
    <w:qFormat/>
    <w:rsid w:val="00CD2116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CD2116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CD2116"/>
    <w:pPr>
      <w:spacing w:after="200" w:line="276" w:lineRule="auto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rsid w:val="00CD2116"/>
    <w:pPr>
      <w:spacing w:before="720" w:after="240"/>
      <w:ind w:firstLine="720"/>
    </w:pPr>
    <w:rPr>
      <w:b/>
    </w:rPr>
  </w:style>
  <w:style w:type="paragraph" w:customStyle="1" w:styleId="SNSignatureprnomnomDroite">
    <w:name w:val="SNSignature prénom+nom Droite"/>
    <w:qFormat/>
    <w:rsid w:val="00CD2116"/>
    <w:pPr>
      <w:widowControl w:val="0"/>
      <w:spacing w:after="120" w:line="276" w:lineRule="auto"/>
      <w:ind w:left="5041"/>
    </w:pPr>
    <w:rPr>
      <w:color w:val="00000A"/>
      <w:sz w:val="22"/>
    </w:rPr>
  </w:style>
  <w:style w:type="paragraph" w:customStyle="1" w:styleId="SNSignatureDroite">
    <w:name w:val="SNSignatureDroite"/>
    <w:basedOn w:val="Normal"/>
    <w:autoRedefine/>
    <w:qFormat/>
    <w:rsid w:val="00CD2116"/>
    <w:pPr>
      <w:spacing w:before="120" w:after="1680"/>
      <w:ind w:left="720"/>
      <w:jc w:val="right"/>
    </w:pPr>
    <w:rPr>
      <w:color w:val="000000"/>
    </w:rPr>
  </w:style>
  <w:style w:type="paragraph" w:customStyle="1" w:styleId="SNSignatureGauche">
    <w:name w:val="SNSignatureGauche"/>
    <w:basedOn w:val="Normal"/>
    <w:autoRedefine/>
    <w:qFormat/>
    <w:rsid w:val="00BB4AA5"/>
    <w:pPr>
      <w:spacing w:after="0"/>
      <w:ind w:left="4320" w:right="227"/>
    </w:pPr>
  </w:style>
  <w:style w:type="paragraph" w:customStyle="1" w:styleId="SNSignatureprnomnomGauche">
    <w:name w:val="SNSignature prénom+nom Gauche"/>
    <w:basedOn w:val="SNSignatureGauche"/>
    <w:next w:val="SNSignatureDroite"/>
    <w:qFormat/>
    <w:rsid w:val="00CD2116"/>
    <w:pPr>
      <w:spacing w:before="120" w:after="120"/>
    </w:pPr>
    <w:rPr>
      <w:color w:val="000000"/>
    </w:rPr>
  </w:style>
  <w:style w:type="paragraph" w:customStyle="1" w:styleId="SNTimbre">
    <w:name w:val="SNTimbre"/>
    <w:basedOn w:val="Normal"/>
    <w:autoRedefine/>
    <w:qFormat/>
    <w:rsid w:val="00CD2116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rsid w:val="00CD2116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rsid w:val="00CD2116"/>
    <w:pPr>
      <w:spacing w:before="120" w:after="120"/>
      <w:ind w:left="737"/>
    </w:pPr>
  </w:style>
  <w:style w:type="paragraph" w:customStyle="1" w:styleId="SNDate">
    <w:name w:val="SNDate"/>
    <w:basedOn w:val="Normal"/>
    <w:autoRedefine/>
    <w:qFormat/>
    <w:rsid w:val="00CD2116"/>
    <w:pPr>
      <w:spacing w:after="0"/>
      <w:ind w:firstLine="720"/>
    </w:pPr>
  </w:style>
  <w:style w:type="paragraph" w:customStyle="1" w:styleId="SNContreseing">
    <w:name w:val="SNContreseing"/>
    <w:basedOn w:val="Normal"/>
    <w:next w:val="SNSignatureGauche"/>
    <w:autoRedefine/>
    <w:qFormat/>
    <w:rsid w:val="00CD2116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CD2116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autoRedefine/>
    <w:qFormat/>
    <w:rsid w:val="00CD2116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rsid w:val="00CD2116"/>
    <w:pPr>
      <w:ind w:firstLine="720"/>
    </w:pPr>
  </w:style>
  <w:style w:type="paragraph" w:customStyle="1" w:styleId="SNConsultationCE">
    <w:name w:val="SNConsultationCE"/>
    <w:basedOn w:val="SNConsultation"/>
    <w:autoRedefine/>
    <w:qFormat/>
    <w:rsid w:val="00CD2116"/>
  </w:style>
  <w:style w:type="paragraph" w:customStyle="1" w:styleId="SNConsultationCM">
    <w:name w:val="SNConsultationCM"/>
    <w:basedOn w:val="SNConsultation"/>
    <w:autoRedefine/>
    <w:qFormat/>
    <w:rsid w:val="00CD2116"/>
  </w:style>
  <w:style w:type="paragraph" w:customStyle="1" w:styleId="SNDirection">
    <w:name w:val="SNDirection"/>
    <w:basedOn w:val="Normal"/>
    <w:autoRedefine/>
    <w:qFormat/>
    <w:rsid w:val="00CD2116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  <w:rsid w:val="00CD2116"/>
  </w:style>
  <w:style w:type="paragraph" w:customStyle="1" w:styleId="SNIntitul">
    <w:name w:val="SNIntitulé"/>
    <w:basedOn w:val="Normal"/>
    <w:autoRedefine/>
    <w:qFormat/>
    <w:rsid w:val="00CD2116"/>
    <w:pPr>
      <w:jc w:val="center"/>
    </w:pPr>
  </w:style>
  <w:style w:type="paragraph" w:customStyle="1" w:styleId="SNTitreRapport">
    <w:name w:val="SNTitreRapport"/>
    <w:basedOn w:val="SNActe"/>
    <w:autoRedefine/>
    <w:qFormat/>
    <w:rsid w:val="00CD2116"/>
  </w:style>
  <w:style w:type="paragraph" w:customStyle="1" w:styleId="SNExcution">
    <w:name w:val="SNExécution"/>
    <w:basedOn w:val="Normal"/>
    <w:autoRedefine/>
    <w:qFormat/>
    <w:rsid w:val="00CD2116"/>
  </w:style>
  <w:style w:type="paragraph" w:customStyle="1" w:styleId="SNAdoption">
    <w:name w:val="SNAdoption"/>
    <w:basedOn w:val="Normal"/>
    <w:autoRedefine/>
    <w:qFormat/>
    <w:rsid w:val="00CD2116"/>
  </w:style>
  <w:style w:type="paragraph" w:customStyle="1" w:styleId="SNLibell">
    <w:name w:val="SNLibellé"/>
    <w:basedOn w:val="Normal"/>
    <w:autoRedefine/>
    <w:qFormat/>
    <w:rsid w:val="00CD2116"/>
  </w:style>
  <w:style w:type="paragraph" w:styleId="BalloonText">
    <w:name w:val="Balloon Text"/>
    <w:basedOn w:val="Normal"/>
    <w:semiHidden/>
    <w:qFormat/>
    <w:rsid w:val="00CD2116"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Titre1"/>
    <w:qFormat/>
    <w:rsid w:val="00CD2116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qFormat/>
    <w:rsid w:val="00CD2116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qFormat/>
    <w:rsid w:val="00CD2116"/>
    <w:pPr>
      <w:spacing w:before="0" w:after="120"/>
    </w:pPr>
    <w:rPr>
      <w:b/>
    </w:rPr>
  </w:style>
  <w:style w:type="paragraph" w:customStyle="1" w:styleId="Nature">
    <w:name w:val="Nature"/>
    <w:basedOn w:val="Normal"/>
    <w:autoRedefine/>
    <w:qFormat/>
    <w:rsid w:val="00CD2116"/>
    <w:pPr>
      <w:widowControl w:val="0"/>
      <w:suppressLineNumbers/>
      <w:suppressAutoHyphens/>
      <w:spacing w:before="720" w:after="240"/>
      <w:jc w:val="center"/>
    </w:pPr>
    <w:rPr>
      <w:rFonts w:eastAsia="Lucida Sans Unicode"/>
      <w:b/>
      <w:bCs/>
    </w:rPr>
  </w:style>
  <w:style w:type="paragraph" w:styleId="CommentText">
    <w:name w:val="annotation text"/>
    <w:basedOn w:val="Normal"/>
    <w:link w:val="CommentTextChar"/>
    <w:semiHidden/>
    <w:unhideWhenUsed/>
    <w:qFormat/>
    <w:rsid w:val="008B3F6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B3F6C"/>
    <w:rPr>
      <w:b/>
      <w:bCs/>
    </w:rPr>
  </w:style>
  <w:style w:type="paragraph" w:styleId="Revision">
    <w:name w:val="Revision"/>
    <w:uiPriority w:val="99"/>
    <w:semiHidden/>
    <w:qFormat/>
    <w:rsid w:val="008B3F6C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25806"/>
    <w:pPr>
      <w:spacing w:after="0" w:line="360" w:lineRule="auto"/>
    </w:pPr>
    <w:rPr>
      <w:rFonts w:ascii="Consolas" w:eastAsia="Calibri" w:hAnsi="Consolas" w:cs="Times New Roman"/>
      <w:color w:val="auto"/>
      <w:sz w:val="21"/>
      <w:szCs w:val="21"/>
      <w:lang w:val="pl-PL"/>
    </w:rPr>
  </w:style>
  <w:style w:type="character" w:customStyle="1" w:styleId="PlainTextChar">
    <w:name w:val="Plain Text Char"/>
    <w:basedOn w:val="DefaultParagraphFont"/>
    <w:link w:val="PlainText"/>
    <w:uiPriority w:val="99"/>
    <w:rsid w:val="00225806"/>
    <w:rPr>
      <w:rFonts w:ascii="Consolas" w:eastAsia="Calibri" w:hAnsi="Consolas"/>
      <w:sz w:val="21"/>
      <w:szCs w:val="21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722</Words>
  <Characters>4121</Characters>
  <Application>Microsoft Office Word</Application>
  <DocSecurity>0</DocSecurity>
  <Lines>34</Lines>
  <Paragraphs>9</Paragraphs>
  <ScaleCrop>false</ScaleCrop>
  <Company>SPM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cp:lastModifiedBy>Liu, Lei</cp:lastModifiedBy>
  <cp:revision>6</cp:revision>
  <cp:lastPrinted>2019-03-21T17:41:00Z</cp:lastPrinted>
  <dcterms:created xsi:type="dcterms:W3CDTF">2019-01-30T11:58:00Z</dcterms:created>
  <dcterms:modified xsi:type="dcterms:W3CDTF">2019-03-25T10:38:00Z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