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20" w:type="dxa"/>
        <w:jc w:val="center"/>
        <w:tblLayout w:type="fixed"/>
        <w:tblCellMar>
          <w:left w:w="70" w:type="dxa"/>
          <w:right w:w="70" w:type="dxa"/>
        </w:tblCellMar>
        <w:tblLook w:val="0000" w:firstRow="0" w:lastRow="0" w:firstColumn="0" w:lastColumn="0" w:noHBand="0" w:noVBand="0"/>
      </w:tblPr>
      <w:tblGrid>
        <w:gridCol w:w="10820"/>
      </w:tblGrid>
      <w:tr w:rsidR="00C93CCC" w14:paraId="38FF51DE" w14:textId="77777777" w:rsidTr="00546D77">
        <w:trPr>
          <w:trHeight w:hRule="exact" w:val="1884"/>
          <w:jc w:val="center"/>
        </w:trPr>
        <w:tc>
          <w:tcPr>
            <w:tcW w:w="10820" w:type="dxa"/>
            <w:vAlign w:val="center"/>
          </w:tcPr>
          <w:p w14:paraId="4EB9625C" w14:textId="77777777" w:rsidR="00C93CCC" w:rsidRDefault="00C93CCC">
            <w:pPr>
              <w:pStyle w:val="Encabezado"/>
              <w:tabs>
                <w:tab w:val="clear" w:pos="4252"/>
                <w:tab w:val="clear" w:pos="8504"/>
              </w:tabs>
              <w:ind w:left="360" w:right="172"/>
              <w:jc w:val="center"/>
              <w:rPr>
                <w:rFonts w:ascii="Arial" w:hAnsi="Arial"/>
                <w:sz w:val="20"/>
                <w:lang w:val="es-ES_tradnl"/>
              </w:rPr>
            </w:pPr>
            <w:bookmarkStart w:id="0" w:name="_GoBack"/>
            <w:bookmarkEnd w:id="0"/>
            <w:r>
              <w:rPr>
                <w:rFonts w:ascii="Arial" w:hAnsi="Arial"/>
                <w:sz w:val="20"/>
                <w:lang w:val="es-ES_tradnl"/>
              </w:rPr>
              <w:t>Se propone al Consejo de Ministros la aprobación del siguiente proyecto de disposición:</w:t>
            </w:r>
          </w:p>
        </w:tc>
      </w:tr>
    </w:tbl>
    <w:p w14:paraId="35F48173" w14:textId="77777777" w:rsidR="00C93CCC" w:rsidRDefault="00C93CCC">
      <w:pPr>
        <w:pStyle w:val="Encabezado"/>
        <w:tabs>
          <w:tab w:val="clear" w:pos="4252"/>
          <w:tab w:val="clear" w:pos="8504"/>
        </w:tabs>
        <w:ind w:left="360" w:right="172"/>
        <w:rPr>
          <w:rFonts w:ascii="Arial" w:hAnsi="Arial"/>
          <w:spacing w:val="4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tblGrid>
      <w:tr w:rsidR="00C93CCC" w14:paraId="0FABBEB3" w14:textId="77777777" w:rsidTr="00546D77">
        <w:trPr>
          <w:trHeight w:hRule="exact" w:val="2220"/>
          <w:jc w:val="center"/>
        </w:trPr>
        <w:tc>
          <w:tcPr>
            <w:tcW w:w="10773" w:type="dxa"/>
            <w:tcBorders>
              <w:bottom w:val="single" w:sz="4" w:space="0" w:color="auto"/>
            </w:tcBorders>
          </w:tcPr>
          <w:p w14:paraId="0016DD6A" w14:textId="77777777" w:rsidR="00C93CCC" w:rsidRPr="00546D77" w:rsidRDefault="00C93CCC">
            <w:pPr>
              <w:pStyle w:val="Encabezado"/>
              <w:tabs>
                <w:tab w:val="clear" w:pos="4252"/>
                <w:tab w:val="clear" w:pos="8504"/>
              </w:tabs>
              <w:ind w:left="461" w:right="172"/>
              <w:jc w:val="both"/>
              <w:rPr>
                <w:rFonts w:ascii="Arial" w:hAnsi="Arial"/>
              </w:rPr>
            </w:pPr>
          </w:p>
          <w:p w14:paraId="0838EDAC" w14:textId="77777777" w:rsidR="00C93CCC" w:rsidRPr="008577E8" w:rsidRDefault="00C93CCC">
            <w:pPr>
              <w:tabs>
                <w:tab w:val="left" w:pos="1080"/>
              </w:tabs>
              <w:spacing w:line="360" w:lineRule="atLeast"/>
              <w:ind w:left="461" w:right="170"/>
              <w:jc w:val="both"/>
              <w:rPr>
                <w:rFonts w:ascii="Arial" w:hAnsi="Arial"/>
              </w:rPr>
            </w:pPr>
          </w:p>
          <w:p w14:paraId="2F91487E" w14:textId="724261EC" w:rsidR="00FD453F" w:rsidRPr="00FD453F" w:rsidRDefault="00FD453F" w:rsidP="00FD453F">
            <w:pPr>
              <w:ind w:left="247" w:right="183"/>
              <w:jc w:val="both"/>
              <w:rPr>
                <w:rFonts w:cs="Calibri"/>
                <w:b/>
              </w:rPr>
            </w:pPr>
            <w:r w:rsidRPr="00FD453F">
              <w:rPr>
                <w:rFonts w:cs="Calibri"/>
                <w:b/>
              </w:rPr>
              <w:t xml:space="preserve">Proyecto de Real </w:t>
            </w:r>
            <w:r w:rsidR="00CE0018">
              <w:rPr>
                <w:rFonts w:cs="Calibri"/>
                <w:b/>
              </w:rPr>
              <w:t xml:space="preserve">Decreto </w:t>
            </w:r>
            <w:r w:rsidRPr="00FD453F">
              <w:rPr>
                <w:rFonts w:cs="Calibri"/>
                <w:b/>
              </w:rPr>
              <w:t>por el que se modifica el Código Técnico de la Edificación, aprobado por el Real Decreto 314/2006, de 17 de marzo</w:t>
            </w:r>
          </w:p>
          <w:p w14:paraId="0B02A1E0" w14:textId="77777777" w:rsidR="00C93CCC" w:rsidRDefault="00C93CCC">
            <w:pPr>
              <w:tabs>
                <w:tab w:val="left" w:pos="1080"/>
              </w:tabs>
              <w:spacing w:line="360" w:lineRule="atLeast"/>
              <w:ind w:left="461" w:right="170"/>
              <w:jc w:val="both"/>
              <w:rPr>
                <w:rFonts w:ascii="Arial" w:hAnsi="Arial"/>
              </w:rPr>
            </w:pPr>
          </w:p>
          <w:p w14:paraId="7F08CCF5" w14:textId="77777777" w:rsidR="00C93CCC" w:rsidRDefault="00C93CCC">
            <w:pPr>
              <w:tabs>
                <w:tab w:val="left" w:pos="1080"/>
              </w:tabs>
              <w:spacing w:line="360" w:lineRule="atLeast"/>
              <w:ind w:left="357" w:right="170"/>
              <w:jc w:val="both"/>
              <w:rPr>
                <w:rFonts w:ascii="Arial" w:hAnsi="Arial"/>
                <w:b/>
                <w:sz w:val="28"/>
                <w:lang w:val="es-ES_tradnl"/>
              </w:rPr>
            </w:pPr>
          </w:p>
        </w:tc>
      </w:tr>
    </w:tbl>
    <w:p w14:paraId="4ABF8576" w14:textId="77777777" w:rsidR="00C93CCC" w:rsidRDefault="00C93CCC">
      <w:pPr>
        <w:ind w:left="360" w:right="172"/>
        <w:jc w:val="both"/>
      </w:pPr>
    </w:p>
    <w:p w14:paraId="306FCEB1" w14:textId="77777777" w:rsidR="00C93CCC" w:rsidRDefault="00C93CCC">
      <w:pPr>
        <w:spacing w:line="360" w:lineRule="atLeast"/>
        <w:ind w:left="357" w:right="170"/>
        <w:jc w:val="both"/>
      </w:pPr>
    </w:p>
    <w:p w14:paraId="4C593970" w14:textId="77777777" w:rsidR="008577E8" w:rsidRDefault="008577E8" w:rsidP="008577E8">
      <w:pPr>
        <w:pStyle w:val="Textonotapie"/>
        <w:tabs>
          <w:tab w:val="left" w:pos="-3969"/>
        </w:tabs>
        <w:spacing w:after="120"/>
        <w:ind w:left="567" w:right="55" w:firstLine="533"/>
        <w:jc w:val="both"/>
        <w:rPr>
          <w:rFonts w:ascii="Arial" w:hAnsi="Arial" w:cs="Arial"/>
          <w:sz w:val="24"/>
          <w:szCs w:val="24"/>
          <w:lang w:val="es-ES"/>
        </w:rPr>
      </w:pPr>
    </w:p>
    <w:p w14:paraId="59E0450F" w14:textId="63AAAB00" w:rsidR="000760AB" w:rsidRPr="00CE0018" w:rsidRDefault="000760AB" w:rsidP="000760AB">
      <w:pPr>
        <w:spacing w:after="160" w:line="259" w:lineRule="auto"/>
        <w:jc w:val="both"/>
        <w:rPr>
          <w:rFonts w:ascii="Calibri" w:eastAsia="Calibri" w:hAnsi="Calibri" w:cs="Calibri"/>
          <w:sz w:val="22"/>
          <w:szCs w:val="22"/>
          <w:lang w:eastAsia="en-US"/>
        </w:rPr>
      </w:pPr>
      <w:r w:rsidRPr="000760AB">
        <w:rPr>
          <w:rFonts w:ascii="Calibri" w:eastAsia="Calibri" w:hAnsi="Calibri" w:cs="Calibri"/>
          <w:sz w:val="22"/>
          <w:szCs w:val="22"/>
          <w:lang w:eastAsia="en-US"/>
        </w:rPr>
        <w:t>La Ley 38/1999, de 5 de noviembre, de Ordenación de la Edificación, define el Código Técnico de la Edificación (CTE) como el marco normativo que establece las exigencias básicas de calidad de los edificios y de sus instalaciones y que permite el cumplimiento de los requisitos básicos establecidos en su artículo 3. El Código Técnico de la Edificación (CTE) previsto en esta ley se aprobó mediante el Real Decreto 314/2006, de 17 de marzo. En los Documentos Básicos que conforman la Parte II del CTE se especifican y, en su caso, cuantifican las exigencias básicas establecidas en la Parte I mediante la fijación de niveles objetivos o valores límite de la prestación u otros parámetros. Concretamente, en el Documento Básico DB-HE de «Ahorro de Energía» se especifican y cuantifican las exigencias de eficiencia energética que deben cumplir los edificios de nueva construcción, así como las intervenciones que se realicen sobre edificios existentes</w:t>
      </w:r>
      <w:r w:rsidR="00CE0018">
        <w:rPr>
          <w:rFonts w:ascii="Calibri" w:eastAsia="Calibri" w:hAnsi="Calibri" w:cs="Calibri"/>
          <w:sz w:val="22"/>
          <w:szCs w:val="22"/>
          <w:lang w:eastAsia="en-US"/>
        </w:rPr>
        <w:t>.</w:t>
      </w:r>
    </w:p>
    <w:p w14:paraId="0BC63921" w14:textId="77777777" w:rsidR="000760AB" w:rsidRPr="000760AB" w:rsidRDefault="000760AB" w:rsidP="000760AB">
      <w:pPr>
        <w:spacing w:after="160" w:line="259" w:lineRule="auto"/>
        <w:jc w:val="both"/>
        <w:rPr>
          <w:rFonts w:ascii="Calibri" w:eastAsia="Calibri" w:hAnsi="Calibri" w:cs="Calibri"/>
          <w:sz w:val="22"/>
          <w:szCs w:val="22"/>
          <w:lang w:eastAsia="en-US"/>
        </w:rPr>
      </w:pPr>
      <w:r w:rsidRPr="000760AB">
        <w:rPr>
          <w:rFonts w:ascii="Calibri" w:eastAsia="Calibri" w:hAnsi="Calibri" w:cs="Calibri"/>
          <w:sz w:val="22"/>
          <w:szCs w:val="22"/>
          <w:lang w:eastAsia="en-US"/>
        </w:rPr>
        <w:t>El 30 de mayo de 2018 se aprobó la Directiva (UE) 2018/844 del Parlamento Europeo y del Consejo, por la que se modifica la Directiva 2010/31/UE relativa a la eficiencia energética de los edificios y la Directiva 2012/27/UE relativa la eficiencia energética.</w:t>
      </w:r>
    </w:p>
    <w:p w14:paraId="4E8A50F3" w14:textId="77777777" w:rsidR="000760AB" w:rsidRPr="000760AB" w:rsidRDefault="000760AB" w:rsidP="000760AB">
      <w:pPr>
        <w:spacing w:after="160" w:line="259" w:lineRule="auto"/>
        <w:jc w:val="both"/>
        <w:rPr>
          <w:rFonts w:ascii="Calibri" w:eastAsia="Calibri" w:hAnsi="Calibri" w:cs="Calibri"/>
          <w:sz w:val="22"/>
          <w:szCs w:val="22"/>
          <w:lang w:eastAsia="en-US"/>
        </w:rPr>
      </w:pPr>
      <w:r w:rsidRPr="000760AB">
        <w:rPr>
          <w:rFonts w:ascii="Calibri" w:eastAsia="Calibri" w:hAnsi="Calibri" w:cs="Calibri"/>
          <w:sz w:val="22"/>
          <w:szCs w:val="22"/>
          <w:lang w:eastAsia="en-US"/>
        </w:rPr>
        <w:t>Esta directiva impulsa la introducción de requisitos específicos para la implantación de infraestructuras de recarga de vehículos eléctricos en los aparcamientos de los edificios. De este modo, tanto el sector de la edificación como la movilidad se constituyen en ámbitos estratégicos para la descarbonización general de la economía, con un marco normativo que pretende impulsar la innovación, la sostenibilidad y la eficiencia energética en estos sectores.</w:t>
      </w:r>
    </w:p>
    <w:p w14:paraId="2B504954" w14:textId="77777777" w:rsidR="000760AB" w:rsidRPr="000760AB" w:rsidRDefault="000760AB" w:rsidP="000760AB">
      <w:pPr>
        <w:spacing w:after="160" w:line="259" w:lineRule="auto"/>
        <w:jc w:val="both"/>
        <w:rPr>
          <w:rFonts w:ascii="Calibri" w:eastAsia="Calibri" w:hAnsi="Calibri" w:cs="Calibri"/>
          <w:sz w:val="22"/>
          <w:szCs w:val="22"/>
          <w:lang w:eastAsia="en-US"/>
        </w:rPr>
      </w:pPr>
      <w:r w:rsidRPr="000760AB">
        <w:rPr>
          <w:rFonts w:ascii="Calibri" w:eastAsia="Calibri" w:hAnsi="Calibri" w:cs="Calibri"/>
          <w:sz w:val="22"/>
          <w:szCs w:val="22"/>
          <w:lang w:eastAsia="en-US"/>
        </w:rPr>
        <w:t>A su vez, el desarrollo de las infraestructuras para la recarga de los vehículos eléctricos contribuirá a la gestión y la flexibilidad energética, el uso de energías de origen renovable y la mejora de la calidad del aire, y su rendimiento energético se optimizará con la digitalización del edificio y la incorporación de nuevas tecnologías en este ámbito.</w:t>
      </w:r>
    </w:p>
    <w:p w14:paraId="4219E732" w14:textId="77777777" w:rsidR="000760AB" w:rsidRPr="000760AB" w:rsidRDefault="000760AB" w:rsidP="000760AB">
      <w:pPr>
        <w:spacing w:after="160" w:line="259" w:lineRule="auto"/>
        <w:jc w:val="both"/>
        <w:rPr>
          <w:rFonts w:ascii="Calibri" w:eastAsia="Calibri" w:hAnsi="Calibri" w:cs="Calibri"/>
          <w:sz w:val="22"/>
          <w:szCs w:val="22"/>
          <w:lang w:eastAsia="en-US"/>
        </w:rPr>
      </w:pPr>
      <w:r w:rsidRPr="000760AB">
        <w:rPr>
          <w:rFonts w:ascii="Calibri" w:eastAsia="Calibri" w:hAnsi="Calibri" w:cs="Calibri"/>
          <w:sz w:val="22"/>
          <w:szCs w:val="22"/>
          <w:lang w:eastAsia="en-US"/>
        </w:rPr>
        <w:t xml:space="preserve">Por su parte, el Plan Nacional Integrado de Energía y Clima 2021-2030 (PNIEC) remitido por España a la Comisión Europea contempla el impulso de la movilidad eléctrica como medida para reducir el consumo de energía y las emisiones del parque automovilístico mediante, entre otros mecanismos de impulso y apoyo, la adaptación normativa y la incorporación del derecho de la Unión Europea que permita un despliegue de la infraestructura de recarga de vehículos eléctricos acorde con el desarrollo de la electrificación de la flota. </w:t>
      </w:r>
    </w:p>
    <w:p w14:paraId="76C72E2C" w14:textId="77777777" w:rsidR="000760AB" w:rsidRPr="000760AB" w:rsidRDefault="000760AB" w:rsidP="000760AB">
      <w:pPr>
        <w:spacing w:after="160" w:line="259" w:lineRule="auto"/>
        <w:jc w:val="both"/>
        <w:rPr>
          <w:rFonts w:ascii="Calibri" w:eastAsia="Calibri" w:hAnsi="Calibri" w:cs="Calibri"/>
          <w:sz w:val="22"/>
          <w:szCs w:val="22"/>
          <w:lang w:eastAsia="en-US"/>
        </w:rPr>
      </w:pPr>
      <w:r w:rsidRPr="000760AB">
        <w:rPr>
          <w:rFonts w:ascii="Calibri" w:eastAsia="Calibri" w:hAnsi="Calibri" w:cs="Calibri"/>
          <w:sz w:val="22"/>
          <w:szCs w:val="22"/>
          <w:lang w:eastAsia="en-US"/>
        </w:rPr>
        <w:lastRenderedPageBreak/>
        <w:t>Con el fin de dar cumplimiento a estos objetivos y proceder a la transposición parcial de la Directiva en lo referente a este aspecto, mediante este real decreto se introduce en el Código Técnico de la Edificación una nueva exigencia básica de ahorro de energía relativa a las dotaciones mínimas para la infraestructura de recarga de vehículos eléctricos que se desarrolla en la nueva Sección HE 6  «</w:t>
      </w:r>
      <w:r w:rsidRPr="000760AB">
        <w:rPr>
          <w:rFonts w:ascii="Calibri" w:eastAsia="Calibri" w:hAnsi="Calibri"/>
          <w:sz w:val="22"/>
          <w:szCs w:val="22"/>
          <w:lang w:eastAsia="en-US"/>
        </w:rPr>
        <w:t>Dotaciones mínimas para la infraestructura de recarga de vehículos eléctricos</w:t>
      </w:r>
      <w:r w:rsidRPr="000760AB">
        <w:rPr>
          <w:rFonts w:ascii="Calibri" w:eastAsia="Calibri" w:hAnsi="Calibri" w:cs="Calibri"/>
          <w:sz w:val="22"/>
          <w:szCs w:val="22"/>
          <w:lang w:eastAsia="en-US"/>
        </w:rPr>
        <w:t xml:space="preserve">» </w:t>
      </w:r>
      <w:r w:rsidRPr="000760AB">
        <w:rPr>
          <w:rFonts w:ascii="Calibri" w:eastAsia="Calibri" w:hAnsi="Calibri"/>
          <w:sz w:val="22"/>
          <w:szCs w:val="22"/>
          <w:lang w:eastAsia="en-US"/>
        </w:rPr>
        <w:t xml:space="preserve">del Documento Básico DB-HE de </w:t>
      </w:r>
      <w:r w:rsidRPr="000760AB">
        <w:rPr>
          <w:rFonts w:ascii="Calibri" w:eastAsia="Calibri" w:hAnsi="Calibri" w:cs="Calibri"/>
          <w:sz w:val="22"/>
          <w:szCs w:val="22"/>
          <w:lang w:eastAsia="en-US"/>
        </w:rPr>
        <w:t>«</w:t>
      </w:r>
      <w:r w:rsidRPr="000760AB">
        <w:rPr>
          <w:rFonts w:ascii="Calibri" w:eastAsia="Calibri" w:hAnsi="Calibri"/>
          <w:sz w:val="22"/>
          <w:szCs w:val="22"/>
          <w:lang w:eastAsia="en-US"/>
        </w:rPr>
        <w:t>Ahorro de Energía</w:t>
      </w:r>
      <w:r w:rsidRPr="000760AB">
        <w:rPr>
          <w:rFonts w:ascii="Calibri" w:eastAsia="Calibri" w:hAnsi="Calibri" w:cs="Calibri"/>
          <w:sz w:val="22"/>
          <w:szCs w:val="22"/>
          <w:lang w:eastAsia="en-US"/>
        </w:rPr>
        <w:t>»</w:t>
      </w:r>
      <w:r w:rsidRPr="000760AB">
        <w:rPr>
          <w:rFonts w:ascii="Calibri" w:eastAsia="Calibri" w:hAnsi="Calibri"/>
          <w:sz w:val="22"/>
          <w:szCs w:val="22"/>
          <w:lang w:eastAsia="en-US"/>
        </w:rPr>
        <w:t xml:space="preserve">. </w:t>
      </w:r>
    </w:p>
    <w:p w14:paraId="524332FD" w14:textId="77777777" w:rsidR="000760AB" w:rsidRPr="000760AB" w:rsidRDefault="000760AB" w:rsidP="000760AB">
      <w:pPr>
        <w:spacing w:after="160" w:line="259" w:lineRule="auto"/>
        <w:jc w:val="both"/>
        <w:rPr>
          <w:rFonts w:ascii="Calibri" w:eastAsia="Calibri" w:hAnsi="Calibri" w:cs="Calibri"/>
          <w:sz w:val="22"/>
          <w:szCs w:val="22"/>
          <w:lang w:eastAsia="en-US"/>
        </w:rPr>
      </w:pPr>
      <w:r w:rsidRPr="000760AB">
        <w:rPr>
          <w:rFonts w:ascii="Calibri" w:eastAsia="Calibri" w:hAnsi="Calibri" w:cs="Calibri"/>
          <w:sz w:val="22"/>
          <w:szCs w:val="22"/>
          <w:lang w:eastAsia="en-US"/>
        </w:rPr>
        <w:t xml:space="preserve">Por otro lado, cabe señalar que </w:t>
      </w:r>
      <w:r w:rsidRPr="000760AB">
        <w:rPr>
          <w:rFonts w:ascii="Calibri" w:eastAsia="Calibri" w:hAnsi="Calibri"/>
          <w:sz w:val="22"/>
          <w:szCs w:val="22"/>
          <w:lang w:eastAsia="en-US"/>
        </w:rPr>
        <w:t xml:space="preserve">la Ley 7/2021, de 20 de mayo, de cambio climático y transición energética remitía en el apartado 10 de su artículo 15 al CTE para que este reglamento estableciera las dotaciones mínimas </w:t>
      </w:r>
      <w:r w:rsidRPr="000760AB">
        <w:rPr>
          <w:rFonts w:ascii="Calibri" w:eastAsia="Calibri" w:hAnsi="Calibri" w:cs="Calibri"/>
          <w:sz w:val="22"/>
          <w:szCs w:val="22"/>
          <w:lang w:eastAsia="en-US"/>
        </w:rPr>
        <w:t xml:space="preserve">de infraestructura de recarga </w:t>
      </w:r>
      <w:r w:rsidRPr="000760AB">
        <w:rPr>
          <w:rFonts w:ascii="Calibri" w:eastAsia="Calibri" w:hAnsi="Calibri"/>
          <w:sz w:val="22"/>
          <w:szCs w:val="22"/>
          <w:lang w:eastAsia="en-US"/>
        </w:rPr>
        <w:t xml:space="preserve">de vehículos eléctricos para edificios existentes de uso distinto al residencial privado que contaran con una zona destinada a aparcamiento con más de veinte plazas, en el interior o en un espacio exterior adscrito, dotaciones que deberían hacerse efectivas antes del 1 de enero de 2023. No obstante, estas dotaciones mínimas se han determinado finalmente mediante el Real Decreto-ley 29/2021, de 21 de diciembre, por el que se adoptan medidas urgentes en el ámbito energético para el fomento de la movilidad eléctrica, el autoconsumo y el despliegue de energías renovables que incluye esta exigencia en su artículo 4. </w:t>
      </w:r>
    </w:p>
    <w:p w14:paraId="7707E80D" w14:textId="77777777" w:rsidR="000760AB" w:rsidRPr="000760AB" w:rsidRDefault="000760AB" w:rsidP="000760AB">
      <w:pPr>
        <w:spacing w:after="160" w:line="259" w:lineRule="auto"/>
        <w:jc w:val="both"/>
        <w:rPr>
          <w:rFonts w:ascii="Calibri" w:eastAsia="Calibri" w:hAnsi="Calibri" w:cs="Calibri"/>
          <w:bCs/>
          <w:sz w:val="22"/>
          <w:szCs w:val="22"/>
          <w:lang w:eastAsia="en-US"/>
        </w:rPr>
      </w:pPr>
      <w:r w:rsidRPr="000760AB">
        <w:rPr>
          <w:rFonts w:ascii="Calibri" w:eastAsia="Calibri" w:hAnsi="Calibri" w:cs="Calibri"/>
          <w:sz w:val="22"/>
          <w:szCs w:val="22"/>
          <w:lang w:eastAsia="en-US"/>
        </w:rPr>
        <w:t xml:space="preserve">Con el fin de completar la regulación de las infraestructuras de recarga de vehículos eléctricos, se modifica también el </w:t>
      </w:r>
      <w:r w:rsidRPr="000760AB">
        <w:rPr>
          <w:rFonts w:ascii="Calibri" w:eastAsia="Calibri" w:hAnsi="Calibri" w:cs="Calibri"/>
          <w:bCs/>
          <w:sz w:val="22"/>
          <w:szCs w:val="22"/>
          <w:lang w:eastAsia="en-US"/>
        </w:rPr>
        <w:t xml:space="preserve">Real Decreto 1053/2014, de 12 de diciembre, por el que se aprueba una nueva Instrucción Técnica Complementaria (ITC) BT 52 </w:t>
      </w:r>
      <w:r w:rsidRPr="000760AB">
        <w:rPr>
          <w:rFonts w:ascii="Calibri" w:eastAsia="Calibri" w:hAnsi="Calibri" w:cs="Calibri"/>
          <w:sz w:val="22"/>
          <w:szCs w:val="22"/>
          <w:lang w:eastAsia="en-US"/>
        </w:rPr>
        <w:t>«</w:t>
      </w:r>
      <w:r w:rsidRPr="000760AB">
        <w:rPr>
          <w:rFonts w:ascii="Calibri" w:eastAsia="Calibri" w:hAnsi="Calibri" w:cs="Calibri"/>
          <w:bCs/>
          <w:sz w:val="22"/>
          <w:szCs w:val="22"/>
          <w:lang w:eastAsia="en-US"/>
        </w:rPr>
        <w:t>Instalaciones con fines especiales. Infraestructura para la recarga de vehículos eléctricos</w:t>
      </w:r>
      <w:r w:rsidRPr="000760AB">
        <w:rPr>
          <w:rFonts w:ascii="Calibri" w:eastAsia="Calibri" w:hAnsi="Calibri" w:cs="Calibri"/>
          <w:sz w:val="22"/>
          <w:szCs w:val="22"/>
          <w:lang w:eastAsia="en-US"/>
        </w:rPr>
        <w:t>»</w:t>
      </w:r>
      <w:r w:rsidRPr="000760AB">
        <w:rPr>
          <w:rFonts w:ascii="Calibri" w:eastAsia="Calibri" w:hAnsi="Calibri" w:cs="Calibri"/>
          <w:bCs/>
          <w:sz w:val="22"/>
          <w:szCs w:val="22"/>
          <w:lang w:eastAsia="en-US"/>
        </w:rPr>
        <w:t>, del Reglamento electrotécnico para baja tensión, aprobado por Real Decreto 842/2002, de 2 de agosto, y se modifican otras instrucciones técnicas complementarias del mismo.</w:t>
      </w:r>
    </w:p>
    <w:p w14:paraId="055E3A41" w14:textId="77777777" w:rsidR="000760AB" w:rsidRPr="000760AB" w:rsidRDefault="000760AB" w:rsidP="000760AB">
      <w:pPr>
        <w:spacing w:after="160" w:line="259" w:lineRule="auto"/>
        <w:jc w:val="both"/>
        <w:rPr>
          <w:rFonts w:ascii="Calibri" w:eastAsia="Calibri" w:hAnsi="Calibri" w:cs="Calibri"/>
          <w:sz w:val="22"/>
          <w:szCs w:val="22"/>
          <w:lang w:eastAsia="en-US"/>
        </w:rPr>
      </w:pPr>
      <w:r w:rsidRPr="000760AB">
        <w:rPr>
          <w:rFonts w:ascii="Calibri" w:eastAsia="Calibri" w:hAnsi="Calibri" w:cs="Calibri"/>
          <w:sz w:val="22"/>
          <w:szCs w:val="22"/>
          <w:lang w:eastAsia="en-US"/>
        </w:rPr>
        <w:t xml:space="preserve">Por otro lado, como medida para el impulso de las energías renovables, mejora de la competitividad de los sectores productivos y una mayor implicación de los consumidores en la gestión de su energía, el PNIEC prevé el desarrollo del autoconsumo con energías renovables y la generación distribuida en los ámbitos residencial y empresarial. </w:t>
      </w:r>
    </w:p>
    <w:p w14:paraId="0AED8916" w14:textId="77777777" w:rsidR="000760AB" w:rsidRPr="000760AB" w:rsidRDefault="000760AB" w:rsidP="000760AB">
      <w:pPr>
        <w:spacing w:after="160" w:line="259" w:lineRule="auto"/>
        <w:jc w:val="both"/>
        <w:rPr>
          <w:rFonts w:ascii="Calibri" w:eastAsia="Calibri" w:hAnsi="Calibri" w:cs="Calibri"/>
          <w:sz w:val="22"/>
          <w:szCs w:val="22"/>
          <w:lang w:eastAsia="en-US"/>
        </w:rPr>
      </w:pPr>
      <w:r w:rsidRPr="000760AB">
        <w:rPr>
          <w:rFonts w:ascii="Calibri" w:eastAsia="Calibri" w:hAnsi="Calibri" w:cs="Calibri"/>
          <w:sz w:val="22"/>
          <w:szCs w:val="22"/>
          <w:lang w:eastAsia="en-US"/>
        </w:rPr>
        <w:t xml:space="preserve">En este sentido, la aprobación del Real Decreto 244/2019, de 5 de abril, por el que se regulan las condiciones administrativas, técnicas y económicas del autoconsumo de energía eléctrica ha habilitado, entre otros aspectos, el autoconsumo colectivo, y al mismo tiempo ha reducido los trámites administrativos para la implantación del autoconsumo. Por lo que se considera que el marco jurídico actual permite la ampliación del ámbito de aplicación de la exigencia básica HE 5 relativa a la generación mínima de energía eléctrica procedente de fuentes renovables, tanto incorporando al mismo a los edificios de uso residencial privado como disminuyendo el umbral de superficie construida en edificios de todos los usos a partir del cual se aplica la exigencia. </w:t>
      </w:r>
    </w:p>
    <w:p w14:paraId="55B0D0AE" w14:textId="77777777" w:rsidR="000760AB" w:rsidRPr="000760AB" w:rsidRDefault="000760AB" w:rsidP="000760AB">
      <w:pPr>
        <w:spacing w:after="160" w:line="259" w:lineRule="auto"/>
        <w:jc w:val="both"/>
        <w:rPr>
          <w:rFonts w:ascii="Calibri" w:eastAsia="Calibri" w:hAnsi="Calibri" w:cs="Calibri"/>
          <w:sz w:val="22"/>
          <w:szCs w:val="22"/>
          <w:lang w:eastAsia="en-US"/>
        </w:rPr>
      </w:pPr>
      <w:r w:rsidRPr="000760AB">
        <w:rPr>
          <w:rFonts w:ascii="Calibri" w:eastAsia="Calibri" w:hAnsi="Calibri" w:cs="Calibri"/>
          <w:sz w:val="22"/>
          <w:szCs w:val="22"/>
          <w:lang w:eastAsia="en-US"/>
        </w:rPr>
        <w:t>Adicionalmente, se considera necesaria la modificación de algunos apartados de los Documentos Básicos DB-HE «Ahorro de Energía</w:t>
      </w:r>
      <w:bookmarkStart w:id="1" w:name="_Hlk92819359"/>
      <w:r w:rsidRPr="000760AB">
        <w:rPr>
          <w:rFonts w:ascii="Calibri" w:eastAsia="Calibri" w:hAnsi="Calibri" w:cs="Calibri"/>
          <w:sz w:val="22"/>
          <w:szCs w:val="22"/>
          <w:lang w:eastAsia="en-US"/>
        </w:rPr>
        <w:t>»</w:t>
      </w:r>
      <w:bookmarkEnd w:id="1"/>
      <w:r w:rsidRPr="000760AB">
        <w:rPr>
          <w:rFonts w:ascii="Calibri" w:eastAsia="Calibri" w:hAnsi="Calibri" w:cs="Calibri"/>
          <w:sz w:val="22"/>
          <w:szCs w:val="22"/>
          <w:lang w:eastAsia="en-US"/>
        </w:rPr>
        <w:t xml:space="preserve"> y el DB-HS «Salubridad» para facilitar su aplicación y la modificación puntual del documento básico DB-SUA «Seguridad de utilización y accesibilidad» para incorporar criterios de accesibilidad a las estaciones de recarga de las plazas de aparcamiento accesibles.  </w:t>
      </w:r>
    </w:p>
    <w:p w14:paraId="7B428C2F" w14:textId="1C0D714C" w:rsidR="000760AB" w:rsidRPr="000760AB" w:rsidRDefault="000760AB" w:rsidP="000760AB">
      <w:pPr>
        <w:spacing w:after="160" w:line="259" w:lineRule="auto"/>
        <w:jc w:val="both"/>
        <w:rPr>
          <w:rFonts w:ascii="Calibri" w:eastAsia="Calibri" w:hAnsi="Calibri" w:cs="Calibri"/>
          <w:bCs/>
          <w:sz w:val="22"/>
          <w:szCs w:val="22"/>
          <w:lang w:eastAsia="en-US"/>
        </w:rPr>
      </w:pPr>
      <w:r w:rsidRPr="000760AB">
        <w:rPr>
          <w:rFonts w:ascii="Calibri" w:eastAsia="Calibri" w:hAnsi="Calibri" w:cs="Calibri"/>
          <w:sz w:val="22"/>
          <w:szCs w:val="22"/>
          <w:lang w:eastAsia="en-US"/>
        </w:rPr>
        <w:t>La modificación del CTE relativa a la incorporación de la nueva Sección HE 6  «</w:t>
      </w:r>
      <w:r w:rsidRPr="000760AB">
        <w:rPr>
          <w:rFonts w:ascii="Calibri" w:eastAsia="Calibri" w:hAnsi="Calibri"/>
          <w:sz w:val="22"/>
          <w:szCs w:val="22"/>
          <w:lang w:eastAsia="en-US"/>
        </w:rPr>
        <w:t>Dotaciones mínimas para la infraestructura de recarga de vehículos eléctricos</w:t>
      </w:r>
      <w:r w:rsidRPr="000760AB">
        <w:rPr>
          <w:rFonts w:ascii="Calibri" w:eastAsia="Calibri" w:hAnsi="Calibri" w:cs="Calibri"/>
          <w:sz w:val="22"/>
          <w:szCs w:val="22"/>
          <w:lang w:eastAsia="en-US"/>
        </w:rPr>
        <w:t xml:space="preserve">» </w:t>
      </w:r>
      <w:r w:rsidRPr="000760AB">
        <w:rPr>
          <w:rFonts w:ascii="Calibri" w:eastAsia="Calibri" w:hAnsi="Calibri"/>
          <w:sz w:val="22"/>
          <w:szCs w:val="22"/>
          <w:lang w:eastAsia="en-US"/>
        </w:rPr>
        <w:t xml:space="preserve">del Documento Básico DB-HE de Ahorro de Energía, así como la  modificación del </w:t>
      </w:r>
      <w:r w:rsidRPr="000760AB">
        <w:rPr>
          <w:rFonts w:ascii="Calibri" w:eastAsia="Calibri" w:hAnsi="Calibri" w:cs="Calibri"/>
          <w:bCs/>
          <w:sz w:val="22"/>
          <w:szCs w:val="22"/>
          <w:lang w:eastAsia="en-US"/>
        </w:rPr>
        <w:t>Real Decreto 1053/2014, de 12 de diciembre, por el que se aprueba una nueva Instrucción Técnica Complementaria (ITC) BT 52 que se recoge en la disposición final primera</w:t>
      </w:r>
      <w:r w:rsidRPr="000760AB">
        <w:rPr>
          <w:rFonts w:ascii="Calibri" w:eastAsia="Calibri" w:hAnsi="Calibri"/>
          <w:sz w:val="22"/>
          <w:szCs w:val="22"/>
          <w:lang w:eastAsia="en-US"/>
        </w:rPr>
        <w:t xml:space="preserve">, forman parte de las reformas normativas previstas en el Plan de Recuperación, Transformación y Resiliencia (PRTR). En concreto el Componente 1 del PRTR sobre </w:t>
      </w:r>
      <w:r w:rsidRPr="000760AB">
        <w:rPr>
          <w:rFonts w:ascii="Calibri" w:eastAsia="Calibri" w:hAnsi="Calibri" w:cs="Calibri"/>
          <w:sz w:val="22"/>
          <w:szCs w:val="22"/>
          <w:lang w:eastAsia="en-US"/>
        </w:rPr>
        <w:t>«</w:t>
      </w:r>
      <w:r w:rsidRPr="000760AB">
        <w:rPr>
          <w:rFonts w:ascii="Calibri" w:eastAsia="Calibri" w:hAnsi="Calibri"/>
          <w:sz w:val="22"/>
          <w:szCs w:val="22"/>
          <w:lang w:eastAsia="en-US"/>
        </w:rPr>
        <w:t>Plan de choque de movilidad sostenible, segura y conectada en entornos urbanos y metropolitanos</w:t>
      </w:r>
      <w:r w:rsidRPr="000760AB">
        <w:rPr>
          <w:rFonts w:ascii="Calibri" w:eastAsia="Calibri" w:hAnsi="Calibri" w:cs="Calibri"/>
          <w:sz w:val="22"/>
          <w:szCs w:val="22"/>
          <w:lang w:eastAsia="en-US"/>
        </w:rPr>
        <w:t>»</w:t>
      </w:r>
      <w:r w:rsidRPr="000760AB">
        <w:rPr>
          <w:rFonts w:ascii="Calibri" w:eastAsia="Calibri" w:hAnsi="Calibri"/>
          <w:sz w:val="22"/>
          <w:szCs w:val="22"/>
          <w:lang w:eastAsia="en-US"/>
        </w:rPr>
        <w:t xml:space="preserve"> compromete la aprobación de este real decreto en que se desarrollan las mencionadas reformas normativas dentro de la reforma C1.R1. denominada </w:t>
      </w:r>
      <w:r w:rsidRPr="000760AB">
        <w:rPr>
          <w:rFonts w:ascii="Calibri" w:eastAsia="Calibri" w:hAnsi="Calibri" w:cs="Calibri"/>
          <w:sz w:val="22"/>
          <w:szCs w:val="22"/>
          <w:lang w:eastAsia="en-US"/>
        </w:rPr>
        <w:t>«</w:t>
      </w:r>
      <w:r w:rsidRPr="000760AB">
        <w:rPr>
          <w:rFonts w:ascii="Calibri" w:eastAsia="Calibri" w:hAnsi="Calibri"/>
          <w:sz w:val="22"/>
          <w:szCs w:val="22"/>
          <w:lang w:eastAsia="en-US"/>
        </w:rPr>
        <w:t>Plan de despliegue de la infraestructura de recarga y de impulso del vehículo eléctrico</w:t>
      </w:r>
      <w:r w:rsidRPr="000760AB">
        <w:rPr>
          <w:rFonts w:ascii="Calibri" w:eastAsia="Calibri" w:hAnsi="Calibri" w:cs="Calibri"/>
          <w:sz w:val="22"/>
          <w:szCs w:val="22"/>
          <w:lang w:eastAsia="en-US"/>
        </w:rPr>
        <w:t xml:space="preserve">».  La reforma C1.R1. está concebida como el marco normativo, regulatorio y estratégico para facilitar el despliegue de la infraestructura de recarga para el impulso del vehículo eléctrico en España y cuenta con dos hitos. El primero de ellos está formado por la Orden TMA/178/2020, de 19 de febrero, por la que se modifica la Orden de 16 </w:t>
      </w:r>
      <w:r w:rsidRPr="000760AB">
        <w:rPr>
          <w:rFonts w:ascii="Calibri" w:eastAsia="Calibri" w:hAnsi="Calibri" w:cs="Calibri"/>
          <w:sz w:val="22"/>
          <w:szCs w:val="22"/>
          <w:lang w:eastAsia="en-US"/>
        </w:rPr>
        <w:lastRenderedPageBreak/>
        <w:t xml:space="preserve">de diciembre de 1997, por la que se regulan los accesos a las carreteras del Estado, las vías de servicio y la construcción de instalaciones de servicio y por el Real Decreto Ley 23/2020, de 23 de junio, por el que se aprueban medidas en materia de energía y en otros ámbitos para la reactivación económica. El segundo hito de la reforma C1.R1. incorpora la aprobación de este real decreto por el que se modifica el Código Técnico de la Edificación y el </w:t>
      </w:r>
      <w:r w:rsidRPr="000760AB">
        <w:rPr>
          <w:rFonts w:ascii="Calibri" w:eastAsia="Calibri" w:hAnsi="Calibri" w:cs="Calibri"/>
          <w:bCs/>
          <w:sz w:val="22"/>
          <w:szCs w:val="22"/>
          <w:lang w:eastAsia="en-US"/>
        </w:rPr>
        <w:t xml:space="preserve">Real Decreto 1053/2014, de 12 de diciembre, por el que se aprueba una nueva Instrucción Técnica Complementaria (ITC) BT 52.  </w:t>
      </w:r>
      <w:r w:rsidR="00EA33B6" w:rsidRPr="00EA33B6">
        <w:rPr>
          <w:rFonts w:ascii="Calibri" w:eastAsia="Calibri" w:hAnsi="Calibri" w:cs="Calibri"/>
          <w:bCs/>
          <w:sz w:val="22"/>
          <w:szCs w:val="22"/>
          <w:lang w:eastAsia="en-US"/>
        </w:rPr>
        <w:t>El compromiso temporal del hito de esta reforma es la entrada en vigor del real decreto que la regula antes del 30 de junio de 2022</w:t>
      </w:r>
      <w:r w:rsidR="00EA33B6">
        <w:rPr>
          <w:rFonts w:ascii="Calibri" w:eastAsia="Calibri" w:hAnsi="Calibri" w:cs="Calibri"/>
          <w:bCs/>
          <w:sz w:val="22"/>
          <w:szCs w:val="22"/>
          <w:lang w:eastAsia="en-US"/>
        </w:rPr>
        <w:t xml:space="preserve">. </w:t>
      </w:r>
      <w:r w:rsidRPr="000760AB">
        <w:rPr>
          <w:rFonts w:ascii="Calibri" w:eastAsia="Calibri" w:hAnsi="Calibri" w:cs="Calibri"/>
          <w:bCs/>
          <w:sz w:val="22"/>
          <w:szCs w:val="22"/>
          <w:lang w:eastAsia="en-US"/>
        </w:rPr>
        <w:t xml:space="preserve">La reforma C1.R1. está ligada a la inversión C1.I2 </w:t>
      </w:r>
      <w:r w:rsidRPr="000760AB">
        <w:rPr>
          <w:rFonts w:ascii="Calibri" w:eastAsia="Calibri" w:hAnsi="Calibri" w:cs="Calibri"/>
          <w:sz w:val="22"/>
          <w:szCs w:val="22"/>
          <w:lang w:eastAsia="en-US"/>
        </w:rPr>
        <w:t>«</w:t>
      </w:r>
      <w:r w:rsidRPr="000760AB">
        <w:rPr>
          <w:rFonts w:ascii="Calibri" w:eastAsia="Calibri" w:hAnsi="Calibri" w:cs="Calibri"/>
          <w:bCs/>
          <w:sz w:val="22"/>
          <w:szCs w:val="22"/>
          <w:lang w:eastAsia="en-US"/>
        </w:rPr>
        <w:t>Plan de incentivos a la instalación de puntos de recarga, a la adquisición de vehículos eléctricos y de pila de combustible y a la innovación en electromovilidad, recarga e hidrógeno verde.</w:t>
      </w:r>
      <w:r w:rsidRPr="000760AB">
        <w:rPr>
          <w:rFonts w:ascii="Calibri" w:eastAsia="Calibri" w:hAnsi="Calibri" w:cs="Calibri"/>
          <w:sz w:val="22"/>
          <w:szCs w:val="22"/>
          <w:lang w:eastAsia="en-US"/>
        </w:rPr>
        <w:t>».</w:t>
      </w:r>
      <w:r w:rsidRPr="000760AB">
        <w:rPr>
          <w:rFonts w:ascii="Calibri" w:eastAsia="Calibri" w:hAnsi="Calibri" w:cs="Calibri"/>
          <w:bCs/>
          <w:sz w:val="22"/>
          <w:szCs w:val="22"/>
          <w:lang w:eastAsia="en-US"/>
        </w:rPr>
        <w:t xml:space="preserve"> Esta inversión incorpora líneas de ayuda a la instalación de estaciones de recarga concretadas en el Real Decreto 266/2021, de 13 de abril, por el que se apruebe la concesión directa de ayudas a las comunidades autónomas y a las ciudades de Ceuta y Melilla para la ejecución de programas de incentivos ligados a la movilidad eléctrica (MOVES III) en el marco del PRTR. </w:t>
      </w:r>
    </w:p>
    <w:p w14:paraId="4308D345" w14:textId="77777777" w:rsidR="000760AB" w:rsidRPr="000760AB" w:rsidRDefault="000760AB" w:rsidP="000760AB">
      <w:pPr>
        <w:spacing w:after="160" w:line="259" w:lineRule="auto"/>
        <w:jc w:val="both"/>
        <w:rPr>
          <w:rFonts w:ascii="Calibri" w:eastAsia="Calibri" w:hAnsi="Calibri" w:cs="Calibri"/>
          <w:bCs/>
          <w:i/>
          <w:iCs/>
          <w:sz w:val="22"/>
          <w:szCs w:val="22"/>
          <w:lang w:eastAsia="en-US"/>
        </w:rPr>
      </w:pPr>
      <w:r w:rsidRPr="000760AB">
        <w:rPr>
          <w:rFonts w:ascii="Calibri" w:eastAsia="Calibri" w:hAnsi="Calibri" w:cs="Calibri"/>
          <w:bCs/>
          <w:sz w:val="22"/>
          <w:szCs w:val="22"/>
          <w:lang w:eastAsia="en-US"/>
        </w:rPr>
        <w:t xml:space="preserve">Este real decreto respeta el principio de no causar un perjuicio significativo al medioambiente (principio DNSH por sus siglas en inglés, “Do No Significant Harm”) y las condiciones del etiquetado climático y digital, de acuerdo con lo previsto en el PRTR, en el Reglamento UE/2021/241 del Parlamento Europeo y del Consejo, de 12 de febrero de 2021, por el que se establece el Mecanismo de Recuperación y Resiliencia, y su normativa de desarrollo, en particular la Comunicación de la Comisión Guía Técnica sobre la aplicación del principio de no causar un perjuicio significativo en virtud del Reglamento relativo al Mecanismo de Recuperación y Resiliencia, así como con lo requerido en la Decisión de Ejecución del Consejo relativa a la aprobación de la evaluación del Plan de Recuperación, Transformación y Resiliencia de España. Ello incluye el cumplimiento de las condiciones específicas previstas en la Componente 1, así como en la reforma 1 en la que se enmarca este real decreto, tanto en lo referido al principio DNSH, como al etiquetado climático y digital, y especialmente las recogidas en los apartados 3, 6 y 8 del documento de la Componente del PRTR. Las inversiones C1.I2 del PRTR, asociadas a la reforma C1.R1, también respetan el principio de no causar un perjuicio significativo al medioambiente y las condiciones del etiquetado climático y digital. </w:t>
      </w:r>
    </w:p>
    <w:p w14:paraId="449DE2FF" w14:textId="77777777" w:rsidR="000760AB" w:rsidRPr="000760AB" w:rsidRDefault="000760AB" w:rsidP="000760AB">
      <w:pPr>
        <w:spacing w:after="160" w:line="259" w:lineRule="auto"/>
        <w:ind w:left="13"/>
        <w:jc w:val="both"/>
        <w:rPr>
          <w:rFonts w:ascii="Calibri" w:eastAsia="Calibri" w:hAnsi="Calibri" w:cs="Calibri"/>
          <w:sz w:val="22"/>
          <w:szCs w:val="22"/>
          <w:lang w:eastAsia="en-US"/>
        </w:rPr>
      </w:pPr>
      <w:r w:rsidRPr="000760AB">
        <w:rPr>
          <w:rFonts w:ascii="Calibri" w:eastAsia="Calibri" w:hAnsi="Calibri" w:cs="Calibri"/>
          <w:sz w:val="22"/>
          <w:szCs w:val="22"/>
          <w:lang w:eastAsia="en-US"/>
        </w:rPr>
        <w:t>Este real decreto se adecúa a los principios de necesidad, eficacia, proporcionalidad, seguridad jurídica, transparencia, y eficiencia establecidos en el artículo 129 de la Ley 39/2015, de 1 de octubre, del Procedimiento Administrativo Común de las Administraciones Públicas. Respecto a los principios de necesidad y eficacia, la norma da respuesta a la obligación de transposición al ordenamiento jurídico nacional de las directivas europeas y se adecúa a objetivos de interés general, como la adaptación de las infraestructuras de los edificios para fomentar la movilidad sostenible y el uso de energías renovables. Ello redundará en el bienestar de la sociedad y la protección del medio ambiente. La norma es coherente también con el principio de proporcionalidad, ya que supone el medio necesario y suficiente para desarrollar el mandato legal contemplado en la Directiva, pero no supone una innovación que pueda ser innecesaria o exceda de los requisitos legales, ni conlleva restricción de derechos a los ciudadanos. La norma cumple con los principios de seguridad jurídica, al seguir su elaboración los trámites fijados en la Ley 50/1997, de 27 de noviembre, del Gobierno, y de transparencia, ya que identifica claramente su propósito y la memoria, accesible a la ciudadanía, ofrece una explicación completa de su contenido. Finalmente, es también adecuada al principio de eficiencia, ya que no impone cargas administrativas.</w:t>
      </w:r>
    </w:p>
    <w:p w14:paraId="781A1DCF" w14:textId="77777777" w:rsidR="000760AB" w:rsidRPr="000760AB" w:rsidRDefault="000760AB" w:rsidP="000760AB">
      <w:pPr>
        <w:spacing w:after="160" w:line="259" w:lineRule="auto"/>
        <w:jc w:val="both"/>
        <w:rPr>
          <w:rFonts w:ascii="Calibri" w:eastAsia="Calibri" w:hAnsi="Calibri" w:cs="Calibri"/>
          <w:sz w:val="22"/>
          <w:szCs w:val="22"/>
          <w:lang w:eastAsia="en-US"/>
        </w:rPr>
      </w:pPr>
      <w:r w:rsidRPr="000760AB">
        <w:rPr>
          <w:rFonts w:ascii="Calibri" w:eastAsia="Calibri" w:hAnsi="Calibri" w:cs="Calibri"/>
          <w:sz w:val="22"/>
          <w:szCs w:val="22"/>
          <w:lang w:eastAsia="en-US"/>
        </w:rPr>
        <w:t>Esta disposición general ha sido sometida a los procedimientos de consulta pública previa y de audiencia e información pública establecidos en el artículo 26 de la Ley 50/1997, de 27 de noviembre, del Gobierno, así como al procedimiento de información en materia de reglamentaciones técnicas y de reglas relativas a los servicios de la sociedad de la información, previsto en la Directiva (UE) 2015/1535 del Parlamento Europeo y del Consejo, de 9 de septiembre de 2015 y en el Real Decreto 1337/1999, de 31 de julio.</w:t>
      </w:r>
    </w:p>
    <w:p w14:paraId="1CF691DA" w14:textId="0555DF60" w:rsidR="000760AB" w:rsidRPr="000760AB" w:rsidRDefault="000760AB" w:rsidP="000760AB">
      <w:pPr>
        <w:spacing w:after="160" w:line="259" w:lineRule="auto"/>
        <w:jc w:val="both"/>
        <w:rPr>
          <w:rFonts w:ascii="Calibri" w:eastAsia="Calibri" w:hAnsi="Calibri" w:cs="Calibri"/>
          <w:sz w:val="22"/>
          <w:szCs w:val="22"/>
          <w:lang w:eastAsia="en-US"/>
        </w:rPr>
      </w:pPr>
      <w:r w:rsidRPr="000760AB">
        <w:rPr>
          <w:rFonts w:ascii="Calibri" w:eastAsia="Calibri" w:hAnsi="Calibri" w:cs="Calibri"/>
          <w:sz w:val="22"/>
          <w:szCs w:val="22"/>
          <w:lang w:eastAsia="en-US"/>
        </w:rPr>
        <w:lastRenderedPageBreak/>
        <w:t>En su virtud, a propuesta de la Ministra de Transportes, Movilidad y Agenda Urbana y de la Ministra para la Transición Ecológica y el Reto Demográfico, de acuerdo con el Consejo de Estado y previa deliberación del Consejo de Ministros, en su reunión del día</w:t>
      </w:r>
    </w:p>
    <w:p w14:paraId="3A461137" w14:textId="77777777" w:rsidR="000760AB" w:rsidRPr="000760AB" w:rsidRDefault="000760AB" w:rsidP="000760AB">
      <w:pPr>
        <w:spacing w:after="160" w:line="259" w:lineRule="auto"/>
        <w:jc w:val="both"/>
        <w:rPr>
          <w:rFonts w:ascii="Calibri" w:eastAsia="Calibri" w:hAnsi="Calibri" w:cs="Calibri"/>
          <w:sz w:val="22"/>
          <w:szCs w:val="22"/>
          <w:lang w:eastAsia="en-US"/>
        </w:rPr>
      </w:pPr>
    </w:p>
    <w:p w14:paraId="2D0F4D96" w14:textId="77777777" w:rsidR="000760AB" w:rsidRPr="000760AB" w:rsidRDefault="000760AB" w:rsidP="000760AB">
      <w:pPr>
        <w:spacing w:after="160" w:line="259" w:lineRule="auto"/>
        <w:jc w:val="center"/>
        <w:rPr>
          <w:rFonts w:ascii="Calibri" w:eastAsia="Calibri" w:hAnsi="Calibri" w:cs="Calibri"/>
          <w:sz w:val="22"/>
          <w:szCs w:val="22"/>
          <w:lang w:eastAsia="en-US"/>
        </w:rPr>
      </w:pPr>
      <w:r w:rsidRPr="000760AB">
        <w:rPr>
          <w:rFonts w:ascii="Calibri" w:eastAsia="Calibri" w:hAnsi="Calibri" w:cs="Calibri"/>
          <w:sz w:val="22"/>
          <w:szCs w:val="22"/>
          <w:lang w:eastAsia="en-US"/>
        </w:rPr>
        <w:t>D I S P O N G O:</w:t>
      </w:r>
    </w:p>
    <w:p w14:paraId="3F204ED5" w14:textId="77777777" w:rsidR="000760AB" w:rsidRPr="000760AB" w:rsidRDefault="000760AB" w:rsidP="000760AB">
      <w:pPr>
        <w:spacing w:after="160" w:line="259" w:lineRule="auto"/>
        <w:jc w:val="both"/>
        <w:rPr>
          <w:rFonts w:ascii="Calibri" w:eastAsia="Calibri" w:hAnsi="Calibri" w:cs="Calibri"/>
          <w:bCs/>
          <w:i/>
          <w:iCs/>
          <w:sz w:val="22"/>
          <w:szCs w:val="22"/>
          <w:lang w:eastAsia="en-US"/>
        </w:rPr>
      </w:pPr>
      <w:r w:rsidRPr="000760AB">
        <w:rPr>
          <w:rFonts w:ascii="Calibri" w:eastAsia="Calibri" w:hAnsi="Calibri" w:cs="Calibri"/>
          <w:bCs/>
          <w:sz w:val="22"/>
          <w:szCs w:val="22"/>
          <w:lang w:eastAsia="en-US"/>
        </w:rPr>
        <w:t xml:space="preserve">Artículo único. </w:t>
      </w:r>
      <w:r w:rsidRPr="000760AB">
        <w:rPr>
          <w:rFonts w:ascii="Calibri" w:eastAsia="Calibri" w:hAnsi="Calibri" w:cs="Calibri"/>
          <w:bCs/>
          <w:i/>
          <w:iCs/>
          <w:sz w:val="22"/>
          <w:szCs w:val="22"/>
          <w:lang w:eastAsia="en-US"/>
        </w:rPr>
        <w:t>Modificación del Código Técnico de la Edificación, aprobado por el Real Decreto 314/2006, de 17 de marzo.</w:t>
      </w:r>
    </w:p>
    <w:p w14:paraId="557D04F7" w14:textId="77777777" w:rsidR="000760AB" w:rsidRPr="000760AB" w:rsidRDefault="000760AB" w:rsidP="000760AB">
      <w:pPr>
        <w:spacing w:after="160" w:line="259" w:lineRule="auto"/>
        <w:jc w:val="both"/>
        <w:rPr>
          <w:rFonts w:ascii="Calibri" w:eastAsia="Calibri" w:hAnsi="Calibri" w:cs="Calibri"/>
          <w:sz w:val="22"/>
          <w:szCs w:val="22"/>
          <w:lang w:eastAsia="en-US"/>
        </w:rPr>
      </w:pPr>
      <w:r w:rsidRPr="000760AB">
        <w:rPr>
          <w:rFonts w:ascii="Calibri" w:eastAsia="Calibri" w:hAnsi="Calibri" w:cs="Calibri"/>
          <w:sz w:val="22"/>
          <w:szCs w:val="22"/>
          <w:lang w:eastAsia="en-US"/>
        </w:rPr>
        <w:t>El Código Técnico de la Edificación (CTE), aprobado por el Real Decreto 314/2006, de 17 de marzo, queda modificado como sigue:</w:t>
      </w:r>
    </w:p>
    <w:p w14:paraId="38344B6D" w14:textId="77777777" w:rsidR="000760AB" w:rsidRPr="000760AB" w:rsidRDefault="000760AB" w:rsidP="000760AB">
      <w:pPr>
        <w:spacing w:after="160" w:line="259" w:lineRule="auto"/>
        <w:ind w:left="567" w:hanging="567"/>
        <w:jc w:val="both"/>
        <w:rPr>
          <w:rFonts w:ascii="Calibri" w:eastAsia="Calibri" w:hAnsi="Calibri" w:cs="Calibri"/>
          <w:sz w:val="22"/>
          <w:szCs w:val="22"/>
          <w:lang w:eastAsia="en-US"/>
        </w:rPr>
      </w:pPr>
      <w:r w:rsidRPr="000760AB">
        <w:rPr>
          <w:rFonts w:ascii="Calibri" w:eastAsia="Calibri" w:hAnsi="Calibri" w:cs="Calibri"/>
          <w:bCs/>
          <w:sz w:val="22"/>
          <w:szCs w:val="22"/>
          <w:lang w:eastAsia="en-US"/>
        </w:rPr>
        <w:t>Uno. El índice de la Parte</w:t>
      </w:r>
      <w:r w:rsidRPr="000760AB">
        <w:rPr>
          <w:rFonts w:ascii="Calibri" w:eastAsia="Calibri" w:hAnsi="Calibri" w:cs="Calibri"/>
          <w:sz w:val="22"/>
          <w:szCs w:val="22"/>
          <w:lang w:eastAsia="en-US"/>
        </w:rPr>
        <w:t xml:space="preserve"> I se modifica en los siguientes términos:</w:t>
      </w:r>
    </w:p>
    <w:p w14:paraId="493E6A51" w14:textId="77777777" w:rsidR="000760AB" w:rsidRPr="000760AB" w:rsidRDefault="000760AB" w:rsidP="000760AB">
      <w:pPr>
        <w:spacing w:after="160" w:line="259" w:lineRule="auto"/>
        <w:ind w:left="284"/>
        <w:jc w:val="both"/>
        <w:rPr>
          <w:rFonts w:ascii="Calibri" w:eastAsia="Calibri" w:hAnsi="Calibri" w:cs="Calibri"/>
          <w:sz w:val="22"/>
          <w:szCs w:val="22"/>
          <w:lang w:eastAsia="en-US"/>
        </w:rPr>
      </w:pPr>
      <w:r w:rsidRPr="000760AB">
        <w:rPr>
          <w:rFonts w:ascii="Calibri" w:eastAsia="Calibri" w:hAnsi="Calibri" w:cs="Calibri"/>
          <w:sz w:val="22"/>
          <w:szCs w:val="22"/>
          <w:lang w:eastAsia="en-US"/>
        </w:rPr>
        <w:t>Se modifica la denominación «15.6. Exigencia básica HE 5: Generación mínima de energía eléctrica», quedando de la siguiente manera:</w:t>
      </w:r>
    </w:p>
    <w:p w14:paraId="7A817778" w14:textId="77777777" w:rsidR="000760AB" w:rsidRPr="000760AB" w:rsidRDefault="000760AB" w:rsidP="000760AB">
      <w:pPr>
        <w:spacing w:after="160" w:line="259" w:lineRule="auto"/>
        <w:ind w:left="284"/>
        <w:jc w:val="both"/>
        <w:rPr>
          <w:rFonts w:ascii="Calibri" w:eastAsia="Calibri" w:hAnsi="Calibri" w:cs="Calibri"/>
          <w:sz w:val="22"/>
          <w:szCs w:val="22"/>
          <w:lang w:eastAsia="en-US"/>
        </w:rPr>
      </w:pPr>
      <w:r w:rsidRPr="000760AB">
        <w:rPr>
          <w:rFonts w:ascii="Calibri" w:eastAsia="Calibri" w:hAnsi="Calibri" w:cs="Calibri"/>
          <w:sz w:val="22"/>
          <w:szCs w:val="22"/>
          <w:lang w:eastAsia="en-US"/>
        </w:rPr>
        <w:t>«15.6. Exigencia básica HE 5: Generación mínima de energía eléctrica procedente de fuentes renovables»</w:t>
      </w:r>
    </w:p>
    <w:p w14:paraId="53D132D3" w14:textId="77777777" w:rsidR="000760AB" w:rsidRPr="000760AB" w:rsidRDefault="000760AB" w:rsidP="000760AB">
      <w:pPr>
        <w:spacing w:after="160" w:line="259" w:lineRule="auto"/>
        <w:ind w:left="284"/>
        <w:jc w:val="both"/>
        <w:rPr>
          <w:rFonts w:ascii="Calibri" w:eastAsia="Calibri" w:hAnsi="Calibri" w:cs="Calibri"/>
          <w:sz w:val="22"/>
          <w:szCs w:val="22"/>
          <w:lang w:eastAsia="en-US"/>
        </w:rPr>
      </w:pPr>
      <w:r w:rsidRPr="000760AB">
        <w:rPr>
          <w:rFonts w:ascii="Calibri" w:eastAsia="Calibri" w:hAnsi="Calibri" w:cs="Calibri"/>
          <w:sz w:val="22"/>
          <w:szCs w:val="22"/>
          <w:lang w:eastAsia="en-US"/>
        </w:rPr>
        <w:t>Se añade, en la referencia al artículo 15, un punto adicional con el siguiente texto:</w:t>
      </w:r>
    </w:p>
    <w:p w14:paraId="1B97A8CA" w14:textId="77777777" w:rsidR="000760AB" w:rsidRPr="000760AB" w:rsidRDefault="000760AB" w:rsidP="000760AB">
      <w:pPr>
        <w:spacing w:after="160" w:line="259" w:lineRule="auto"/>
        <w:ind w:left="284"/>
        <w:jc w:val="both"/>
        <w:rPr>
          <w:rFonts w:ascii="Calibri" w:eastAsia="Calibri" w:hAnsi="Calibri" w:cs="Calibri"/>
          <w:sz w:val="22"/>
          <w:szCs w:val="22"/>
          <w:lang w:eastAsia="en-US"/>
        </w:rPr>
      </w:pPr>
      <w:r w:rsidRPr="000760AB">
        <w:rPr>
          <w:rFonts w:ascii="Calibri" w:eastAsia="Calibri" w:hAnsi="Calibri" w:cs="Calibri"/>
          <w:sz w:val="22"/>
          <w:szCs w:val="22"/>
          <w:lang w:eastAsia="en-US"/>
        </w:rPr>
        <w:t>«15.7. Exigencia básica HE 6: Dotaciones mínimas para la infraestructura de recarga de vehículos eléctricos»</w:t>
      </w:r>
    </w:p>
    <w:p w14:paraId="24330295" w14:textId="77777777" w:rsidR="000760AB" w:rsidRPr="000760AB" w:rsidRDefault="000760AB" w:rsidP="000760AB">
      <w:pPr>
        <w:spacing w:after="160" w:line="259" w:lineRule="auto"/>
        <w:ind w:left="567" w:hanging="567"/>
        <w:jc w:val="both"/>
        <w:rPr>
          <w:rFonts w:ascii="Calibri" w:eastAsia="Calibri" w:hAnsi="Calibri" w:cs="Calibri"/>
          <w:sz w:val="22"/>
          <w:szCs w:val="22"/>
          <w:lang w:eastAsia="en-US"/>
        </w:rPr>
      </w:pPr>
      <w:r w:rsidRPr="000760AB">
        <w:rPr>
          <w:rFonts w:ascii="Calibri" w:eastAsia="Calibri" w:hAnsi="Calibri" w:cs="Calibri"/>
          <w:sz w:val="22"/>
          <w:szCs w:val="22"/>
          <w:lang w:eastAsia="en-US"/>
        </w:rPr>
        <w:t>Dos. El artículo 15 de la Parte I se modifica en los siguientes términos:</w:t>
      </w:r>
    </w:p>
    <w:p w14:paraId="53F6E69E" w14:textId="77777777" w:rsidR="000760AB" w:rsidRPr="000760AB" w:rsidRDefault="000760AB" w:rsidP="000760AB">
      <w:pPr>
        <w:spacing w:after="160" w:line="259" w:lineRule="auto"/>
        <w:ind w:left="284"/>
        <w:jc w:val="both"/>
        <w:rPr>
          <w:rFonts w:ascii="Calibri" w:eastAsia="Calibri" w:hAnsi="Calibri" w:cs="Calibri"/>
          <w:sz w:val="22"/>
          <w:szCs w:val="22"/>
          <w:lang w:eastAsia="en-US"/>
        </w:rPr>
      </w:pPr>
      <w:r w:rsidRPr="000760AB">
        <w:rPr>
          <w:rFonts w:ascii="Calibri" w:eastAsia="Calibri" w:hAnsi="Calibri" w:cs="Calibri"/>
          <w:sz w:val="22"/>
          <w:szCs w:val="22"/>
          <w:lang w:eastAsia="en-US"/>
        </w:rPr>
        <w:t>Se modifica el punto 15.6, que pasa a tener la siguiente redacción:</w:t>
      </w:r>
    </w:p>
    <w:p w14:paraId="41FA2918" w14:textId="77777777" w:rsidR="000760AB" w:rsidRPr="000760AB" w:rsidRDefault="000760AB" w:rsidP="000760AB">
      <w:pPr>
        <w:spacing w:after="160" w:line="259" w:lineRule="auto"/>
        <w:ind w:left="284"/>
        <w:jc w:val="both"/>
        <w:rPr>
          <w:rFonts w:ascii="Calibri" w:eastAsia="Calibri" w:hAnsi="Calibri" w:cs="Calibri"/>
          <w:sz w:val="22"/>
          <w:szCs w:val="22"/>
          <w:lang w:eastAsia="en-US"/>
        </w:rPr>
      </w:pPr>
      <w:r w:rsidRPr="000760AB">
        <w:rPr>
          <w:rFonts w:ascii="Calibri" w:eastAsia="Calibri" w:hAnsi="Calibri" w:cs="Calibri"/>
          <w:sz w:val="22"/>
          <w:szCs w:val="22"/>
          <w:lang w:eastAsia="en-US"/>
        </w:rPr>
        <w:t>«15.6 Exigencia básica HE 5: Generación mínima de energía eléctrica procedente de fuentes renovables</w:t>
      </w:r>
    </w:p>
    <w:p w14:paraId="35075490" w14:textId="77777777" w:rsidR="000760AB" w:rsidRPr="000760AB" w:rsidRDefault="000760AB" w:rsidP="000760AB">
      <w:pPr>
        <w:spacing w:after="160" w:line="259" w:lineRule="auto"/>
        <w:ind w:left="284"/>
        <w:jc w:val="both"/>
        <w:rPr>
          <w:rFonts w:ascii="Calibri" w:eastAsia="Calibri" w:hAnsi="Calibri" w:cs="Calibri"/>
          <w:sz w:val="22"/>
          <w:szCs w:val="22"/>
          <w:lang w:eastAsia="en-US"/>
        </w:rPr>
      </w:pPr>
      <w:r w:rsidRPr="000760AB">
        <w:rPr>
          <w:rFonts w:ascii="Calibri" w:eastAsia="Calibri" w:hAnsi="Calibri" w:cs="Calibri"/>
          <w:sz w:val="22"/>
          <w:szCs w:val="22"/>
          <w:lang w:eastAsia="en-US"/>
        </w:rPr>
        <w:t>Los edificios dispondrán de sistemas de generación de energía eléctrica procedente de fuentes renovables para uso propio o suministro a la red.»</w:t>
      </w:r>
    </w:p>
    <w:p w14:paraId="7543DFCB" w14:textId="77777777" w:rsidR="000760AB" w:rsidRPr="000760AB" w:rsidRDefault="000760AB" w:rsidP="000760AB">
      <w:pPr>
        <w:spacing w:after="160" w:line="259" w:lineRule="auto"/>
        <w:ind w:left="284"/>
        <w:jc w:val="both"/>
        <w:rPr>
          <w:rFonts w:ascii="Calibri" w:eastAsia="Calibri" w:hAnsi="Calibri" w:cs="Calibri"/>
          <w:sz w:val="22"/>
          <w:szCs w:val="22"/>
          <w:lang w:eastAsia="en-US"/>
        </w:rPr>
      </w:pPr>
      <w:r w:rsidRPr="000760AB">
        <w:rPr>
          <w:rFonts w:ascii="Calibri" w:eastAsia="Calibri" w:hAnsi="Calibri" w:cs="Calibri"/>
          <w:sz w:val="22"/>
          <w:szCs w:val="22"/>
          <w:lang w:eastAsia="en-US"/>
        </w:rPr>
        <w:t>Se añade un nuevo apartado 15.7 con el siguiente contenido:</w:t>
      </w:r>
    </w:p>
    <w:p w14:paraId="47ED5386" w14:textId="77777777" w:rsidR="000760AB" w:rsidRPr="000760AB" w:rsidRDefault="000760AB" w:rsidP="000760AB">
      <w:pPr>
        <w:spacing w:after="160" w:line="259" w:lineRule="auto"/>
        <w:ind w:left="284"/>
        <w:jc w:val="both"/>
        <w:rPr>
          <w:rFonts w:ascii="Calibri" w:eastAsia="Calibri" w:hAnsi="Calibri" w:cs="Calibri"/>
          <w:sz w:val="22"/>
          <w:szCs w:val="22"/>
          <w:lang w:eastAsia="en-US"/>
        </w:rPr>
      </w:pPr>
      <w:r w:rsidRPr="000760AB">
        <w:rPr>
          <w:rFonts w:ascii="Calibri" w:eastAsia="Calibri" w:hAnsi="Calibri" w:cs="Calibri"/>
          <w:sz w:val="22"/>
          <w:szCs w:val="22"/>
          <w:lang w:eastAsia="en-US"/>
        </w:rPr>
        <w:t>«15.7 Exigencia básica HE 6: Dotaciones mínimas para la infraestructura de recarga de vehículos eléctricos.</w:t>
      </w:r>
    </w:p>
    <w:p w14:paraId="76AA215B" w14:textId="77777777" w:rsidR="000760AB" w:rsidRPr="000760AB" w:rsidRDefault="000760AB" w:rsidP="000760AB">
      <w:pPr>
        <w:spacing w:after="160" w:line="259" w:lineRule="auto"/>
        <w:ind w:left="284"/>
        <w:jc w:val="both"/>
        <w:rPr>
          <w:rFonts w:ascii="Calibri" w:eastAsia="Calibri" w:hAnsi="Calibri" w:cs="Calibri"/>
          <w:sz w:val="22"/>
          <w:szCs w:val="22"/>
          <w:lang w:eastAsia="en-US"/>
        </w:rPr>
      </w:pPr>
      <w:r w:rsidRPr="000760AB">
        <w:rPr>
          <w:rFonts w:ascii="Calibri" w:eastAsia="Calibri" w:hAnsi="Calibri" w:cs="Calibri"/>
          <w:sz w:val="22"/>
          <w:szCs w:val="22"/>
          <w:lang w:eastAsia="en-US"/>
        </w:rPr>
        <w:t>Los edificios dispondrán de una infraestructura mínima que posibilite la recarga de vehículos eléctricos.»</w:t>
      </w:r>
    </w:p>
    <w:p w14:paraId="77CE8C8D" w14:textId="77777777" w:rsidR="000760AB" w:rsidRPr="000760AB" w:rsidRDefault="000760AB" w:rsidP="000760AB">
      <w:pPr>
        <w:spacing w:after="160" w:line="259" w:lineRule="auto"/>
        <w:jc w:val="both"/>
        <w:rPr>
          <w:rFonts w:ascii="Calibri" w:eastAsia="Calibri" w:hAnsi="Calibri" w:cs="Calibri"/>
          <w:sz w:val="22"/>
          <w:szCs w:val="22"/>
          <w:lang w:eastAsia="en-US"/>
        </w:rPr>
      </w:pPr>
      <w:r w:rsidRPr="000760AB">
        <w:rPr>
          <w:rFonts w:ascii="Calibri" w:eastAsia="Calibri" w:hAnsi="Calibri" w:cs="Calibri"/>
          <w:bCs/>
          <w:sz w:val="22"/>
          <w:szCs w:val="22"/>
          <w:lang w:eastAsia="en-US"/>
        </w:rPr>
        <w:t>Tres.</w:t>
      </w:r>
      <w:r w:rsidRPr="000760AB">
        <w:rPr>
          <w:rFonts w:ascii="Calibri" w:eastAsia="Calibri" w:hAnsi="Calibri" w:cs="Calibri"/>
          <w:sz w:val="22"/>
          <w:szCs w:val="22"/>
          <w:lang w:eastAsia="en-US"/>
        </w:rPr>
        <w:t xml:space="preserve"> Se introducen en el Documento Básico DB-HE «Ahorro de energía», incluido en la </w:t>
      </w:r>
      <w:r w:rsidRPr="000760AB">
        <w:rPr>
          <w:rFonts w:ascii="Calibri" w:eastAsia="Calibri" w:hAnsi="Calibri" w:cs="Calibri"/>
          <w:bCs/>
          <w:sz w:val="22"/>
          <w:szCs w:val="22"/>
          <w:lang w:eastAsia="en-US"/>
        </w:rPr>
        <w:t>P</w:t>
      </w:r>
      <w:r w:rsidRPr="000760AB">
        <w:rPr>
          <w:rFonts w:ascii="Calibri" w:eastAsia="Calibri" w:hAnsi="Calibri" w:cs="Calibri"/>
          <w:sz w:val="22"/>
          <w:szCs w:val="22"/>
          <w:lang w:eastAsia="en-US"/>
        </w:rPr>
        <w:t>arte II, las siguientes modificaciones:</w:t>
      </w:r>
    </w:p>
    <w:p w14:paraId="49F2FE06" w14:textId="77777777" w:rsidR="000760AB" w:rsidRPr="000760AB" w:rsidRDefault="000760AB" w:rsidP="000760AB">
      <w:pPr>
        <w:numPr>
          <w:ilvl w:val="0"/>
          <w:numId w:val="17"/>
        </w:numPr>
        <w:spacing w:after="162" w:line="259" w:lineRule="auto"/>
        <w:ind w:left="284" w:firstLine="0"/>
        <w:jc w:val="both"/>
        <w:rPr>
          <w:rFonts w:ascii="Calibri" w:eastAsia="Calibri" w:hAnsi="Calibri" w:cs="Calibri"/>
          <w:sz w:val="22"/>
          <w:szCs w:val="22"/>
          <w:lang w:eastAsia="en-US"/>
        </w:rPr>
      </w:pPr>
      <w:r w:rsidRPr="000760AB">
        <w:rPr>
          <w:rFonts w:ascii="Calibri" w:eastAsia="Calibri" w:hAnsi="Calibri" w:cs="Calibri"/>
          <w:sz w:val="22"/>
          <w:szCs w:val="22"/>
          <w:lang w:eastAsia="en-US"/>
        </w:rPr>
        <w:t>En el primer párrafo del apartado “I Objeto” de la “Introducción”, en la frase «Las secciones de este DB se corresponden con las exigencias básicas HE 0 a HE 5», en lugar de «HE 5» debe figurar «HE 6».</w:t>
      </w:r>
    </w:p>
    <w:p w14:paraId="0A080F50" w14:textId="77777777" w:rsidR="000760AB" w:rsidRPr="000760AB" w:rsidRDefault="000760AB" w:rsidP="000760AB">
      <w:pPr>
        <w:numPr>
          <w:ilvl w:val="0"/>
          <w:numId w:val="17"/>
        </w:numPr>
        <w:spacing w:after="162" w:line="259" w:lineRule="auto"/>
        <w:ind w:left="284" w:firstLine="0"/>
        <w:jc w:val="both"/>
        <w:rPr>
          <w:rFonts w:ascii="Calibri" w:eastAsia="Calibri" w:hAnsi="Calibri" w:cs="Calibri"/>
          <w:sz w:val="22"/>
          <w:szCs w:val="22"/>
          <w:lang w:eastAsia="en-US"/>
        </w:rPr>
      </w:pPr>
      <w:r w:rsidRPr="000760AB">
        <w:rPr>
          <w:rFonts w:ascii="Calibri" w:eastAsia="Calibri" w:hAnsi="Calibri" w:cs="Calibri"/>
          <w:sz w:val="22"/>
          <w:szCs w:val="22"/>
          <w:lang w:eastAsia="en-US"/>
        </w:rPr>
        <w:t>En el apartado I “Objeto” de la “Introducción”, se modifica la referencia al artículo 15.6 de la Parte I del CTE, que pasa a ser:</w:t>
      </w:r>
    </w:p>
    <w:p w14:paraId="72402F73" w14:textId="77777777" w:rsidR="000760AB" w:rsidRPr="000760AB" w:rsidRDefault="000760AB" w:rsidP="000760AB">
      <w:pPr>
        <w:spacing w:after="160" w:line="259" w:lineRule="auto"/>
        <w:ind w:left="284"/>
        <w:jc w:val="both"/>
        <w:rPr>
          <w:rFonts w:ascii="Calibri" w:eastAsia="Calibri" w:hAnsi="Calibri" w:cs="Calibri"/>
          <w:sz w:val="22"/>
          <w:szCs w:val="22"/>
          <w:lang w:eastAsia="en-US"/>
        </w:rPr>
      </w:pPr>
      <w:r w:rsidRPr="000760AB">
        <w:rPr>
          <w:rFonts w:ascii="Calibri" w:eastAsia="Calibri" w:hAnsi="Calibri" w:cs="Calibri"/>
          <w:sz w:val="22"/>
          <w:szCs w:val="22"/>
          <w:lang w:eastAsia="en-US"/>
        </w:rPr>
        <w:t>«15.6 Exigencia básica HE 5: Generación mínima de energía eléctrica procedente de fuentes renovables</w:t>
      </w:r>
    </w:p>
    <w:p w14:paraId="2369423E" w14:textId="77777777" w:rsidR="000760AB" w:rsidRPr="000760AB" w:rsidRDefault="000760AB" w:rsidP="000760AB">
      <w:pPr>
        <w:spacing w:after="162" w:line="259" w:lineRule="auto"/>
        <w:ind w:left="284"/>
        <w:jc w:val="both"/>
        <w:rPr>
          <w:rFonts w:ascii="Calibri" w:eastAsia="Calibri" w:hAnsi="Calibri" w:cs="Calibri"/>
          <w:sz w:val="22"/>
          <w:szCs w:val="22"/>
          <w:lang w:eastAsia="en-US"/>
        </w:rPr>
      </w:pPr>
      <w:r w:rsidRPr="000760AB">
        <w:rPr>
          <w:rFonts w:ascii="Calibri" w:eastAsia="Calibri" w:hAnsi="Calibri" w:cs="Calibri"/>
          <w:sz w:val="22"/>
          <w:szCs w:val="22"/>
          <w:lang w:eastAsia="en-US"/>
        </w:rPr>
        <w:t>Los edificios dispondrán de sistemas de generación de energía eléctrica procedente de fuentes renovables para uso propio o suministro a la red.»</w:t>
      </w:r>
    </w:p>
    <w:p w14:paraId="181F1AEB" w14:textId="77777777" w:rsidR="000760AB" w:rsidRPr="000760AB" w:rsidRDefault="000760AB" w:rsidP="000760AB">
      <w:pPr>
        <w:numPr>
          <w:ilvl w:val="0"/>
          <w:numId w:val="17"/>
        </w:numPr>
        <w:spacing w:after="162" w:line="259" w:lineRule="auto"/>
        <w:ind w:left="284" w:firstLine="0"/>
        <w:jc w:val="both"/>
        <w:rPr>
          <w:rFonts w:ascii="Calibri" w:eastAsia="Calibri" w:hAnsi="Calibri" w:cs="Calibri"/>
          <w:sz w:val="22"/>
          <w:szCs w:val="22"/>
          <w:lang w:eastAsia="en-US"/>
        </w:rPr>
      </w:pPr>
      <w:r w:rsidRPr="000760AB">
        <w:rPr>
          <w:rFonts w:ascii="Calibri" w:eastAsia="Calibri" w:hAnsi="Calibri" w:cs="Calibri"/>
          <w:sz w:val="22"/>
          <w:szCs w:val="22"/>
          <w:lang w:eastAsia="en-US"/>
        </w:rPr>
        <w:t>En el apartado I “Objeto” de la “Introducción”, se incorpora, en la referencia al artículo 15 de la Parte I del CTE, al final de la misma, un punto adicional con el siguiente texto:</w:t>
      </w:r>
    </w:p>
    <w:p w14:paraId="7C586D67" w14:textId="77777777" w:rsidR="000760AB" w:rsidRPr="000760AB" w:rsidRDefault="000760AB" w:rsidP="000760AB">
      <w:pPr>
        <w:spacing w:after="160" w:line="259" w:lineRule="auto"/>
        <w:ind w:left="284"/>
        <w:jc w:val="both"/>
        <w:rPr>
          <w:rFonts w:ascii="Calibri" w:eastAsia="Calibri" w:hAnsi="Calibri" w:cs="Calibri"/>
          <w:sz w:val="22"/>
          <w:szCs w:val="22"/>
          <w:lang w:eastAsia="en-US"/>
        </w:rPr>
      </w:pPr>
      <w:r w:rsidRPr="000760AB">
        <w:rPr>
          <w:rFonts w:ascii="Calibri" w:eastAsia="Calibri" w:hAnsi="Calibri" w:cs="Calibri"/>
          <w:sz w:val="22"/>
          <w:szCs w:val="22"/>
          <w:lang w:eastAsia="en-US"/>
        </w:rPr>
        <w:lastRenderedPageBreak/>
        <w:t>«15.7. Exigencia básica HE 6: Dotaciones mínimas para la infraestructura de recarga de vehículos eléctricos</w:t>
      </w:r>
    </w:p>
    <w:p w14:paraId="676A05EC" w14:textId="77777777" w:rsidR="000760AB" w:rsidRPr="000760AB" w:rsidRDefault="000760AB" w:rsidP="000760AB">
      <w:pPr>
        <w:spacing w:after="160" w:line="259" w:lineRule="auto"/>
        <w:ind w:left="284"/>
        <w:jc w:val="both"/>
        <w:rPr>
          <w:rFonts w:ascii="Calibri" w:eastAsia="Calibri" w:hAnsi="Calibri" w:cs="Calibri"/>
          <w:sz w:val="22"/>
          <w:szCs w:val="22"/>
          <w:lang w:eastAsia="en-US"/>
        </w:rPr>
      </w:pPr>
      <w:r w:rsidRPr="000760AB">
        <w:rPr>
          <w:rFonts w:ascii="Calibri" w:eastAsia="Calibri" w:hAnsi="Calibri" w:cs="Calibri"/>
          <w:sz w:val="22"/>
          <w:szCs w:val="22"/>
          <w:lang w:eastAsia="en-US"/>
        </w:rPr>
        <w:t xml:space="preserve">Los edificios dispondrán de una infraestructura mínima que posibilite la recarga de </w:t>
      </w:r>
      <w:r w:rsidRPr="000760AB">
        <w:rPr>
          <w:rFonts w:ascii="Calibri" w:eastAsia="Calibri" w:hAnsi="Calibri" w:cs="Calibri"/>
          <w:i/>
          <w:iCs/>
          <w:sz w:val="22"/>
          <w:szCs w:val="22"/>
          <w:lang w:eastAsia="en-US"/>
        </w:rPr>
        <w:t>vehículos eléctricos.</w:t>
      </w:r>
      <w:r w:rsidRPr="000760AB">
        <w:rPr>
          <w:rFonts w:ascii="Calibri" w:eastAsia="Calibri" w:hAnsi="Calibri" w:cs="Calibri"/>
          <w:sz w:val="22"/>
          <w:szCs w:val="22"/>
          <w:lang w:eastAsia="en-US"/>
        </w:rPr>
        <w:t>»</w:t>
      </w:r>
    </w:p>
    <w:p w14:paraId="69721229"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lang w:eastAsia="en-US"/>
        </w:rPr>
      </w:pPr>
      <w:r w:rsidRPr="000760AB">
        <w:rPr>
          <w:rFonts w:ascii="Calibri" w:eastAsia="Calibri" w:hAnsi="Calibri" w:cs="Calibri"/>
          <w:sz w:val="22"/>
          <w:szCs w:val="22"/>
          <w:lang w:eastAsia="en-US"/>
        </w:rPr>
        <w:t>En el índice se modifica el título de la sección HE 5, que pasa a ser:</w:t>
      </w:r>
    </w:p>
    <w:p w14:paraId="582FB085" w14:textId="6A9EA674" w:rsidR="000760AB" w:rsidRDefault="000760AB" w:rsidP="000760AB">
      <w:pPr>
        <w:spacing w:after="160" w:line="259" w:lineRule="auto"/>
        <w:ind w:left="284"/>
        <w:contextualSpacing/>
        <w:jc w:val="both"/>
        <w:rPr>
          <w:rFonts w:ascii="Calibri" w:eastAsia="Calibri" w:hAnsi="Calibri" w:cs="Calibri"/>
          <w:sz w:val="22"/>
          <w:szCs w:val="22"/>
          <w:lang w:eastAsia="en-US"/>
        </w:rPr>
      </w:pPr>
      <w:r w:rsidRPr="000760AB">
        <w:rPr>
          <w:rFonts w:ascii="Calibri" w:eastAsia="Calibri" w:hAnsi="Calibri" w:cs="Calibri"/>
          <w:sz w:val="22"/>
          <w:szCs w:val="22"/>
          <w:lang w:eastAsia="en-US"/>
        </w:rPr>
        <w:t>«Sección HE 5 Generación mínima de energía eléctrica procedente de fuentes renovables»</w:t>
      </w:r>
    </w:p>
    <w:p w14:paraId="6364AA7F"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p>
    <w:p w14:paraId="3893C14C"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lang w:eastAsia="en-US"/>
        </w:rPr>
      </w:pPr>
      <w:r w:rsidRPr="000760AB">
        <w:rPr>
          <w:rFonts w:ascii="Calibri" w:eastAsia="Calibri" w:hAnsi="Calibri" w:cs="Calibri"/>
          <w:sz w:val="22"/>
          <w:szCs w:val="22"/>
          <w:lang w:eastAsia="en-US"/>
        </w:rPr>
        <w:t>En el índice se incorpora en la referencia al artículo 15, un punto adicional con el siguiente texto:</w:t>
      </w:r>
    </w:p>
    <w:p w14:paraId="176B586E" w14:textId="77777777" w:rsidR="000760AB" w:rsidRPr="000760AB" w:rsidRDefault="000760AB" w:rsidP="000760AB">
      <w:pPr>
        <w:tabs>
          <w:tab w:val="left" w:pos="7938"/>
        </w:tabs>
        <w:spacing w:after="160" w:line="259" w:lineRule="auto"/>
        <w:ind w:left="284"/>
        <w:contextualSpacing/>
        <w:jc w:val="both"/>
        <w:rPr>
          <w:rFonts w:ascii="Calibri" w:eastAsia="Calibri" w:hAnsi="Calibri" w:cs="Calibri"/>
          <w:sz w:val="22"/>
          <w:szCs w:val="22"/>
          <w:lang w:eastAsia="en-US"/>
        </w:rPr>
      </w:pPr>
      <w:r w:rsidRPr="000760AB">
        <w:rPr>
          <w:rFonts w:ascii="Calibri" w:eastAsia="Calibri" w:hAnsi="Calibri" w:cs="Calibri"/>
          <w:sz w:val="22"/>
          <w:szCs w:val="22"/>
          <w:lang w:eastAsia="en-US"/>
        </w:rPr>
        <w:t>«Sección HE 6 Dotaciones mínimas para la infraestructura de recarga de vehículos eléctricos</w:t>
      </w:r>
    </w:p>
    <w:p w14:paraId="0C2C22F2"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lang w:eastAsia="en-US"/>
        </w:rPr>
      </w:pPr>
      <w:r w:rsidRPr="000760AB">
        <w:rPr>
          <w:rFonts w:ascii="Calibri" w:eastAsia="Calibri" w:hAnsi="Calibri" w:cs="Calibri"/>
          <w:sz w:val="22"/>
          <w:szCs w:val="22"/>
          <w:lang w:eastAsia="en-US"/>
        </w:rPr>
        <w:t>Ámbito de aplicación</w:t>
      </w:r>
    </w:p>
    <w:p w14:paraId="14454D1F"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lang w:eastAsia="en-US"/>
        </w:rPr>
      </w:pPr>
      <w:r w:rsidRPr="000760AB">
        <w:rPr>
          <w:rFonts w:ascii="Calibri" w:eastAsia="Calibri" w:hAnsi="Calibri" w:cs="Calibri"/>
          <w:sz w:val="22"/>
          <w:szCs w:val="22"/>
          <w:lang w:eastAsia="en-US"/>
        </w:rPr>
        <w:t>Caracterización de la exigencia</w:t>
      </w:r>
    </w:p>
    <w:p w14:paraId="41AC625F"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lang w:eastAsia="en-US"/>
        </w:rPr>
      </w:pPr>
      <w:r w:rsidRPr="000760AB">
        <w:rPr>
          <w:rFonts w:ascii="Calibri" w:eastAsia="Calibri" w:hAnsi="Calibri" w:cs="Calibri"/>
          <w:sz w:val="22"/>
          <w:szCs w:val="22"/>
          <w:lang w:eastAsia="en-US"/>
        </w:rPr>
        <w:t>Cuantificación de la exigencia</w:t>
      </w:r>
    </w:p>
    <w:p w14:paraId="0D46B4A0"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lang w:eastAsia="en-US"/>
        </w:rPr>
      </w:pPr>
      <w:r w:rsidRPr="000760AB">
        <w:rPr>
          <w:rFonts w:ascii="Calibri" w:eastAsia="Calibri" w:hAnsi="Calibri" w:cs="Calibri"/>
          <w:sz w:val="22"/>
          <w:szCs w:val="22"/>
          <w:lang w:eastAsia="en-US"/>
        </w:rPr>
        <w:t>Justificación de la exigencia</w:t>
      </w:r>
    </w:p>
    <w:p w14:paraId="6C8C16FE"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lang w:eastAsia="en-US"/>
        </w:rPr>
      </w:pPr>
      <w:r w:rsidRPr="000760AB">
        <w:rPr>
          <w:rFonts w:ascii="Calibri" w:eastAsia="Calibri" w:hAnsi="Calibri" w:cs="Calibri"/>
          <w:sz w:val="22"/>
          <w:szCs w:val="22"/>
          <w:lang w:eastAsia="en-US"/>
        </w:rPr>
        <w:t>Construcción, mantenimiento y conservación</w:t>
      </w:r>
    </w:p>
    <w:p w14:paraId="555B094E"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lang w:eastAsia="en-US"/>
        </w:rPr>
      </w:pPr>
      <w:r w:rsidRPr="000760AB">
        <w:rPr>
          <w:rFonts w:ascii="Calibri" w:eastAsia="Calibri" w:hAnsi="Calibri" w:cs="Calibri"/>
          <w:sz w:val="22"/>
          <w:szCs w:val="22"/>
          <w:lang w:eastAsia="en-US"/>
        </w:rPr>
        <w:t>5.1</w:t>
      </w:r>
      <w:r w:rsidRPr="000760AB">
        <w:rPr>
          <w:rFonts w:ascii="Calibri" w:eastAsia="Calibri" w:hAnsi="Calibri" w:cs="Calibri"/>
          <w:sz w:val="22"/>
          <w:szCs w:val="22"/>
          <w:lang w:eastAsia="en-US"/>
        </w:rPr>
        <w:tab/>
        <w:t>Ejecución</w:t>
      </w:r>
    </w:p>
    <w:p w14:paraId="2080D911"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lang w:eastAsia="en-US"/>
        </w:rPr>
      </w:pPr>
      <w:r w:rsidRPr="000760AB">
        <w:rPr>
          <w:rFonts w:ascii="Calibri" w:eastAsia="Calibri" w:hAnsi="Calibri" w:cs="Calibri"/>
          <w:sz w:val="22"/>
          <w:szCs w:val="22"/>
          <w:lang w:eastAsia="en-US"/>
        </w:rPr>
        <w:t>5.2</w:t>
      </w:r>
      <w:r w:rsidRPr="000760AB">
        <w:rPr>
          <w:rFonts w:ascii="Calibri" w:eastAsia="Calibri" w:hAnsi="Calibri" w:cs="Calibri"/>
          <w:sz w:val="22"/>
          <w:szCs w:val="22"/>
          <w:lang w:eastAsia="en-US"/>
        </w:rPr>
        <w:tab/>
        <w:t>Control de la ejecución de la obra</w:t>
      </w:r>
    </w:p>
    <w:p w14:paraId="0A1431F4"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lang w:eastAsia="en-US"/>
        </w:rPr>
      </w:pPr>
      <w:r w:rsidRPr="000760AB">
        <w:rPr>
          <w:rFonts w:ascii="Calibri" w:eastAsia="Calibri" w:hAnsi="Calibri" w:cs="Calibri"/>
          <w:sz w:val="22"/>
          <w:szCs w:val="22"/>
          <w:lang w:eastAsia="en-US"/>
        </w:rPr>
        <w:t>5.3</w:t>
      </w:r>
      <w:r w:rsidRPr="000760AB">
        <w:rPr>
          <w:rFonts w:ascii="Calibri" w:eastAsia="Calibri" w:hAnsi="Calibri" w:cs="Calibri"/>
          <w:sz w:val="22"/>
          <w:szCs w:val="22"/>
          <w:lang w:eastAsia="en-US"/>
        </w:rPr>
        <w:tab/>
        <w:t>Control de la obra terminada</w:t>
      </w:r>
    </w:p>
    <w:p w14:paraId="43CD09C6"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lang w:eastAsia="en-US"/>
        </w:rPr>
      </w:pPr>
      <w:r w:rsidRPr="000760AB">
        <w:rPr>
          <w:rFonts w:ascii="Calibri" w:eastAsia="Calibri" w:hAnsi="Calibri" w:cs="Calibri"/>
          <w:sz w:val="22"/>
          <w:szCs w:val="22"/>
          <w:lang w:eastAsia="en-US"/>
        </w:rPr>
        <w:t>5.4</w:t>
      </w:r>
      <w:r w:rsidRPr="000760AB">
        <w:rPr>
          <w:rFonts w:ascii="Calibri" w:eastAsia="Calibri" w:hAnsi="Calibri" w:cs="Calibri"/>
          <w:sz w:val="22"/>
          <w:szCs w:val="22"/>
          <w:lang w:eastAsia="en-US"/>
        </w:rPr>
        <w:tab/>
        <w:t>Mantenimiento y conservación del edificio»</w:t>
      </w:r>
    </w:p>
    <w:p w14:paraId="2BFCCA3F"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lang w:eastAsia="zh-CN" w:bidi="hi-IN"/>
        </w:rPr>
      </w:pPr>
      <w:r w:rsidRPr="000760AB">
        <w:rPr>
          <w:rFonts w:ascii="Calibri" w:eastAsia="Arial" w:hAnsi="Calibri" w:cs="Calibri"/>
          <w:kern w:val="2"/>
          <w:sz w:val="22"/>
          <w:lang w:eastAsia="zh-CN" w:bidi="hi-IN"/>
        </w:rPr>
        <w:t>En la sección HE 0, apartado 1 Ámbito de aplicación, párrafo 1, se sustituye el texto: «...cuando la superficie útil total ampliada supere los 50 m</w:t>
      </w:r>
      <w:r w:rsidRPr="000760AB">
        <w:rPr>
          <w:rFonts w:ascii="Calibri" w:eastAsia="Arial" w:hAnsi="Calibri" w:cs="Calibri"/>
          <w:kern w:val="2"/>
          <w:sz w:val="22"/>
          <w:vertAlign w:val="superscript"/>
          <w:lang w:eastAsia="zh-CN" w:bidi="hi-IN"/>
        </w:rPr>
        <w:t>2</w:t>
      </w:r>
      <w:r w:rsidRPr="000760AB">
        <w:rPr>
          <w:rFonts w:ascii="Calibri" w:eastAsia="Arial" w:hAnsi="Calibri" w:cs="Calibri"/>
          <w:kern w:val="2"/>
          <w:sz w:val="22"/>
          <w:lang w:eastAsia="zh-CN" w:bidi="hi-IN"/>
        </w:rPr>
        <w:t>;» por «</w:t>
      </w:r>
      <w:r w:rsidRPr="000760AB">
        <w:rPr>
          <w:rFonts w:ascii="Calibri" w:eastAsia="Calibri" w:hAnsi="Calibri"/>
          <w:sz w:val="22"/>
          <w:szCs w:val="22"/>
          <w:lang w:eastAsia="en-US"/>
        </w:rPr>
        <w:t>…cuando la superficie útil ampliada supere los 50 m</w:t>
      </w:r>
      <w:r w:rsidRPr="000760AB">
        <w:rPr>
          <w:rFonts w:ascii="Calibri" w:eastAsia="Calibri" w:hAnsi="Calibri"/>
          <w:sz w:val="22"/>
          <w:szCs w:val="22"/>
          <w:vertAlign w:val="superscript"/>
          <w:lang w:eastAsia="en-US"/>
        </w:rPr>
        <w:t>2</w:t>
      </w:r>
      <w:r w:rsidRPr="000760AB">
        <w:rPr>
          <w:rFonts w:ascii="Calibri" w:eastAsia="Calibri" w:hAnsi="Calibri"/>
          <w:sz w:val="22"/>
          <w:szCs w:val="22"/>
          <w:lang w:eastAsia="en-US"/>
        </w:rPr>
        <w:t>;</w:t>
      </w:r>
      <w:r w:rsidRPr="000760AB">
        <w:rPr>
          <w:rFonts w:ascii="Calibri" w:eastAsia="Arial" w:hAnsi="Calibri" w:cs="Calibri"/>
          <w:kern w:val="2"/>
          <w:sz w:val="22"/>
          <w:lang w:eastAsia="zh-CN" w:bidi="hi-IN"/>
        </w:rPr>
        <w:t>».</w:t>
      </w:r>
    </w:p>
    <w:p w14:paraId="1BE79A25"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lang w:eastAsia="zh-CN" w:bidi="hi-IN"/>
        </w:rPr>
      </w:pPr>
      <w:r w:rsidRPr="000760AB">
        <w:rPr>
          <w:rFonts w:ascii="Calibri" w:eastAsia="Arial" w:hAnsi="Calibri" w:cs="Calibri"/>
          <w:kern w:val="2"/>
          <w:sz w:val="22"/>
          <w:lang w:eastAsia="zh-CN" w:bidi="hi-IN"/>
        </w:rPr>
        <w:t>En la sección HE 0, apartado 3 Cuantificación de la exigencia, apartado 3.1 Consumo de energía primaria no renovable</w:t>
      </w:r>
      <w:bookmarkStart w:id="2" w:name="_Hlk96944651"/>
      <w:r w:rsidRPr="000760AB">
        <w:rPr>
          <w:rFonts w:ascii="Calibri" w:eastAsia="Arial" w:hAnsi="Calibri" w:cs="Calibri"/>
          <w:kern w:val="2"/>
          <w:sz w:val="22"/>
          <w:lang w:eastAsia="zh-CN" w:bidi="hi-IN"/>
        </w:rPr>
        <w:t>,</w:t>
      </w:r>
      <w:bookmarkEnd w:id="2"/>
      <w:r w:rsidRPr="000760AB">
        <w:rPr>
          <w:rFonts w:ascii="Calibri" w:eastAsia="Arial" w:hAnsi="Calibri" w:cs="Calibri"/>
          <w:kern w:val="2"/>
          <w:sz w:val="22"/>
          <w:lang w:eastAsia="zh-CN" w:bidi="hi-IN"/>
        </w:rPr>
        <w:t xml:space="preserve"> párrafo 1, se sustituye </w:t>
      </w:r>
      <w:bookmarkStart w:id="3" w:name="_Hlk96943118"/>
      <w:r w:rsidRPr="000760AB">
        <w:rPr>
          <w:rFonts w:ascii="Calibri" w:eastAsia="Arial" w:hAnsi="Calibri" w:cs="Calibri"/>
          <w:kern w:val="2"/>
          <w:sz w:val="22"/>
          <w:lang w:eastAsia="zh-CN" w:bidi="hi-IN"/>
        </w:rPr>
        <w:t>el término</w:t>
      </w:r>
      <w:r w:rsidRPr="000760AB">
        <w:rPr>
          <w:rFonts w:ascii="Calibri" w:eastAsia="Arial" w:hAnsi="Calibri" w:cs="Calibri"/>
          <w:kern w:val="2"/>
          <w:sz w:val="22"/>
          <w:szCs w:val="22"/>
          <w:lang w:eastAsia="zh-CN" w:bidi="hi-IN"/>
        </w:rPr>
        <w:t xml:space="preserve"> «</w:t>
      </w:r>
      <w:r w:rsidRPr="000760AB">
        <w:rPr>
          <w:rFonts w:ascii="Calibri" w:eastAsia="Calibri" w:hAnsi="Calibri" w:cs="Calibri"/>
          <w:sz w:val="22"/>
          <w:szCs w:val="22"/>
          <w:lang w:eastAsia="en-US"/>
        </w:rPr>
        <w:t>C</w:t>
      </w:r>
      <w:r w:rsidRPr="00B00277">
        <w:rPr>
          <w:rFonts w:ascii="Calibri" w:eastAsia="Calibri" w:hAnsi="Calibri" w:cs="Calibri"/>
          <w:sz w:val="22"/>
          <w:szCs w:val="22"/>
          <w:lang w:eastAsia="en-US"/>
        </w:rPr>
        <w:t>ep</w:t>
      </w:r>
      <w:r w:rsidRPr="00B00277">
        <w:rPr>
          <w:rFonts w:ascii="Calibri" w:eastAsia="Arial" w:hAnsi="Calibri" w:cs="Calibri"/>
          <w:kern w:val="2"/>
          <w:sz w:val="22"/>
          <w:lang w:eastAsia="zh-CN" w:bidi="hi-IN"/>
        </w:rPr>
        <w:t>,</w:t>
      </w:r>
      <w:r w:rsidRPr="00B00277">
        <w:rPr>
          <w:rFonts w:ascii="Calibri" w:eastAsia="Calibri" w:hAnsi="Calibri" w:cs="Calibri"/>
          <w:sz w:val="22"/>
          <w:szCs w:val="22"/>
          <w:lang w:eastAsia="en-US"/>
        </w:rPr>
        <w:t>nren</w:t>
      </w:r>
      <w:r w:rsidRPr="000760AB">
        <w:rPr>
          <w:rFonts w:ascii="Calibri" w:eastAsia="Arial" w:hAnsi="Calibri" w:cs="Calibri"/>
          <w:kern w:val="2"/>
          <w:sz w:val="22"/>
          <w:szCs w:val="22"/>
          <w:lang w:eastAsia="zh-CN" w:bidi="hi-IN"/>
        </w:rPr>
        <w:t>» por</w:t>
      </w:r>
      <w:r w:rsidRPr="000760AB">
        <w:rPr>
          <w:rFonts w:ascii="Calibri" w:eastAsia="Arial" w:hAnsi="Calibri" w:cs="Calibri"/>
          <w:kern w:val="2"/>
          <w:sz w:val="22"/>
          <w:lang w:eastAsia="zh-CN" w:bidi="hi-IN"/>
        </w:rPr>
        <w:t xml:space="preserve"> </w:t>
      </w:r>
      <w:r w:rsidRPr="000760AB">
        <w:rPr>
          <w:rFonts w:ascii="Calibri" w:eastAsia="Arial" w:hAnsi="Calibri" w:cs="Calibri"/>
          <w:kern w:val="2"/>
          <w:sz w:val="22"/>
          <w:szCs w:val="22"/>
          <w:lang w:eastAsia="zh-CN" w:bidi="hi-IN"/>
        </w:rPr>
        <w:t>«</w:t>
      </w:r>
      <w:r w:rsidRPr="000760AB">
        <w:rPr>
          <w:rFonts w:ascii="Calibri" w:eastAsia="Calibri" w:hAnsi="Calibri" w:cs="Calibri"/>
          <w:sz w:val="22"/>
          <w:szCs w:val="22"/>
          <w:lang w:eastAsia="en-US"/>
        </w:rPr>
        <w:t>C</w:t>
      </w:r>
      <w:r w:rsidRPr="000760AB">
        <w:rPr>
          <w:rFonts w:ascii="Calibri" w:eastAsia="Calibri" w:hAnsi="Calibri" w:cs="Calibri"/>
          <w:sz w:val="22"/>
          <w:szCs w:val="22"/>
          <w:vertAlign w:val="subscript"/>
          <w:lang w:eastAsia="en-US"/>
        </w:rPr>
        <w:t>ep,nren</w:t>
      </w:r>
      <w:r w:rsidRPr="000760AB">
        <w:rPr>
          <w:rFonts w:ascii="Calibri" w:eastAsia="Arial" w:hAnsi="Calibri" w:cs="Calibri"/>
          <w:kern w:val="2"/>
          <w:sz w:val="22"/>
          <w:szCs w:val="22"/>
          <w:lang w:eastAsia="zh-CN" w:bidi="hi-IN"/>
        </w:rPr>
        <w:t xml:space="preserve">» y </w:t>
      </w:r>
      <w:r w:rsidRPr="000760AB">
        <w:rPr>
          <w:rFonts w:ascii="Calibri" w:eastAsia="Arial" w:hAnsi="Calibri" w:cs="Calibri"/>
          <w:kern w:val="2"/>
          <w:sz w:val="22"/>
          <w:lang w:eastAsia="zh-CN" w:bidi="hi-IN"/>
        </w:rPr>
        <w:t>el término</w:t>
      </w:r>
      <w:r w:rsidRPr="000760AB">
        <w:rPr>
          <w:rFonts w:ascii="Calibri" w:eastAsia="Arial" w:hAnsi="Calibri" w:cs="Calibri"/>
          <w:kern w:val="2"/>
          <w:sz w:val="22"/>
          <w:szCs w:val="22"/>
          <w:lang w:eastAsia="zh-CN" w:bidi="hi-IN"/>
        </w:rPr>
        <w:t xml:space="preserve"> «</w:t>
      </w:r>
      <w:r w:rsidRPr="000760AB">
        <w:rPr>
          <w:rFonts w:ascii="Calibri" w:eastAsia="Calibri" w:hAnsi="Calibri" w:cs="Calibri"/>
          <w:sz w:val="22"/>
          <w:szCs w:val="22"/>
          <w:lang w:eastAsia="en-US"/>
        </w:rPr>
        <w:t>C</w:t>
      </w:r>
      <w:r w:rsidRPr="00D60A1D">
        <w:rPr>
          <w:rFonts w:ascii="Calibri" w:eastAsia="Calibri" w:hAnsi="Calibri" w:cs="Calibri"/>
          <w:sz w:val="22"/>
          <w:szCs w:val="22"/>
          <w:lang w:eastAsia="en-US"/>
        </w:rPr>
        <w:t>ep</w:t>
      </w:r>
      <w:r w:rsidRPr="00D60A1D">
        <w:rPr>
          <w:rFonts w:ascii="Calibri" w:eastAsia="Arial" w:hAnsi="Calibri" w:cs="Calibri"/>
          <w:kern w:val="2"/>
          <w:sz w:val="22"/>
          <w:lang w:eastAsia="zh-CN" w:bidi="hi-IN"/>
        </w:rPr>
        <w:t>,</w:t>
      </w:r>
      <w:r w:rsidRPr="00D60A1D">
        <w:rPr>
          <w:rFonts w:ascii="Calibri" w:eastAsia="Calibri" w:hAnsi="Calibri" w:cs="Calibri"/>
          <w:sz w:val="22"/>
          <w:szCs w:val="22"/>
          <w:lang w:eastAsia="en-US"/>
        </w:rPr>
        <w:t>nren,lim</w:t>
      </w:r>
      <w:r w:rsidRPr="000760AB">
        <w:rPr>
          <w:rFonts w:ascii="Calibri" w:eastAsia="Arial" w:hAnsi="Calibri" w:cs="Calibri"/>
          <w:kern w:val="2"/>
          <w:sz w:val="22"/>
          <w:szCs w:val="22"/>
          <w:lang w:eastAsia="zh-CN" w:bidi="hi-IN"/>
        </w:rPr>
        <w:t>» por</w:t>
      </w:r>
      <w:r w:rsidRPr="000760AB">
        <w:rPr>
          <w:rFonts w:ascii="Calibri" w:eastAsia="Arial" w:hAnsi="Calibri" w:cs="Calibri"/>
          <w:kern w:val="2"/>
          <w:sz w:val="22"/>
          <w:lang w:eastAsia="zh-CN" w:bidi="hi-IN"/>
        </w:rPr>
        <w:t xml:space="preserve"> </w:t>
      </w:r>
      <w:r w:rsidRPr="000760AB">
        <w:rPr>
          <w:rFonts w:ascii="Calibri" w:eastAsia="Arial" w:hAnsi="Calibri" w:cs="Calibri"/>
          <w:kern w:val="2"/>
          <w:sz w:val="22"/>
          <w:szCs w:val="22"/>
          <w:lang w:eastAsia="zh-CN" w:bidi="hi-IN"/>
        </w:rPr>
        <w:t>«</w:t>
      </w:r>
      <w:r w:rsidRPr="000760AB">
        <w:rPr>
          <w:rFonts w:ascii="Calibri" w:eastAsia="Calibri" w:hAnsi="Calibri" w:cs="Calibri"/>
          <w:sz w:val="22"/>
          <w:szCs w:val="22"/>
          <w:lang w:eastAsia="en-US"/>
        </w:rPr>
        <w:t>C</w:t>
      </w:r>
      <w:r w:rsidRPr="000760AB">
        <w:rPr>
          <w:rFonts w:ascii="Calibri" w:eastAsia="Calibri" w:hAnsi="Calibri" w:cs="Calibri"/>
          <w:sz w:val="22"/>
          <w:szCs w:val="22"/>
          <w:vertAlign w:val="subscript"/>
          <w:lang w:eastAsia="en-US"/>
        </w:rPr>
        <w:t>ep,nren,lim</w:t>
      </w:r>
      <w:r w:rsidRPr="000760AB">
        <w:rPr>
          <w:rFonts w:ascii="Calibri" w:eastAsia="Arial" w:hAnsi="Calibri" w:cs="Calibri"/>
          <w:kern w:val="2"/>
          <w:sz w:val="22"/>
          <w:szCs w:val="22"/>
          <w:lang w:eastAsia="zh-CN" w:bidi="hi-IN"/>
        </w:rPr>
        <w:t>».</w:t>
      </w:r>
      <w:bookmarkEnd w:id="3"/>
    </w:p>
    <w:p w14:paraId="1F114D51"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lang w:eastAsia="zh-CN" w:bidi="hi-IN"/>
        </w:rPr>
      </w:pPr>
      <w:r w:rsidRPr="000760AB">
        <w:rPr>
          <w:rFonts w:ascii="Calibri" w:eastAsia="Arial" w:hAnsi="Calibri" w:cs="Calibri"/>
          <w:kern w:val="2"/>
          <w:sz w:val="22"/>
          <w:lang w:eastAsia="zh-CN" w:bidi="hi-IN"/>
        </w:rPr>
        <w:t>En la sección HE 0, apartado 3 Cuantificación de la exigencia, apartado 3.1 Consumo de energía primaria no renovable, párrafo 2, se sustituye el término</w:t>
      </w:r>
      <w:r w:rsidRPr="000760AB">
        <w:rPr>
          <w:rFonts w:ascii="Calibri" w:eastAsia="Arial" w:hAnsi="Calibri" w:cs="Calibri"/>
          <w:kern w:val="2"/>
          <w:sz w:val="22"/>
          <w:szCs w:val="22"/>
          <w:lang w:eastAsia="zh-CN" w:bidi="hi-IN"/>
        </w:rPr>
        <w:t xml:space="preserve"> «</w:t>
      </w:r>
      <w:r w:rsidRPr="000760AB">
        <w:rPr>
          <w:rFonts w:ascii="Calibri" w:eastAsia="Calibri" w:hAnsi="Calibri" w:cs="Calibri"/>
          <w:sz w:val="22"/>
          <w:szCs w:val="22"/>
          <w:lang w:eastAsia="en-US"/>
        </w:rPr>
        <w:t>C</w:t>
      </w:r>
      <w:r w:rsidRPr="00B00277">
        <w:rPr>
          <w:rFonts w:ascii="Calibri" w:eastAsia="Calibri" w:hAnsi="Calibri" w:cs="Calibri"/>
          <w:sz w:val="22"/>
          <w:szCs w:val="22"/>
          <w:lang w:eastAsia="en-US"/>
        </w:rPr>
        <w:t>ep</w:t>
      </w:r>
      <w:r w:rsidRPr="00B00277">
        <w:rPr>
          <w:rFonts w:ascii="Calibri" w:eastAsia="Arial" w:hAnsi="Calibri" w:cs="Calibri"/>
          <w:kern w:val="2"/>
          <w:sz w:val="22"/>
          <w:lang w:eastAsia="zh-CN" w:bidi="hi-IN"/>
        </w:rPr>
        <w:t>,</w:t>
      </w:r>
      <w:r w:rsidRPr="00B00277">
        <w:rPr>
          <w:rFonts w:ascii="Calibri" w:eastAsia="Calibri" w:hAnsi="Calibri" w:cs="Calibri"/>
          <w:sz w:val="22"/>
          <w:szCs w:val="22"/>
          <w:lang w:eastAsia="en-US"/>
        </w:rPr>
        <w:t>nren,lim</w:t>
      </w:r>
      <w:r w:rsidRPr="000760AB">
        <w:rPr>
          <w:rFonts w:ascii="Calibri" w:eastAsia="Arial" w:hAnsi="Calibri" w:cs="Calibri"/>
          <w:kern w:val="2"/>
          <w:sz w:val="22"/>
          <w:szCs w:val="22"/>
          <w:lang w:eastAsia="zh-CN" w:bidi="hi-IN"/>
        </w:rPr>
        <w:t>» por</w:t>
      </w:r>
      <w:r w:rsidRPr="000760AB">
        <w:rPr>
          <w:rFonts w:ascii="Calibri" w:eastAsia="Arial" w:hAnsi="Calibri" w:cs="Calibri"/>
          <w:kern w:val="2"/>
          <w:sz w:val="22"/>
          <w:lang w:eastAsia="zh-CN" w:bidi="hi-IN"/>
        </w:rPr>
        <w:t xml:space="preserve"> </w:t>
      </w:r>
      <w:r w:rsidRPr="000760AB">
        <w:rPr>
          <w:rFonts w:ascii="Calibri" w:eastAsia="Arial" w:hAnsi="Calibri" w:cs="Calibri"/>
          <w:kern w:val="2"/>
          <w:sz w:val="22"/>
          <w:szCs w:val="22"/>
          <w:lang w:eastAsia="zh-CN" w:bidi="hi-IN"/>
        </w:rPr>
        <w:t>«</w:t>
      </w:r>
      <w:r w:rsidRPr="000760AB">
        <w:rPr>
          <w:rFonts w:ascii="Calibri" w:eastAsia="Calibri" w:hAnsi="Calibri" w:cs="Calibri"/>
          <w:sz w:val="22"/>
          <w:szCs w:val="22"/>
          <w:lang w:eastAsia="en-US"/>
        </w:rPr>
        <w:t>C</w:t>
      </w:r>
      <w:r w:rsidRPr="000760AB">
        <w:rPr>
          <w:rFonts w:ascii="Calibri" w:eastAsia="Calibri" w:hAnsi="Calibri" w:cs="Calibri"/>
          <w:sz w:val="22"/>
          <w:szCs w:val="22"/>
          <w:vertAlign w:val="subscript"/>
          <w:lang w:eastAsia="en-US"/>
        </w:rPr>
        <w:t>ep,nren,lim</w:t>
      </w:r>
      <w:r w:rsidRPr="000760AB">
        <w:rPr>
          <w:rFonts w:ascii="Calibri" w:eastAsia="Arial" w:hAnsi="Calibri" w:cs="Calibri"/>
          <w:kern w:val="2"/>
          <w:sz w:val="22"/>
          <w:szCs w:val="22"/>
          <w:lang w:eastAsia="zh-CN" w:bidi="hi-IN"/>
        </w:rPr>
        <w:t>».</w:t>
      </w:r>
    </w:p>
    <w:p w14:paraId="75CFE807" w14:textId="616002F6"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lang w:eastAsia="zh-CN" w:bidi="hi-IN"/>
        </w:rPr>
      </w:pPr>
      <w:r w:rsidRPr="000760AB">
        <w:rPr>
          <w:rFonts w:ascii="Calibri" w:eastAsia="Arial" w:hAnsi="Calibri" w:cs="Calibri"/>
          <w:kern w:val="2"/>
          <w:sz w:val="22"/>
          <w:lang w:eastAsia="zh-CN" w:bidi="hi-IN"/>
        </w:rPr>
        <w:t>En la sección HE 0, apartado 3 Cuantificación de la exigencia, apartado 3.2 Consumo de energía primaria total, párrafo 1, se sustituye el término «C</w:t>
      </w:r>
      <w:r w:rsidRPr="00D60A1D">
        <w:rPr>
          <w:rFonts w:ascii="Calibri" w:eastAsia="Arial" w:hAnsi="Calibri" w:cs="Calibri"/>
          <w:kern w:val="2"/>
          <w:sz w:val="22"/>
          <w:lang w:eastAsia="zh-CN" w:bidi="hi-IN"/>
        </w:rPr>
        <w:t>ep,tot</w:t>
      </w:r>
      <w:r w:rsidRPr="000760AB">
        <w:rPr>
          <w:rFonts w:ascii="Calibri" w:eastAsia="Arial" w:hAnsi="Calibri" w:cs="Calibri"/>
          <w:kern w:val="2"/>
          <w:sz w:val="22"/>
          <w:lang w:eastAsia="zh-CN" w:bidi="hi-IN"/>
        </w:rPr>
        <w:t>» por «C</w:t>
      </w:r>
      <w:r w:rsidRPr="000760AB">
        <w:rPr>
          <w:rFonts w:ascii="Calibri" w:eastAsia="Arial" w:hAnsi="Calibri" w:cs="Calibri"/>
          <w:kern w:val="2"/>
          <w:sz w:val="22"/>
          <w:vertAlign w:val="subscript"/>
          <w:lang w:eastAsia="zh-CN" w:bidi="hi-IN"/>
        </w:rPr>
        <w:t>ep,tot</w:t>
      </w:r>
      <w:r w:rsidRPr="000760AB">
        <w:rPr>
          <w:rFonts w:ascii="Calibri" w:eastAsia="Arial" w:hAnsi="Calibri" w:cs="Calibri"/>
          <w:kern w:val="2"/>
          <w:sz w:val="22"/>
          <w:lang w:eastAsia="zh-CN" w:bidi="hi-IN"/>
        </w:rPr>
        <w:t>».</w:t>
      </w:r>
    </w:p>
    <w:p w14:paraId="440538F2"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lang w:eastAsia="zh-CN" w:bidi="hi-IN"/>
        </w:rPr>
      </w:pPr>
      <w:r w:rsidRPr="000760AB">
        <w:rPr>
          <w:rFonts w:ascii="Calibri" w:eastAsia="Arial" w:hAnsi="Calibri" w:cs="Calibri"/>
          <w:kern w:val="2"/>
          <w:sz w:val="22"/>
          <w:lang w:eastAsia="zh-CN" w:bidi="hi-IN"/>
        </w:rPr>
        <w:t>En la sección HE 0, apartado 3 Cuantificación de la exigencia, apartado 3.2 Consumo de energía primaria total, párrafo 2, se sustituye el término «Cep,tot,lim» por «C</w:t>
      </w:r>
      <w:r w:rsidRPr="000760AB">
        <w:rPr>
          <w:rFonts w:ascii="Calibri" w:eastAsia="Arial" w:hAnsi="Calibri" w:cs="Calibri"/>
          <w:kern w:val="2"/>
          <w:sz w:val="22"/>
          <w:vertAlign w:val="subscript"/>
          <w:lang w:eastAsia="zh-CN" w:bidi="hi-IN"/>
        </w:rPr>
        <w:t>ep,tot,lim</w:t>
      </w:r>
      <w:r w:rsidRPr="000760AB">
        <w:rPr>
          <w:rFonts w:ascii="Calibri" w:eastAsia="Arial" w:hAnsi="Calibri" w:cs="Calibri"/>
          <w:kern w:val="2"/>
          <w:sz w:val="22"/>
          <w:lang w:eastAsia="zh-CN" w:bidi="hi-IN"/>
        </w:rPr>
        <w:t>».</w:t>
      </w:r>
    </w:p>
    <w:p w14:paraId="1766850B"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lang w:eastAsia="zh-CN" w:bidi="hi-IN"/>
        </w:rPr>
      </w:pPr>
      <w:r w:rsidRPr="000760AB">
        <w:rPr>
          <w:rFonts w:ascii="Calibri" w:eastAsia="Arial" w:hAnsi="Calibri" w:cs="Calibri"/>
          <w:kern w:val="2"/>
          <w:sz w:val="22"/>
          <w:szCs w:val="22"/>
          <w:lang w:eastAsia="zh-CN" w:bidi="hi-IN"/>
        </w:rPr>
        <w:t>En la sección HE 0, apartado 3</w:t>
      </w:r>
      <w:r w:rsidRPr="000760AB">
        <w:rPr>
          <w:rFonts w:ascii="Calibri" w:eastAsia="Arial" w:hAnsi="Calibri" w:cs="Calibri"/>
          <w:kern w:val="2"/>
          <w:sz w:val="22"/>
          <w:lang w:eastAsia="zh-CN" w:bidi="hi-IN"/>
        </w:rPr>
        <w:t xml:space="preserve"> Cuantificación de la exigencia</w:t>
      </w:r>
      <w:r w:rsidRPr="000760AB">
        <w:rPr>
          <w:rFonts w:ascii="Calibri" w:eastAsia="Arial" w:hAnsi="Calibri" w:cs="Calibri"/>
          <w:kern w:val="2"/>
          <w:sz w:val="22"/>
          <w:szCs w:val="22"/>
          <w:lang w:eastAsia="zh-CN" w:bidi="hi-IN"/>
        </w:rPr>
        <w:t xml:space="preserve">, el término </w:t>
      </w:r>
      <w:r w:rsidRPr="000760AB">
        <w:rPr>
          <w:rFonts w:ascii="Calibri" w:eastAsia="Arial" w:hAnsi="Calibri" w:cs="Calibri"/>
          <w:kern w:val="2"/>
          <w:sz w:val="22"/>
          <w:lang w:eastAsia="zh-CN" w:bidi="hi-IN"/>
        </w:rPr>
        <w:t>«</w:t>
      </w:r>
      <w:r w:rsidRPr="000760AB">
        <w:rPr>
          <w:rFonts w:ascii="Calibri" w:eastAsia="Arial" w:hAnsi="Calibri" w:cs="Calibri"/>
          <w:i/>
          <w:kern w:val="2"/>
          <w:sz w:val="22"/>
          <w:szCs w:val="22"/>
          <w:lang w:eastAsia="zh-CN" w:bidi="hi-IN"/>
        </w:rPr>
        <w:t>uso residencial privado</w:t>
      </w:r>
      <w:r w:rsidRPr="000760AB">
        <w:rPr>
          <w:rFonts w:ascii="Calibri" w:eastAsia="Arial" w:hAnsi="Calibri" w:cs="Calibri"/>
          <w:kern w:val="2"/>
          <w:sz w:val="22"/>
          <w:lang w:eastAsia="zh-CN" w:bidi="hi-IN"/>
        </w:rPr>
        <w:t>»</w:t>
      </w:r>
      <w:r w:rsidRPr="000760AB">
        <w:rPr>
          <w:rFonts w:ascii="Calibri" w:eastAsia="Arial" w:hAnsi="Calibri" w:cs="Calibri"/>
          <w:kern w:val="2"/>
          <w:sz w:val="22"/>
          <w:szCs w:val="22"/>
          <w:lang w:eastAsia="zh-CN" w:bidi="hi-IN"/>
        </w:rPr>
        <w:t xml:space="preserve"> debe ir en letra cursiva.</w:t>
      </w:r>
    </w:p>
    <w:p w14:paraId="530AA467"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lang w:eastAsia="zh-CN" w:bidi="hi-IN"/>
        </w:rPr>
      </w:pPr>
      <w:r w:rsidRPr="000760AB">
        <w:rPr>
          <w:rFonts w:ascii="Calibri" w:eastAsia="Calibri" w:hAnsi="Calibri" w:cs="Calibri"/>
          <w:sz w:val="22"/>
          <w:szCs w:val="22"/>
          <w:lang w:eastAsia="en-US"/>
        </w:rPr>
        <w:t>En la sección HE 0,</w:t>
      </w:r>
      <w:r w:rsidRPr="000760AB">
        <w:rPr>
          <w:rFonts w:ascii="Calibri" w:eastAsia="Calibri" w:hAnsi="Calibri" w:cs="Arial"/>
          <w:sz w:val="22"/>
          <w:szCs w:val="22"/>
          <w:lang w:eastAsia="en-US"/>
        </w:rPr>
        <w:t xml:space="preserve"> en su apartado 4.1 “Procedimiento de cálculo”, en el párrafo 9 se sustituye el texto </w:t>
      </w:r>
      <w:r w:rsidRPr="000760AB">
        <w:rPr>
          <w:rFonts w:ascii="Calibri" w:eastAsia="Calibri" w:hAnsi="Calibri" w:cs="Calibri"/>
          <w:sz w:val="22"/>
          <w:szCs w:val="22"/>
          <w:lang w:eastAsia="en-US"/>
        </w:rPr>
        <w:t>«</w:t>
      </w:r>
      <w:r w:rsidRPr="000760AB">
        <w:rPr>
          <w:rFonts w:ascii="Calibri" w:eastAsia="Calibri" w:hAnsi="Calibri"/>
          <w:sz w:val="22"/>
          <w:szCs w:val="22"/>
          <w:lang w:eastAsia="en-US"/>
        </w:rPr>
        <w:t xml:space="preserve">documento </w:t>
      </w:r>
      <w:r w:rsidRPr="000760AB">
        <w:rPr>
          <w:rFonts w:ascii="Calibri" w:eastAsia="Calibri" w:hAnsi="Calibri" w:cs="Calibri"/>
          <w:sz w:val="22"/>
          <w:szCs w:val="22"/>
          <w:lang w:eastAsia="en-US"/>
        </w:rPr>
        <w:t>reconocido» por «Documento Reconocido de la Certificación energética de edificios».</w:t>
      </w:r>
    </w:p>
    <w:p w14:paraId="5A51E01A" w14:textId="77777777" w:rsidR="000760AB" w:rsidRPr="000760AB" w:rsidRDefault="000760AB" w:rsidP="000760AB">
      <w:pPr>
        <w:numPr>
          <w:ilvl w:val="0"/>
          <w:numId w:val="17"/>
        </w:numPr>
        <w:spacing w:after="160" w:line="259" w:lineRule="auto"/>
        <w:ind w:left="284" w:hanging="11"/>
        <w:jc w:val="both"/>
        <w:rPr>
          <w:rFonts w:ascii="Calibri" w:eastAsia="Calibri" w:hAnsi="Calibri" w:cs="Calibri"/>
          <w:sz w:val="22"/>
          <w:szCs w:val="22"/>
          <w:lang w:eastAsia="en-US"/>
        </w:rPr>
      </w:pPr>
      <w:r w:rsidRPr="000760AB">
        <w:rPr>
          <w:rFonts w:ascii="Calibri" w:eastAsia="Calibri" w:hAnsi="Calibri" w:cs="Calibri"/>
          <w:sz w:val="22"/>
          <w:szCs w:val="22"/>
          <w:lang w:eastAsia="en-US"/>
        </w:rPr>
        <w:t>En la sección HE 0,</w:t>
      </w:r>
      <w:r w:rsidRPr="000760AB">
        <w:rPr>
          <w:rFonts w:ascii="Calibri" w:eastAsia="Calibri" w:hAnsi="Calibri" w:cs="Arial"/>
          <w:sz w:val="22"/>
          <w:szCs w:val="22"/>
          <w:lang w:eastAsia="en-US"/>
        </w:rPr>
        <w:t xml:space="preserve"> en su apartado 4.1 “Procedimiento de cálculo”, el párrafo 9 pasa a ser el párrafo 11 y se añaden los siguientes párrafos:</w:t>
      </w:r>
    </w:p>
    <w:p w14:paraId="120F39BD"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r w:rsidRPr="000760AB">
        <w:rPr>
          <w:rFonts w:ascii="Calibri" w:eastAsia="Calibri" w:hAnsi="Calibri" w:cs="Calibri"/>
          <w:sz w:val="22"/>
          <w:szCs w:val="22"/>
          <w:lang w:eastAsia="en-US"/>
        </w:rPr>
        <w:t>«9</w:t>
      </w:r>
      <w:r w:rsidRPr="000760AB">
        <w:rPr>
          <w:rFonts w:ascii="Calibri" w:eastAsia="Calibri" w:hAnsi="Calibri" w:cs="Calibri"/>
          <w:sz w:val="22"/>
          <w:szCs w:val="22"/>
          <w:lang w:eastAsia="en-US"/>
        </w:rPr>
        <w:tab/>
        <w:t xml:space="preserve">El cálculo del balance energético necesario para la verificación de las exigencias de este DB se realiza de acuerdo a la UNE-EN ISO 52000-1:2019: </w:t>
      </w:r>
      <w:r w:rsidRPr="000760AB">
        <w:rPr>
          <w:rFonts w:ascii="Calibri" w:eastAsia="Calibri" w:hAnsi="Calibri" w:cs="Calibri"/>
          <w:i/>
          <w:iCs/>
          <w:sz w:val="22"/>
          <w:szCs w:val="22"/>
          <w:lang w:eastAsia="en-US"/>
        </w:rPr>
        <w:t>Evaluación global de la eficiencia energética de los edificios. Parte 1: marco general y procedimientos</w:t>
      </w:r>
      <w:r w:rsidRPr="000760AB">
        <w:rPr>
          <w:rFonts w:ascii="Calibri" w:eastAsia="Calibri" w:hAnsi="Calibri" w:cs="Calibri"/>
          <w:sz w:val="22"/>
          <w:szCs w:val="22"/>
          <w:lang w:eastAsia="en-US"/>
        </w:rPr>
        <w:t>, utilizando un factor de exportación k</w:t>
      </w:r>
      <w:r w:rsidRPr="000760AB">
        <w:rPr>
          <w:rFonts w:ascii="Calibri" w:eastAsia="Calibri" w:hAnsi="Calibri" w:cs="Calibri"/>
          <w:sz w:val="22"/>
          <w:szCs w:val="22"/>
          <w:vertAlign w:val="subscript"/>
          <w:lang w:eastAsia="en-US"/>
        </w:rPr>
        <w:t>exp</w:t>
      </w:r>
      <w:r w:rsidRPr="000760AB">
        <w:rPr>
          <w:rFonts w:ascii="Calibri" w:eastAsia="Calibri" w:hAnsi="Calibri" w:cs="Calibri"/>
          <w:sz w:val="22"/>
          <w:szCs w:val="22"/>
          <w:lang w:eastAsia="en-US"/>
        </w:rPr>
        <w:t xml:space="preserve"> = 0.»</w:t>
      </w:r>
    </w:p>
    <w:p w14:paraId="6D26B789" w14:textId="3B1081FB" w:rsidR="000760AB" w:rsidRPr="000760AB" w:rsidRDefault="000760AB" w:rsidP="000760AB">
      <w:pPr>
        <w:spacing w:after="160" w:line="259" w:lineRule="auto"/>
        <w:ind w:left="284"/>
        <w:jc w:val="both"/>
        <w:rPr>
          <w:rFonts w:ascii="Calibri" w:eastAsia="Calibri" w:hAnsi="Calibri" w:cs="Calibri"/>
          <w:sz w:val="22"/>
          <w:szCs w:val="22"/>
          <w:lang w:eastAsia="en-US"/>
        </w:rPr>
      </w:pPr>
      <w:r w:rsidRPr="000760AB">
        <w:rPr>
          <w:rFonts w:ascii="Calibri" w:eastAsia="Calibri" w:hAnsi="Calibri" w:cs="Calibri"/>
          <w:sz w:val="22"/>
          <w:szCs w:val="22"/>
          <w:lang w:eastAsia="en-US"/>
        </w:rPr>
        <w:lastRenderedPageBreak/>
        <w:t>«10</w:t>
      </w:r>
      <w:r w:rsidRPr="000760AB">
        <w:rPr>
          <w:rFonts w:ascii="Calibri" w:eastAsia="Calibri" w:hAnsi="Calibri" w:cs="Calibri"/>
          <w:sz w:val="22"/>
          <w:szCs w:val="22"/>
          <w:lang w:eastAsia="en-US"/>
        </w:rPr>
        <w:tab/>
        <w:t>A efectos de imputación a los distintos servicios, el reparto de la energía eléctrica producida in situ, en cada intervalo de tiempo, se hace proporcionalmente a los consumos eléctricos de los consumos considerados (calefacción, refrigeración, ventilación, ACS y en uso terciario, además, iluminación).»</w:t>
      </w:r>
    </w:p>
    <w:p w14:paraId="015C0599"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lang w:eastAsia="zh-CN" w:bidi="hi-IN"/>
        </w:rPr>
      </w:pPr>
      <w:r w:rsidRPr="000760AB">
        <w:rPr>
          <w:rFonts w:ascii="Calibri" w:eastAsia="Arial" w:hAnsi="Calibri" w:cs="Calibri"/>
          <w:kern w:val="2"/>
          <w:sz w:val="22"/>
          <w:szCs w:val="22"/>
          <w:lang w:eastAsia="zh-CN" w:bidi="hi-IN"/>
        </w:rPr>
        <w:t xml:space="preserve">En la sección HE 0, en el apartado 4.3 Solicitaciones interiores y condiciones operacionales, párrafo 2, el término </w:t>
      </w:r>
      <w:r w:rsidRPr="000760AB">
        <w:rPr>
          <w:rFonts w:ascii="Calibri" w:eastAsia="Arial" w:hAnsi="Calibri" w:cs="Calibri"/>
          <w:kern w:val="2"/>
          <w:sz w:val="22"/>
          <w:lang w:eastAsia="zh-CN" w:bidi="hi-IN"/>
        </w:rPr>
        <w:t>«</w:t>
      </w:r>
      <w:r w:rsidRPr="000760AB">
        <w:rPr>
          <w:rFonts w:ascii="Calibri" w:eastAsia="Arial" w:hAnsi="Calibri" w:cs="Calibri"/>
          <w:i/>
          <w:kern w:val="2"/>
          <w:sz w:val="22"/>
          <w:szCs w:val="22"/>
          <w:lang w:eastAsia="zh-CN" w:bidi="hi-IN"/>
        </w:rPr>
        <w:t>uso residencial privado</w:t>
      </w:r>
      <w:r w:rsidRPr="000760AB">
        <w:rPr>
          <w:rFonts w:ascii="Calibri" w:eastAsia="Arial" w:hAnsi="Calibri" w:cs="Calibri"/>
          <w:kern w:val="2"/>
          <w:sz w:val="22"/>
          <w:lang w:eastAsia="zh-CN" w:bidi="hi-IN"/>
        </w:rPr>
        <w:t>»</w:t>
      </w:r>
      <w:r w:rsidRPr="000760AB">
        <w:rPr>
          <w:rFonts w:ascii="Calibri" w:eastAsia="Arial" w:hAnsi="Calibri" w:cs="Calibri"/>
          <w:kern w:val="2"/>
          <w:sz w:val="22"/>
          <w:szCs w:val="22"/>
          <w:lang w:eastAsia="zh-CN" w:bidi="hi-IN"/>
        </w:rPr>
        <w:t xml:space="preserve"> debe ir en letra cursiva.</w:t>
      </w:r>
    </w:p>
    <w:p w14:paraId="424F77C1" w14:textId="77777777" w:rsidR="000760AB" w:rsidRPr="000760AB" w:rsidRDefault="000760AB" w:rsidP="000760AB">
      <w:pPr>
        <w:spacing w:before="200" w:after="100"/>
        <w:ind w:left="284"/>
        <w:jc w:val="both"/>
        <w:rPr>
          <w:rFonts w:ascii="Calibri" w:eastAsia="Arial" w:hAnsi="Calibri" w:cs="Calibri"/>
          <w:kern w:val="2"/>
          <w:sz w:val="22"/>
          <w:szCs w:val="22"/>
          <w:lang w:eastAsia="zh-CN" w:bidi="hi-IN"/>
        </w:rPr>
      </w:pPr>
      <w:r w:rsidRPr="000760AB">
        <w:rPr>
          <w:rFonts w:ascii="Calibri" w:eastAsia="Arial" w:hAnsi="Calibri" w:cs="Calibri"/>
          <w:kern w:val="2"/>
          <w:sz w:val="22"/>
          <w:szCs w:val="22"/>
          <w:lang w:eastAsia="zh-CN" w:bidi="hi-IN"/>
        </w:rPr>
        <w:t xml:space="preserve">ñ) En la sección HE 0, en el apartado 4.5 Sistemas de referencia en uso residencial privado, el término </w:t>
      </w:r>
      <w:r w:rsidRPr="000760AB">
        <w:rPr>
          <w:rFonts w:ascii="Calibri" w:eastAsia="Arial" w:hAnsi="Calibri" w:cs="Calibri"/>
          <w:kern w:val="2"/>
          <w:sz w:val="22"/>
          <w:lang w:eastAsia="zh-CN" w:bidi="hi-IN"/>
        </w:rPr>
        <w:t>«</w:t>
      </w:r>
      <w:r w:rsidRPr="000760AB">
        <w:rPr>
          <w:rFonts w:ascii="Calibri" w:eastAsia="Arial" w:hAnsi="Calibri" w:cs="Calibri"/>
          <w:i/>
          <w:kern w:val="2"/>
          <w:sz w:val="22"/>
          <w:szCs w:val="22"/>
          <w:lang w:eastAsia="zh-CN" w:bidi="hi-IN"/>
        </w:rPr>
        <w:t>uso residencial privado</w:t>
      </w:r>
      <w:r w:rsidRPr="000760AB">
        <w:rPr>
          <w:rFonts w:ascii="Calibri" w:eastAsia="Arial" w:hAnsi="Calibri" w:cs="Calibri"/>
          <w:kern w:val="2"/>
          <w:sz w:val="22"/>
          <w:lang w:eastAsia="zh-CN" w:bidi="hi-IN"/>
        </w:rPr>
        <w:t>»</w:t>
      </w:r>
      <w:r w:rsidRPr="000760AB">
        <w:rPr>
          <w:rFonts w:ascii="Calibri" w:eastAsia="Arial" w:hAnsi="Calibri" w:cs="Calibri"/>
          <w:kern w:val="2"/>
          <w:sz w:val="22"/>
          <w:szCs w:val="22"/>
          <w:lang w:eastAsia="zh-CN" w:bidi="hi-IN"/>
        </w:rPr>
        <w:t xml:space="preserve"> debe ir en letra cursiva tanto en el título como en el párrafo 1.</w:t>
      </w:r>
    </w:p>
    <w:p w14:paraId="7DB1F14A"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lang w:eastAsia="zh-CN" w:bidi="hi-IN"/>
        </w:rPr>
      </w:pPr>
      <w:r w:rsidRPr="000760AB">
        <w:rPr>
          <w:rFonts w:ascii="Calibri" w:eastAsia="Arial" w:hAnsi="Calibri" w:cs="Calibri"/>
          <w:kern w:val="2"/>
          <w:sz w:val="22"/>
          <w:szCs w:val="22"/>
          <w:lang w:eastAsia="zh-CN" w:bidi="hi-IN"/>
        </w:rPr>
        <w:t xml:space="preserve">En la </w:t>
      </w:r>
      <w:r w:rsidRPr="000760AB">
        <w:rPr>
          <w:rFonts w:ascii="Calibri" w:eastAsia="Arial" w:hAnsi="Calibri" w:cs="Calibri"/>
          <w:kern w:val="2"/>
          <w:sz w:val="22"/>
          <w:lang w:eastAsia="zh-CN" w:bidi="hi-IN"/>
        </w:rPr>
        <w:t>sección HE 1, apartado 3 Cuantificación de la exigencia</w:t>
      </w:r>
      <w:r w:rsidRPr="000760AB">
        <w:rPr>
          <w:rFonts w:ascii="Calibri" w:eastAsia="Arial" w:hAnsi="Calibri" w:cs="Calibri"/>
          <w:kern w:val="2"/>
          <w:sz w:val="22"/>
          <w:szCs w:val="22"/>
          <w:lang w:eastAsia="zh-CN" w:bidi="hi-IN"/>
        </w:rPr>
        <w:t xml:space="preserve">, apartado 3.1.1. Transmitancia de la </w:t>
      </w:r>
      <w:r w:rsidRPr="000760AB">
        <w:rPr>
          <w:rFonts w:ascii="Calibri" w:eastAsia="Arial" w:hAnsi="Calibri" w:cs="Calibri"/>
          <w:i/>
          <w:iCs/>
          <w:kern w:val="2"/>
          <w:sz w:val="22"/>
          <w:szCs w:val="22"/>
          <w:lang w:eastAsia="zh-CN" w:bidi="hi-IN"/>
        </w:rPr>
        <w:t>envolvente térmica</w:t>
      </w:r>
      <w:r w:rsidRPr="000760AB">
        <w:rPr>
          <w:rFonts w:ascii="Calibri" w:eastAsia="Arial" w:hAnsi="Calibri" w:cs="Calibri"/>
          <w:kern w:val="2"/>
          <w:sz w:val="22"/>
          <w:szCs w:val="22"/>
          <w:lang w:eastAsia="zh-CN" w:bidi="hi-IN"/>
        </w:rPr>
        <w:t>, el término «compacidad» que aparece en las tablas 3.1.1.b-HE1 y tablas 3.1.1.c-HE1, debe ir en letra cursiva.</w:t>
      </w:r>
    </w:p>
    <w:p w14:paraId="2E82A8CF"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lang w:eastAsia="zh-CN" w:bidi="hi-IN"/>
        </w:rPr>
      </w:pPr>
      <w:r w:rsidRPr="000760AB">
        <w:rPr>
          <w:rFonts w:ascii="Calibri" w:eastAsia="Arial" w:hAnsi="Calibri" w:cs="Calibri"/>
          <w:kern w:val="2"/>
          <w:sz w:val="22"/>
          <w:szCs w:val="22"/>
          <w:lang w:eastAsia="zh-CN" w:bidi="hi-IN"/>
        </w:rPr>
        <w:t xml:space="preserve">En la </w:t>
      </w:r>
      <w:r w:rsidRPr="000760AB">
        <w:rPr>
          <w:rFonts w:ascii="Calibri" w:eastAsia="Arial" w:hAnsi="Calibri" w:cs="Calibri"/>
          <w:kern w:val="2"/>
          <w:sz w:val="22"/>
          <w:lang w:eastAsia="zh-CN" w:bidi="hi-IN"/>
        </w:rPr>
        <w:t>sección HE 1, apartado 3 Cuantificación de la exigencia</w:t>
      </w:r>
      <w:r w:rsidRPr="000760AB">
        <w:rPr>
          <w:rFonts w:ascii="Calibri" w:eastAsia="Arial" w:hAnsi="Calibri" w:cs="Calibri"/>
          <w:kern w:val="2"/>
          <w:sz w:val="22"/>
          <w:szCs w:val="22"/>
          <w:lang w:eastAsia="zh-CN" w:bidi="hi-IN"/>
        </w:rPr>
        <w:t xml:space="preserve">, apartado 3.1.1. Transmitancia de la </w:t>
      </w:r>
      <w:r w:rsidRPr="000760AB">
        <w:rPr>
          <w:rFonts w:ascii="Calibri" w:eastAsia="Arial" w:hAnsi="Calibri" w:cs="Calibri"/>
          <w:i/>
          <w:iCs/>
          <w:kern w:val="2"/>
          <w:sz w:val="22"/>
          <w:szCs w:val="22"/>
          <w:lang w:eastAsia="zh-CN" w:bidi="hi-IN"/>
        </w:rPr>
        <w:t>envolvente térmica</w:t>
      </w:r>
      <w:r w:rsidRPr="000760AB">
        <w:rPr>
          <w:rFonts w:ascii="Calibri" w:eastAsia="Arial" w:hAnsi="Calibri" w:cs="Calibri"/>
          <w:kern w:val="2"/>
          <w:sz w:val="22"/>
          <w:szCs w:val="22"/>
          <w:lang w:eastAsia="zh-CN" w:bidi="hi-IN"/>
        </w:rPr>
        <w:t>, el término «compacidades» que aparece en las notas a pie de tabla de las tablas 3.1.1.b-HE1 y tablas 3.1.1.c-HE1, y el término «compacidad» que aparece en la nota a pie de tabla de la tabla 3.1.1.c-HE1 deben ir en letra cursiva.</w:t>
      </w:r>
    </w:p>
    <w:p w14:paraId="6592C9AA"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lang w:eastAsia="zh-CN" w:bidi="hi-IN"/>
        </w:rPr>
      </w:pPr>
      <w:r w:rsidRPr="000760AB">
        <w:rPr>
          <w:rFonts w:ascii="Calibri" w:eastAsia="Arial" w:hAnsi="Calibri" w:cs="Calibri"/>
          <w:kern w:val="2"/>
          <w:sz w:val="22"/>
          <w:szCs w:val="22"/>
          <w:lang w:eastAsia="zh-CN" w:bidi="hi-IN"/>
        </w:rPr>
        <w:t xml:space="preserve">En la </w:t>
      </w:r>
      <w:r w:rsidRPr="000760AB">
        <w:rPr>
          <w:rFonts w:ascii="Calibri" w:eastAsia="Arial" w:hAnsi="Calibri" w:cs="Calibri"/>
          <w:kern w:val="2"/>
          <w:sz w:val="22"/>
          <w:lang w:eastAsia="zh-CN" w:bidi="hi-IN"/>
        </w:rPr>
        <w:t>sección HE 1, apartado 3 Cuantificación de la exigencia</w:t>
      </w:r>
      <w:r w:rsidRPr="000760AB">
        <w:rPr>
          <w:rFonts w:ascii="Calibri" w:eastAsia="Arial" w:hAnsi="Calibri" w:cs="Calibri"/>
          <w:kern w:val="2"/>
          <w:sz w:val="22"/>
          <w:szCs w:val="22"/>
          <w:lang w:eastAsia="zh-CN" w:bidi="hi-IN"/>
        </w:rPr>
        <w:t xml:space="preserve">, apartado 3.1.1. Transmitancia de la </w:t>
      </w:r>
      <w:r w:rsidRPr="000760AB">
        <w:rPr>
          <w:rFonts w:ascii="Calibri" w:eastAsia="Arial" w:hAnsi="Calibri" w:cs="Calibri"/>
          <w:i/>
          <w:iCs/>
          <w:kern w:val="2"/>
          <w:sz w:val="22"/>
          <w:szCs w:val="22"/>
          <w:lang w:eastAsia="zh-CN" w:bidi="hi-IN"/>
        </w:rPr>
        <w:t>envolvente térmica</w:t>
      </w:r>
      <w:r w:rsidRPr="000760AB">
        <w:rPr>
          <w:rFonts w:ascii="Calibri" w:eastAsia="Arial" w:hAnsi="Calibri" w:cs="Calibri"/>
          <w:kern w:val="2"/>
          <w:sz w:val="22"/>
          <w:szCs w:val="22"/>
          <w:lang w:eastAsia="zh-CN" w:bidi="hi-IN"/>
        </w:rPr>
        <w:t xml:space="preserve">, apartado 3, </w:t>
      </w:r>
      <w:r w:rsidRPr="000760AB">
        <w:rPr>
          <w:rFonts w:ascii="Calibri" w:eastAsia="Arial" w:hAnsi="Calibri" w:cs="Calibri"/>
          <w:kern w:val="2"/>
          <w:sz w:val="22"/>
          <w:lang w:eastAsia="zh-CN" w:bidi="hi-IN"/>
        </w:rPr>
        <w:t>el término «</w:t>
      </w:r>
      <w:r w:rsidRPr="000760AB">
        <w:rPr>
          <w:rFonts w:ascii="Calibri" w:eastAsia="Arial" w:hAnsi="Calibri" w:cs="Calibri"/>
          <w:i/>
          <w:kern w:val="2"/>
          <w:sz w:val="22"/>
          <w:szCs w:val="22"/>
          <w:lang w:eastAsia="zh-CN" w:bidi="hi-IN"/>
        </w:rPr>
        <w:t>uso residencial privado</w:t>
      </w:r>
      <w:r w:rsidRPr="000760AB">
        <w:rPr>
          <w:rFonts w:ascii="Calibri" w:eastAsia="Arial" w:hAnsi="Calibri" w:cs="Calibri"/>
          <w:kern w:val="2"/>
          <w:sz w:val="22"/>
          <w:lang w:eastAsia="zh-CN" w:bidi="hi-IN"/>
        </w:rPr>
        <w:t>»</w:t>
      </w:r>
      <w:r w:rsidRPr="000760AB">
        <w:rPr>
          <w:rFonts w:ascii="Calibri" w:eastAsia="Arial" w:hAnsi="Calibri" w:cs="Calibri"/>
          <w:kern w:val="2"/>
          <w:sz w:val="22"/>
          <w:szCs w:val="22"/>
          <w:lang w:eastAsia="zh-CN" w:bidi="hi-IN"/>
        </w:rPr>
        <w:t xml:space="preserve"> debe ir en letra cursiva tanto en el párrafo 3 como en la tabla 3.1.1.b-HE1.</w:t>
      </w:r>
    </w:p>
    <w:p w14:paraId="4B4F6F00"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lang w:eastAsia="zh-CN" w:bidi="hi-IN"/>
        </w:rPr>
      </w:pPr>
      <w:r w:rsidRPr="000760AB">
        <w:rPr>
          <w:rFonts w:ascii="Calibri" w:eastAsia="Arial" w:hAnsi="Calibri" w:cs="Calibri"/>
          <w:kern w:val="2"/>
          <w:sz w:val="22"/>
          <w:szCs w:val="22"/>
          <w:lang w:eastAsia="zh-CN" w:bidi="hi-IN"/>
        </w:rPr>
        <w:t xml:space="preserve">En la </w:t>
      </w:r>
      <w:r w:rsidRPr="000760AB">
        <w:rPr>
          <w:rFonts w:ascii="Calibri" w:eastAsia="Arial" w:hAnsi="Calibri" w:cs="Calibri"/>
          <w:kern w:val="2"/>
          <w:sz w:val="22"/>
          <w:lang w:eastAsia="zh-CN" w:bidi="hi-IN"/>
        </w:rPr>
        <w:t>sección HE 1, apartado 3 Cuantificación de la exigencia</w:t>
      </w:r>
      <w:r w:rsidRPr="000760AB">
        <w:rPr>
          <w:rFonts w:ascii="Calibri" w:eastAsia="Arial" w:hAnsi="Calibri" w:cs="Calibri"/>
          <w:kern w:val="2"/>
          <w:sz w:val="22"/>
          <w:szCs w:val="22"/>
          <w:lang w:eastAsia="zh-CN" w:bidi="hi-IN"/>
        </w:rPr>
        <w:t xml:space="preserve">, apartado 3.1.1. Transmitancia de la </w:t>
      </w:r>
      <w:r w:rsidRPr="000760AB">
        <w:rPr>
          <w:rFonts w:ascii="Calibri" w:eastAsia="Arial" w:hAnsi="Calibri" w:cs="Calibri"/>
          <w:i/>
          <w:iCs/>
          <w:kern w:val="2"/>
          <w:sz w:val="22"/>
          <w:szCs w:val="22"/>
          <w:lang w:eastAsia="zh-CN" w:bidi="hi-IN"/>
        </w:rPr>
        <w:t>envolvente térmica</w:t>
      </w:r>
      <w:r w:rsidRPr="000760AB">
        <w:rPr>
          <w:rFonts w:ascii="Calibri" w:eastAsia="Arial" w:hAnsi="Calibri" w:cs="Calibri"/>
          <w:kern w:val="2"/>
          <w:sz w:val="22"/>
          <w:szCs w:val="22"/>
          <w:lang w:eastAsia="zh-CN" w:bidi="hi-IN"/>
        </w:rPr>
        <w:t>, el término «envolvente térmica» que aparece en las tablas 3.1.1.b-HE1 y 3.1.1.c-HE1, debe ir en letra cursiva.</w:t>
      </w:r>
    </w:p>
    <w:p w14:paraId="41623096"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lang w:eastAsia="en-US"/>
        </w:rPr>
      </w:pPr>
      <w:r w:rsidRPr="000760AB">
        <w:rPr>
          <w:rFonts w:ascii="Calibri" w:eastAsia="Calibri" w:hAnsi="Calibri" w:cs="Calibri"/>
          <w:sz w:val="22"/>
          <w:szCs w:val="22"/>
          <w:lang w:eastAsia="en-US"/>
        </w:rPr>
        <w:t xml:space="preserve">En la Sección HE 1, </w:t>
      </w:r>
      <w:r w:rsidRPr="000760AB">
        <w:rPr>
          <w:rFonts w:ascii="Calibri" w:eastAsia="Arial" w:hAnsi="Calibri" w:cs="Calibri"/>
          <w:kern w:val="2"/>
          <w:sz w:val="22"/>
          <w:lang w:eastAsia="zh-CN" w:bidi="hi-IN"/>
        </w:rPr>
        <w:t>apartado 3 Cuantificación de la exigencia</w:t>
      </w:r>
      <w:r w:rsidRPr="000760AB">
        <w:rPr>
          <w:rFonts w:ascii="Calibri" w:eastAsia="Arial" w:hAnsi="Calibri" w:cs="Calibri"/>
          <w:kern w:val="2"/>
          <w:sz w:val="22"/>
          <w:szCs w:val="22"/>
          <w:lang w:eastAsia="zh-CN" w:bidi="hi-IN"/>
        </w:rPr>
        <w:t xml:space="preserve">, </w:t>
      </w:r>
      <w:r w:rsidRPr="000760AB">
        <w:rPr>
          <w:rFonts w:ascii="Calibri" w:eastAsia="Calibri" w:hAnsi="Calibri" w:cs="Calibri"/>
          <w:sz w:val="22"/>
          <w:szCs w:val="22"/>
          <w:lang w:eastAsia="en-US"/>
        </w:rPr>
        <w:t xml:space="preserve">apartado 3.1.1 “Transmitancia de la </w:t>
      </w:r>
      <w:r w:rsidRPr="000760AB">
        <w:rPr>
          <w:rFonts w:ascii="Calibri" w:eastAsia="Calibri" w:hAnsi="Calibri" w:cs="Calibri"/>
          <w:i/>
          <w:iCs/>
          <w:sz w:val="22"/>
          <w:szCs w:val="22"/>
          <w:lang w:eastAsia="en-US"/>
        </w:rPr>
        <w:t>envolvente térmica</w:t>
      </w:r>
      <w:r w:rsidRPr="000760AB">
        <w:rPr>
          <w:rFonts w:ascii="Calibri" w:eastAsia="Calibri" w:hAnsi="Calibri" w:cs="Calibri"/>
          <w:sz w:val="22"/>
          <w:szCs w:val="22"/>
          <w:lang w:eastAsia="en-US"/>
        </w:rPr>
        <w:t>”, se añade el siguiente párrafo:</w:t>
      </w:r>
    </w:p>
    <w:p w14:paraId="6EEEBF4F" w14:textId="77777777" w:rsidR="000760AB" w:rsidRPr="000760AB" w:rsidRDefault="000760AB" w:rsidP="000760AB">
      <w:pPr>
        <w:spacing w:after="160" w:line="259" w:lineRule="auto"/>
        <w:ind w:left="284"/>
        <w:jc w:val="both"/>
        <w:rPr>
          <w:rFonts w:ascii="Calibri" w:eastAsia="Calibri" w:hAnsi="Calibri" w:cs="Calibri"/>
          <w:sz w:val="22"/>
          <w:szCs w:val="22"/>
          <w:lang w:eastAsia="en-US"/>
        </w:rPr>
      </w:pPr>
      <w:r w:rsidRPr="000760AB">
        <w:rPr>
          <w:rFonts w:ascii="Calibri" w:eastAsia="Calibri" w:hAnsi="Calibri" w:cs="Calibri"/>
          <w:sz w:val="22"/>
          <w:szCs w:val="22"/>
          <w:lang w:eastAsia="en-US"/>
        </w:rPr>
        <w:t>«6 Alternativamente, los edificios o, cuando se trate de intervenciones parciales en edificios existentes, las partes de los mismos sobre las que se intervenga, cuyas demandas de calefacción y refrigeración sean menores, en ambos casos, de 15 kWh/m</w:t>
      </w:r>
      <w:r w:rsidRPr="000760AB">
        <w:rPr>
          <w:rFonts w:ascii="Calibri" w:eastAsia="Calibri" w:hAnsi="Calibri" w:cs="Calibri"/>
          <w:sz w:val="22"/>
          <w:szCs w:val="22"/>
          <w:vertAlign w:val="superscript"/>
          <w:lang w:eastAsia="en-US"/>
        </w:rPr>
        <w:t>2</w:t>
      </w:r>
      <w:r w:rsidRPr="000760AB">
        <w:rPr>
          <w:rFonts w:ascii="Calibri" w:eastAsia="Calibri" w:hAnsi="Calibri" w:cs="Calibri"/>
          <w:sz w:val="22"/>
          <w:szCs w:val="22"/>
          <w:lang w:eastAsia="en-US"/>
        </w:rPr>
        <w:t xml:space="preserve">, podrán excluirse del cumplimiento del </w:t>
      </w:r>
      <w:r w:rsidRPr="000760AB">
        <w:rPr>
          <w:rFonts w:ascii="Calibri" w:eastAsia="Calibri" w:hAnsi="Calibri" w:cs="Calibri"/>
          <w:i/>
          <w:sz w:val="22"/>
          <w:szCs w:val="22"/>
          <w:lang w:eastAsia="en-US"/>
        </w:rPr>
        <w:t xml:space="preserve">coeficiente global de transmisión de calor a través de la envolvente térmica </w:t>
      </w:r>
      <w:r w:rsidRPr="000760AB">
        <w:rPr>
          <w:rFonts w:ascii="Calibri" w:eastAsia="Calibri" w:hAnsi="Calibri" w:cs="Calibri"/>
          <w:iCs/>
          <w:sz w:val="22"/>
          <w:szCs w:val="22"/>
          <w:lang w:eastAsia="en-US"/>
        </w:rPr>
        <w:t>(K).»</w:t>
      </w:r>
    </w:p>
    <w:p w14:paraId="582E2B37"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lang w:eastAsia="zh-CN" w:bidi="hi-IN"/>
        </w:rPr>
      </w:pPr>
      <w:r w:rsidRPr="000760AB">
        <w:rPr>
          <w:rFonts w:ascii="Calibri" w:eastAsia="Arial" w:hAnsi="Calibri" w:cs="Calibri"/>
          <w:kern w:val="2"/>
          <w:sz w:val="22"/>
          <w:szCs w:val="22"/>
          <w:lang w:eastAsia="zh-CN" w:bidi="hi-IN"/>
        </w:rPr>
        <w:t xml:space="preserve">En la </w:t>
      </w:r>
      <w:r w:rsidRPr="000760AB">
        <w:rPr>
          <w:rFonts w:ascii="Calibri" w:eastAsia="Arial" w:hAnsi="Calibri" w:cs="Calibri"/>
          <w:kern w:val="2"/>
          <w:sz w:val="22"/>
          <w:lang w:eastAsia="zh-CN" w:bidi="hi-IN"/>
        </w:rPr>
        <w:t>sección HE 1, apartado 3 Cuantificación de la exigencia</w:t>
      </w:r>
      <w:r w:rsidRPr="000760AB">
        <w:rPr>
          <w:rFonts w:ascii="Calibri" w:eastAsia="Arial" w:hAnsi="Calibri" w:cs="Calibri"/>
          <w:kern w:val="2"/>
          <w:sz w:val="22"/>
          <w:szCs w:val="22"/>
          <w:lang w:eastAsia="zh-CN" w:bidi="hi-IN"/>
        </w:rPr>
        <w:t>, apartado 3.1.2 Control solar de la envolvente térmica, se sustituye el texto: «Tabla 3.1.2-HE1 Valor límite del parámetro de control solar qsol;jul,lim [KWh/m</w:t>
      </w:r>
      <w:r w:rsidRPr="000760AB">
        <w:rPr>
          <w:rFonts w:ascii="Calibri" w:eastAsia="Arial" w:hAnsi="Calibri" w:cs="Calibri"/>
          <w:kern w:val="2"/>
          <w:sz w:val="22"/>
          <w:szCs w:val="22"/>
          <w:vertAlign w:val="superscript"/>
          <w:lang w:eastAsia="zh-CN" w:bidi="hi-IN"/>
        </w:rPr>
        <w:t>2</w:t>
      </w:r>
      <w:r w:rsidRPr="000760AB">
        <w:rPr>
          <w:rFonts w:ascii="Calibri" w:eastAsia="Arial" w:hAnsi="Calibri" w:cs="Calibri"/>
          <w:kern w:val="2"/>
          <w:sz w:val="22"/>
          <w:szCs w:val="22"/>
          <w:lang w:eastAsia="zh-CN" w:bidi="hi-IN"/>
        </w:rPr>
        <w:t>·mes]», por el texto: «Tabla 3.1.2-HE1 Valor límite del parámetro de control solar q</w:t>
      </w:r>
      <w:r w:rsidRPr="000760AB">
        <w:rPr>
          <w:rFonts w:ascii="Calibri" w:eastAsia="Arial" w:hAnsi="Calibri" w:cs="Calibri"/>
          <w:kern w:val="2"/>
          <w:sz w:val="22"/>
          <w:szCs w:val="22"/>
          <w:vertAlign w:val="subscript"/>
          <w:lang w:eastAsia="zh-CN" w:bidi="hi-IN"/>
        </w:rPr>
        <w:t>sol;jul,lim</w:t>
      </w:r>
      <w:r w:rsidRPr="000760AB">
        <w:rPr>
          <w:rFonts w:ascii="Calibri" w:eastAsia="Arial" w:hAnsi="Calibri" w:cs="Calibri"/>
          <w:kern w:val="2"/>
          <w:sz w:val="22"/>
          <w:szCs w:val="22"/>
          <w:lang w:eastAsia="zh-CN" w:bidi="hi-IN"/>
        </w:rPr>
        <w:t xml:space="preserve"> [KWh/m</w:t>
      </w:r>
      <w:r w:rsidRPr="000760AB">
        <w:rPr>
          <w:rFonts w:ascii="Calibri" w:eastAsia="Arial" w:hAnsi="Calibri" w:cs="Calibri"/>
          <w:kern w:val="2"/>
          <w:sz w:val="22"/>
          <w:szCs w:val="22"/>
          <w:vertAlign w:val="superscript"/>
          <w:lang w:eastAsia="zh-CN" w:bidi="hi-IN"/>
        </w:rPr>
        <w:t>2</w:t>
      </w:r>
      <w:r w:rsidRPr="000760AB">
        <w:rPr>
          <w:rFonts w:ascii="Calibri" w:eastAsia="Arial" w:hAnsi="Calibri" w:cs="Calibri"/>
          <w:kern w:val="2"/>
          <w:sz w:val="22"/>
          <w:szCs w:val="22"/>
          <w:lang w:eastAsia="zh-CN" w:bidi="hi-IN"/>
        </w:rPr>
        <w:t>·mes]».</w:t>
      </w:r>
    </w:p>
    <w:p w14:paraId="7E3CBE02"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lang w:eastAsia="zh-CN" w:bidi="hi-IN"/>
        </w:rPr>
      </w:pPr>
      <w:r w:rsidRPr="000760AB">
        <w:rPr>
          <w:rFonts w:ascii="Calibri" w:eastAsia="Arial" w:hAnsi="Calibri" w:cs="Calibri"/>
          <w:kern w:val="2"/>
          <w:sz w:val="22"/>
          <w:szCs w:val="22"/>
          <w:lang w:eastAsia="zh-CN" w:bidi="hi-IN"/>
        </w:rPr>
        <w:t>En la sección HE 1, apartado 3 Cuantificación de la exigencia, apartado 3.1.3 Permeabilidad al aire de la envolvente térmica, el término «envolvente térmica» debe ir en letra cursiva tanto en el título del apartado como en el título de la tabla 3.1.3.a-HE1.</w:t>
      </w:r>
    </w:p>
    <w:p w14:paraId="7B525B8B" w14:textId="77777777" w:rsidR="000760AB" w:rsidRPr="000760AB" w:rsidRDefault="000760AB" w:rsidP="000760AB">
      <w:pPr>
        <w:numPr>
          <w:ilvl w:val="0"/>
          <w:numId w:val="17"/>
        </w:numPr>
        <w:spacing w:after="160" w:line="259" w:lineRule="auto"/>
        <w:ind w:left="284" w:firstLine="0"/>
        <w:contextualSpacing/>
        <w:jc w:val="both"/>
        <w:rPr>
          <w:rFonts w:ascii="Calibri" w:eastAsia="Calibri" w:hAnsi="Calibri" w:cs="Calibri"/>
          <w:sz w:val="22"/>
          <w:szCs w:val="22"/>
          <w:lang w:eastAsia="en-US"/>
        </w:rPr>
      </w:pPr>
      <w:r w:rsidRPr="000760AB">
        <w:rPr>
          <w:rFonts w:ascii="Calibri" w:eastAsia="Calibri" w:hAnsi="Calibri" w:cs="Calibri"/>
          <w:sz w:val="22"/>
          <w:szCs w:val="22"/>
          <w:lang w:eastAsia="en-US"/>
        </w:rPr>
        <w:t xml:space="preserve">En la Sección HE 1, </w:t>
      </w:r>
      <w:r w:rsidRPr="000760AB">
        <w:rPr>
          <w:rFonts w:ascii="Calibri" w:eastAsia="Arial" w:hAnsi="Calibri" w:cs="Calibri"/>
          <w:kern w:val="2"/>
          <w:sz w:val="22"/>
          <w:szCs w:val="22"/>
          <w:lang w:eastAsia="zh-CN" w:bidi="hi-IN"/>
        </w:rPr>
        <w:t>apartado 3 Cuantificación de la exigencia</w:t>
      </w:r>
      <w:r w:rsidRPr="000760AB">
        <w:rPr>
          <w:rFonts w:ascii="Calibri" w:eastAsia="Calibri" w:hAnsi="Calibri" w:cs="Calibri"/>
          <w:sz w:val="22"/>
          <w:szCs w:val="22"/>
          <w:lang w:eastAsia="en-US"/>
        </w:rPr>
        <w:t xml:space="preserve">, apartado 3.1.3 “Permeabilidad al aire de la </w:t>
      </w:r>
      <w:r w:rsidRPr="000760AB">
        <w:rPr>
          <w:rFonts w:ascii="Calibri" w:eastAsia="Calibri" w:hAnsi="Calibri" w:cs="Calibri"/>
          <w:i/>
          <w:iCs/>
          <w:sz w:val="22"/>
          <w:szCs w:val="22"/>
          <w:lang w:eastAsia="en-US"/>
        </w:rPr>
        <w:t>envolvente térmica</w:t>
      </w:r>
      <w:r w:rsidRPr="000760AB">
        <w:rPr>
          <w:rFonts w:ascii="Calibri" w:eastAsia="Calibri" w:hAnsi="Calibri" w:cs="Calibri"/>
          <w:sz w:val="22"/>
          <w:szCs w:val="22"/>
          <w:lang w:eastAsia="en-US"/>
        </w:rPr>
        <w:t>”, se añade el siguiente nuevo párrafo 3:</w:t>
      </w:r>
    </w:p>
    <w:p w14:paraId="218ED76A"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p>
    <w:p w14:paraId="7FEAB0FB"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r w:rsidRPr="000760AB">
        <w:rPr>
          <w:rFonts w:ascii="Calibri" w:eastAsia="Calibri" w:hAnsi="Calibri" w:cs="Calibri"/>
          <w:sz w:val="22"/>
          <w:szCs w:val="22"/>
          <w:lang w:eastAsia="en-US"/>
        </w:rPr>
        <w:t xml:space="preserve">«3 En el caso de reformas, la anterior tabla 3.1.3.a-HE1 solo será de aplicación a aquellos elementos de la </w:t>
      </w:r>
      <w:r w:rsidRPr="000760AB">
        <w:rPr>
          <w:rFonts w:ascii="Calibri" w:eastAsia="Calibri" w:hAnsi="Calibri" w:cs="Calibri"/>
          <w:i/>
          <w:sz w:val="22"/>
          <w:szCs w:val="22"/>
          <w:lang w:eastAsia="en-US"/>
        </w:rPr>
        <w:t>envolvente térmica</w:t>
      </w:r>
      <w:r w:rsidRPr="000760AB">
        <w:rPr>
          <w:rFonts w:ascii="Calibri" w:eastAsia="Calibri" w:hAnsi="Calibri" w:cs="Calibri"/>
          <w:sz w:val="22"/>
          <w:szCs w:val="22"/>
          <w:lang w:eastAsia="en-US"/>
        </w:rPr>
        <w:t xml:space="preserve"> que se sustituyan, incorporen, o modifiquen sustancialmente;»</w:t>
      </w:r>
    </w:p>
    <w:p w14:paraId="69948537" w14:textId="77777777" w:rsidR="000760AB" w:rsidRPr="000760AB" w:rsidRDefault="000760AB" w:rsidP="000760AB">
      <w:pPr>
        <w:spacing w:after="160" w:line="259" w:lineRule="auto"/>
        <w:ind w:left="567"/>
        <w:contextualSpacing/>
        <w:jc w:val="both"/>
        <w:rPr>
          <w:rFonts w:ascii="Calibri" w:eastAsia="Calibri" w:hAnsi="Calibri" w:cs="Calibri"/>
          <w:sz w:val="22"/>
          <w:szCs w:val="22"/>
          <w:lang w:eastAsia="en-US"/>
        </w:rPr>
      </w:pPr>
    </w:p>
    <w:p w14:paraId="01C78EE3" w14:textId="77777777" w:rsidR="000760AB" w:rsidRPr="000760AB" w:rsidRDefault="000760AB" w:rsidP="000760AB">
      <w:pPr>
        <w:spacing w:after="160" w:line="259" w:lineRule="auto"/>
        <w:ind w:left="284"/>
        <w:jc w:val="both"/>
        <w:rPr>
          <w:rFonts w:ascii="Calibri" w:eastAsia="Calibri" w:hAnsi="Calibri" w:cs="Calibri"/>
          <w:sz w:val="22"/>
          <w:szCs w:val="22"/>
          <w:lang w:eastAsia="en-US"/>
        </w:rPr>
      </w:pPr>
      <w:r w:rsidRPr="000760AB">
        <w:rPr>
          <w:rFonts w:ascii="Calibri" w:eastAsia="Calibri" w:hAnsi="Calibri" w:cs="Calibri"/>
          <w:sz w:val="22"/>
          <w:szCs w:val="22"/>
          <w:lang w:eastAsia="en-US"/>
        </w:rPr>
        <w:t xml:space="preserve">La numeración de los actuales párrafos 3 y 4 del apartado 3.1.3 “Permeabilidad al aire de la </w:t>
      </w:r>
      <w:r w:rsidRPr="000760AB">
        <w:rPr>
          <w:rFonts w:ascii="Calibri" w:eastAsia="Calibri" w:hAnsi="Calibri" w:cs="Calibri"/>
          <w:i/>
          <w:iCs/>
          <w:sz w:val="22"/>
          <w:szCs w:val="22"/>
          <w:lang w:eastAsia="en-US"/>
        </w:rPr>
        <w:t>envolvente térmica</w:t>
      </w:r>
      <w:r w:rsidRPr="000760AB">
        <w:rPr>
          <w:rFonts w:ascii="Calibri" w:eastAsia="Calibri" w:hAnsi="Calibri" w:cs="Calibri"/>
          <w:sz w:val="22"/>
          <w:szCs w:val="22"/>
          <w:lang w:eastAsia="en-US"/>
        </w:rPr>
        <w:t>” se sustituyen por 4 y 5 respectivamente.</w:t>
      </w:r>
    </w:p>
    <w:p w14:paraId="5FC15043"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lang w:eastAsia="zh-CN" w:bidi="hi-IN"/>
        </w:rPr>
      </w:pPr>
      <w:r w:rsidRPr="000760AB">
        <w:rPr>
          <w:rFonts w:ascii="Calibri" w:eastAsia="Arial" w:hAnsi="Calibri" w:cs="Calibri"/>
          <w:kern w:val="2"/>
          <w:sz w:val="22"/>
          <w:szCs w:val="22"/>
          <w:lang w:eastAsia="zh-CN" w:bidi="hi-IN"/>
        </w:rPr>
        <w:t xml:space="preserve">En la </w:t>
      </w:r>
      <w:r w:rsidRPr="000760AB">
        <w:rPr>
          <w:rFonts w:ascii="Calibri" w:eastAsia="Arial" w:hAnsi="Calibri" w:cs="Calibri"/>
          <w:kern w:val="2"/>
          <w:sz w:val="22"/>
          <w:lang w:eastAsia="zh-CN" w:bidi="hi-IN"/>
        </w:rPr>
        <w:t xml:space="preserve">sección HE 1, </w:t>
      </w:r>
      <w:r w:rsidRPr="000760AB">
        <w:rPr>
          <w:rFonts w:ascii="Calibri" w:eastAsia="Arial" w:hAnsi="Calibri" w:cs="Calibri"/>
          <w:kern w:val="2"/>
          <w:sz w:val="22"/>
          <w:szCs w:val="22"/>
          <w:lang w:eastAsia="zh-CN" w:bidi="hi-IN"/>
        </w:rPr>
        <w:t>apartado 3 Cuantificación de la exigencia</w:t>
      </w:r>
      <w:r w:rsidRPr="000760AB">
        <w:rPr>
          <w:rFonts w:ascii="Calibri" w:eastAsia="Arial" w:hAnsi="Calibri" w:cs="Calibri"/>
          <w:kern w:val="2"/>
          <w:sz w:val="22"/>
          <w:lang w:eastAsia="zh-CN" w:bidi="hi-IN"/>
        </w:rPr>
        <w:t xml:space="preserve">, </w:t>
      </w:r>
      <w:r w:rsidRPr="000760AB">
        <w:rPr>
          <w:rFonts w:ascii="Calibri" w:eastAsia="Arial" w:hAnsi="Calibri" w:cs="Calibri"/>
          <w:kern w:val="2"/>
          <w:sz w:val="22"/>
          <w:szCs w:val="22"/>
          <w:lang w:eastAsia="zh-CN" w:bidi="hi-IN"/>
        </w:rPr>
        <w:t xml:space="preserve">apartado 3.1.3 Permeabilidad al aire de la </w:t>
      </w:r>
      <w:r w:rsidRPr="000760AB">
        <w:rPr>
          <w:rFonts w:ascii="Calibri" w:eastAsia="Arial" w:hAnsi="Calibri" w:cs="Calibri"/>
          <w:i/>
          <w:iCs/>
          <w:kern w:val="2"/>
          <w:sz w:val="22"/>
          <w:szCs w:val="22"/>
          <w:lang w:eastAsia="zh-CN" w:bidi="hi-IN"/>
        </w:rPr>
        <w:t>envolvente térmica</w:t>
      </w:r>
      <w:r w:rsidRPr="000760AB">
        <w:rPr>
          <w:rFonts w:ascii="Calibri" w:eastAsia="Arial" w:hAnsi="Calibri" w:cs="Calibri"/>
          <w:kern w:val="2"/>
          <w:sz w:val="22"/>
          <w:szCs w:val="22"/>
          <w:lang w:eastAsia="zh-CN" w:bidi="hi-IN"/>
        </w:rPr>
        <w:t>, el término «compacidad» que aparece en la Tabla 3.1.3.b-HE1, el término «compacidades» que aparece en el pie de tabla de la Tabla 3.1.3.b-HE1 y el término «uso residencial privado» que aparece en el párrafo 3, deben ir en letra cursiva.</w:t>
      </w:r>
    </w:p>
    <w:p w14:paraId="16310438"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lang w:eastAsia="zh-CN" w:bidi="hi-IN"/>
        </w:rPr>
      </w:pPr>
      <w:r w:rsidRPr="000760AB">
        <w:rPr>
          <w:rFonts w:ascii="Calibri" w:eastAsia="Arial" w:hAnsi="Calibri" w:cs="Calibri"/>
          <w:kern w:val="2"/>
          <w:sz w:val="22"/>
          <w:szCs w:val="22"/>
          <w:lang w:eastAsia="zh-CN" w:bidi="hi-IN"/>
        </w:rPr>
        <w:t xml:space="preserve">En la </w:t>
      </w:r>
      <w:r w:rsidRPr="000760AB">
        <w:rPr>
          <w:rFonts w:ascii="Calibri" w:eastAsia="Arial" w:hAnsi="Calibri" w:cs="Calibri"/>
          <w:kern w:val="2"/>
          <w:sz w:val="22"/>
          <w:lang w:eastAsia="zh-CN" w:bidi="hi-IN"/>
        </w:rPr>
        <w:t xml:space="preserve">sección HE 1, </w:t>
      </w:r>
      <w:r w:rsidRPr="000760AB">
        <w:rPr>
          <w:rFonts w:ascii="Calibri" w:eastAsia="Arial" w:hAnsi="Calibri" w:cs="Calibri"/>
          <w:kern w:val="2"/>
          <w:sz w:val="22"/>
          <w:szCs w:val="22"/>
          <w:lang w:eastAsia="zh-CN" w:bidi="hi-IN"/>
        </w:rPr>
        <w:t>apartado 3 Cuantificación de la exigencia</w:t>
      </w:r>
      <w:r w:rsidRPr="000760AB">
        <w:rPr>
          <w:rFonts w:ascii="Calibri" w:eastAsia="Arial" w:hAnsi="Calibri" w:cs="Calibri"/>
          <w:kern w:val="2"/>
          <w:sz w:val="22"/>
          <w:lang w:eastAsia="zh-CN" w:bidi="hi-IN"/>
        </w:rPr>
        <w:t xml:space="preserve">, </w:t>
      </w:r>
      <w:r w:rsidRPr="000760AB">
        <w:rPr>
          <w:rFonts w:ascii="Calibri" w:eastAsia="Arial" w:hAnsi="Calibri" w:cs="Calibri"/>
          <w:kern w:val="2"/>
          <w:sz w:val="22"/>
          <w:szCs w:val="22"/>
          <w:lang w:eastAsia="zh-CN" w:bidi="hi-IN"/>
        </w:rPr>
        <w:t xml:space="preserve">apartado 3.1.3 Permeabilidad al aire de la </w:t>
      </w:r>
      <w:r w:rsidRPr="000760AB">
        <w:rPr>
          <w:rFonts w:ascii="Calibri" w:eastAsia="Arial" w:hAnsi="Calibri" w:cs="Calibri"/>
          <w:i/>
          <w:iCs/>
          <w:kern w:val="2"/>
          <w:sz w:val="22"/>
          <w:szCs w:val="22"/>
          <w:lang w:eastAsia="zh-CN" w:bidi="hi-IN"/>
        </w:rPr>
        <w:t>envolvente térmica</w:t>
      </w:r>
      <w:r w:rsidRPr="000760AB">
        <w:rPr>
          <w:rFonts w:ascii="Calibri" w:eastAsia="Arial" w:hAnsi="Calibri" w:cs="Calibri"/>
          <w:kern w:val="2"/>
          <w:sz w:val="22"/>
          <w:szCs w:val="22"/>
          <w:lang w:eastAsia="zh-CN" w:bidi="hi-IN"/>
        </w:rPr>
        <w:t>, tabla 3.1.3.b-HE1, donde dice «m</w:t>
      </w:r>
      <w:r w:rsidRPr="000760AB">
        <w:rPr>
          <w:rFonts w:ascii="Calibri" w:eastAsia="Arial" w:hAnsi="Calibri" w:cs="Calibri"/>
          <w:kern w:val="2"/>
          <w:sz w:val="22"/>
          <w:szCs w:val="22"/>
          <w:vertAlign w:val="superscript"/>
          <w:lang w:eastAsia="zh-CN" w:bidi="hi-IN"/>
        </w:rPr>
        <w:t>3</w:t>
      </w:r>
      <w:r w:rsidRPr="000760AB">
        <w:rPr>
          <w:rFonts w:ascii="Calibri" w:eastAsia="Arial" w:hAnsi="Calibri" w:cs="Calibri"/>
          <w:kern w:val="2"/>
          <w:sz w:val="22"/>
          <w:szCs w:val="22"/>
          <w:lang w:eastAsia="zh-CN" w:bidi="hi-IN"/>
        </w:rPr>
        <w:t>/m2» debe decir «m</w:t>
      </w:r>
      <w:r w:rsidRPr="000760AB">
        <w:rPr>
          <w:rFonts w:ascii="Calibri" w:eastAsia="Arial" w:hAnsi="Calibri" w:cs="Calibri"/>
          <w:kern w:val="2"/>
          <w:sz w:val="22"/>
          <w:szCs w:val="22"/>
          <w:vertAlign w:val="superscript"/>
          <w:lang w:eastAsia="zh-CN" w:bidi="hi-IN"/>
        </w:rPr>
        <w:t>3</w:t>
      </w:r>
      <w:r w:rsidRPr="000760AB">
        <w:rPr>
          <w:rFonts w:ascii="Calibri" w:eastAsia="Arial" w:hAnsi="Calibri" w:cs="Calibri"/>
          <w:kern w:val="2"/>
          <w:sz w:val="22"/>
          <w:szCs w:val="22"/>
          <w:lang w:eastAsia="zh-CN" w:bidi="hi-IN"/>
        </w:rPr>
        <w:t>/m</w:t>
      </w:r>
      <w:r w:rsidRPr="000760AB">
        <w:rPr>
          <w:rFonts w:ascii="Calibri" w:eastAsia="Arial" w:hAnsi="Calibri" w:cs="Calibri"/>
          <w:kern w:val="2"/>
          <w:sz w:val="22"/>
          <w:szCs w:val="22"/>
          <w:vertAlign w:val="superscript"/>
          <w:lang w:eastAsia="zh-CN" w:bidi="hi-IN"/>
        </w:rPr>
        <w:t>2</w:t>
      </w:r>
      <w:r w:rsidRPr="000760AB">
        <w:rPr>
          <w:rFonts w:ascii="Calibri" w:eastAsia="Arial" w:hAnsi="Calibri" w:cs="Calibri"/>
          <w:kern w:val="2"/>
          <w:sz w:val="22"/>
          <w:szCs w:val="22"/>
          <w:lang w:eastAsia="zh-CN" w:bidi="hi-IN"/>
        </w:rPr>
        <w:t xml:space="preserve">» con el 2 como superíndice. </w:t>
      </w:r>
    </w:p>
    <w:p w14:paraId="717B95B5"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lang w:eastAsia="zh-CN" w:bidi="hi-IN"/>
        </w:rPr>
      </w:pPr>
      <w:r w:rsidRPr="000760AB">
        <w:rPr>
          <w:rFonts w:ascii="Calibri" w:eastAsia="Arial" w:hAnsi="Calibri" w:cs="Calibri"/>
          <w:kern w:val="2"/>
          <w:sz w:val="22"/>
          <w:szCs w:val="22"/>
          <w:lang w:eastAsia="zh-CN" w:bidi="hi-IN"/>
        </w:rPr>
        <w:t xml:space="preserve">En la </w:t>
      </w:r>
      <w:r w:rsidRPr="000760AB">
        <w:rPr>
          <w:rFonts w:ascii="Calibri" w:eastAsia="Arial" w:hAnsi="Calibri" w:cs="Calibri"/>
          <w:kern w:val="2"/>
          <w:sz w:val="22"/>
          <w:lang w:eastAsia="zh-CN" w:bidi="hi-IN"/>
        </w:rPr>
        <w:t>sección HE 1, apartado 4 Justificación de la exigencia</w:t>
      </w:r>
      <w:r w:rsidRPr="000760AB">
        <w:rPr>
          <w:rFonts w:ascii="Calibri" w:eastAsia="Arial" w:hAnsi="Calibri" w:cs="Calibri"/>
          <w:kern w:val="2"/>
          <w:sz w:val="22"/>
          <w:szCs w:val="22"/>
          <w:lang w:eastAsia="zh-CN" w:bidi="hi-IN"/>
        </w:rPr>
        <w:t>, el término «compacidad» que aparece en el apartado 4.1.b) y el término «uso residencial privado» que aparece en el apartado 4.1.g) deben ir en letra cursiva.</w:t>
      </w:r>
    </w:p>
    <w:p w14:paraId="2D2B37E4" w14:textId="77777777" w:rsidR="000760AB" w:rsidRPr="000760AB" w:rsidRDefault="000760AB" w:rsidP="000760AB">
      <w:pPr>
        <w:numPr>
          <w:ilvl w:val="0"/>
          <w:numId w:val="17"/>
        </w:numPr>
        <w:spacing w:after="160" w:line="257" w:lineRule="auto"/>
        <w:ind w:left="284" w:firstLine="0"/>
        <w:jc w:val="both"/>
        <w:rPr>
          <w:rFonts w:ascii="Calibri" w:eastAsia="Calibri" w:hAnsi="Calibri" w:cs="Calibri"/>
          <w:sz w:val="22"/>
          <w:szCs w:val="22"/>
          <w:lang w:eastAsia="en-US"/>
        </w:rPr>
      </w:pPr>
      <w:r w:rsidRPr="000760AB">
        <w:rPr>
          <w:rFonts w:ascii="Calibri" w:eastAsia="Calibri" w:hAnsi="Calibri" w:cs="Calibri"/>
          <w:sz w:val="22"/>
          <w:szCs w:val="22"/>
          <w:lang w:eastAsia="en-US"/>
        </w:rPr>
        <w:t>En la sección HE 3, en la Tabla 3.1-HE3 Valor límite de eficiencia de la instalación (VEEI</w:t>
      </w:r>
      <w:r w:rsidRPr="000760AB">
        <w:rPr>
          <w:rFonts w:ascii="Calibri" w:eastAsia="Calibri" w:hAnsi="Calibri" w:cs="Calibri"/>
          <w:sz w:val="22"/>
          <w:szCs w:val="22"/>
          <w:vertAlign w:val="subscript"/>
          <w:lang w:eastAsia="en-US"/>
        </w:rPr>
        <w:t>lim</w:t>
      </w:r>
      <w:r w:rsidRPr="000760AB">
        <w:rPr>
          <w:rFonts w:ascii="Calibri" w:eastAsia="Calibri" w:hAnsi="Calibri" w:cs="Calibri"/>
          <w:sz w:val="22"/>
          <w:szCs w:val="22"/>
          <w:lang w:eastAsia="en-US"/>
        </w:rPr>
        <w:t xml:space="preserve">), se sustituye el texto «Tiendas y pequeño comercio» por «Tiendas y pequeño comercio </w:t>
      </w:r>
      <w:r w:rsidRPr="000760AB">
        <w:rPr>
          <w:rFonts w:ascii="Calibri" w:eastAsia="Calibri" w:hAnsi="Calibri" w:cs="Calibri"/>
          <w:sz w:val="22"/>
          <w:szCs w:val="22"/>
          <w:vertAlign w:val="superscript"/>
          <w:lang w:eastAsia="en-US"/>
        </w:rPr>
        <w:t>(10)</w:t>
      </w:r>
      <w:r w:rsidRPr="000760AB">
        <w:rPr>
          <w:rFonts w:ascii="Calibri" w:eastAsia="Calibri" w:hAnsi="Calibri" w:cs="Calibri"/>
          <w:sz w:val="22"/>
          <w:szCs w:val="22"/>
          <w:lang w:eastAsia="en-US"/>
        </w:rPr>
        <w:t>» y se añade la siguiente nota al pie de tabla:</w:t>
      </w:r>
    </w:p>
    <w:p w14:paraId="6E0BF879" w14:textId="77777777" w:rsidR="000760AB" w:rsidRPr="000760AB" w:rsidRDefault="000760AB" w:rsidP="000760AB">
      <w:pPr>
        <w:spacing w:after="160" w:line="257" w:lineRule="auto"/>
        <w:ind w:left="284"/>
        <w:jc w:val="both"/>
        <w:rPr>
          <w:rFonts w:ascii="Calibri" w:eastAsia="Arial" w:hAnsi="Calibri" w:cs="Calibri"/>
          <w:kern w:val="2"/>
          <w:sz w:val="22"/>
          <w:lang w:eastAsia="zh-CN" w:bidi="hi-IN"/>
        </w:rPr>
      </w:pPr>
      <w:r w:rsidRPr="000760AB">
        <w:rPr>
          <w:rFonts w:ascii="Calibri" w:eastAsia="Calibri" w:hAnsi="Calibri" w:cs="Calibri"/>
          <w:sz w:val="22"/>
          <w:szCs w:val="22"/>
          <w:lang w:eastAsia="en-US"/>
        </w:rPr>
        <w:t>«</w:t>
      </w:r>
      <w:r w:rsidRPr="000760AB">
        <w:rPr>
          <w:rFonts w:ascii="Calibri" w:eastAsia="Calibri" w:hAnsi="Calibri" w:cs="Calibri"/>
          <w:sz w:val="22"/>
          <w:szCs w:val="22"/>
          <w:vertAlign w:val="superscript"/>
          <w:lang w:eastAsia="en-US"/>
        </w:rPr>
        <w:t>(10)</w:t>
      </w:r>
      <w:r w:rsidRPr="000760AB">
        <w:rPr>
          <w:rFonts w:ascii="Calibri" w:eastAsia="Calibri" w:hAnsi="Calibri" w:cs="Calibri"/>
          <w:sz w:val="22"/>
          <w:szCs w:val="22"/>
          <w:lang w:eastAsia="en-US"/>
        </w:rPr>
        <w:t xml:space="preserve"> El término tienda se refiere tanto al pequeño comercio independiente como a la parte de uso comercial que no es de uso común en centros comerciales.</w:t>
      </w:r>
      <w:r w:rsidRPr="000760AB">
        <w:rPr>
          <w:rFonts w:ascii="Calibri" w:eastAsia="Arial" w:hAnsi="Calibri" w:cs="Calibri"/>
          <w:kern w:val="2"/>
          <w:sz w:val="22"/>
          <w:lang w:eastAsia="zh-CN" w:bidi="hi-IN"/>
        </w:rPr>
        <w:t>»</w:t>
      </w:r>
    </w:p>
    <w:p w14:paraId="5C482135" w14:textId="77777777" w:rsidR="000760AB" w:rsidRPr="000760AB" w:rsidRDefault="000760AB" w:rsidP="000760AB">
      <w:pPr>
        <w:numPr>
          <w:ilvl w:val="0"/>
          <w:numId w:val="17"/>
        </w:numPr>
        <w:spacing w:after="160" w:line="257" w:lineRule="auto"/>
        <w:ind w:left="284" w:firstLine="0"/>
        <w:contextualSpacing/>
        <w:jc w:val="both"/>
        <w:rPr>
          <w:rFonts w:ascii="Calibri" w:eastAsia="Arial" w:hAnsi="Calibri" w:cs="Calibri"/>
          <w:kern w:val="2"/>
          <w:sz w:val="22"/>
          <w:lang w:eastAsia="zh-CN" w:bidi="hi-IN"/>
        </w:rPr>
      </w:pPr>
      <w:r w:rsidRPr="000760AB">
        <w:rPr>
          <w:rFonts w:ascii="Calibri" w:eastAsia="Arial" w:hAnsi="Calibri" w:cs="Calibri"/>
          <w:kern w:val="2"/>
          <w:sz w:val="22"/>
          <w:lang w:eastAsia="zh-CN" w:bidi="hi-IN"/>
        </w:rPr>
        <w:t xml:space="preserve">En la sección HE 3, apartado 3.3 Sistemas de control y regulación, párrafo 2, donde dice «…se podrá sustituir por una de las dos siguientes opciones: </w:t>
      </w:r>
    </w:p>
    <w:p w14:paraId="562ED3C8" w14:textId="77777777" w:rsidR="000760AB" w:rsidRPr="000760AB" w:rsidRDefault="000760AB" w:rsidP="000760AB">
      <w:pPr>
        <w:spacing w:after="160" w:line="257" w:lineRule="auto"/>
        <w:ind w:left="284"/>
        <w:contextualSpacing/>
        <w:jc w:val="both"/>
        <w:rPr>
          <w:rFonts w:ascii="Calibri" w:eastAsia="Arial" w:hAnsi="Calibri" w:cs="Calibri"/>
          <w:kern w:val="2"/>
          <w:sz w:val="22"/>
          <w:lang w:eastAsia="zh-CN" w:bidi="hi-IN"/>
        </w:rPr>
      </w:pPr>
      <w:r w:rsidRPr="000760AB">
        <w:rPr>
          <w:rFonts w:ascii="Calibri" w:eastAsia="Arial" w:hAnsi="Calibri" w:cs="Calibri"/>
          <w:kern w:val="2"/>
          <w:sz w:val="22"/>
          <w:lang w:eastAsia="zh-CN" w:bidi="hi-IN"/>
        </w:rPr>
        <w:t xml:space="preserve">- control de encendido y apagado por sistema de detección de presencia temporizado, o </w:t>
      </w:r>
    </w:p>
    <w:p w14:paraId="5D7F7E37" w14:textId="77777777" w:rsidR="000760AB" w:rsidRPr="000760AB" w:rsidRDefault="000760AB" w:rsidP="000760AB">
      <w:pPr>
        <w:spacing w:line="257" w:lineRule="auto"/>
        <w:ind w:left="284"/>
        <w:contextualSpacing/>
        <w:jc w:val="both"/>
        <w:rPr>
          <w:rFonts w:ascii="Calibri" w:eastAsia="Arial" w:hAnsi="Calibri" w:cs="Calibri"/>
          <w:kern w:val="2"/>
          <w:sz w:val="22"/>
          <w:lang w:eastAsia="zh-CN" w:bidi="hi-IN"/>
        </w:rPr>
      </w:pPr>
      <w:r w:rsidRPr="000760AB">
        <w:rPr>
          <w:rFonts w:ascii="Calibri" w:eastAsia="Arial" w:hAnsi="Calibri" w:cs="Calibri"/>
          <w:kern w:val="2"/>
          <w:sz w:val="22"/>
          <w:lang w:eastAsia="zh-CN" w:bidi="hi-IN"/>
        </w:rPr>
        <w:t>- un sistema de pulsador temporizado.»</w:t>
      </w:r>
    </w:p>
    <w:p w14:paraId="7F19E6A8" w14:textId="77777777" w:rsidR="000760AB" w:rsidRPr="000760AB" w:rsidRDefault="000760AB" w:rsidP="000760AB">
      <w:pPr>
        <w:spacing w:line="257" w:lineRule="auto"/>
        <w:ind w:left="284"/>
        <w:jc w:val="both"/>
        <w:rPr>
          <w:rFonts w:ascii="Calibri" w:eastAsia="Arial" w:hAnsi="Calibri" w:cs="Calibri"/>
          <w:kern w:val="2"/>
          <w:sz w:val="22"/>
          <w:lang w:eastAsia="zh-CN" w:bidi="hi-IN"/>
        </w:rPr>
      </w:pPr>
      <w:r w:rsidRPr="000760AB">
        <w:rPr>
          <w:rFonts w:ascii="Calibri" w:eastAsia="Arial" w:hAnsi="Calibri" w:cs="Calibri"/>
          <w:kern w:val="2"/>
          <w:sz w:val="22"/>
          <w:lang w:eastAsia="zh-CN" w:bidi="hi-IN"/>
        </w:rPr>
        <w:t xml:space="preserve">debe decir «…se podrá sustituir por una de las dos siguientes opciones: </w:t>
      </w:r>
    </w:p>
    <w:p w14:paraId="1FB2C3B4" w14:textId="77777777" w:rsidR="000760AB" w:rsidRPr="000760AB" w:rsidRDefault="000760AB" w:rsidP="000760AB">
      <w:pPr>
        <w:spacing w:line="257" w:lineRule="auto"/>
        <w:ind w:left="284"/>
        <w:jc w:val="both"/>
        <w:rPr>
          <w:rFonts w:ascii="Calibri" w:eastAsia="Arial" w:hAnsi="Calibri" w:cs="Calibri"/>
          <w:kern w:val="2"/>
          <w:sz w:val="22"/>
          <w:lang w:eastAsia="zh-CN" w:bidi="hi-IN"/>
        </w:rPr>
      </w:pPr>
      <w:r w:rsidRPr="000760AB">
        <w:rPr>
          <w:rFonts w:ascii="Calibri" w:eastAsia="Arial" w:hAnsi="Calibri" w:cs="Calibri"/>
          <w:kern w:val="2"/>
          <w:sz w:val="22"/>
          <w:lang w:eastAsia="zh-CN" w:bidi="hi-IN"/>
        </w:rPr>
        <w:t xml:space="preserve">- un control de encendido y apagado por </w:t>
      </w:r>
      <w:r w:rsidRPr="000760AB">
        <w:rPr>
          <w:rFonts w:ascii="Calibri" w:eastAsia="Arial" w:hAnsi="Calibri" w:cs="Calibri"/>
          <w:i/>
          <w:iCs/>
          <w:kern w:val="2"/>
          <w:sz w:val="22"/>
          <w:lang w:eastAsia="zh-CN" w:bidi="hi-IN"/>
        </w:rPr>
        <w:t>sistema de detección de presencia</w:t>
      </w:r>
      <w:r w:rsidRPr="000760AB">
        <w:rPr>
          <w:rFonts w:ascii="Calibri" w:eastAsia="Arial" w:hAnsi="Calibri" w:cs="Calibri"/>
          <w:kern w:val="2"/>
          <w:sz w:val="22"/>
          <w:lang w:eastAsia="zh-CN" w:bidi="hi-IN"/>
        </w:rPr>
        <w:t xml:space="preserve"> temporizado, o </w:t>
      </w:r>
    </w:p>
    <w:p w14:paraId="280A8FDB" w14:textId="77777777" w:rsidR="000760AB" w:rsidRPr="000760AB" w:rsidRDefault="000760AB" w:rsidP="000760AB">
      <w:pPr>
        <w:spacing w:line="257" w:lineRule="auto"/>
        <w:ind w:left="284"/>
        <w:jc w:val="both"/>
        <w:rPr>
          <w:rFonts w:ascii="Calibri" w:eastAsia="Arial" w:hAnsi="Calibri" w:cs="Calibri"/>
          <w:kern w:val="2"/>
          <w:sz w:val="22"/>
          <w:lang w:eastAsia="zh-CN" w:bidi="hi-IN"/>
        </w:rPr>
      </w:pPr>
      <w:r w:rsidRPr="000760AB">
        <w:rPr>
          <w:rFonts w:ascii="Calibri" w:eastAsia="Arial" w:hAnsi="Calibri" w:cs="Calibri"/>
          <w:kern w:val="2"/>
          <w:sz w:val="22"/>
          <w:lang w:eastAsia="zh-CN" w:bidi="hi-IN"/>
        </w:rPr>
        <w:t xml:space="preserve">- un </w:t>
      </w:r>
      <w:r w:rsidRPr="000760AB">
        <w:rPr>
          <w:rFonts w:ascii="Calibri" w:eastAsia="Arial" w:hAnsi="Calibri" w:cs="Calibri"/>
          <w:i/>
          <w:iCs/>
          <w:kern w:val="2"/>
          <w:sz w:val="22"/>
          <w:lang w:eastAsia="zh-CN" w:bidi="hi-IN"/>
        </w:rPr>
        <w:t>sistema de temporización</w:t>
      </w:r>
      <w:r w:rsidRPr="000760AB">
        <w:rPr>
          <w:rFonts w:ascii="Calibri" w:eastAsia="Arial" w:hAnsi="Calibri" w:cs="Calibri"/>
          <w:kern w:val="2"/>
          <w:sz w:val="22"/>
          <w:lang w:eastAsia="zh-CN" w:bidi="hi-IN"/>
        </w:rPr>
        <w:t xml:space="preserve"> mediante pulsador.»</w:t>
      </w:r>
    </w:p>
    <w:p w14:paraId="383D98A1" w14:textId="77777777" w:rsidR="000760AB" w:rsidRPr="000760AB" w:rsidRDefault="000760AB" w:rsidP="000760AB">
      <w:pPr>
        <w:spacing w:line="257" w:lineRule="auto"/>
        <w:ind w:left="284"/>
        <w:jc w:val="both"/>
        <w:rPr>
          <w:rFonts w:ascii="Calibri" w:eastAsia="Arial" w:hAnsi="Calibri" w:cs="Calibri"/>
          <w:kern w:val="2"/>
          <w:sz w:val="22"/>
          <w:lang w:eastAsia="zh-CN" w:bidi="hi-IN"/>
        </w:rPr>
      </w:pPr>
    </w:p>
    <w:p w14:paraId="2E152AB0" w14:textId="77777777" w:rsidR="000760AB" w:rsidRPr="000760AB" w:rsidRDefault="000760AB" w:rsidP="000760AB">
      <w:pPr>
        <w:numPr>
          <w:ilvl w:val="0"/>
          <w:numId w:val="17"/>
        </w:numPr>
        <w:spacing w:after="160" w:line="257" w:lineRule="auto"/>
        <w:ind w:left="284" w:firstLine="0"/>
        <w:contextualSpacing/>
        <w:jc w:val="both"/>
        <w:rPr>
          <w:rFonts w:ascii="Calibri" w:eastAsia="Arial" w:hAnsi="Calibri" w:cs="Calibri"/>
          <w:kern w:val="2"/>
          <w:sz w:val="22"/>
          <w:lang w:eastAsia="zh-CN" w:bidi="hi-IN"/>
        </w:rPr>
      </w:pPr>
      <w:r w:rsidRPr="000760AB">
        <w:rPr>
          <w:rFonts w:ascii="Calibri" w:eastAsia="Arial" w:hAnsi="Calibri" w:cs="Calibri"/>
          <w:kern w:val="2"/>
          <w:sz w:val="22"/>
          <w:lang w:eastAsia="zh-CN" w:bidi="hi-IN"/>
        </w:rPr>
        <w:t xml:space="preserve">En la sección HE 3, apartado 4 Justificación de la exigencia, párrafo 1 b), donde dice «…la eficiencia de las </w:t>
      </w:r>
      <w:r w:rsidRPr="000760AB">
        <w:rPr>
          <w:rFonts w:ascii="Calibri" w:eastAsia="Arial" w:hAnsi="Calibri" w:cs="Calibri"/>
          <w:i/>
          <w:iCs/>
          <w:kern w:val="2"/>
          <w:sz w:val="22"/>
          <w:lang w:eastAsia="zh-CN" w:bidi="hi-IN"/>
        </w:rPr>
        <w:t>lámparas</w:t>
      </w:r>
      <w:r w:rsidRPr="000760AB">
        <w:rPr>
          <w:rFonts w:ascii="Calibri" w:eastAsia="Arial" w:hAnsi="Calibri" w:cs="Calibri"/>
          <w:kern w:val="2"/>
          <w:sz w:val="22"/>
          <w:lang w:eastAsia="zh-CN" w:bidi="hi-IN"/>
        </w:rPr>
        <w:t xml:space="preserve"> utilizadas (en términos de lum/W)» debe decir «…la eficiencia de las </w:t>
      </w:r>
      <w:r w:rsidRPr="000760AB">
        <w:rPr>
          <w:rFonts w:ascii="Calibri" w:eastAsia="Arial" w:hAnsi="Calibri" w:cs="Calibri"/>
          <w:i/>
          <w:iCs/>
          <w:kern w:val="2"/>
          <w:sz w:val="22"/>
          <w:lang w:eastAsia="zh-CN" w:bidi="hi-IN"/>
        </w:rPr>
        <w:t>lámparas</w:t>
      </w:r>
      <w:r w:rsidRPr="000760AB">
        <w:rPr>
          <w:rFonts w:ascii="Calibri" w:eastAsia="Arial" w:hAnsi="Calibri" w:cs="Calibri"/>
          <w:kern w:val="2"/>
          <w:sz w:val="22"/>
          <w:lang w:eastAsia="zh-CN" w:bidi="hi-IN"/>
        </w:rPr>
        <w:t xml:space="preserve"> utilizadas (en términos de lm/W)»</w:t>
      </w:r>
    </w:p>
    <w:p w14:paraId="7D135F60" w14:textId="77777777" w:rsidR="000760AB" w:rsidRPr="000760AB" w:rsidRDefault="000760AB" w:rsidP="000760AB">
      <w:pPr>
        <w:spacing w:after="160" w:line="257" w:lineRule="auto"/>
        <w:ind w:left="284"/>
        <w:contextualSpacing/>
        <w:jc w:val="both"/>
        <w:rPr>
          <w:rFonts w:ascii="Calibri" w:eastAsia="Arial" w:hAnsi="Calibri" w:cs="Calibri"/>
          <w:kern w:val="2"/>
          <w:sz w:val="22"/>
          <w:lang w:eastAsia="zh-CN" w:bidi="hi-IN"/>
        </w:rPr>
      </w:pPr>
    </w:p>
    <w:p w14:paraId="6B3EE3FA" w14:textId="77777777" w:rsidR="000760AB" w:rsidRPr="000760AB" w:rsidRDefault="000760AB" w:rsidP="000760AB">
      <w:pPr>
        <w:numPr>
          <w:ilvl w:val="0"/>
          <w:numId w:val="17"/>
        </w:numPr>
        <w:spacing w:after="160" w:line="257" w:lineRule="auto"/>
        <w:ind w:left="284" w:firstLine="0"/>
        <w:contextualSpacing/>
        <w:jc w:val="both"/>
        <w:rPr>
          <w:rFonts w:ascii="Calibri" w:eastAsia="Arial" w:hAnsi="Calibri" w:cs="Calibri"/>
          <w:kern w:val="2"/>
          <w:sz w:val="22"/>
          <w:lang w:eastAsia="zh-CN" w:bidi="hi-IN"/>
        </w:rPr>
      </w:pPr>
      <w:r w:rsidRPr="000760AB">
        <w:rPr>
          <w:rFonts w:ascii="Calibri" w:eastAsia="Arial" w:hAnsi="Calibri" w:cs="Calibri"/>
          <w:kern w:val="2"/>
          <w:sz w:val="22"/>
          <w:lang w:eastAsia="zh-CN" w:bidi="hi-IN"/>
        </w:rPr>
        <w:t>En la sección HE 4, apartado 2 Caracterización de la exigencia, el párrafo 1 queda redactado de la manera siguiente:</w:t>
      </w:r>
    </w:p>
    <w:p w14:paraId="66BCE2A2" w14:textId="77777777" w:rsidR="000760AB" w:rsidRPr="000760AB" w:rsidRDefault="000760AB" w:rsidP="000760AB">
      <w:pPr>
        <w:spacing w:after="160" w:line="257" w:lineRule="auto"/>
        <w:ind w:left="709"/>
        <w:contextualSpacing/>
        <w:jc w:val="both"/>
        <w:rPr>
          <w:rFonts w:ascii="Calibri" w:eastAsia="Arial" w:hAnsi="Calibri" w:cs="Calibri"/>
          <w:kern w:val="2"/>
          <w:sz w:val="22"/>
          <w:lang w:eastAsia="zh-CN" w:bidi="hi-IN"/>
        </w:rPr>
      </w:pPr>
    </w:p>
    <w:p w14:paraId="774F4195" w14:textId="77777777" w:rsidR="000760AB" w:rsidRPr="000760AB" w:rsidRDefault="000760AB" w:rsidP="000760AB">
      <w:pPr>
        <w:spacing w:after="160" w:line="257" w:lineRule="auto"/>
        <w:ind w:left="284"/>
        <w:jc w:val="both"/>
        <w:rPr>
          <w:rFonts w:ascii="Calibri" w:eastAsia="Arial" w:hAnsi="Calibri" w:cs="Calibri"/>
          <w:kern w:val="2"/>
          <w:sz w:val="22"/>
          <w:lang w:eastAsia="zh-CN" w:bidi="hi-IN"/>
        </w:rPr>
      </w:pPr>
      <w:r w:rsidRPr="000760AB">
        <w:rPr>
          <w:rFonts w:ascii="Calibri" w:eastAsia="Arial" w:hAnsi="Calibri" w:cs="Calibri"/>
          <w:kern w:val="2"/>
          <w:sz w:val="22"/>
          <w:lang w:eastAsia="zh-CN" w:bidi="hi-IN"/>
        </w:rPr>
        <w:t xml:space="preserve">«1 Los edificios satisfarán sus necesidades de ACS y de calentamiento de agua para la climatización de piscina cubierta empleando en gran medida </w:t>
      </w:r>
      <w:r w:rsidRPr="000760AB">
        <w:rPr>
          <w:rFonts w:ascii="Calibri" w:eastAsia="Arial" w:hAnsi="Calibri" w:cs="Calibri"/>
          <w:i/>
          <w:iCs/>
          <w:kern w:val="2"/>
          <w:sz w:val="22"/>
          <w:lang w:eastAsia="zh-CN" w:bidi="hi-IN"/>
        </w:rPr>
        <w:t>energía procedente de fuentes renovables</w:t>
      </w:r>
      <w:r w:rsidRPr="000760AB">
        <w:rPr>
          <w:rFonts w:ascii="Calibri" w:eastAsia="Arial" w:hAnsi="Calibri" w:cs="Calibri"/>
          <w:kern w:val="2"/>
          <w:sz w:val="22"/>
          <w:lang w:eastAsia="zh-CN" w:bidi="hi-IN"/>
        </w:rPr>
        <w:t xml:space="preserve"> o procesos de cogeneración renovables; bien generada en el propio edificio o bien a través de la conexión a un </w:t>
      </w:r>
      <w:r w:rsidRPr="000760AB">
        <w:rPr>
          <w:rFonts w:ascii="Calibri" w:eastAsia="Arial" w:hAnsi="Calibri" w:cs="Calibri"/>
          <w:i/>
          <w:iCs/>
          <w:kern w:val="2"/>
          <w:sz w:val="22"/>
          <w:lang w:eastAsia="zh-CN" w:bidi="hi-IN"/>
        </w:rPr>
        <w:t>sistema urbano de calefacción</w:t>
      </w:r>
      <w:r w:rsidRPr="000760AB">
        <w:rPr>
          <w:rFonts w:ascii="Calibri" w:eastAsia="Arial" w:hAnsi="Calibri" w:cs="Calibri"/>
          <w:kern w:val="2"/>
          <w:sz w:val="22"/>
          <w:lang w:eastAsia="zh-CN" w:bidi="hi-IN"/>
        </w:rPr>
        <w:t>.»</w:t>
      </w:r>
    </w:p>
    <w:p w14:paraId="3693DE13"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lang w:eastAsia="zh-CN" w:bidi="hi-IN"/>
        </w:rPr>
      </w:pPr>
      <w:r w:rsidRPr="000760AB">
        <w:rPr>
          <w:rFonts w:ascii="Calibri" w:eastAsia="Arial" w:hAnsi="Calibri" w:cs="Calibri"/>
          <w:kern w:val="2"/>
          <w:sz w:val="22"/>
          <w:szCs w:val="22"/>
          <w:lang w:eastAsia="zh-CN" w:bidi="hi-IN"/>
        </w:rPr>
        <w:t xml:space="preserve"> E</w:t>
      </w:r>
      <w:r w:rsidRPr="000760AB">
        <w:rPr>
          <w:rFonts w:ascii="Calibri" w:eastAsia="Arial" w:hAnsi="Calibri" w:cs="Calibri"/>
          <w:kern w:val="2"/>
          <w:sz w:val="22"/>
          <w:lang w:eastAsia="zh-CN" w:bidi="hi-IN"/>
        </w:rPr>
        <w:t xml:space="preserve">n la sección HE 4, apartado 3 Cuantificación de la exigencia, apartado 3.1 Contribución renovable mínima para ACS y/o climatización de piscina, párrafo 4, se sustituye el texto: </w:t>
      </w:r>
      <w:bookmarkStart w:id="4" w:name="_Hlk96945986"/>
      <w:r w:rsidRPr="000760AB">
        <w:rPr>
          <w:rFonts w:ascii="Calibri" w:eastAsia="Arial" w:hAnsi="Calibri" w:cs="Calibri"/>
          <w:kern w:val="2"/>
          <w:sz w:val="22"/>
          <w:lang w:eastAsia="zh-CN" w:bidi="hi-IN"/>
        </w:rPr>
        <w:t xml:space="preserve">«... </w:t>
      </w:r>
      <w:bookmarkEnd w:id="4"/>
      <w:r w:rsidRPr="000760AB">
        <w:rPr>
          <w:rFonts w:ascii="Calibri" w:eastAsia="Arial" w:hAnsi="Calibri" w:cs="Calibri"/>
          <w:kern w:val="2"/>
          <w:sz w:val="22"/>
          <w:lang w:eastAsia="zh-CN" w:bidi="hi-IN"/>
        </w:rPr>
        <w:t>superior a 2,5 cuando sean accionadas eléctricamente y superior a 1,15 cuando sean accionadas mediante energía térmica ...» por «... igual o superior a 2,5 cuando sean accionadas eléctricamente e igual o superior a 1,15 cuando sean accionadas mediante energía térmica ...».</w:t>
      </w:r>
    </w:p>
    <w:p w14:paraId="61BB5CF0"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lang w:eastAsia="zh-CN" w:bidi="hi-IN"/>
        </w:rPr>
      </w:pPr>
      <w:r w:rsidRPr="000760AB">
        <w:rPr>
          <w:rFonts w:ascii="Calibri" w:eastAsia="Arial" w:hAnsi="Calibri" w:cs="Calibri"/>
          <w:kern w:val="2"/>
          <w:sz w:val="22"/>
          <w:szCs w:val="22"/>
          <w:lang w:eastAsia="zh-CN" w:bidi="hi-IN"/>
        </w:rPr>
        <w:t>E</w:t>
      </w:r>
      <w:r w:rsidRPr="000760AB">
        <w:rPr>
          <w:rFonts w:ascii="Calibri" w:eastAsia="Arial" w:hAnsi="Calibri" w:cs="Calibri"/>
          <w:kern w:val="2"/>
          <w:sz w:val="22"/>
          <w:lang w:eastAsia="zh-CN" w:bidi="hi-IN"/>
        </w:rPr>
        <w:t xml:space="preserve">n la sección HE 4, apartado 3 Cuantificación de la exigencia, apartado 3.1 Contribución renovable mínima para ACS y/o climatización de piscina, párrafo 5, se sustituye el texto: «... edificios residenciales ...» por «... edificios de </w:t>
      </w:r>
      <w:r w:rsidRPr="000760AB">
        <w:rPr>
          <w:rFonts w:ascii="Calibri" w:eastAsia="Arial" w:hAnsi="Calibri" w:cs="Calibri"/>
          <w:i/>
          <w:iCs/>
          <w:kern w:val="2"/>
          <w:sz w:val="22"/>
          <w:lang w:eastAsia="zh-CN" w:bidi="hi-IN"/>
        </w:rPr>
        <w:t>uso residencial privado</w:t>
      </w:r>
      <w:r w:rsidRPr="000760AB">
        <w:rPr>
          <w:rFonts w:ascii="Calibri" w:eastAsia="Arial" w:hAnsi="Calibri" w:cs="Calibri"/>
          <w:kern w:val="2"/>
          <w:sz w:val="22"/>
          <w:lang w:eastAsia="zh-CN" w:bidi="hi-IN"/>
        </w:rPr>
        <w:t xml:space="preserve"> ...».</w:t>
      </w:r>
    </w:p>
    <w:p w14:paraId="6BE93B73"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lang w:eastAsia="en-US"/>
        </w:rPr>
      </w:pPr>
      <w:r w:rsidRPr="000760AB">
        <w:rPr>
          <w:rFonts w:ascii="Calibri" w:eastAsia="Arial" w:hAnsi="Calibri" w:cs="Calibri"/>
          <w:kern w:val="2"/>
          <w:sz w:val="22"/>
          <w:szCs w:val="22"/>
          <w:lang w:eastAsia="zh-CN" w:bidi="hi-IN"/>
        </w:rPr>
        <w:t>E</w:t>
      </w:r>
      <w:r w:rsidRPr="000760AB">
        <w:rPr>
          <w:rFonts w:ascii="Calibri" w:eastAsia="Arial" w:hAnsi="Calibri" w:cs="Calibri"/>
          <w:kern w:val="2"/>
          <w:sz w:val="22"/>
          <w:lang w:eastAsia="zh-CN" w:bidi="hi-IN"/>
        </w:rPr>
        <w:t xml:space="preserve">n la sección HE 4, </w:t>
      </w:r>
      <w:r w:rsidRPr="000760AB">
        <w:rPr>
          <w:rFonts w:ascii="Calibri" w:eastAsia="Calibri" w:hAnsi="Calibri" w:cs="Calibri"/>
          <w:sz w:val="22"/>
          <w:szCs w:val="22"/>
          <w:lang w:eastAsia="en-US"/>
        </w:rPr>
        <w:t xml:space="preserve">antes del apartado “5.1. Ejecución” se incorporará la frase «5. Construcción, mantenimiento y conservación» a modo de título. </w:t>
      </w:r>
    </w:p>
    <w:p w14:paraId="6D9AA9EE"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lang w:eastAsia="en-US"/>
        </w:rPr>
      </w:pPr>
      <w:r w:rsidRPr="000760AB">
        <w:rPr>
          <w:rFonts w:ascii="Calibri" w:eastAsia="Calibri" w:hAnsi="Calibri" w:cs="Calibri"/>
          <w:sz w:val="22"/>
          <w:szCs w:val="22"/>
          <w:lang w:eastAsia="en-US"/>
        </w:rPr>
        <w:t xml:space="preserve">En la Sección HE 5, se sustituye el título «Sección HE 5 Generación mínima de energía eléctrica» por «Sección HE 5 </w:t>
      </w:r>
      <w:bookmarkStart w:id="5" w:name="_Hlk92123384"/>
      <w:r w:rsidRPr="000760AB">
        <w:rPr>
          <w:rFonts w:ascii="Calibri" w:eastAsia="Calibri" w:hAnsi="Calibri" w:cs="Calibri"/>
          <w:sz w:val="22"/>
          <w:szCs w:val="22"/>
          <w:lang w:eastAsia="en-US"/>
        </w:rPr>
        <w:t xml:space="preserve">Generación mínima de energía eléctrica </w:t>
      </w:r>
      <w:bookmarkEnd w:id="5"/>
      <w:r w:rsidRPr="000760AB">
        <w:rPr>
          <w:rFonts w:ascii="Calibri" w:eastAsia="Calibri" w:hAnsi="Calibri" w:cs="Calibri"/>
          <w:sz w:val="22"/>
          <w:szCs w:val="22"/>
          <w:lang w:eastAsia="en-US"/>
        </w:rPr>
        <w:t>procedente de fuentes renovables.»</w:t>
      </w:r>
    </w:p>
    <w:p w14:paraId="6175F2BD"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lang w:eastAsia="en-US"/>
        </w:rPr>
      </w:pPr>
      <w:r w:rsidRPr="000760AB">
        <w:rPr>
          <w:rFonts w:ascii="Calibri" w:eastAsia="Calibri" w:hAnsi="Calibri" w:cs="Calibri"/>
          <w:sz w:val="22"/>
          <w:szCs w:val="22"/>
          <w:lang w:eastAsia="en-US"/>
        </w:rPr>
        <w:t xml:space="preserve">En la Sección HE 5, el apartado 1 “Ámbito de aplicación” queda redactado del modo siguiente: </w:t>
      </w:r>
    </w:p>
    <w:p w14:paraId="04EE306E" w14:textId="77777777" w:rsidR="000760AB" w:rsidRPr="000760AB" w:rsidRDefault="000760AB" w:rsidP="000760AB">
      <w:pPr>
        <w:spacing w:after="160" w:line="259" w:lineRule="auto"/>
        <w:ind w:left="284"/>
        <w:jc w:val="both"/>
        <w:rPr>
          <w:rFonts w:ascii="Calibri" w:eastAsia="Calibri" w:hAnsi="Calibri" w:cs="Calibri"/>
          <w:sz w:val="22"/>
          <w:szCs w:val="22"/>
          <w:lang w:eastAsia="en-US"/>
        </w:rPr>
      </w:pPr>
      <w:r w:rsidRPr="000760AB">
        <w:rPr>
          <w:rFonts w:ascii="Calibri" w:eastAsia="Calibri" w:hAnsi="Calibri" w:cs="Calibri"/>
          <w:sz w:val="22"/>
          <w:szCs w:val="22"/>
          <w:lang w:eastAsia="en-US"/>
        </w:rPr>
        <w:t xml:space="preserve">«1 Esta sección es de aplicación en los siguientes casos: </w:t>
      </w:r>
    </w:p>
    <w:p w14:paraId="40C4916D"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r w:rsidRPr="000760AB">
        <w:rPr>
          <w:rFonts w:ascii="Calibri" w:eastAsia="Calibri" w:hAnsi="Calibri" w:cs="Calibri"/>
          <w:sz w:val="22"/>
          <w:szCs w:val="22"/>
          <w:lang w:eastAsia="en-US"/>
        </w:rPr>
        <w:t>a) edificios de nueva construcción cuando superen los 1.000 m</w:t>
      </w:r>
      <w:r w:rsidRPr="000760AB">
        <w:rPr>
          <w:rFonts w:ascii="Calibri" w:eastAsia="Calibri" w:hAnsi="Calibri" w:cs="Calibri"/>
          <w:sz w:val="22"/>
          <w:szCs w:val="22"/>
          <w:vertAlign w:val="superscript"/>
          <w:lang w:eastAsia="en-US"/>
        </w:rPr>
        <w:t>2</w:t>
      </w:r>
      <w:r w:rsidRPr="000760AB">
        <w:rPr>
          <w:rFonts w:ascii="Calibri" w:eastAsia="Calibri" w:hAnsi="Calibri" w:cs="Calibri"/>
          <w:sz w:val="22"/>
          <w:szCs w:val="22"/>
          <w:lang w:eastAsia="en-US"/>
        </w:rPr>
        <w:t xml:space="preserve"> construidos;</w:t>
      </w:r>
    </w:p>
    <w:p w14:paraId="500BD58B"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r w:rsidRPr="000760AB">
        <w:rPr>
          <w:rFonts w:ascii="Calibri" w:eastAsia="Calibri" w:hAnsi="Calibri" w:cs="Calibri"/>
          <w:sz w:val="22"/>
          <w:szCs w:val="22"/>
          <w:lang w:eastAsia="en-US"/>
        </w:rPr>
        <w:t xml:space="preserve">b) ampliaciones de edificios existentes, cuando </w:t>
      </w:r>
      <w:r w:rsidRPr="000760AB">
        <w:rPr>
          <w:rFonts w:ascii="Calibri" w:eastAsia="Calibri" w:hAnsi="Calibri"/>
          <w:sz w:val="22"/>
          <w:szCs w:val="22"/>
          <w:lang w:eastAsia="en-US"/>
        </w:rPr>
        <w:t>se incremente</w:t>
      </w:r>
      <w:r w:rsidRPr="000760AB">
        <w:rPr>
          <w:rFonts w:ascii="Calibri" w:eastAsia="Calibri" w:hAnsi="Calibri" w:cs="Calibri"/>
          <w:sz w:val="22"/>
          <w:szCs w:val="22"/>
          <w:lang w:eastAsia="en-US"/>
        </w:rPr>
        <w:t xml:space="preserve"> la superficie construida en más de 1.000 m</w:t>
      </w:r>
      <w:r w:rsidRPr="000760AB">
        <w:rPr>
          <w:rFonts w:ascii="Calibri" w:eastAsia="Calibri" w:hAnsi="Calibri" w:cs="Calibri"/>
          <w:sz w:val="22"/>
          <w:szCs w:val="22"/>
          <w:vertAlign w:val="superscript"/>
          <w:lang w:eastAsia="en-US"/>
        </w:rPr>
        <w:t>2</w:t>
      </w:r>
      <w:r w:rsidRPr="000760AB">
        <w:rPr>
          <w:rFonts w:ascii="Calibri" w:eastAsia="Calibri" w:hAnsi="Calibri" w:cs="Calibri"/>
          <w:sz w:val="22"/>
          <w:szCs w:val="22"/>
          <w:lang w:eastAsia="en-US"/>
        </w:rPr>
        <w:t>.</w:t>
      </w:r>
    </w:p>
    <w:p w14:paraId="710C1241"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r w:rsidRPr="000760AB">
        <w:rPr>
          <w:rFonts w:ascii="Calibri" w:eastAsia="Calibri" w:hAnsi="Calibri" w:cs="Calibri"/>
          <w:sz w:val="22"/>
          <w:szCs w:val="22"/>
          <w:lang w:eastAsia="en-US"/>
        </w:rPr>
        <w:t>c) edificios existentes que se reformen íntegramente, o en los que se produzca un cambio de uso característico del mismo, cuando se superen los 1.000 m</w:t>
      </w:r>
      <w:r w:rsidRPr="000760AB">
        <w:rPr>
          <w:rFonts w:ascii="Calibri" w:eastAsia="Calibri" w:hAnsi="Calibri" w:cs="Calibri"/>
          <w:sz w:val="22"/>
          <w:szCs w:val="22"/>
          <w:vertAlign w:val="superscript"/>
          <w:lang w:eastAsia="en-US"/>
        </w:rPr>
        <w:t>2</w:t>
      </w:r>
      <w:r w:rsidRPr="000760AB">
        <w:rPr>
          <w:rFonts w:ascii="Calibri" w:eastAsia="Calibri" w:hAnsi="Calibri" w:cs="Calibri"/>
          <w:sz w:val="22"/>
          <w:szCs w:val="22"/>
          <w:lang w:eastAsia="en-US"/>
        </w:rPr>
        <w:t xml:space="preserve"> de superficie construida.</w:t>
      </w:r>
    </w:p>
    <w:p w14:paraId="772542DE" w14:textId="77777777" w:rsidR="000760AB" w:rsidRPr="000760AB" w:rsidRDefault="000760AB" w:rsidP="000760AB">
      <w:pPr>
        <w:spacing w:after="160" w:line="259" w:lineRule="auto"/>
        <w:ind w:left="284"/>
        <w:jc w:val="both"/>
        <w:rPr>
          <w:rFonts w:ascii="Calibri" w:eastAsia="Calibri" w:hAnsi="Calibri" w:cs="Calibri"/>
          <w:sz w:val="22"/>
          <w:szCs w:val="22"/>
          <w:lang w:eastAsia="en-US"/>
        </w:rPr>
      </w:pPr>
      <w:r w:rsidRPr="000760AB">
        <w:rPr>
          <w:rFonts w:ascii="Calibri" w:eastAsia="Calibri" w:hAnsi="Calibri" w:cs="Calibri"/>
          <w:sz w:val="22"/>
          <w:szCs w:val="22"/>
          <w:lang w:eastAsia="en-US"/>
        </w:rPr>
        <w:t>Se considerará que la superficie construida incluye la superficie de las zonas destinadas a aparcamiento en el interior del edificio y excluye las zonas exteriores comunes.</w:t>
      </w:r>
      <w:r w:rsidRPr="000760AB">
        <w:rPr>
          <w:rFonts w:ascii="Calibri" w:eastAsia="Arial" w:hAnsi="Calibri" w:cs="Calibri"/>
          <w:kern w:val="2"/>
          <w:sz w:val="22"/>
          <w:lang w:eastAsia="zh-CN" w:bidi="hi-IN"/>
        </w:rPr>
        <w:t>»</w:t>
      </w:r>
      <w:r w:rsidRPr="000760AB">
        <w:rPr>
          <w:rFonts w:ascii="Calibri" w:eastAsia="Calibri" w:hAnsi="Calibri" w:cs="Calibri"/>
          <w:sz w:val="22"/>
          <w:szCs w:val="22"/>
          <w:lang w:eastAsia="en-US"/>
        </w:rPr>
        <w:t xml:space="preserve"> </w:t>
      </w:r>
    </w:p>
    <w:p w14:paraId="6B833735"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lang w:eastAsia="en-US"/>
        </w:rPr>
      </w:pPr>
      <w:r w:rsidRPr="000760AB">
        <w:rPr>
          <w:rFonts w:ascii="Calibri" w:eastAsia="Calibri" w:hAnsi="Calibri" w:cs="Calibri"/>
          <w:sz w:val="22"/>
          <w:szCs w:val="22"/>
          <w:lang w:eastAsia="en-US"/>
        </w:rPr>
        <w:t>En la Sección HE 5, el primer párrafo del apartado 2 Caracterización de la exigencia queda redactado del modo siguiente:</w:t>
      </w:r>
    </w:p>
    <w:p w14:paraId="23E9D023" w14:textId="77777777" w:rsidR="000760AB" w:rsidRPr="000760AB" w:rsidRDefault="000760AB" w:rsidP="000760AB">
      <w:pPr>
        <w:spacing w:after="160" w:line="259" w:lineRule="auto"/>
        <w:ind w:left="284"/>
        <w:jc w:val="both"/>
        <w:rPr>
          <w:rFonts w:ascii="Calibri" w:eastAsia="Calibri" w:hAnsi="Calibri" w:cs="Calibri"/>
          <w:sz w:val="22"/>
          <w:szCs w:val="22"/>
          <w:lang w:eastAsia="en-US"/>
        </w:rPr>
      </w:pPr>
      <w:r w:rsidRPr="000760AB">
        <w:rPr>
          <w:rFonts w:ascii="Calibri" w:eastAsia="Arial" w:hAnsi="Calibri" w:cs="Calibri"/>
          <w:kern w:val="2"/>
          <w:sz w:val="22"/>
          <w:lang w:eastAsia="zh-CN" w:bidi="hi-IN"/>
        </w:rPr>
        <w:t xml:space="preserve">«1 </w:t>
      </w:r>
      <w:r w:rsidRPr="000760AB">
        <w:rPr>
          <w:rFonts w:ascii="Calibri" w:eastAsia="Calibri" w:hAnsi="Calibri" w:cs="Calibri"/>
          <w:sz w:val="22"/>
          <w:szCs w:val="22"/>
          <w:lang w:eastAsia="en-US"/>
        </w:rPr>
        <w:t>Los edificios dispondrán de sistemas de generación de energía eléctrica procedente de fuentes renovables para uso propio o suministro a la red.»</w:t>
      </w:r>
    </w:p>
    <w:p w14:paraId="5BE28722" w14:textId="77777777" w:rsidR="000760AB" w:rsidRPr="000760AB" w:rsidRDefault="000760AB" w:rsidP="000760AB">
      <w:pPr>
        <w:numPr>
          <w:ilvl w:val="0"/>
          <w:numId w:val="17"/>
        </w:numPr>
        <w:spacing w:after="160" w:line="259" w:lineRule="auto"/>
        <w:ind w:left="284" w:firstLine="0"/>
        <w:contextualSpacing/>
        <w:jc w:val="both"/>
        <w:rPr>
          <w:rFonts w:ascii="Calibri" w:eastAsia="Calibri" w:hAnsi="Calibri" w:cs="Calibri"/>
          <w:sz w:val="22"/>
          <w:szCs w:val="22"/>
          <w:lang w:eastAsia="en-US"/>
        </w:rPr>
      </w:pPr>
      <w:r w:rsidRPr="000760AB">
        <w:rPr>
          <w:rFonts w:ascii="Calibri" w:eastAsia="Calibri" w:hAnsi="Calibri" w:cs="Calibri"/>
          <w:sz w:val="22"/>
          <w:szCs w:val="22"/>
          <w:lang w:eastAsia="en-US"/>
        </w:rPr>
        <w:t xml:space="preserve"> En la Sección HE 5, el apartado 3 “Cuantificación de la exigencia” queda redactado del modo siguiente:</w:t>
      </w:r>
    </w:p>
    <w:p w14:paraId="1C671AF1" w14:textId="77777777" w:rsidR="000760AB" w:rsidRPr="000760AB" w:rsidRDefault="000760AB" w:rsidP="000760AB">
      <w:pPr>
        <w:spacing w:before="60" w:after="160" w:line="259" w:lineRule="auto"/>
        <w:ind w:left="284"/>
        <w:jc w:val="both"/>
        <w:rPr>
          <w:rFonts w:ascii="Calibri" w:eastAsia="Arial" w:hAnsi="Calibri" w:cs="Calibri"/>
          <w:kern w:val="2"/>
          <w:sz w:val="22"/>
          <w:lang w:eastAsia="zh-CN" w:bidi="hi-IN"/>
        </w:rPr>
      </w:pPr>
      <w:r w:rsidRPr="000760AB">
        <w:rPr>
          <w:rFonts w:ascii="Calibri" w:eastAsia="Arial" w:hAnsi="Calibri" w:cs="Calibri"/>
          <w:kern w:val="2"/>
          <w:sz w:val="22"/>
          <w:lang w:eastAsia="zh-CN" w:bidi="hi-IN"/>
        </w:rPr>
        <w:t xml:space="preserve">«1 La </w:t>
      </w:r>
      <w:r w:rsidRPr="000760AB">
        <w:rPr>
          <w:rFonts w:ascii="Calibri" w:eastAsia="Arial" w:hAnsi="Calibri" w:cs="Calibri"/>
          <w:i/>
          <w:kern w:val="2"/>
          <w:sz w:val="22"/>
          <w:lang w:eastAsia="zh-CN" w:bidi="hi-IN"/>
        </w:rPr>
        <w:t>potencia a instalar</w:t>
      </w:r>
      <w:r w:rsidRPr="000760AB">
        <w:rPr>
          <w:rFonts w:ascii="Calibri" w:eastAsia="Arial" w:hAnsi="Calibri" w:cs="Calibri"/>
          <w:kern w:val="2"/>
          <w:sz w:val="22"/>
          <w:lang w:eastAsia="zh-CN" w:bidi="hi-IN"/>
        </w:rPr>
        <w:t xml:space="preserve"> mínima P</w:t>
      </w:r>
      <w:r w:rsidRPr="000760AB">
        <w:rPr>
          <w:rFonts w:ascii="Calibri" w:eastAsia="Arial" w:hAnsi="Calibri" w:cs="Calibri"/>
          <w:kern w:val="2"/>
          <w:sz w:val="22"/>
          <w:vertAlign w:val="subscript"/>
          <w:lang w:eastAsia="zh-CN" w:bidi="hi-IN"/>
        </w:rPr>
        <w:t>min</w:t>
      </w:r>
      <w:r w:rsidRPr="000760AB">
        <w:rPr>
          <w:rFonts w:ascii="Calibri" w:eastAsia="Arial" w:hAnsi="Calibri" w:cs="Calibri"/>
          <w:kern w:val="2"/>
          <w:sz w:val="22"/>
          <w:lang w:eastAsia="zh-CN" w:bidi="hi-IN"/>
        </w:rPr>
        <w:t xml:space="preserve"> será la menor de las resultantes de estas dos expresiones: </w:t>
      </w:r>
    </w:p>
    <w:p w14:paraId="3A813F22" w14:textId="77777777" w:rsidR="000760AB" w:rsidRPr="000760AB" w:rsidRDefault="000760AB" w:rsidP="000760AB">
      <w:pPr>
        <w:spacing w:before="60" w:after="160" w:line="259" w:lineRule="auto"/>
        <w:ind w:left="284"/>
        <w:jc w:val="both"/>
        <w:rPr>
          <w:rFonts w:ascii="Calibri" w:eastAsia="Arial" w:hAnsi="Calibri" w:cs="Calibri"/>
          <w:kern w:val="2"/>
          <w:sz w:val="22"/>
          <w:lang w:val="en-GB" w:eastAsia="zh-CN" w:bidi="hi-IN"/>
        </w:rPr>
      </w:pPr>
      <w:r w:rsidRPr="000760AB">
        <w:rPr>
          <w:rFonts w:ascii="Calibri" w:eastAsia="Arial" w:hAnsi="Calibri" w:cs="Calibri"/>
          <w:kern w:val="2"/>
          <w:sz w:val="22"/>
          <w:lang w:val="en-GB" w:eastAsia="zh-CN" w:bidi="hi-IN"/>
        </w:rPr>
        <w:t>P</w:t>
      </w:r>
      <w:r w:rsidRPr="000760AB">
        <w:rPr>
          <w:rFonts w:ascii="Calibri" w:eastAsia="Arial" w:hAnsi="Calibri" w:cs="Calibri"/>
          <w:kern w:val="2"/>
          <w:sz w:val="22"/>
          <w:vertAlign w:val="subscript"/>
          <w:lang w:val="en-GB" w:eastAsia="zh-CN" w:bidi="hi-IN"/>
        </w:rPr>
        <w:t>1</w:t>
      </w:r>
      <w:r w:rsidRPr="000760AB">
        <w:rPr>
          <w:rFonts w:ascii="Calibri" w:eastAsia="Arial" w:hAnsi="Calibri" w:cs="Calibri"/>
          <w:kern w:val="2"/>
          <w:sz w:val="22"/>
          <w:lang w:val="en-GB" w:eastAsia="zh-CN" w:bidi="hi-IN"/>
        </w:rPr>
        <w:t xml:space="preserve"> = F</w:t>
      </w:r>
      <w:r w:rsidRPr="000760AB">
        <w:rPr>
          <w:rFonts w:ascii="Calibri" w:eastAsia="Arial" w:hAnsi="Calibri" w:cs="Calibri"/>
          <w:kern w:val="2"/>
          <w:sz w:val="22"/>
          <w:vertAlign w:val="subscript"/>
          <w:lang w:val="en-GB" w:eastAsia="zh-CN" w:bidi="hi-IN"/>
        </w:rPr>
        <w:t>pr;el</w:t>
      </w:r>
      <w:r w:rsidRPr="000760AB">
        <w:rPr>
          <w:rFonts w:ascii="Calibri" w:eastAsia="Arial" w:hAnsi="Calibri" w:cs="Calibri"/>
          <w:kern w:val="2"/>
          <w:sz w:val="22"/>
          <w:lang w:val="en-GB" w:eastAsia="zh-CN" w:bidi="hi-IN"/>
        </w:rPr>
        <w:t xml:space="preserve"> · S</w:t>
      </w:r>
    </w:p>
    <w:p w14:paraId="0B5FBBF1" w14:textId="77777777" w:rsidR="000760AB" w:rsidRPr="000760AB" w:rsidRDefault="000760AB" w:rsidP="000760AB">
      <w:pPr>
        <w:spacing w:before="60" w:after="160" w:line="259" w:lineRule="auto"/>
        <w:ind w:left="284"/>
        <w:jc w:val="both"/>
        <w:rPr>
          <w:rFonts w:ascii="Calibri" w:eastAsia="Arial" w:hAnsi="Calibri" w:cs="Calibri"/>
          <w:kern w:val="2"/>
          <w:sz w:val="22"/>
          <w:lang w:val="en-GB" w:eastAsia="zh-CN" w:bidi="hi-IN"/>
        </w:rPr>
      </w:pPr>
      <w:r w:rsidRPr="000760AB">
        <w:rPr>
          <w:rFonts w:ascii="Calibri" w:eastAsia="Arial" w:hAnsi="Calibri" w:cs="Calibri"/>
          <w:kern w:val="2"/>
          <w:sz w:val="22"/>
          <w:lang w:val="en-GB" w:eastAsia="zh-CN" w:bidi="hi-IN"/>
        </w:rPr>
        <w:t>P</w:t>
      </w:r>
      <w:r w:rsidRPr="000760AB">
        <w:rPr>
          <w:rFonts w:ascii="Calibri" w:eastAsia="Arial" w:hAnsi="Calibri" w:cs="Calibri"/>
          <w:kern w:val="2"/>
          <w:sz w:val="22"/>
          <w:vertAlign w:val="subscript"/>
          <w:lang w:val="en-GB" w:eastAsia="zh-CN" w:bidi="hi-IN"/>
        </w:rPr>
        <w:t>2</w:t>
      </w:r>
      <w:r w:rsidRPr="000760AB">
        <w:rPr>
          <w:rFonts w:ascii="Calibri" w:eastAsia="Arial" w:hAnsi="Calibri" w:cs="Calibri"/>
          <w:kern w:val="2"/>
          <w:sz w:val="22"/>
          <w:lang w:val="en-GB" w:eastAsia="zh-CN" w:bidi="hi-IN"/>
        </w:rPr>
        <w:t xml:space="preserve"> = 0,1 · (0,5 · S</w:t>
      </w:r>
      <w:r w:rsidRPr="000760AB">
        <w:rPr>
          <w:rFonts w:ascii="Calibri" w:eastAsia="Arial" w:hAnsi="Calibri" w:cs="Calibri"/>
          <w:kern w:val="2"/>
          <w:sz w:val="22"/>
          <w:vertAlign w:val="subscript"/>
          <w:lang w:val="en-GB" w:eastAsia="zh-CN" w:bidi="hi-IN"/>
        </w:rPr>
        <w:t>c</w:t>
      </w:r>
      <w:r w:rsidRPr="000760AB">
        <w:rPr>
          <w:rFonts w:ascii="Calibri" w:eastAsia="Arial" w:hAnsi="Calibri" w:cs="Calibri"/>
          <w:kern w:val="2"/>
          <w:sz w:val="22"/>
          <w:lang w:val="en-GB" w:eastAsia="zh-CN" w:bidi="hi-IN"/>
        </w:rPr>
        <w:t xml:space="preserve"> - S</w:t>
      </w:r>
      <w:r w:rsidRPr="000760AB">
        <w:rPr>
          <w:rFonts w:ascii="Calibri" w:eastAsia="Arial" w:hAnsi="Calibri" w:cs="Calibri"/>
          <w:kern w:val="2"/>
          <w:sz w:val="22"/>
          <w:vertAlign w:val="subscript"/>
          <w:lang w:val="en-GB" w:eastAsia="zh-CN" w:bidi="hi-IN"/>
        </w:rPr>
        <w:t>oc</w:t>
      </w:r>
      <w:r w:rsidRPr="000760AB">
        <w:rPr>
          <w:rFonts w:ascii="Calibri" w:eastAsia="Arial" w:hAnsi="Calibri" w:cs="Calibri"/>
          <w:kern w:val="2"/>
          <w:sz w:val="22"/>
          <w:lang w:val="en-GB" w:eastAsia="zh-CN" w:bidi="hi-IN"/>
        </w:rPr>
        <w:t xml:space="preserve"> )</w:t>
      </w:r>
    </w:p>
    <w:p w14:paraId="72B9D60D" w14:textId="77777777" w:rsidR="000760AB" w:rsidRPr="000760AB" w:rsidRDefault="000760AB" w:rsidP="000760AB">
      <w:pPr>
        <w:spacing w:before="60" w:after="160" w:line="259" w:lineRule="auto"/>
        <w:ind w:left="284"/>
        <w:jc w:val="both"/>
        <w:rPr>
          <w:rFonts w:ascii="Calibri" w:eastAsia="Arial" w:hAnsi="Calibri" w:cs="Calibri"/>
          <w:kern w:val="2"/>
          <w:sz w:val="22"/>
          <w:lang w:eastAsia="zh-CN" w:bidi="hi-IN"/>
        </w:rPr>
      </w:pPr>
      <w:r w:rsidRPr="000760AB">
        <w:rPr>
          <w:rFonts w:ascii="Calibri" w:eastAsia="Arial" w:hAnsi="Calibri" w:cs="Calibri"/>
          <w:kern w:val="2"/>
          <w:sz w:val="22"/>
          <w:lang w:eastAsia="zh-CN" w:bidi="hi-IN"/>
        </w:rPr>
        <w:t>donde,</w:t>
      </w:r>
    </w:p>
    <w:p w14:paraId="5E55B831" w14:textId="77777777" w:rsidR="000760AB" w:rsidRPr="000760AB" w:rsidRDefault="000760AB" w:rsidP="000760AB">
      <w:pPr>
        <w:spacing w:before="60" w:after="160" w:line="259" w:lineRule="auto"/>
        <w:ind w:left="284"/>
        <w:contextualSpacing/>
        <w:jc w:val="both"/>
        <w:rPr>
          <w:rFonts w:ascii="Calibri" w:eastAsia="Arial" w:hAnsi="Calibri" w:cs="Calibri"/>
          <w:kern w:val="2"/>
          <w:sz w:val="22"/>
          <w:lang w:eastAsia="zh-CN" w:bidi="hi-IN"/>
        </w:rPr>
      </w:pPr>
      <w:r w:rsidRPr="000760AB">
        <w:rPr>
          <w:rFonts w:ascii="Calibri" w:eastAsia="Arial" w:hAnsi="Calibri" w:cs="Calibri"/>
          <w:kern w:val="2"/>
          <w:sz w:val="22"/>
          <w:lang w:eastAsia="zh-CN" w:bidi="hi-IN"/>
        </w:rPr>
        <w:t>P</w:t>
      </w:r>
      <w:r w:rsidRPr="000760AB">
        <w:rPr>
          <w:rFonts w:ascii="Calibri" w:eastAsia="Arial" w:hAnsi="Calibri" w:cs="Calibri"/>
          <w:kern w:val="2"/>
          <w:sz w:val="22"/>
          <w:vertAlign w:val="subscript"/>
          <w:lang w:eastAsia="zh-CN" w:bidi="hi-IN"/>
        </w:rPr>
        <w:t>min</w:t>
      </w:r>
      <w:r w:rsidRPr="000760AB">
        <w:rPr>
          <w:rFonts w:ascii="Calibri" w:eastAsia="Arial" w:hAnsi="Calibri" w:cs="Calibri"/>
          <w:kern w:val="2"/>
          <w:sz w:val="22"/>
          <w:lang w:eastAsia="zh-CN" w:bidi="hi-IN"/>
        </w:rPr>
        <w:tab/>
      </w:r>
      <w:r w:rsidRPr="000760AB">
        <w:rPr>
          <w:rFonts w:ascii="Calibri" w:eastAsia="Arial" w:hAnsi="Calibri" w:cs="Calibri"/>
          <w:i/>
          <w:kern w:val="2"/>
          <w:sz w:val="22"/>
          <w:lang w:eastAsia="zh-CN" w:bidi="hi-IN"/>
        </w:rPr>
        <w:t>potencia a instalar</w:t>
      </w:r>
      <w:r w:rsidRPr="000760AB">
        <w:rPr>
          <w:rFonts w:ascii="Calibri" w:eastAsia="Arial" w:hAnsi="Calibri" w:cs="Calibri"/>
          <w:kern w:val="2"/>
          <w:sz w:val="22"/>
          <w:lang w:eastAsia="zh-CN" w:bidi="hi-IN"/>
        </w:rPr>
        <w:t xml:space="preserve"> [kW];</w:t>
      </w:r>
    </w:p>
    <w:p w14:paraId="1988193A" w14:textId="77777777" w:rsidR="000760AB" w:rsidRPr="000760AB" w:rsidRDefault="000760AB" w:rsidP="000760AB">
      <w:pPr>
        <w:spacing w:before="60" w:after="160" w:line="259" w:lineRule="auto"/>
        <w:ind w:left="284"/>
        <w:contextualSpacing/>
        <w:jc w:val="both"/>
        <w:rPr>
          <w:rFonts w:ascii="Calibri" w:eastAsia="Arial" w:hAnsi="Calibri" w:cs="Calibri"/>
          <w:kern w:val="2"/>
          <w:sz w:val="22"/>
          <w:lang w:eastAsia="zh-CN" w:bidi="hi-IN"/>
        </w:rPr>
      </w:pPr>
      <w:r w:rsidRPr="000760AB">
        <w:rPr>
          <w:rFonts w:ascii="Calibri" w:eastAsia="Arial" w:hAnsi="Calibri" w:cs="Calibri"/>
          <w:kern w:val="2"/>
          <w:sz w:val="22"/>
          <w:lang w:eastAsia="zh-CN" w:bidi="hi-IN"/>
        </w:rPr>
        <w:t>F</w:t>
      </w:r>
      <w:r w:rsidRPr="000760AB">
        <w:rPr>
          <w:rFonts w:ascii="Calibri" w:eastAsia="Arial" w:hAnsi="Calibri" w:cs="Calibri"/>
          <w:kern w:val="2"/>
          <w:sz w:val="22"/>
          <w:vertAlign w:val="subscript"/>
          <w:lang w:eastAsia="zh-CN" w:bidi="hi-IN"/>
        </w:rPr>
        <w:t>pr;el</w:t>
      </w:r>
      <w:r w:rsidRPr="000760AB">
        <w:rPr>
          <w:rFonts w:ascii="Calibri" w:eastAsia="Arial" w:hAnsi="Calibri" w:cs="Calibri"/>
          <w:kern w:val="2"/>
          <w:sz w:val="22"/>
          <w:lang w:eastAsia="zh-CN" w:bidi="hi-IN"/>
        </w:rPr>
        <w:tab/>
        <w:t xml:space="preserve">factor de producción eléctrica, que toma valor 0,005 para </w:t>
      </w:r>
      <w:r w:rsidRPr="000760AB">
        <w:rPr>
          <w:rFonts w:ascii="Calibri" w:eastAsia="Arial" w:hAnsi="Calibri" w:cs="Calibri"/>
          <w:i/>
          <w:iCs/>
          <w:kern w:val="2"/>
          <w:sz w:val="22"/>
          <w:lang w:eastAsia="zh-CN" w:bidi="hi-IN"/>
        </w:rPr>
        <w:t>uso residencial privado</w:t>
      </w:r>
      <w:r w:rsidRPr="000760AB">
        <w:rPr>
          <w:rFonts w:ascii="Calibri" w:eastAsia="Arial" w:hAnsi="Calibri" w:cs="Calibri"/>
          <w:kern w:val="2"/>
          <w:sz w:val="22"/>
          <w:lang w:eastAsia="zh-CN" w:bidi="hi-IN"/>
        </w:rPr>
        <w:t xml:space="preserve"> y 0,010 para el resto </w:t>
      </w:r>
      <w:r w:rsidRPr="000760AB">
        <w:rPr>
          <w:rFonts w:ascii="Calibri" w:eastAsia="Calibri" w:hAnsi="Calibri" w:cs="Calibri"/>
          <w:sz w:val="22"/>
          <w:szCs w:val="22"/>
          <w:lang w:eastAsia="en-US"/>
        </w:rPr>
        <w:t>de usos [kW/m</w:t>
      </w:r>
      <w:r w:rsidRPr="000760AB">
        <w:rPr>
          <w:rFonts w:ascii="Calibri" w:eastAsia="Calibri" w:hAnsi="Calibri" w:cs="Calibri"/>
          <w:sz w:val="22"/>
          <w:szCs w:val="22"/>
          <w:vertAlign w:val="superscript"/>
          <w:lang w:eastAsia="en-US"/>
        </w:rPr>
        <w:t>2</w:t>
      </w:r>
      <w:r w:rsidRPr="000760AB">
        <w:rPr>
          <w:rFonts w:ascii="Calibri" w:eastAsia="Calibri" w:hAnsi="Calibri" w:cs="Calibri"/>
          <w:sz w:val="22"/>
          <w:szCs w:val="22"/>
          <w:lang w:eastAsia="en-US"/>
        </w:rPr>
        <w:t>];</w:t>
      </w:r>
    </w:p>
    <w:p w14:paraId="153C8F5A" w14:textId="77777777" w:rsidR="000760AB" w:rsidRPr="000760AB" w:rsidRDefault="000760AB" w:rsidP="000760AB">
      <w:pPr>
        <w:spacing w:before="60" w:after="160" w:line="259" w:lineRule="auto"/>
        <w:ind w:left="284"/>
        <w:contextualSpacing/>
        <w:jc w:val="both"/>
        <w:rPr>
          <w:rFonts w:ascii="Calibri" w:eastAsia="Arial" w:hAnsi="Calibri" w:cs="Calibri"/>
          <w:kern w:val="2"/>
          <w:sz w:val="22"/>
          <w:lang w:eastAsia="zh-CN" w:bidi="hi-IN"/>
        </w:rPr>
      </w:pPr>
      <w:r w:rsidRPr="000760AB">
        <w:rPr>
          <w:rFonts w:ascii="Calibri" w:eastAsia="Arial" w:hAnsi="Calibri" w:cs="Calibri"/>
          <w:kern w:val="2"/>
          <w:sz w:val="22"/>
          <w:lang w:eastAsia="zh-CN" w:bidi="hi-IN"/>
        </w:rPr>
        <w:t>S</w:t>
      </w:r>
      <w:r w:rsidRPr="000760AB">
        <w:rPr>
          <w:rFonts w:ascii="Calibri" w:eastAsia="Arial" w:hAnsi="Calibri" w:cs="Calibri"/>
          <w:kern w:val="2"/>
          <w:sz w:val="22"/>
          <w:lang w:eastAsia="zh-CN" w:bidi="hi-IN"/>
        </w:rPr>
        <w:tab/>
        <w:t>superficie construida del edificio [m</w:t>
      </w:r>
      <w:r w:rsidRPr="000760AB">
        <w:rPr>
          <w:rFonts w:ascii="Calibri" w:eastAsia="Arial" w:hAnsi="Calibri" w:cs="Calibri"/>
          <w:kern w:val="2"/>
          <w:sz w:val="22"/>
          <w:vertAlign w:val="superscript"/>
          <w:lang w:eastAsia="zh-CN" w:bidi="hi-IN"/>
        </w:rPr>
        <w:t>2</w:t>
      </w:r>
      <w:r w:rsidRPr="000760AB">
        <w:rPr>
          <w:rFonts w:ascii="Calibri" w:eastAsia="Arial" w:hAnsi="Calibri" w:cs="Calibri"/>
          <w:kern w:val="2"/>
          <w:sz w:val="22"/>
          <w:lang w:eastAsia="zh-CN" w:bidi="hi-IN"/>
        </w:rPr>
        <w:t>];</w:t>
      </w:r>
    </w:p>
    <w:p w14:paraId="4F543BE6" w14:textId="77777777" w:rsidR="000760AB" w:rsidRPr="000760AB" w:rsidRDefault="000760AB" w:rsidP="000760AB">
      <w:pPr>
        <w:spacing w:before="60" w:after="160" w:line="259" w:lineRule="auto"/>
        <w:ind w:left="284"/>
        <w:contextualSpacing/>
        <w:jc w:val="both"/>
        <w:rPr>
          <w:rFonts w:ascii="Calibri" w:eastAsia="Calibri" w:hAnsi="Calibri" w:cs="Calibri"/>
          <w:sz w:val="22"/>
          <w:szCs w:val="22"/>
          <w:lang w:eastAsia="en-US"/>
        </w:rPr>
      </w:pPr>
      <w:r w:rsidRPr="000760AB">
        <w:rPr>
          <w:rFonts w:ascii="Calibri" w:eastAsia="Arial" w:hAnsi="Calibri" w:cs="Calibri"/>
          <w:kern w:val="2"/>
          <w:sz w:val="22"/>
          <w:lang w:eastAsia="zh-CN" w:bidi="hi-IN"/>
        </w:rPr>
        <w:t>S</w:t>
      </w:r>
      <w:r w:rsidRPr="000760AB">
        <w:rPr>
          <w:rFonts w:ascii="Calibri" w:eastAsia="Arial" w:hAnsi="Calibri" w:cs="Calibri"/>
          <w:kern w:val="2"/>
          <w:sz w:val="22"/>
          <w:vertAlign w:val="subscript"/>
          <w:lang w:eastAsia="zh-CN" w:bidi="hi-IN"/>
        </w:rPr>
        <w:t>c</w:t>
      </w:r>
      <w:r w:rsidRPr="000760AB">
        <w:rPr>
          <w:rFonts w:ascii="Calibri" w:eastAsia="Arial" w:hAnsi="Calibri" w:cs="Calibri"/>
          <w:kern w:val="2"/>
          <w:sz w:val="22"/>
          <w:vertAlign w:val="subscript"/>
          <w:lang w:eastAsia="zh-CN" w:bidi="hi-IN"/>
        </w:rPr>
        <w:tab/>
      </w:r>
      <w:r w:rsidRPr="000760AB">
        <w:rPr>
          <w:rFonts w:ascii="Calibri" w:eastAsia="Calibri" w:hAnsi="Calibri" w:cs="Calibri"/>
          <w:sz w:val="22"/>
          <w:szCs w:val="22"/>
          <w:lang w:eastAsia="en-US"/>
        </w:rPr>
        <w:t xml:space="preserve">superficie de cubierta no transitable o accesible únicamente para conservación </w:t>
      </w:r>
      <w:r w:rsidRPr="000760AB">
        <w:rPr>
          <w:rFonts w:ascii="Calibri" w:eastAsia="Arial" w:hAnsi="Calibri" w:cs="Calibri"/>
          <w:kern w:val="2"/>
          <w:sz w:val="22"/>
          <w:lang w:eastAsia="zh-CN" w:bidi="hi-IN"/>
        </w:rPr>
        <w:t>[m</w:t>
      </w:r>
      <w:r w:rsidRPr="000760AB">
        <w:rPr>
          <w:rFonts w:ascii="Calibri" w:eastAsia="Arial" w:hAnsi="Calibri" w:cs="Calibri"/>
          <w:kern w:val="2"/>
          <w:sz w:val="22"/>
          <w:vertAlign w:val="superscript"/>
          <w:lang w:eastAsia="zh-CN" w:bidi="hi-IN"/>
        </w:rPr>
        <w:t>2</w:t>
      </w:r>
      <w:r w:rsidRPr="000760AB">
        <w:rPr>
          <w:rFonts w:ascii="Calibri" w:eastAsia="Calibri" w:hAnsi="Calibri" w:cs="Calibri"/>
          <w:sz w:val="22"/>
          <w:szCs w:val="22"/>
          <w:lang w:eastAsia="en-US"/>
        </w:rPr>
        <w:t>];</w:t>
      </w:r>
    </w:p>
    <w:p w14:paraId="6D8AB5FA" w14:textId="77777777" w:rsidR="000760AB" w:rsidRPr="000760AB" w:rsidRDefault="000760AB" w:rsidP="000760AB">
      <w:pPr>
        <w:spacing w:before="60" w:after="160" w:line="259" w:lineRule="auto"/>
        <w:ind w:left="284"/>
        <w:jc w:val="both"/>
        <w:rPr>
          <w:rFonts w:ascii="Calibri" w:eastAsia="Arial" w:hAnsi="Calibri" w:cs="Calibri"/>
          <w:kern w:val="2"/>
          <w:sz w:val="22"/>
          <w:lang w:eastAsia="zh-CN" w:bidi="hi-IN"/>
        </w:rPr>
      </w:pPr>
      <w:r w:rsidRPr="000760AB">
        <w:rPr>
          <w:rFonts w:ascii="Calibri" w:eastAsia="Arial" w:hAnsi="Calibri" w:cs="Calibri"/>
          <w:kern w:val="2"/>
          <w:sz w:val="22"/>
          <w:lang w:eastAsia="zh-CN" w:bidi="hi-IN"/>
        </w:rPr>
        <w:t>S</w:t>
      </w:r>
      <w:r w:rsidRPr="000760AB">
        <w:rPr>
          <w:rFonts w:ascii="Calibri" w:eastAsia="Arial" w:hAnsi="Calibri" w:cs="Calibri"/>
          <w:kern w:val="2"/>
          <w:sz w:val="22"/>
          <w:vertAlign w:val="subscript"/>
          <w:lang w:eastAsia="zh-CN" w:bidi="hi-IN"/>
        </w:rPr>
        <w:t>oc</w:t>
      </w:r>
      <w:r w:rsidRPr="000760AB">
        <w:rPr>
          <w:rFonts w:ascii="Calibri" w:eastAsia="Arial" w:hAnsi="Calibri" w:cs="Calibri"/>
          <w:kern w:val="2"/>
          <w:sz w:val="22"/>
          <w:vertAlign w:val="subscript"/>
          <w:lang w:eastAsia="zh-CN" w:bidi="hi-IN"/>
        </w:rPr>
        <w:tab/>
      </w:r>
      <w:r w:rsidRPr="000760AB">
        <w:rPr>
          <w:rFonts w:ascii="Calibri" w:eastAsia="Calibri" w:hAnsi="Calibri" w:cs="Calibri"/>
          <w:sz w:val="22"/>
          <w:szCs w:val="22"/>
          <w:lang w:eastAsia="en-US"/>
        </w:rPr>
        <w:t>superficie de cubierta no transitable o accesible únicamente para conservación</w:t>
      </w:r>
      <w:r w:rsidRPr="000760AB">
        <w:rPr>
          <w:rFonts w:ascii="Calibri" w:eastAsia="Arial" w:hAnsi="Calibri" w:cs="Calibri"/>
          <w:kern w:val="2"/>
          <w:sz w:val="22"/>
          <w:vertAlign w:val="subscript"/>
          <w:lang w:eastAsia="zh-CN" w:bidi="hi-IN"/>
        </w:rPr>
        <w:t xml:space="preserve"> </w:t>
      </w:r>
      <w:r w:rsidRPr="000760AB">
        <w:rPr>
          <w:rFonts w:ascii="Calibri" w:eastAsia="Calibri" w:hAnsi="Calibri" w:cs="Calibri"/>
          <w:sz w:val="22"/>
          <w:szCs w:val="22"/>
          <w:lang w:eastAsia="en-US"/>
        </w:rPr>
        <w:t xml:space="preserve">ocupada por captadores solares térmicos </w:t>
      </w:r>
      <w:r w:rsidRPr="000760AB">
        <w:rPr>
          <w:rFonts w:ascii="Calibri" w:eastAsia="Arial" w:hAnsi="Calibri" w:cs="Calibri"/>
          <w:kern w:val="2"/>
          <w:sz w:val="22"/>
          <w:lang w:eastAsia="zh-CN" w:bidi="hi-IN"/>
        </w:rPr>
        <w:t>[m</w:t>
      </w:r>
      <w:r w:rsidRPr="000760AB">
        <w:rPr>
          <w:rFonts w:ascii="Calibri" w:eastAsia="Arial" w:hAnsi="Calibri" w:cs="Calibri"/>
          <w:kern w:val="2"/>
          <w:sz w:val="22"/>
          <w:vertAlign w:val="superscript"/>
          <w:lang w:eastAsia="zh-CN" w:bidi="hi-IN"/>
        </w:rPr>
        <w:t>2</w:t>
      </w:r>
      <w:r w:rsidRPr="000760AB">
        <w:rPr>
          <w:rFonts w:ascii="Calibri" w:eastAsia="Arial" w:hAnsi="Calibri" w:cs="Calibri"/>
          <w:kern w:val="2"/>
          <w:sz w:val="22"/>
          <w:lang w:eastAsia="zh-CN" w:bidi="hi-IN"/>
        </w:rPr>
        <w:t>].</w:t>
      </w:r>
    </w:p>
    <w:p w14:paraId="7D742656" w14:textId="77777777" w:rsidR="000760AB" w:rsidRPr="000760AB" w:rsidRDefault="000760AB" w:rsidP="000760AB">
      <w:pPr>
        <w:spacing w:after="160" w:line="259" w:lineRule="auto"/>
        <w:ind w:left="284"/>
        <w:jc w:val="both"/>
        <w:rPr>
          <w:rFonts w:ascii="Calibri" w:eastAsia="Arial" w:hAnsi="Calibri" w:cs="Calibri"/>
          <w:kern w:val="2"/>
          <w:sz w:val="22"/>
          <w:lang w:eastAsia="zh-CN" w:bidi="hi-IN"/>
        </w:rPr>
      </w:pPr>
      <w:r w:rsidRPr="000760AB">
        <w:rPr>
          <w:rFonts w:ascii="Calibri" w:eastAsia="Calibri" w:hAnsi="Calibri" w:cs="Calibri"/>
          <w:sz w:val="22"/>
          <w:szCs w:val="22"/>
          <w:lang w:eastAsia="en-US"/>
        </w:rPr>
        <w:t>2</w:t>
      </w:r>
      <w:r w:rsidRPr="000760AB">
        <w:rPr>
          <w:rFonts w:ascii="Calibri" w:eastAsia="Calibri" w:hAnsi="Calibri" w:cs="Calibri"/>
          <w:sz w:val="22"/>
          <w:szCs w:val="22"/>
          <w:lang w:eastAsia="en-US"/>
        </w:rPr>
        <w:tab/>
        <w:t xml:space="preserve">En aquellos edificios en los que, por razones urbanísticas o arquitectónicas o porque se trate de edificios protegidos oficialmente, siendo la autoridad que dicta la protección oficial quien determina los elementos inalterables, no se pueda alcanzar la </w:t>
      </w:r>
      <w:r w:rsidRPr="000760AB">
        <w:rPr>
          <w:rFonts w:ascii="Calibri" w:eastAsia="Calibri" w:hAnsi="Calibri" w:cs="Calibri"/>
          <w:i/>
          <w:sz w:val="22"/>
          <w:szCs w:val="22"/>
          <w:lang w:eastAsia="en-US"/>
        </w:rPr>
        <w:t>potencia a instalar</w:t>
      </w:r>
      <w:r w:rsidRPr="000760AB">
        <w:rPr>
          <w:rFonts w:ascii="Calibri" w:eastAsia="Calibri" w:hAnsi="Calibri" w:cs="Calibri"/>
          <w:sz w:val="22"/>
          <w:szCs w:val="22"/>
          <w:lang w:eastAsia="en-US"/>
        </w:rPr>
        <w:t xml:space="preserve"> mínima, se deberá justificar esta imposibilidad, analizando las</w:t>
      </w:r>
      <w:r w:rsidRPr="000760AB">
        <w:rPr>
          <w:rFonts w:ascii="Calibri" w:eastAsia="Arial" w:hAnsi="Calibri" w:cs="Calibri"/>
          <w:kern w:val="2"/>
          <w:sz w:val="22"/>
          <w:lang w:eastAsia="zh-CN" w:bidi="hi-IN"/>
        </w:rPr>
        <w:t xml:space="preserve"> distintas alternativas, y se adoptará la solución que alcance la máxima potencia instalada posible.»</w:t>
      </w:r>
    </w:p>
    <w:p w14:paraId="6BEFAE72" w14:textId="77777777" w:rsidR="000760AB" w:rsidRPr="000760AB" w:rsidRDefault="000760AB" w:rsidP="000760AB">
      <w:pPr>
        <w:numPr>
          <w:ilvl w:val="0"/>
          <w:numId w:val="17"/>
        </w:numPr>
        <w:spacing w:before="60" w:after="160" w:line="259" w:lineRule="auto"/>
        <w:ind w:left="284" w:firstLine="0"/>
        <w:contextualSpacing/>
        <w:jc w:val="both"/>
        <w:rPr>
          <w:rFonts w:ascii="Calibri" w:eastAsia="Arial" w:hAnsi="Calibri" w:cs="Calibri"/>
          <w:kern w:val="2"/>
          <w:sz w:val="22"/>
          <w:lang w:eastAsia="zh-CN" w:bidi="hi-IN"/>
        </w:rPr>
      </w:pPr>
      <w:r w:rsidRPr="000760AB">
        <w:rPr>
          <w:rFonts w:ascii="Calibri" w:eastAsia="Arial" w:hAnsi="Calibri" w:cs="Calibri"/>
          <w:kern w:val="2"/>
          <w:sz w:val="22"/>
          <w:lang w:eastAsia="zh-CN" w:bidi="hi-IN"/>
        </w:rPr>
        <w:t>En la Sección HE 5, apartado 4 “Justificación de la exigencia” se añade el siguiente texto:</w:t>
      </w:r>
    </w:p>
    <w:p w14:paraId="65043955" w14:textId="77777777" w:rsidR="000760AB" w:rsidRPr="000760AB" w:rsidRDefault="000760AB" w:rsidP="000760AB">
      <w:pPr>
        <w:spacing w:after="160" w:line="259" w:lineRule="auto"/>
        <w:ind w:left="284"/>
        <w:jc w:val="both"/>
        <w:rPr>
          <w:rFonts w:ascii="Calibri" w:eastAsia="Arial" w:hAnsi="Calibri" w:cs="Calibri"/>
          <w:kern w:val="2"/>
          <w:sz w:val="22"/>
          <w:lang w:eastAsia="zh-CN" w:bidi="hi-IN"/>
        </w:rPr>
      </w:pPr>
      <w:r w:rsidRPr="000760AB">
        <w:rPr>
          <w:rFonts w:ascii="Calibri" w:eastAsia="Arial" w:hAnsi="Calibri" w:cs="Calibri"/>
          <w:kern w:val="2"/>
          <w:sz w:val="22"/>
          <w:lang w:eastAsia="zh-CN" w:bidi="hi-IN"/>
        </w:rPr>
        <w:t>«</w:t>
      </w:r>
      <w:r w:rsidRPr="000760AB">
        <w:rPr>
          <w:rFonts w:ascii="Calibri" w:eastAsia="Calibri" w:hAnsi="Calibri" w:cs="Calibri"/>
          <w:sz w:val="22"/>
          <w:szCs w:val="22"/>
          <w:lang w:eastAsia="en-US"/>
        </w:rPr>
        <w:t xml:space="preserve">c) en su caso, razones que impiden alcanzar la </w:t>
      </w:r>
      <w:r w:rsidRPr="000760AB">
        <w:rPr>
          <w:rFonts w:ascii="Calibri" w:eastAsia="Calibri" w:hAnsi="Calibri" w:cs="Calibri"/>
          <w:i/>
          <w:iCs/>
          <w:sz w:val="22"/>
          <w:szCs w:val="22"/>
          <w:lang w:eastAsia="en-US"/>
        </w:rPr>
        <w:t>potencia a instalar</w:t>
      </w:r>
      <w:r w:rsidRPr="000760AB">
        <w:rPr>
          <w:rFonts w:ascii="Calibri" w:eastAsia="Calibri" w:hAnsi="Calibri" w:cs="Calibri"/>
          <w:sz w:val="22"/>
          <w:szCs w:val="22"/>
          <w:lang w:eastAsia="en-US"/>
        </w:rPr>
        <w:t xml:space="preserve"> mínima exigible, análisis de las alternativas y solución adoptada para alcanzar la máxima potencia instalada posible.</w:t>
      </w:r>
      <w:r w:rsidRPr="000760AB">
        <w:rPr>
          <w:rFonts w:ascii="Calibri" w:eastAsia="Arial" w:hAnsi="Calibri" w:cs="Calibri"/>
          <w:kern w:val="2"/>
          <w:sz w:val="22"/>
          <w:lang w:eastAsia="zh-CN" w:bidi="hi-IN"/>
        </w:rPr>
        <w:t>»</w:t>
      </w:r>
    </w:p>
    <w:p w14:paraId="6E185DB3" w14:textId="77777777" w:rsidR="000760AB" w:rsidRPr="000760AB" w:rsidRDefault="000760AB" w:rsidP="000760AB">
      <w:pPr>
        <w:spacing w:after="160" w:line="259" w:lineRule="auto"/>
        <w:ind w:left="284"/>
        <w:jc w:val="both"/>
        <w:rPr>
          <w:rFonts w:ascii="Calibri" w:eastAsia="Calibri" w:hAnsi="Calibri" w:cs="Calibri"/>
          <w:sz w:val="22"/>
          <w:szCs w:val="22"/>
          <w:lang w:eastAsia="en-US"/>
        </w:rPr>
      </w:pPr>
      <w:r w:rsidRPr="000760AB">
        <w:rPr>
          <w:rFonts w:ascii="Calibri" w:eastAsia="Arial" w:hAnsi="Calibri" w:cs="Calibri"/>
          <w:kern w:val="2"/>
          <w:sz w:val="22"/>
          <w:lang w:eastAsia="zh-CN" w:bidi="hi-IN"/>
        </w:rPr>
        <w:t xml:space="preserve">ll) Se incorpora al </w:t>
      </w:r>
      <w:r w:rsidRPr="000760AB">
        <w:rPr>
          <w:rFonts w:ascii="Calibri" w:eastAsia="Calibri" w:hAnsi="Calibri" w:cs="Calibri"/>
          <w:sz w:val="22"/>
          <w:szCs w:val="22"/>
          <w:lang w:eastAsia="en-US"/>
        </w:rPr>
        <w:t xml:space="preserve">Documento Básico DB-HE «Ahorro de energía», la sección HE 6  con el título “Dotaciones mínimas para la </w:t>
      </w:r>
      <w:r w:rsidRPr="000760AB">
        <w:rPr>
          <w:rFonts w:ascii="Calibri" w:eastAsia="Calibri" w:hAnsi="Calibri" w:cs="Calibri"/>
          <w:i/>
          <w:iCs/>
          <w:sz w:val="22"/>
          <w:szCs w:val="22"/>
          <w:lang w:eastAsia="en-US"/>
        </w:rPr>
        <w:t>infraestructura de recarga de vehículos eléctricos</w:t>
      </w:r>
      <w:r w:rsidRPr="000760AB">
        <w:rPr>
          <w:rFonts w:ascii="Calibri" w:eastAsia="Calibri" w:hAnsi="Calibri" w:cs="Calibri"/>
          <w:sz w:val="22"/>
          <w:szCs w:val="22"/>
          <w:lang w:eastAsia="en-US"/>
        </w:rPr>
        <w:t xml:space="preserve">” con el siguiente contenido: </w:t>
      </w:r>
    </w:p>
    <w:p w14:paraId="1807669A" w14:textId="77FE9144" w:rsidR="000760AB" w:rsidRPr="000760AB" w:rsidRDefault="000760AB" w:rsidP="000760AB">
      <w:pPr>
        <w:keepNext/>
        <w:ind w:left="284"/>
        <w:outlineLvl w:val="0"/>
        <w:rPr>
          <w:rFonts w:ascii="Calibri" w:eastAsia="Arial" w:hAnsi="Calibri" w:cs="Calibri"/>
          <w:kern w:val="2"/>
          <w:sz w:val="22"/>
          <w:szCs w:val="22"/>
          <w:lang w:eastAsia="ar-SA"/>
        </w:rPr>
      </w:pPr>
      <w:bookmarkStart w:id="6" w:name="_Toc530396161"/>
      <w:bookmarkStart w:id="7" w:name="_Toc530395282"/>
      <w:r w:rsidRPr="000760AB">
        <w:rPr>
          <w:rFonts w:ascii="Calibri" w:eastAsia="Arial" w:hAnsi="Calibri" w:cs="Calibri"/>
          <w:kern w:val="2"/>
          <w:sz w:val="22"/>
          <w:lang w:eastAsia="zh-CN" w:bidi="hi-IN"/>
        </w:rPr>
        <w:t>«</w:t>
      </w:r>
      <w:r w:rsidRPr="000760AB">
        <w:rPr>
          <w:rFonts w:ascii="Calibri" w:eastAsia="Arial" w:hAnsi="Calibri" w:cs="Calibri"/>
          <w:kern w:val="2"/>
          <w:sz w:val="22"/>
          <w:szCs w:val="22"/>
          <w:lang w:eastAsia="ar-SA"/>
        </w:rPr>
        <w:t>Sección HE 6</w:t>
      </w:r>
      <w:r w:rsidRPr="000760AB">
        <w:rPr>
          <w:rFonts w:ascii="Calibri" w:eastAsia="Arial" w:hAnsi="Calibri" w:cs="Calibri"/>
          <w:kern w:val="2"/>
          <w:sz w:val="22"/>
          <w:szCs w:val="22"/>
          <w:lang w:eastAsia="ar-SA"/>
        </w:rPr>
        <w:br/>
        <w:t xml:space="preserve">Dotaciones mínimas para la </w:t>
      </w:r>
      <w:r w:rsidRPr="000760AB">
        <w:rPr>
          <w:rFonts w:ascii="Calibri" w:eastAsia="Arial" w:hAnsi="Calibri" w:cs="Calibri"/>
          <w:i/>
          <w:kern w:val="2"/>
          <w:sz w:val="22"/>
          <w:szCs w:val="22"/>
          <w:lang w:eastAsia="ar-SA"/>
        </w:rPr>
        <w:t>infraestructura de recarga de vehículos eléctrico</w:t>
      </w:r>
      <w:bookmarkEnd w:id="6"/>
      <w:bookmarkEnd w:id="7"/>
      <w:r w:rsidRPr="000760AB">
        <w:rPr>
          <w:rFonts w:ascii="Calibri" w:eastAsia="Arial" w:hAnsi="Calibri" w:cs="Calibri"/>
          <w:i/>
          <w:kern w:val="2"/>
          <w:sz w:val="22"/>
          <w:szCs w:val="22"/>
          <w:lang w:eastAsia="ar-SA"/>
        </w:rPr>
        <w:t>s</w:t>
      </w:r>
    </w:p>
    <w:p w14:paraId="6EF7E441" w14:textId="77777777" w:rsidR="000760AB" w:rsidRPr="000760AB" w:rsidRDefault="000760AB" w:rsidP="000760AB">
      <w:pPr>
        <w:keepNext/>
        <w:widowControl w:val="0"/>
        <w:suppressAutoHyphens/>
        <w:spacing w:before="300" w:after="100"/>
        <w:ind w:left="284"/>
        <w:textAlignment w:val="baseline"/>
        <w:outlineLvl w:val="1"/>
        <w:rPr>
          <w:rFonts w:ascii="Calibri" w:eastAsia="Noto Sans CJK SC Regular" w:hAnsi="Calibri" w:cs="Calibri"/>
          <w:kern w:val="2"/>
          <w:sz w:val="22"/>
          <w:szCs w:val="22"/>
          <w:lang w:eastAsia="zh-CN" w:bidi="hi-IN"/>
        </w:rPr>
      </w:pPr>
      <w:bookmarkStart w:id="8" w:name="_Toc530396162"/>
      <w:bookmarkStart w:id="9" w:name="_Toc530395283"/>
      <w:r w:rsidRPr="000760AB">
        <w:rPr>
          <w:rFonts w:ascii="Calibri" w:eastAsia="Noto Sans CJK SC Regular" w:hAnsi="Calibri" w:cs="Calibri"/>
          <w:kern w:val="2"/>
          <w:sz w:val="22"/>
          <w:szCs w:val="22"/>
          <w:lang w:eastAsia="zh-CN" w:bidi="hi-IN"/>
        </w:rPr>
        <w:t>1 Ámbito de aplicación</w:t>
      </w:r>
      <w:bookmarkEnd w:id="8"/>
      <w:bookmarkEnd w:id="9"/>
    </w:p>
    <w:p w14:paraId="36FC884D" w14:textId="77777777" w:rsidR="000760AB" w:rsidRPr="000760AB" w:rsidRDefault="000760AB" w:rsidP="000760AB">
      <w:pPr>
        <w:spacing w:before="60" w:after="60"/>
        <w:ind w:left="284"/>
        <w:jc w:val="both"/>
        <w:rPr>
          <w:rFonts w:ascii="Calibri" w:eastAsia="Arial" w:hAnsi="Calibri" w:cs="Calibri"/>
          <w:kern w:val="2"/>
          <w:sz w:val="22"/>
          <w:szCs w:val="22"/>
          <w:lang w:eastAsia="zh-CN" w:bidi="hi-IN"/>
        </w:rPr>
      </w:pPr>
      <w:r w:rsidRPr="000760AB">
        <w:rPr>
          <w:rFonts w:ascii="Calibri" w:eastAsia="Arial" w:hAnsi="Calibri" w:cs="Calibri"/>
          <w:kern w:val="2"/>
          <w:sz w:val="22"/>
          <w:szCs w:val="22"/>
          <w:lang w:eastAsia="zh-CN" w:bidi="hi-IN"/>
        </w:rPr>
        <w:t>1</w:t>
      </w:r>
      <w:r w:rsidRPr="000760AB">
        <w:rPr>
          <w:rFonts w:ascii="Calibri" w:eastAsia="Arial" w:hAnsi="Calibri" w:cs="Calibri"/>
          <w:kern w:val="2"/>
          <w:sz w:val="22"/>
          <w:szCs w:val="22"/>
          <w:lang w:eastAsia="zh-CN" w:bidi="hi-IN"/>
        </w:rPr>
        <w:tab/>
        <w:t>Las condiciones establecidas en este apartado son de aplicación a edificios que cuenten con una zona destinada a aparcamiento, ya sea interior o exterior adscrita al edificio, en los siguientes supuestos:</w:t>
      </w:r>
    </w:p>
    <w:p w14:paraId="1105C106"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lang w:eastAsia="zh-CN" w:bidi="hi-IN"/>
        </w:rPr>
      </w:pPr>
      <w:r w:rsidRPr="000760AB">
        <w:rPr>
          <w:rFonts w:ascii="Calibri" w:eastAsia="Arial" w:hAnsi="Calibri" w:cs="Calibri"/>
          <w:kern w:val="2"/>
          <w:sz w:val="22"/>
          <w:szCs w:val="22"/>
          <w:lang w:eastAsia="zh-CN" w:bidi="hi-IN"/>
        </w:rPr>
        <w:t>a) edificios de nueva construcción;</w:t>
      </w:r>
    </w:p>
    <w:p w14:paraId="24CACEDC"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lang w:eastAsia="zh-CN" w:bidi="hi-IN"/>
        </w:rPr>
      </w:pPr>
      <w:r w:rsidRPr="000760AB">
        <w:rPr>
          <w:rFonts w:ascii="Calibri" w:eastAsia="Arial" w:hAnsi="Calibri" w:cs="Calibri"/>
          <w:kern w:val="2"/>
          <w:sz w:val="22"/>
          <w:szCs w:val="22"/>
          <w:lang w:eastAsia="zh-CN" w:bidi="hi-IN"/>
        </w:rPr>
        <w:t>b) edificios existentes, en los siguientes casos:</w:t>
      </w:r>
    </w:p>
    <w:p w14:paraId="136E92EF"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lang w:eastAsia="zh-CN" w:bidi="hi-IN"/>
        </w:rPr>
      </w:pPr>
      <w:r w:rsidRPr="000760AB">
        <w:rPr>
          <w:rFonts w:ascii="Calibri" w:eastAsia="Arial" w:hAnsi="Calibri" w:cs="Calibri"/>
          <w:kern w:val="2"/>
          <w:sz w:val="22"/>
          <w:szCs w:val="22"/>
          <w:lang w:eastAsia="zh-CN" w:bidi="hi-IN"/>
        </w:rPr>
        <w:t>cambios de uso característico del edificio;</w:t>
      </w:r>
    </w:p>
    <w:p w14:paraId="14079978"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lang w:eastAsia="zh-CN" w:bidi="hi-IN"/>
        </w:rPr>
      </w:pPr>
      <w:r w:rsidRPr="000760AB">
        <w:rPr>
          <w:rFonts w:ascii="Calibri" w:eastAsia="Arial" w:hAnsi="Calibri" w:cs="Calibri"/>
          <w:kern w:val="2"/>
          <w:sz w:val="22"/>
          <w:szCs w:val="22"/>
          <w:lang w:eastAsia="zh-CN" w:bidi="hi-IN"/>
        </w:rPr>
        <w:t>ampliaciones, en aquellos casos en los que se incluyan intervenciones en el aparcamiento</w:t>
      </w:r>
      <w:r w:rsidRPr="000760AB">
        <w:rPr>
          <w:rFonts w:ascii="Calibri" w:eastAsia="Arial" w:hAnsi="Calibri" w:cs="Calibri"/>
          <w:color w:val="FF0000"/>
          <w:kern w:val="2"/>
          <w:sz w:val="22"/>
          <w:szCs w:val="22"/>
          <w:lang w:eastAsia="zh-CN" w:bidi="hi-IN"/>
        </w:rPr>
        <w:t xml:space="preserve"> </w:t>
      </w:r>
      <w:r w:rsidRPr="000760AB">
        <w:rPr>
          <w:rFonts w:ascii="Calibri" w:eastAsia="Arial" w:hAnsi="Calibri" w:cs="Calibri"/>
          <w:kern w:val="2"/>
          <w:sz w:val="22"/>
          <w:szCs w:val="22"/>
          <w:lang w:eastAsia="zh-CN" w:bidi="hi-IN"/>
        </w:rPr>
        <w:t xml:space="preserve">y se incremente más de un 10% la superficie o el volumen construido de la unidad o </w:t>
      </w:r>
      <w:r w:rsidRPr="00D60A1D">
        <w:rPr>
          <w:rFonts w:ascii="Calibri" w:eastAsia="Arial" w:hAnsi="Calibri" w:cs="Calibri"/>
          <w:i/>
          <w:iCs/>
          <w:kern w:val="2"/>
          <w:sz w:val="22"/>
          <w:szCs w:val="22"/>
          <w:lang w:eastAsia="zh-CN" w:bidi="hi-IN"/>
        </w:rPr>
        <w:t>unidades de uso</w:t>
      </w:r>
      <w:r w:rsidRPr="000760AB">
        <w:rPr>
          <w:rFonts w:ascii="Calibri" w:eastAsia="Arial" w:hAnsi="Calibri" w:cs="Calibri"/>
          <w:kern w:val="2"/>
          <w:sz w:val="22"/>
          <w:szCs w:val="22"/>
          <w:lang w:eastAsia="zh-CN" w:bidi="hi-IN"/>
        </w:rPr>
        <w:t xml:space="preserve"> sobre las que se intervenga, siendo, además, la superficie útil ampliada superior a 50 m</w:t>
      </w:r>
      <w:r w:rsidRPr="000760AB">
        <w:rPr>
          <w:rFonts w:ascii="Calibri" w:eastAsia="Arial" w:hAnsi="Calibri" w:cs="Calibri"/>
          <w:kern w:val="2"/>
          <w:sz w:val="22"/>
          <w:szCs w:val="22"/>
          <w:vertAlign w:val="superscript"/>
          <w:lang w:eastAsia="zh-CN" w:bidi="hi-IN"/>
        </w:rPr>
        <w:t>2</w:t>
      </w:r>
      <w:r w:rsidRPr="000760AB">
        <w:rPr>
          <w:rFonts w:ascii="Calibri" w:eastAsia="Arial" w:hAnsi="Calibri" w:cs="Calibri"/>
          <w:kern w:val="2"/>
          <w:sz w:val="22"/>
          <w:szCs w:val="22"/>
          <w:lang w:eastAsia="zh-CN" w:bidi="hi-IN"/>
        </w:rPr>
        <w:t>;</w:t>
      </w:r>
    </w:p>
    <w:p w14:paraId="02973E61"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lang w:eastAsia="zh-CN" w:bidi="hi-IN"/>
        </w:rPr>
      </w:pPr>
      <w:r w:rsidRPr="000760AB">
        <w:rPr>
          <w:rFonts w:ascii="Calibri" w:eastAsia="Arial" w:hAnsi="Calibri" w:cs="Calibri"/>
          <w:kern w:val="2"/>
          <w:sz w:val="22"/>
          <w:szCs w:val="22"/>
          <w:lang w:eastAsia="zh-CN" w:bidi="hi-IN"/>
        </w:rPr>
        <w:t xml:space="preserve">reformas que incluyan intervenciones en el aparcamiento y en las que se renueve más del 25% de la superficie total de la </w:t>
      </w:r>
      <w:r w:rsidRPr="000760AB">
        <w:rPr>
          <w:rFonts w:ascii="Calibri" w:eastAsia="Arial" w:hAnsi="Calibri" w:cs="Calibri"/>
          <w:i/>
          <w:kern w:val="2"/>
          <w:sz w:val="22"/>
          <w:szCs w:val="22"/>
          <w:lang w:eastAsia="zh-CN" w:bidi="hi-IN"/>
        </w:rPr>
        <w:t>envolvente térmica</w:t>
      </w:r>
      <w:r w:rsidRPr="000760AB">
        <w:rPr>
          <w:rFonts w:ascii="Calibri" w:eastAsia="Arial" w:hAnsi="Calibri" w:cs="Calibri"/>
          <w:kern w:val="2"/>
          <w:sz w:val="22"/>
          <w:szCs w:val="22"/>
          <w:lang w:eastAsia="zh-CN" w:bidi="hi-IN"/>
        </w:rPr>
        <w:t xml:space="preserve"> final del edificio;</w:t>
      </w:r>
    </w:p>
    <w:p w14:paraId="7F40C209"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lang w:eastAsia="zh-CN" w:bidi="hi-IN"/>
        </w:rPr>
      </w:pPr>
      <w:r w:rsidRPr="000760AB">
        <w:rPr>
          <w:rFonts w:ascii="Calibri" w:eastAsia="Arial" w:hAnsi="Calibri" w:cs="Calibri"/>
          <w:kern w:val="2"/>
          <w:sz w:val="22"/>
          <w:szCs w:val="22"/>
          <w:lang w:eastAsia="zh-CN" w:bidi="hi-IN"/>
        </w:rPr>
        <w:t>intervenciones en la instalación eléctrica del edificio que afecten a más del 50% de la potencia instalada en el edificio antes de la intervención, para aquellos casos en los que el aparcamiento se sitúe en el interior de la edificación</w:t>
      </w:r>
      <w:r w:rsidRPr="000760AB">
        <w:rPr>
          <w:rFonts w:ascii="Calibri" w:eastAsia="Arial" w:hAnsi="Calibri" w:cs="Calibri"/>
          <w:kern w:val="2"/>
          <w:sz w:val="22"/>
          <w:szCs w:val="22"/>
          <w:u w:color="FF0000"/>
          <w:lang w:val="es-ES_tradnl" w:eastAsia="zh-CN" w:bidi="hi-IN"/>
        </w:rPr>
        <w:t>, siempre que exista un derecho para actuar en el aparcamiento por parte del promotor que realiza dicha intervención</w:t>
      </w:r>
      <w:r w:rsidRPr="000760AB">
        <w:rPr>
          <w:rFonts w:ascii="Calibri" w:eastAsia="Arial" w:hAnsi="Calibri" w:cs="Calibri"/>
          <w:kern w:val="2"/>
          <w:sz w:val="22"/>
          <w:szCs w:val="22"/>
          <w:lang w:eastAsia="zh-CN" w:bidi="hi-IN"/>
        </w:rPr>
        <w:t>;</w:t>
      </w:r>
    </w:p>
    <w:p w14:paraId="7260D951"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strike/>
          <w:kern w:val="2"/>
          <w:sz w:val="22"/>
          <w:szCs w:val="22"/>
          <w:lang w:eastAsia="zh-CN" w:bidi="hi-IN"/>
        </w:rPr>
      </w:pPr>
      <w:r w:rsidRPr="000760AB">
        <w:rPr>
          <w:rFonts w:ascii="Calibri" w:eastAsia="Arial" w:hAnsi="Calibri" w:cs="Calibri"/>
          <w:kern w:val="2"/>
          <w:sz w:val="22"/>
          <w:szCs w:val="22"/>
          <w:lang w:eastAsia="zh-CN" w:bidi="hi-IN"/>
        </w:rPr>
        <w:t>intervenciones en la instalación eléctrica del aparcamiento que afecten a más del 50% de la potencia instalada en el mismo antes de la intervención.</w:t>
      </w:r>
    </w:p>
    <w:p w14:paraId="087DE78C" w14:textId="77777777" w:rsidR="000760AB" w:rsidRPr="000760AB" w:rsidRDefault="000760AB" w:rsidP="00FD453F">
      <w:pPr>
        <w:numPr>
          <w:ilvl w:val="0"/>
          <w:numId w:val="34"/>
        </w:numPr>
        <w:suppressAutoHyphens/>
        <w:spacing w:before="60" w:after="60" w:line="259" w:lineRule="auto"/>
        <w:ind w:left="284" w:firstLine="0"/>
        <w:jc w:val="both"/>
        <w:textAlignment w:val="baseline"/>
        <w:rPr>
          <w:rFonts w:ascii="Calibri" w:eastAsia="Arial" w:hAnsi="Calibri" w:cs="Calibri"/>
          <w:kern w:val="2"/>
          <w:sz w:val="22"/>
          <w:szCs w:val="22"/>
          <w:lang w:eastAsia="zh-CN" w:bidi="hi-IN"/>
        </w:rPr>
      </w:pPr>
      <w:r w:rsidRPr="000760AB">
        <w:rPr>
          <w:rFonts w:ascii="Calibri" w:eastAsia="Arial" w:hAnsi="Calibri" w:cs="Calibri"/>
          <w:kern w:val="2"/>
          <w:sz w:val="22"/>
          <w:szCs w:val="22"/>
          <w:lang w:eastAsia="zh-CN" w:bidi="hi-IN"/>
        </w:rPr>
        <w:t>Se excluyen del ámbito de aplicación:</w:t>
      </w:r>
    </w:p>
    <w:p w14:paraId="6128A7B8" w14:textId="77777777" w:rsidR="000760AB" w:rsidRPr="000760AB" w:rsidRDefault="000760AB" w:rsidP="00FD453F">
      <w:pPr>
        <w:suppressAutoHyphens/>
        <w:spacing w:before="60" w:after="60"/>
        <w:ind w:left="284"/>
        <w:jc w:val="both"/>
        <w:textAlignment w:val="baseline"/>
        <w:rPr>
          <w:rFonts w:ascii="Calibri" w:eastAsia="Arial" w:hAnsi="Calibri" w:cs="Calibri"/>
          <w:kern w:val="2"/>
          <w:sz w:val="22"/>
          <w:szCs w:val="22"/>
          <w:lang w:eastAsia="zh-CN" w:bidi="hi-IN"/>
        </w:rPr>
      </w:pPr>
      <w:r w:rsidRPr="000760AB">
        <w:rPr>
          <w:rFonts w:ascii="Calibri" w:eastAsia="Arial" w:hAnsi="Calibri" w:cs="Calibri"/>
          <w:kern w:val="2"/>
          <w:sz w:val="22"/>
          <w:szCs w:val="22"/>
          <w:lang w:eastAsia="zh-CN" w:bidi="hi-IN"/>
        </w:rPr>
        <w:t>a) los edificios de uso distinto del residencial privado con una zona de uso aparcamiento de 10 plazas o menos;</w:t>
      </w:r>
    </w:p>
    <w:p w14:paraId="6FB73115" w14:textId="77777777" w:rsidR="000760AB" w:rsidRPr="000760AB" w:rsidRDefault="000760AB" w:rsidP="00FD453F">
      <w:pPr>
        <w:spacing w:before="60" w:after="60"/>
        <w:ind w:left="284"/>
        <w:jc w:val="both"/>
        <w:rPr>
          <w:rFonts w:ascii="Calibri" w:hAnsi="Calibri" w:cs="Calibri"/>
          <w:sz w:val="22"/>
          <w:szCs w:val="22"/>
        </w:rPr>
      </w:pPr>
      <w:r w:rsidRPr="000760AB">
        <w:rPr>
          <w:rFonts w:ascii="Calibri" w:hAnsi="Calibri" w:cs="Calibri"/>
          <w:sz w:val="22"/>
          <w:szCs w:val="22"/>
        </w:rPr>
        <w:t xml:space="preserve">b) los edificios existentes de uso distinto del residencial privado con una zona destinada a aparcamiento de 20 plazas o menos y los edificios existentes de </w:t>
      </w:r>
      <w:r w:rsidRPr="000760AB">
        <w:rPr>
          <w:rFonts w:ascii="Calibri" w:hAnsi="Calibri" w:cs="Calibri"/>
          <w:i/>
          <w:sz w:val="22"/>
          <w:szCs w:val="22"/>
        </w:rPr>
        <w:t>uso residencial privado</w:t>
      </w:r>
      <w:r w:rsidRPr="000760AB">
        <w:rPr>
          <w:rFonts w:ascii="Calibri" w:hAnsi="Calibri" w:cs="Calibri"/>
          <w:sz w:val="22"/>
          <w:szCs w:val="22"/>
        </w:rPr>
        <w:t>, cuando, en ambos casos, el coste derivado del cumplimiento de este apartado exceda del 7 % del coste de la intervención de ampliación, cambio de uso o reforma que genera la obligación de cumplimiento. Para la determinación del coste de las intervenciones anteriormente referidas se considerará su coste real y efectivo, entendiendo como tal, su coste de ejecución material;</w:t>
      </w:r>
    </w:p>
    <w:p w14:paraId="61E2DA67" w14:textId="77777777" w:rsidR="000760AB" w:rsidRPr="000760AB" w:rsidRDefault="000760AB" w:rsidP="00FD453F">
      <w:pPr>
        <w:spacing w:before="60" w:after="60"/>
        <w:ind w:left="284"/>
        <w:jc w:val="both"/>
        <w:rPr>
          <w:rFonts w:ascii="Calibri" w:hAnsi="Calibri" w:cs="Calibri"/>
          <w:sz w:val="22"/>
          <w:szCs w:val="22"/>
        </w:rPr>
      </w:pPr>
      <w:r w:rsidRPr="000760AB">
        <w:rPr>
          <w:rFonts w:ascii="Calibri" w:hAnsi="Calibri" w:cs="Calibri"/>
          <w:sz w:val="22"/>
          <w:szCs w:val="22"/>
        </w:rPr>
        <w:t xml:space="preserve">c) los edificios protegidos oficialmente por ser parte de un entorno declarado o en razón de su particular valor arquitectónico o histórico, en la medida en que el cumplimiento de </w:t>
      </w:r>
      <w:r w:rsidRPr="000760AB">
        <w:rPr>
          <w:rFonts w:ascii="Calibri" w:hAnsi="Calibri" w:cs="Calibri"/>
          <w:color w:val="000000"/>
          <w:sz w:val="22"/>
          <w:szCs w:val="22"/>
          <w:u w:color="000000"/>
          <w:lang w:val="es-ES_tradnl"/>
        </w:rPr>
        <w:t>las exigencias establecidas en esta sección</w:t>
      </w:r>
      <w:r w:rsidRPr="000760AB">
        <w:rPr>
          <w:rFonts w:ascii="Calibri" w:hAnsi="Calibri" w:cs="Calibri"/>
          <w:sz w:val="22"/>
          <w:szCs w:val="22"/>
          <w:lang w:val="es-ES_tradnl"/>
        </w:rPr>
        <w:t xml:space="preserve"> </w:t>
      </w:r>
      <w:r w:rsidRPr="000760AB">
        <w:rPr>
          <w:rFonts w:ascii="Calibri" w:hAnsi="Calibri" w:cs="Calibri"/>
          <w:sz w:val="22"/>
          <w:szCs w:val="22"/>
        </w:rPr>
        <w:t>pudiese alterar de manera inaceptable su carácter o aspecto, siendo la autoridad que dicta la protección oficial quien determine los elementos inalterables.</w:t>
      </w:r>
      <w:bookmarkStart w:id="10" w:name="_Toc530396163"/>
      <w:bookmarkStart w:id="11" w:name="_Toc530395284"/>
    </w:p>
    <w:p w14:paraId="56E19149" w14:textId="77777777" w:rsidR="000760AB" w:rsidRPr="000760AB" w:rsidRDefault="000760AB" w:rsidP="000760AB">
      <w:pPr>
        <w:spacing w:before="60" w:after="60"/>
        <w:ind w:left="567"/>
        <w:jc w:val="both"/>
        <w:rPr>
          <w:rFonts w:ascii="Calibri" w:hAnsi="Calibri" w:cs="Calibri"/>
          <w:sz w:val="22"/>
          <w:szCs w:val="22"/>
        </w:rPr>
      </w:pPr>
    </w:p>
    <w:p w14:paraId="268F7EA1" w14:textId="77777777" w:rsidR="000760AB" w:rsidRPr="000760AB" w:rsidRDefault="000760AB" w:rsidP="000760AB">
      <w:pPr>
        <w:spacing w:before="60" w:after="60"/>
        <w:ind w:left="284"/>
        <w:jc w:val="both"/>
        <w:rPr>
          <w:rFonts w:ascii="Calibri" w:hAnsi="Calibri" w:cs="Calibri"/>
          <w:sz w:val="22"/>
          <w:szCs w:val="22"/>
        </w:rPr>
      </w:pPr>
      <w:r w:rsidRPr="000760AB">
        <w:rPr>
          <w:rFonts w:ascii="Calibri" w:hAnsi="Calibri" w:cs="Calibri"/>
          <w:sz w:val="22"/>
          <w:szCs w:val="22"/>
        </w:rPr>
        <w:t>2</w:t>
      </w:r>
      <w:r w:rsidRPr="000760AB">
        <w:rPr>
          <w:rFonts w:ascii="Calibri" w:hAnsi="Calibri" w:cs="Calibri"/>
          <w:sz w:val="22"/>
          <w:szCs w:val="22"/>
        </w:rPr>
        <w:tab/>
        <w:t>Caracterización de la exigencia</w:t>
      </w:r>
      <w:bookmarkEnd w:id="10"/>
      <w:bookmarkEnd w:id="11"/>
    </w:p>
    <w:p w14:paraId="69F9A98C"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lang w:eastAsia="zh-CN" w:bidi="hi-IN"/>
        </w:rPr>
      </w:pPr>
      <w:r w:rsidRPr="000760AB">
        <w:rPr>
          <w:rFonts w:ascii="Calibri" w:eastAsia="Noto Sans CJK SC Regular" w:hAnsi="Calibri" w:cs="Calibri"/>
          <w:kern w:val="2"/>
          <w:sz w:val="22"/>
          <w:szCs w:val="22"/>
          <w:lang w:eastAsia="zh-CN" w:bidi="hi-IN"/>
        </w:rPr>
        <w:t>1</w:t>
      </w:r>
      <w:r w:rsidRPr="000760AB">
        <w:rPr>
          <w:rFonts w:ascii="Calibri" w:eastAsia="Noto Sans CJK SC Regular" w:hAnsi="Calibri" w:cs="Calibri"/>
          <w:kern w:val="2"/>
          <w:sz w:val="22"/>
          <w:szCs w:val="22"/>
          <w:lang w:eastAsia="zh-CN" w:bidi="hi-IN"/>
        </w:rPr>
        <w:tab/>
        <w:t xml:space="preserve">Los edificios dispondrán de una infraestructura mínima que posibilite la recarga de </w:t>
      </w:r>
      <w:r w:rsidRPr="000760AB">
        <w:rPr>
          <w:rFonts w:ascii="Calibri" w:eastAsia="Noto Sans CJK SC Regular" w:hAnsi="Calibri" w:cs="Calibri"/>
          <w:i/>
          <w:kern w:val="2"/>
          <w:sz w:val="22"/>
          <w:szCs w:val="22"/>
          <w:lang w:eastAsia="zh-CN" w:bidi="hi-IN"/>
        </w:rPr>
        <w:t>vehículos eléctricos</w:t>
      </w:r>
      <w:r w:rsidRPr="000760AB">
        <w:rPr>
          <w:rFonts w:ascii="Calibri" w:eastAsia="Noto Sans CJK SC Regular" w:hAnsi="Calibri" w:cs="Calibri"/>
          <w:kern w:val="2"/>
          <w:sz w:val="22"/>
          <w:szCs w:val="22"/>
          <w:lang w:eastAsia="zh-CN" w:bidi="hi-IN"/>
        </w:rPr>
        <w:t>.</w:t>
      </w:r>
    </w:p>
    <w:p w14:paraId="29EA4F81"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lang w:eastAsia="zh-CN" w:bidi="hi-IN"/>
        </w:rPr>
      </w:pPr>
      <w:r w:rsidRPr="000760AB">
        <w:rPr>
          <w:rFonts w:ascii="Calibri" w:eastAsia="Noto Sans CJK SC Regular" w:hAnsi="Calibri" w:cs="Calibri"/>
          <w:kern w:val="2"/>
          <w:sz w:val="22"/>
          <w:szCs w:val="22"/>
          <w:lang w:eastAsia="zh-CN" w:bidi="hi-IN"/>
        </w:rPr>
        <w:t xml:space="preserve">Esta </w:t>
      </w:r>
      <w:r w:rsidRPr="000760AB">
        <w:rPr>
          <w:rFonts w:ascii="Calibri" w:eastAsia="Noto Sans CJK SC Regular" w:hAnsi="Calibri" w:cs="Calibri"/>
          <w:i/>
          <w:kern w:val="2"/>
          <w:sz w:val="22"/>
          <w:szCs w:val="22"/>
          <w:lang w:eastAsia="zh-CN" w:bidi="hi-IN"/>
        </w:rPr>
        <w:t>infraestructura de recarga de vehículos eléctricos</w:t>
      </w:r>
      <w:r w:rsidRPr="000760AB">
        <w:rPr>
          <w:rFonts w:ascii="Calibri" w:eastAsia="Noto Sans CJK SC Regular" w:hAnsi="Calibri" w:cs="Calibri"/>
          <w:kern w:val="2"/>
          <w:sz w:val="22"/>
          <w:szCs w:val="22"/>
          <w:lang w:eastAsia="zh-CN" w:bidi="hi-IN"/>
        </w:rPr>
        <w:t xml:space="preserve"> cumplirá con lo dispuesto en el vigente Reglamento ele</w:t>
      </w:r>
      <w:r w:rsidRPr="000760AB">
        <w:rPr>
          <w:rFonts w:ascii="Calibri" w:eastAsia="Noto Sans CJK SC Regular" w:hAnsi="Calibri" w:cs="Calibri"/>
          <w:noProof/>
          <w:kern w:val="2"/>
          <w:sz w:val="22"/>
          <w:szCs w:val="22"/>
          <w:lang w:eastAsia="zh-CN" w:bidi="hi-IN"/>
        </w:rPr>
        <w:t>ctrotécnico de baja tensión y</w:t>
      </w:r>
      <w:r w:rsidRPr="000760AB">
        <w:rPr>
          <w:rFonts w:ascii="Calibri" w:eastAsia="Noto Sans CJK SC Regular" w:hAnsi="Calibri" w:cs="Calibri"/>
          <w:kern w:val="2"/>
          <w:sz w:val="22"/>
          <w:szCs w:val="22"/>
          <w:lang w:eastAsia="zh-CN" w:bidi="hi-IN"/>
        </w:rPr>
        <w:t xml:space="preserve"> en su Instrucción Técnica Complementaria (ITC) BT 52 "Instalaciones con fines especiales. Infraestructura para la recarga de </w:t>
      </w:r>
      <w:r w:rsidRPr="000760AB">
        <w:rPr>
          <w:rFonts w:ascii="Calibri" w:eastAsia="Noto Sans CJK SC Regular" w:hAnsi="Calibri" w:cs="Calibri"/>
          <w:i/>
          <w:kern w:val="2"/>
          <w:sz w:val="22"/>
          <w:szCs w:val="22"/>
          <w:lang w:eastAsia="zh-CN" w:bidi="hi-IN"/>
        </w:rPr>
        <w:t>vehículos eléctricos</w:t>
      </w:r>
      <w:r w:rsidRPr="000760AB">
        <w:rPr>
          <w:rFonts w:ascii="Calibri" w:eastAsia="Noto Sans CJK SC Regular" w:hAnsi="Calibri" w:cs="Calibri"/>
          <w:kern w:val="2"/>
          <w:sz w:val="22"/>
          <w:szCs w:val="22"/>
          <w:lang w:eastAsia="zh-CN" w:bidi="hi-IN"/>
        </w:rPr>
        <w:t>".</w:t>
      </w:r>
      <w:bookmarkStart w:id="12" w:name="_Toc530396164"/>
      <w:bookmarkStart w:id="13" w:name="_Toc530395285"/>
    </w:p>
    <w:p w14:paraId="1CF8D411"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lang w:eastAsia="zh-CN" w:bidi="hi-IN"/>
        </w:rPr>
      </w:pPr>
    </w:p>
    <w:p w14:paraId="10EC5F9A"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lang w:eastAsia="zh-CN" w:bidi="hi-IN"/>
        </w:rPr>
      </w:pPr>
      <w:r w:rsidRPr="000760AB">
        <w:rPr>
          <w:rFonts w:ascii="Calibri" w:eastAsia="Noto Sans CJK SC Regular" w:hAnsi="Calibri" w:cs="Calibri"/>
          <w:kern w:val="2"/>
          <w:sz w:val="22"/>
          <w:szCs w:val="22"/>
          <w:lang w:eastAsia="zh-CN" w:bidi="hi-IN"/>
        </w:rPr>
        <w:t>3</w:t>
      </w:r>
      <w:r w:rsidRPr="000760AB">
        <w:rPr>
          <w:rFonts w:ascii="Calibri" w:eastAsia="Noto Sans CJK SC Regular" w:hAnsi="Calibri" w:cs="Calibri"/>
          <w:kern w:val="2"/>
          <w:sz w:val="22"/>
          <w:szCs w:val="22"/>
          <w:lang w:eastAsia="zh-CN" w:bidi="hi-IN"/>
        </w:rPr>
        <w:tab/>
        <w:t>Cuantificación de la exigencia</w:t>
      </w:r>
      <w:bookmarkEnd w:id="12"/>
      <w:bookmarkEnd w:id="13"/>
    </w:p>
    <w:p w14:paraId="571C5F1A" w14:textId="77777777" w:rsidR="000760AB" w:rsidRPr="000760AB" w:rsidRDefault="000760AB" w:rsidP="000760AB">
      <w:pPr>
        <w:spacing w:before="120" w:after="60"/>
        <w:ind w:left="284"/>
        <w:jc w:val="both"/>
        <w:rPr>
          <w:rFonts w:ascii="Calibri" w:hAnsi="Calibri" w:cs="Calibri"/>
          <w:sz w:val="22"/>
          <w:szCs w:val="22"/>
        </w:rPr>
      </w:pPr>
      <w:r w:rsidRPr="000760AB">
        <w:rPr>
          <w:rFonts w:ascii="Calibri" w:hAnsi="Calibri" w:cs="Calibri"/>
          <w:sz w:val="22"/>
          <w:szCs w:val="22"/>
        </w:rPr>
        <w:t>1</w:t>
      </w:r>
      <w:r w:rsidRPr="000760AB">
        <w:rPr>
          <w:rFonts w:ascii="Calibri" w:hAnsi="Calibri" w:cs="Calibri"/>
          <w:sz w:val="22"/>
          <w:szCs w:val="22"/>
        </w:rPr>
        <w:tab/>
        <w:t xml:space="preserve">En los edificios de </w:t>
      </w:r>
      <w:r w:rsidRPr="000760AB">
        <w:rPr>
          <w:rFonts w:ascii="Calibri" w:hAnsi="Calibri" w:cs="Calibri"/>
          <w:i/>
          <w:sz w:val="22"/>
          <w:szCs w:val="22"/>
        </w:rPr>
        <w:t>uso residencial privado</w:t>
      </w:r>
      <w:r w:rsidRPr="000760AB">
        <w:rPr>
          <w:rFonts w:ascii="Calibri" w:hAnsi="Calibri" w:cs="Calibri"/>
          <w:sz w:val="22"/>
          <w:szCs w:val="22"/>
        </w:rPr>
        <w:t xml:space="preserve"> se instalarán sistemas de conducción de cables que permitan el futuro suministro a </w:t>
      </w:r>
      <w:r w:rsidRPr="000760AB">
        <w:rPr>
          <w:rFonts w:ascii="Calibri" w:hAnsi="Calibri" w:cs="Calibri"/>
          <w:i/>
          <w:sz w:val="22"/>
          <w:szCs w:val="22"/>
        </w:rPr>
        <w:t>estaciones de recarga</w:t>
      </w:r>
      <w:r w:rsidRPr="000760AB">
        <w:rPr>
          <w:rFonts w:ascii="Calibri" w:hAnsi="Calibri" w:cs="Calibri"/>
          <w:sz w:val="22"/>
          <w:szCs w:val="22"/>
        </w:rPr>
        <w:t xml:space="preserve"> para el 100% de las plazas de aparcamiento.</w:t>
      </w:r>
    </w:p>
    <w:p w14:paraId="76793F36" w14:textId="77777777" w:rsidR="000760AB" w:rsidRPr="000760AB" w:rsidRDefault="000760AB" w:rsidP="000760AB">
      <w:pPr>
        <w:spacing w:before="120" w:after="60"/>
        <w:ind w:left="284"/>
        <w:jc w:val="both"/>
        <w:rPr>
          <w:rFonts w:ascii="Calibri" w:hAnsi="Calibri" w:cs="Calibri"/>
          <w:sz w:val="22"/>
          <w:szCs w:val="22"/>
        </w:rPr>
      </w:pPr>
      <w:r w:rsidRPr="000760AB">
        <w:rPr>
          <w:rFonts w:ascii="Calibri" w:hAnsi="Calibri" w:cs="Calibri"/>
          <w:sz w:val="22"/>
          <w:szCs w:val="22"/>
        </w:rPr>
        <w:t>2</w:t>
      </w:r>
      <w:r w:rsidRPr="000760AB">
        <w:rPr>
          <w:rFonts w:ascii="Calibri" w:hAnsi="Calibri" w:cs="Calibri"/>
          <w:sz w:val="22"/>
          <w:szCs w:val="22"/>
        </w:rPr>
        <w:tab/>
        <w:t xml:space="preserve">En los edificios de uso distinto al residencial privado, se instalarán sistemas de conducción de cables que permitan el futuro suministro a </w:t>
      </w:r>
      <w:r w:rsidRPr="000760AB">
        <w:rPr>
          <w:rFonts w:ascii="Calibri" w:hAnsi="Calibri" w:cs="Calibri"/>
          <w:i/>
          <w:sz w:val="22"/>
          <w:szCs w:val="22"/>
        </w:rPr>
        <w:t>estaciones de recarga</w:t>
      </w:r>
      <w:r w:rsidRPr="000760AB">
        <w:rPr>
          <w:rFonts w:ascii="Calibri" w:hAnsi="Calibri" w:cs="Calibri"/>
          <w:sz w:val="22"/>
          <w:szCs w:val="22"/>
        </w:rPr>
        <w:t xml:space="preserve"> para al menos el 20% de las plazas de aparcamiento.</w:t>
      </w:r>
    </w:p>
    <w:p w14:paraId="247AE17F" w14:textId="77777777" w:rsidR="000760AB" w:rsidRPr="000760AB" w:rsidRDefault="000760AB" w:rsidP="000760AB">
      <w:pPr>
        <w:spacing w:before="120" w:after="60"/>
        <w:ind w:left="284"/>
        <w:jc w:val="both"/>
        <w:rPr>
          <w:rFonts w:ascii="Calibri" w:hAnsi="Calibri" w:cs="Calibri"/>
          <w:sz w:val="22"/>
          <w:szCs w:val="22"/>
        </w:rPr>
      </w:pPr>
      <w:r w:rsidRPr="000760AB">
        <w:rPr>
          <w:rFonts w:ascii="Calibri" w:hAnsi="Calibri" w:cs="Calibri"/>
          <w:sz w:val="22"/>
          <w:szCs w:val="22"/>
        </w:rPr>
        <w:t xml:space="preserve">Además, se instalará una </w:t>
      </w:r>
      <w:r w:rsidRPr="000760AB">
        <w:rPr>
          <w:rFonts w:ascii="Calibri" w:hAnsi="Calibri" w:cs="Calibri"/>
          <w:i/>
          <w:sz w:val="22"/>
          <w:szCs w:val="22"/>
        </w:rPr>
        <w:t>estación de recarga</w:t>
      </w:r>
      <w:r w:rsidRPr="000760AB">
        <w:rPr>
          <w:rFonts w:ascii="Calibri" w:hAnsi="Calibri" w:cs="Calibri"/>
          <w:sz w:val="22"/>
          <w:szCs w:val="22"/>
        </w:rPr>
        <w:t xml:space="preserve"> por cada 40 plazas de aparcamiento, o fracción.</w:t>
      </w:r>
    </w:p>
    <w:p w14:paraId="192987C0" w14:textId="77777777" w:rsidR="000760AB" w:rsidRPr="000760AB" w:rsidRDefault="000760AB" w:rsidP="000760AB">
      <w:pPr>
        <w:spacing w:before="120" w:after="60"/>
        <w:ind w:left="284"/>
        <w:jc w:val="both"/>
        <w:rPr>
          <w:rFonts w:ascii="Calibri" w:hAnsi="Calibri" w:cs="Calibri"/>
          <w:sz w:val="22"/>
          <w:szCs w:val="22"/>
        </w:rPr>
      </w:pPr>
      <w:r w:rsidRPr="000760AB">
        <w:rPr>
          <w:rFonts w:ascii="Calibri" w:hAnsi="Calibri" w:cs="Calibri"/>
          <w:sz w:val="22"/>
          <w:szCs w:val="22"/>
        </w:rPr>
        <w:t>En los edificios de uso distinto al residencial privado que sean titularidad de la Administración General del Estado o de los organismos públicos vinculados a ella o dependientes de la misma, la dotación será mayor que la establecida con carácter general, debiéndose instalar</w:t>
      </w:r>
      <w:r w:rsidRPr="000760AB">
        <w:rPr>
          <w:rFonts w:ascii="Calibri" w:hAnsi="Calibri" w:cs="Calibri"/>
          <w:color w:val="1F497D"/>
          <w:sz w:val="22"/>
          <w:szCs w:val="22"/>
          <w:lang w:eastAsia="en-US"/>
        </w:rPr>
        <w:t xml:space="preserve"> </w:t>
      </w:r>
      <w:r w:rsidRPr="000760AB">
        <w:rPr>
          <w:rFonts w:ascii="Calibri" w:hAnsi="Calibri" w:cs="Calibri"/>
          <w:sz w:val="22"/>
          <w:szCs w:val="22"/>
        </w:rPr>
        <w:t xml:space="preserve">una </w:t>
      </w:r>
      <w:r w:rsidRPr="000760AB">
        <w:rPr>
          <w:rFonts w:ascii="Calibri" w:hAnsi="Calibri" w:cs="Calibri"/>
          <w:i/>
          <w:sz w:val="22"/>
          <w:szCs w:val="22"/>
        </w:rPr>
        <w:t>estación de recarga</w:t>
      </w:r>
      <w:r w:rsidRPr="000760AB">
        <w:rPr>
          <w:rFonts w:ascii="Calibri" w:hAnsi="Calibri" w:cs="Calibri"/>
          <w:sz w:val="22"/>
          <w:szCs w:val="22"/>
        </w:rPr>
        <w:t xml:space="preserve"> por cada 20 plazas de aparcamiento, o fracción.</w:t>
      </w:r>
    </w:p>
    <w:p w14:paraId="69499695" w14:textId="77777777" w:rsidR="000760AB" w:rsidRPr="000760AB" w:rsidRDefault="000760AB" w:rsidP="000760AB">
      <w:pPr>
        <w:spacing w:before="120" w:after="60"/>
        <w:ind w:left="284"/>
        <w:jc w:val="both"/>
        <w:rPr>
          <w:rFonts w:ascii="Calibri" w:hAnsi="Calibri" w:cs="Calibri"/>
          <w:sz w:val="22"/>
          <w:szCs w:val="22"/>
        </w:rPr>
      </w:pPr>
      <w:r w:rsidRPr="000760AB">
        <w:rPr>
          <w:rFonts w:ascii="Calibri" w:hAnsi="Calibri" w:cs="Calibri"/>
          <w:sz w:val="22"/>
          <w:szCs w:val="22"/>
        </w:rPr>
        <w:t xml:space="preserve">En caso de que los aparcamientos dispongan de plazas de aparcamiento accesibles, según se establece en el DB SUA, se instalará una </w:t>
      </w:r>
      <w:r w:rsidRPr="000760AB">
        <w:rPr>
          <w:rFonts w:ascii="Calibri" w:hAnsi="Calibri" w:cs="Calibri"/>
          <w:i/>
          <w:sz w:val="22"/>
          <w:szCs w:val="22"/>
        </w:rPr>
        <w:t>estación de recarga</w:t>
      </w:r>
      <w:r w:rsidRPr="000760AB">
        <w:rPr>
          <w:rFonts w:ascii="Calibri" w:hAnsi="Calibri" w:cs="Calibri"/>
          <w:sz w:val="22"/>
          <w:szCs w:val="22"/>
        </w:rPr>
        <w:t xml:space="preserve"> por cada 5 plazas de aparcamiento accesibles. Las </w:t>
      </w:r>
      <w:r w:rsidRPr="000760AB">
        <w:rPr>
          <w:rFonts w:ascii="Calibri" w:hAnsi="Calibri" w:cs="Calibri"/>
          <w:i/>
          <w:iCs/>
          <w:sz w:val="22"/>
          <w:szCs w:val="22"/>
        </w:rPr>
        <w:t>estaciones de recarga</w:t>
      </w:r>
      <w:r w:rsidRPr="000760AB">
        <w:rPr>
          <w:rFonts w:ascii="Calibri" w:hAnsi="Calibri" w:cs="Calibri"/>
          <w:sz w:val="22"/>
          <w:szCs w:val="22"/>
        </w:rPr>
        <w:t xml:space="preserve"> de estas plazas se computarán a efectos del cumplimiento de la cuantificación de la exigencia.</w:t>
      </w:r>
    </w:p>
    <w:p w14:paraId="4722B70F" w14:textId="77777777" w:rsidR="000760AB" w:rsidRPr="000760AB" w:rsidRDefault="000760AB" w:rsidP="000760AB">
      <w:pPr>
        <w:spacing w:before="120" w:after="60"/>
        <w:ind w:left="284"/>
        <w:jc w:val="both"/>
        <w:rPr>
          <w:rFonts w:ascii="Calibri" w:hAnsi="Calibri" w:cs="Calibri"/>
          <w:sz w:val="22"/>
          <w:szCs w:val="22"/>
        </w:rPr>
      </w:pPr>
      <w:r w:rsidRPr="000760AB">
        <w:rPr>
          <w:rFonts w:ascii="Calibri" w:hAnsi="Calibri" w:cs="Calibri"/>
          <w:sz w:val="22"/>
          <w:szCs w:val="22"/>
        </w:rPr>
        <w:t>3</w:t>
      </w:r>
      <w:r w:rsidRPr="000760AB">
        <w:rPr>
          <w:rFonts w:ascii="Calibri" w:hAnsi="Calibri" w:cs="Calibri"/>
          <w:sz w:val="22"/>
          <w:szCs w:val="22"/>
        </w:rPr>
        <w:tab/>
        <w:t xml:space="preserve">En los edificios que tengan unidades de </w:t>
      </w:r>
      <w:r w:rsidRPr="00D60A1D">
        <w:rPr>
          <w:rFonts w:ascii="Calibri" w:hAnsi="Calibri" w:cs="Calibri"/>
          <w:i/>
          <w:iCs/>
          <w:sz w:val="22"/>
          <w:szCs w:val="22"/>
        </w:rPr>
        <w:t>uso residencial privado</w:t>
      </w:r>
      <w:r w:rsidRPr="000760AB">
        <w:rPr>
          <w:rFonts w:ascii="Calibri" w:hAnsi="Calibri" w:cs="Calibri"/>
          <w:sz w:val="22"/>
          <w:szCs w:val="22"/>
        </w:rPr>
        <w:t xml:space="preserve"> junto a otras de distinto uso, en los que las zonas de aparcamiento vinculadas a cada uso no estén claramente diferenciadas, se aplicará el criterio correspondiente al uso característico del edificio.</w:t>
      </w:r>
      <w:bookmarkStart w:id="14" w:name="_Toc530396167"/>
      <w:bookmarkStart w:id="15" w:name="_Toc530395288"/>
    </w:p>
    <w:p w14:paraId="19D587A1" w14:textId="77777777" w:rsidR="000760AB" w:rsidRPr="000760AB" w:rsidRDefault="000760AB" w:rsidP="000760AB">
      <w:pPr>
        <w:spacing w:before="120" w:after="60"/>
        <w:ind w:left="567"/>
        <w:jc w:val="both"/>
        <w:rPr>
          <w:rFonts w:ascii="Calibri" w:hAnsi="Calibri" w:cs="Calibri"/>
          <w:sz w:val="22"/>
          <w:szCs w:val="22"/>
        </w:rPr>
      </w:pPr>
    </w:p>
    <w:p w14:paraId="2FC0E269" w14:textId="77777777" w:rsidR="000760AB" w:rsidRPr="000760AB" w:rsidRDefault="000760AB" w:rsidP="000760AB">
      <w:pPr>
        <w:spacing w:before="120" w:after="60"/>
        <w:ind w:left="284"/>
        <w:jc w:val="both"/>
        <w:rPr>
          <w:rFonts w:ascii="Calibri" w:hAnsi="Calibri" w:cs="Calibri"/>
          <w:sz w:val="22"/>
          <w:szCs w:val="22"/>
        </w:rPr>
      </w:pPr>
      <w:r w:rsidRPr="000760AB">
        <w:rPr>
          <w:rFonts w:ascii="Calibri" w:hAnsi="Calibri" w:cs="Calibri"/>
          <w:sz w:val="22"/>
          <w:szCs w:val="22"/>
        </w:rPr>
        <w:t>4</w:t>
      </w:r>
      <w:r w:rsidRPr="000760AB">
        <w:rPr>
          <w:rFonts w:ascii="Calibri" w:hAnsi="Calibri" w:cs="Calibri"/>
          <w:sz w:val="22"/>
          <w:szCs w:val="22"/>
        </w:rPr>
        <w:tab/>
        <w:t>Justificación de la exigencia</w:t>
      </w:r>
      <w:bookmarkEnd w:id="14"/>
      <w:bookmarkEnd w:id="15"/>
    </w:p>
    <w:p w14:paraId="15BAB575" w14:textId="77777777" w:rsidR="000760AB" w:rsidRPr="000760AB" w:rsidRDefault="000760AB" w:rsidP="000760AB">
      <w:pPr>
        <w:spacing w:before="240" w:after="100"/>
        <w:ind w:left="284"/>
        <w:jc w:val="both"/>
        <w:rPr>
          <w:rFonts w:ascii="Calibri" w:eastAsia="Arial" w:hAnsi="Calibri" w:cs="Calibri"/>
          <w:kern w:val="2"/>
          <w:sz w:val="22"/>
          <w:szCs w:val="22"/>
          <w:lang w:eastAsia="zh-CN" w:bidi="hi-IN"/>
        </w:rPr>
      </w:pPr>
      <w:r w:rsidRPr="000760AB">
        <w:rPr>
          <w:rFonts w:ascii="Calibri" w:eastAsia="Arial" w:hAnsi="Calibri" w:cs="Calibri"/>
          <w:kern w:val="2"/>
          <w:sz w:val="22"/>
          <w:szCs w:val="22"/>
          <w:lang w:eastAsia="zh-CN" w:bidi="hi-IN"/>
        </w:rPr>
        <w:t>1</w:t>
      </w:r>
      <w:r w:rsidRPr="000760AB">
        <w:rPr>
          <w:rFonts w:ascii="Calibri" w:eastAsia="Arial" w:hAnsi="Calibri" w:cs="Calibri"/>
          <w:kern w:val="2"/>
          <w:sz w:val="22"/>
          <w:szCs w:val="22"/>
          <w:lang w:eastAsia="zh-CN" w:bidi="hi-IN"/>
        </w:rPr>
        <w:tab/>
        <w:t>Para justificar que un edificio cumple las exigencias de este DB, los documentos de proyecto incluirán la siguiente información sobre el edificio o parte del edificio evaluada:</w:t>
      </w:r>
    </w:p>
    <w:p w14:paraId="36CFFEC7"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lang w:eastAsia="zh-CN" w:bidi="hi-IN"/>
        </w:rPr>
      </w:pPr>
      <w:r w:rsidRPr="000760AB">
        <w:rPr>
          <w:rFonts w:ascii="Calibri" w:eastAsia="Arial" w:hAnsi="Calibri" w:cs="Calibri"/>
          <w:kern w:val="2"/>
          <w:sz w:val="22"/>
          <w:szCs w:val="22"/>
          <w:lang w:eastAsia="zh-CN" w:bidi="hi-IN"/>
        </w:rPr>
        <w:t>a) esquema de conexión utilizado para el dimensionado, según los descritos en el Reglamento electrotécnico de baja tensión;</w:t>
      </w:r>
    </w:p>
    <w:p w14:paraId="646DF7C0"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lang w:eastAsia="zh-CN" w:bidi="hi-IN"/>
        </w:rPr>
      </w:pPr>
      <w:r w:rsidRPr="000760AB">
        <w:rPr>
          <w:rFonts w:ascii="Calibri" w:eastAsia="Arial" w:hAnsi="Calibri" w:cs="Calibri"/>
          <w:kern w:val="2"/>
          <w:sz w:val="22"/>
          <w:szCs w:val="22"/>
          <w:lang w:eastAsia="zh-CN" w:bidi="hi-IN"/>
        </w:rPr>
        <w:t>b) descripción de la conducción principal y las canalizaciones dispuestas, indicando el porcentaje de plazas de aparcamiento que cuentan con sistemas de conducción de cables y el porcentaje mínimo exigido;</w:t>
      </w:r>
    </w:p>
    <w:p w14:paraId="69C66A52"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lang w:eastAsia="zh-CN" w:bidi="hi-IN"/>
        </w:rPr>
      </w:pPr>
      <w:r w:rsidRPr="000760AB">
        <w:rPr>
          <w:rFonts w:ascii="Calibri" w:eastAsia="Arial" w:hAnsi="Calibri" w:cs="Calibri"/>
          <w:kern w:val="2"/>
          <w:sz w:val="22"/>
          <w:szCs w:val="22"/>
          <w:lang w:eastAsia="zh-CN" w:bidi="hi-IN"/>
        </w:rPr>
        <w:t xml:space="preserve">c) número de </w:t>
      </w:r>
      <w:r w:rsidRPr="000760AB">
        <w:rPr>
          <w:rFonts w:ascii="Calibri" w:eastAsia="Arial" w:hAnsi="Calibri" w:cs="Calibri"/>
          <w:i/>
          <w:kern w:val="2"/>
          <w:sz w:val="22"/>
          <w:szCs w:val="22"/>
          <w:lang w:eastAsia="zh-CN" w:bidi="hi-IN"/>
        </w:rPr>
        <w:t>estaciones de recarga</w:t>
      </w:r>
      <w:r w:rsidRPr="000760AB">
        <w:rPr>
          <w:rFonts w:ascii="Calibri" w:eastAsia="Arial" w:hAnsi="Calibri" w:cs="Calibri"/>
          <w:kern w:val="2"/>
          <w:sz w:val="22"/>
          <w:szCs w:val="22"/>
          <w:lang w:eastAsia="zh-CN" w:bidi="hi-IN"/>
        </w:rPr>
        <w:t xml:space="preserve"> instaladas y número mínimo resultante de la cuantificación de la exigencia;</w:t>
      </w:r>
    </w:p>
    <w:p w14:paraId="7BE9C95E"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lang w:eastAsia="zh-CN" w:bidi="hi-IN"/>
        </w:rPr>
      </w:pPr>
      <w:r w:rsidRPr="000760AB">
        <w:rPr>
          <w:rFonts w:ascii="Calibri" w:eastAsia="Arial" w:hAnsi="Calibri" w:cs="Calibri"/>
          <w:kern w:val="2"/>
          <w:sz w:val="22"/>
          <w:szCs w:val="22"/>
          <w:lang w:eastAsia="zh-CN" w:bidi="hi-IN"/>
        </w:rPr>
        <w:t xml:space="preserve">d) tipos de </w:t>
      </w:r>
      <w:r w:rsidRPr="000760AB">
        <w:rPr>
          <w:rFonts w:ascii="Calibri" w:eastAsia="Arial" w:hAnsi="Calibri" w:cs="Calibri"/>
          <w:i/>
          <w:kern w:val="2"/>
          <w:sz w:val="22"/>
          <w:szCs w:val="22"/>
          <w:lang w:eastAsia="zh-CN" w:bidi="hi-IN"/>
        </w:rPr>
        <w:t>estaciones de recarga</w:t>
      </w:r>
      <w:r w:rsidRPr="000760AB">
        <w:rPr>
          <w:rFonts w:ascii="Calibri" w:eastAsia="Arial" w:hAnsi="Calibri" w:cs="Calibri"/>
          <w:kern w:val="2"/>
          <w:sz w:val="22"/>
          <w:szCs w:val="22"/>
          <w:lang w:eastAsia="zh-CN" w:bidi="hi-IN"/>
        </w:rPr>
        <w:t xml:space="preserve"> y potencia de las mismas.</w:t>
      </w:r>
      <w:bookmarkStart w:id="16" w:name="_Toc530396168"/>
      <w:bookmarkStart w:id="17" w:name="_Toc530395289"/>
    </w:p>
    <w:p w14:paraId="52DF0579" w14:textId="77777777" w:rsidR="000760AB" w:rsidRPr="000760AB" w:rsidRDefault="000760AB" w:rsidP="000760AB">
      <w:pPr>
        <w:suppressAutoHyphens/>
        <w:spacing w:before="60" w:after="60"/>
        <w:ind w:left="567"/>
        <w:jc w:val="both"/>
        <w:textAlignment w:val="baseline"/>
        <w:rPr>
          <w:rFonts w:ascii="Calibri" w:eastAsia="Arial" w:hAnsi="Calibri" w:cs="Calibri"/>
          <w:kern w:val="2"/>
          <w:sz w:val="22"/>
          <w:szCs w:val="22"/>
          <w:lang w:eastAsia="zh-CN" w:bidi="hi-IN"/>
        </w:rPr>
      </w:pPr>
    </w:p>
    <w:p w14:paraId="50E1C334"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lang w:eastAsia="zh-CN" w:bidi="hi-IN"/>
        </w:rPr>
      </w:pPr>
      <w:r w:rsidRPr="000760AB">
        <w:rPr>
          <w:rFonts w:ascii="Calibri" w:eastAsia="Noto Sans CJK SC Regular" w:hAnsi="Calibri" w:cs="Calibri"/>
          <w:kern w:val="2"/>
          <w:sz w:val="22"/>
          <w:szCs w:val="22"/>
          <w:lang w:eastAsia="zh-CN" w:bidi="hi-IN"/>
        </w:rPr>
        <w:t>5</w:t>
      </w:r>
      <w:r w:rsidRPr="000760AB">
        <w:rPr>
          <w:rFonts w:ascii="Calibri" w:eastAsia="Noto Sans CJK SC Regular" w:hAnsi="Calibri" w:cs="Calibri"/>
          <w:kern w:val="2"/>
          <w:sz w:val="22"/>
          <w:szCs w:val="22"/>
          <w:lang w:eastAsia="zh-CN" w:bidi="hi-IN"/>
        </w:rPr>
        <w:tab/>
        <w:t>Construcción, mantenimiento y conservación</w:t>
      </w:r>
      <w:bookmarkEnd w:id="16"/>
      <w:bookmarkEnd w:id="17"/>
    </w:p>
    <w:p w14:paraId="000A9057" w14:textId="77777777" w:rsidR="000760AB" w:rsidRPr="000760AB" w:rsidRDefault="000760AB" w:rsidP="000760AB">
      <w:pPr>
        <w:keepNext/>
        <w:spacing w:before="200" w:after="100"/>
        <w:ind w:left="284"/>
        <w:jc w:val="both"/>
        <w:outlineLvl w:val="2"/>
        <w:rPr>
          <w:rFonts w:ascii="Calibri" w:eastAsia="Arial" w:hAnsi="Calibri" w:cs="Calibri"/>
          <w:kern w:val="2"/>
          <w:sz w:val="22"/>
          <w:szCs w:val="22"/>
          <w:lang w:eastAsia="zh-CN" w:bidi="hi-IN"/>
        </w:rPr>
      </w:pPr>
      <w:bookmarkStart w:id="18" w:name="_Toc530396169"/>
      <w:bookmarkStart w:id="19" w:name="_Toc530395290"/>
      <w:r w:rsidRPr="000760AB">
        <w:rPr>
          <w:rFonts w:ascii="Calibri" w:eastAsia="Arial" w:hAnsi="Calibri" w:cs="Calibri"/>
          <w:kern w:val="2"/>
          <w:sz w:val="22"/>
          <w:szCs w:val="22"/>
          <w:lang w:eastAsia="zh-CN" w:bidi="hi-IN"/>
        </w:rPr>
        <w:t>5.1 Ejecución</w:t>
      </w:r>
      <w:bookmarkEnd w:id="18"/>
      <w:bookmarkEnd w:id="19"/>
    </w:p>
    <w:p w14:paraId="3050030B" w14:textId="77777777" w:rsidR="000760AB" w:rsidRPr="000760AB" w:rsidRDefault="000760AB" w:rsidP="000760AB">
      <w:pPr>
        <w:spacing w:before="60" w:after="60"/>
        <w:ind w:left="284"/>
        <w:jc w:val="both"/>
        <w:rPr>
          <w:rFonts w:ascii="Calibri" w:eastAsia="Arial" w:hAnsi="Calibri" w:cs="Calibri"/>
          <w:kern w:val="2"/>
          <w:sz w:val="22"/>
          <w:szCs w:val="22"/>
          <w:lang w:eastAsia="zh-CN" w:bidi="hi-IN"/>
        </w:rPr>
      </w:pPr>
      <w:r w:rsidRPr="000760AB">
        <w:rPr>
          <w:rFonts w:ascii="Calibri" w:eastAsia="Arial" w:hAnsi="Calibri" w:cs="Calibri"/>
          <w:kern w:val="2"/>
          <w:sz w:val="22"/>
          <w:szCs w:val="22"/>
          <w:lang w:eastAsia="zh-CN" w:bidi="hi-IN"/>
        </w:rPr>
        <w:t>1</w:t>
      </w:r>
      <w:r w:rsidRPr="000760AB">
        <w:rPr>
          <w:rFonts w:ascii="Calibri" w:eastAsia="Arial" w:hAnsi="Calibri" w:cs="Calibri"/>
          <w:kern w:val="2"/>
          <w:sz w:val="22"/>
          <w:szCs w:val="22"/>
          <w:lang w:eastAsia="zh-CN" w:bidi="hi-IN"/>
        </w:rPr>
        <w:tab/>
        <w:t>Las obras de construcción del edificio se ejecutarán con sujeción al proyecto y sus modificaciones autorizadas por el director de obra previa conformidad del promotor, a la legislación aplicable, a lo especificado en el Reglamento ele</w:t>
      </w:r>
      <w:r w:rsidRPr="000760AB">
        <w:rPr>
          <w:rFonts w:ascii="Calibri" w:eastAsia="Arial" w:hAnsi="Calibri" w:cs="Calibri"/>
          <w:noProof/>
          <w:kern w:val="2"/>
          <w:sz w:val="22"/>
          <w:szCs w:val="22"/>
          <w:lang w:eastAsia="zh-CN" w:bidi="hi-IN"/>
        </w:rPr>
        <w:t>ctrotécnico de baja tensión y</w:t>
      </w:r>
      <w:r w:rsidRPr="000760AB">
        <w:rPr>
          <w:rFonts w:ascii="Calibri" w:eastAsia="Arial" w:hAnsi="Calibri" w:cs="Calibri"/>
          <w:kern w:val="2"/>
          <w:sz w:val="22"/>
          <w:szCs w:val="22"/>
          <w:lang w:eastAsia="zh-CN" w:bidi="hi-IN"/>
        </w:rPr>
        <w:t xml:space="preserve"> en su Instrucción Técnica Complementaria ITC BT-52 "Instalaciones con fines especiales. Infraestructura para la recarga de </w:t>
      </w:r>
      <w:r w:rsidRPr="00D60A1D">
        <w:rPr>
          <w:rFonts w:ascii="Calibri" w:eastAsia="Arial" w:hAnsi="Calibri" w:cs="Calibri"/>
          <w:i/>
          <w:iCs/>
          <w:kern w:val="2"/>
          <w:sz w:val="22"/>
          <w:szCs w:val="22"/>
          <w:lang w:eastAsia="zh-CN" w:bidi="hi-IN"/>
        </w:rPr>
        <w:t>vehículos eléctricos</w:t>
      </w:r>
      <w:r w:rsidRPr="000760AB">
        <w:rPr>
          <w:rFonts w:ascii="Calibri" w:eastAsia="Arial" w:hAnsi="Calibri" w:cs="Calibri"/>
          <w:kern w:val="2"/>
          <w:sz w:val="22"/>
          <w:szCs w:val="22"/>
          <w:lang w:eastAsia="zh-CN" w:bidi="hi-IN"/>
        </w:rPr>
        <w:t>", a las normas de la buena práctica constructiva y a las instrucciones del director de obra y del director de la ejecución de la obra, conforme a lo indicado en el artículo 7 de la Parte I del CTE.</w:t>
      </w:r>
    </w:p>
    <w:p w14:paraId="089181A3" w14:textId="77777777" w:rsidR="000760AB" w:rsidRPr="000760AB" w:rsidRDefault="000760AB" w:rsidP="000760AB">
      <w:pPr>
        <w:keepNext/>
        <w:spacing w:before="200" w:after="100"/>
        <w:ind w:left="284"/>
        <w:jc w:val="both"/>
        <w:outlineLvl w:val="2"/>
        <w:rPr>
          <w:rFonts w:ascii="Calibri" w:eastAsia="Arial" w:hAnsi="Calibri" w:cs="Calibri"/>
          <w:kern w:val="2"/>
          <w:sz w:val="22"/>
          <w:szCs w:val="22"/>
          <w:lang w:eastAsia="zh-CN" w:bidi="hi-IN"/>
        </w:rPr>
      </w:pPr>
      <w:bookmarkStart w:id="20" w:name="_Toc530396170"/>
      <w:bookmarkStart w:id="21" w:name="_Toc530395291"/>
      <w:r w:rsidRPr="000760AB">
        <w:rPr>
          <w:rFonts w:ascii="Calibri" w:eastAsia="Arial" w:hAnsi="Calibri" w:cs="Calibri"/>
          <w:kern w:val="2"/>
          <w:sz w:val="22"/>
          <w:szCs w:val="22"/>
          <w:lang w:eastAsia="zh-CN" w:bidi="hi-IN"/>
        </w:rPr>
        <w:t>5.2 Control de la ejecución de la obra</w:t>
      </w:r>
      <w:bookmarkEnd w:id="20"/>
      <w:bookmarkEnd w:id="21"/>
    </w:p>
    <w:p w14:paraId="5126F3A6" w14:textId="77777777" w:rsidR="000760AB" w:rsidRPr="000760AB" w:rsidRDefault="000760AB" w:rsidP="000760AB">
      <w:pPr>
        <w:spacing w:before="120" w:after="60"/>
        <w:ind w:left="284"/>
        <w:jc w:val="both"/>
        <w:rPr>
          <w:rFonts w:ascii="Calibri" w:eastAsia="Arial" w:hAnsi="Calibri" w:cs="Calibri"/>
          <w:kern w:val="2"/>
          <w:sz w:val="22"/>
          <w:szCs w:val="22"/>
          <w:lang w:eastAsia="zh-CN" w:bidi="hi-IN"/>
        </w:rPr>
      </w:pPr>
      <w:r w:rsidRPr="000760AB">
        <w:rPr>
          <w:rFonts w:ascii="Calibri" w:eastAsia="Arial" w:hAnsi="Calibri" w:cs="Calibri"/>
          <w:kern w:val="2"/>
          <w:sz w:val="22"/>
          <w:szCs w:val="22"/>
          <w:lang w:eastAsia="zh-CN" w:bidi="hi-IN"/>
        </w:rPr>
        <w:t>1</w:t>
      </w:r>
      <w:r w:rsidRPr="000760AB">
        <w:rPr>
          <w:rFonts w:ascii="Calibri" w:eastAsia="Arial" w:hAnsi="Calibri" w:cs="Calibri"/>
          <w:kern w:val="2"/>
          <w:sz w:val="22"/>
          <w:szCs w:val="22"/>
          <w:lang w:eastAsia="zh-CN" w:bidi="hi-IN"/>
        </w:rPr>
        <w:tab/>
        <w:t>El control de la ejecución de la</w:t>
      </w:r>
      <w:r w:rsidRPr="000760AB">
        <w:rPr>
          <w:rFonts w:ascii="Calibri" w:eastAsia="Arial" w:hAnsi="Calibri" w:cs="Calibri"/>
          <w:color w:val="FF0000"/>
          <w:kern w:val="2"/>
          <w:sz w:val="22"/>
          <w:szCs w:val="22"/>
          <w:lang w:eastAsia="zh-CN" w:bidi="hi-IN"/>
        </w:rPr>
        <w:t xml:space="preserve"> </w:t>
      </w:r>
      <w:r w:rsidRPr="000760AB">
        <w:rPr>
          <w:rFonts w:ascii="Calibri" w:eastAsia="Arial" w:hAnsi="Calibri" w:cs="Calibri"/>
          <w:kern w:val="2"/>
          <w:sz w:val="22"/>
          <w:szCs w:val="22"/>
          <w:lang w:eastAsia="zh-CN" w:bidi="hi-IN"/>
        </w:rPr>
        <w:t>obra se realizará de acuerdo con las especificaciones del proyecto, sus anexos y modificaciones autorizados por el director de obra y las instrucciones del director de la ejecución de la obra, siguiendo lo especificado en el Reglamento electrotécnico de baja tensión, conforme a lo indicado en el artículo 7.3 de la Parte I del CTE y demás normativa vigente de aplicación.</w:t>
      </w:r>
    </w:p>
    <w:p w14:paraId="5E5E124D" w14:textId="77777777" w:rsidR="000760AB" w:rsidRPr="000760AB" w:rsidRDefault="000760AB" w:rsidP="000760AB">
      <w:pPr>
        <w:spacing w:before="120" w:after="60"/>
        <w:ind w:left="284"/>
        <w:jc w:val="both"/>
        <w:rPr>
          <w:rFonts w:ascii="Calibri" w:eastAsia="Arial" w:hAnsi="Calibri" w:cs="Calibri"/>
          <w:kern w:val="2"/>
          <w:sz w:val="22"/>
          <w:szCs w:val="22"/>
          <w:lang w:eastAsia="zh-CN" w:bidi="hi-IN"/>
        </w:rPr>
      </w:pPr>
      <w:r w:rsidRPr="000760AB">
        <w:rPr>
          <w:rFonts w:ascii="Calibri" w:eastAsia="Arial" w:hAnsi="Calibri" w:cs="Calibri"/>
          <w:kern w:val="2"/>
          <w:sz w:val="22"/>
          <w:szCs w:val="22"/>
          <w:lang w:eastAsia="zh-CN" w:bidi="hi-IN"/>
        </w:rPr>
        <w:t>2</w:t>
      </w:r>
      <w:r w:rsidRPr="000760AB">
        <w:rPr>
          <w:rFonts w:ascii="Calibri" w:eastAsia="Arial" w:hAnsi="Calibri" w:cs="Calibri"/>
          <w:kern w:val="2"/>
          <w:sz w:val="22"/>
          <w:szCs w:val="22"/>
          <w:lang w:eastAsia="zh-CN" w:bidi="hi-IN"/>
        </w:rPr>
        <w:tab/>
        <w:t>Se comprobará que la ejecución de la obra se realiza de acuerdo con los controles y con la frecuencia de los mismos establecida en el pliego de condiciones del proyecto.</w:t>
      </w:r>
    </w:p>
    <w:p w14:paraId="59F0FC7F" w14:textId="77777777" w:rsidR="000760AB" w:rsidRPr="000760AB" w:rsidRDefault="000760AB" w:rsidP="000760AB">
      <w:pPr>
        <w:spacing w:before="120" w:after="60"/>
        <w:ind w:left="284"/>
        <w:jc w:val="both"/>
        <w:rPr>
          <w:rFonts w:ascii="Calibri" w:eastAsia="Arial" w:hAnsi="Calibri" w:cs="Calibri"/>
          <w:kern w:val="2"/>
          <w:sz w:val="22"/>
          <w:szCs w:val="22"/>
          <w:lang w:eastAsia="zh-CN" w:bidi="hi-IN"/>
        </w:rPr>
      </w:pPr>
      <w:r w:rsidRPr="000760AB">
        <w:rPr>
          <w:rFonts w:ascii="Calibri" w:eastAsia="Arial" w:hAnsi="Calibri" w:cs="Calibri"/>
          <w:kern w:val="2"/>
          <w:sz w:val="22"/>
          <w:szCs w:val="22"/>
          <w:lang w:eastAsia="zh-CN" w:bidi="hi-IN"/>
        </w:rPr>
        <w:t>3</w:t>
      </w:r>
      <w:r w:rsidRPr="000760AB">
        <w:rPr>
          <w:rFonts w:ascii="Calibri" w:eastAsia="Arial" w:hAnsi="Calibri" w:cs="Calibri"/>
          <w:kern w:val="2"/>
          <w:sz w:val="22"/>
          <w:szCs w:val="22"/>
          <w:lang w:eastAsia="zh-CN" w:bidi="hi-IN"/>
        </w:rPr>
        <w:tab/>
        <w:t>Cualquier modificación que pueda introducirse durante la ejecución de la obra quedará en la documentación de la obra ejecutada sin que en ningún caso dejen de cumplirse las condiciones mínimas señaladas en este Documento Básico.</w:t>
      </w:r>
    </w:p>
    <w:p w14:paraId="0D137CE4" w14:textId="77777777" w:rsidR="000760AB" w:rsidRPr="000760AB" w:rsidRDefault="000760AB" w:rsidP="000760AB">
      <w:pPr>
        <w:spacing w:before="120" w:after="60"/>
        <w:ind w:left="284"/>
        <w:jc w:val="both"/>
        <w:rPr>
          <w:rFonts w:ascii="Calibri" w:eastAsia="Arial" w:hAnsi="Calibri" w:cs="Calibri"/>
          <w:kern w:val="2"/>
          <w:sz w:val="22"/>
          <w:szCs w:val="22"/>
          <w:lang w:eastAsia="zh-CN" w:bidi="hi-IN"/>
        </w:rPr>
      </w:pPr>
      <w:r w:rsidRPr="000760AB">
        <w:rPr>
          <w:rFonts w:ascii="Calibri" w:eastAsia="Arial" w:hAnsi="Calibri" w:cs="Calibri"/>
          <w:kern w:val="2"/>
          <w:sz w:val="22"/>
          <w:szCs w:val="22"/>
          <w:lang w:eastAsia="zh-CN" w:bidi="hi-IN"/>
        </w:rPr>
        <w:t>4</w:t>
      </w:r>
      <w:r w:rsidRPr="000760AB">
        <w:rPr>
          <w:rFonts w:ascii="Calibri" w:eastAsia="Arial" w:hAnsi="Calibri" w:cs="Calibri"/>
          <w:kern w:val="2"/>
          <w:sz w:val="22"/>
          <w:szCs w:val="22"/>
          <w:lang w:eastAsia="zh-CN" w:bidi="hi-IN"/>
        </w:rPr>
        <w:tab/>
        <w:t>En el Libro del Edificio se incluirá la documentación referente a las características de los productos, equipos y sistemas incorporados a la obra.</w:t>
      </w:r>
    </w:p>
    <w:p w14:paraId="3FAAE7C2" w14:textId="77777777" w:rsidR="000760AB" w:rsidRPr="000760AB" w:rsidRDefault="000760AB" w:rsidP="00FD453F">
      <w:pPr>
        <w:keepNext/>
        <w:spacing w:before="200" w:after="100"/>
        <w:ind w:left="284"/>
        <w:jc w:val="both"/>
        <w:outlineLvl w:val="2"/>
        <w:rPr>
          <w:rFonts w:ascii="Calibri" w:eastAsia="Arial" w:hAnsi="Calibri" w:cs="Calibri"/>
          <w:kern w:val="2"/>
          <w:sz w:val="22"/>
          <w:szCs w:val="22"/>
          <w:lang w:eastAsia="zh-CN" w:bidi="hi-IN"/>
        </w:rPr>
      </w:pPr>
      <w:bookmarkStart w:id="22" w:name="_Toc530396171"/>
      <w:bookmarkStart w:id="23" w:name="_Toc530395292"/>
      <w:r w:rsidRPr="000760AB">
        <w:rPr>
          <w:rFonts w:ascii="Calibri" w:eastAsia="Arial" w:hAnsi="Calibri" w:cs="Calibri"/>
          <w:kern w:val="2"/>
          <w:sz w:val="22"/>
          <w:szCs w:val="22"/>
          <w:lang w:eastAsia="zh-CN" w:bidi="hi-IN"/>
        </w:rPr>
        <w:t>5.3 Control de la obra terminada</w:t>
      </w:r>
      <w:bookmarkEnd w:id="22"/>
      <w:bookmarkEnd w:id="23"/>
    </w:p>
    <w:p w14:paraId="1A89C868" w14:textId="77777777" w:rsidR="000760AB" w:rsidRPr="000760AB" w:rsidRDefault="000760AB" w:rsidP="00FD453F">
      <w:pPr>
        <w:spacing w:before="120" w:after="60"/>
        <w:ind w:left="284"/>
        <w:jc w:val="both"/>
        <w:rPr>
          <w:rFonts w:ascii="Calibri" w:eastAsia="Arial" w:hAnsi="Calibri" w:cs="Calibri"/>
          <w:kern w:val="2"/>
          <w:sz w:val="22"/>
          <w:szCs w:val="22"/>
          <w:lang w:eastAsia="zh-CN" w:bidi="hi-IN"/>
        </w:rPr>
      </w:pPr>
      <w:r w:rsidRPr="000760AB">
        <w:rPr>
          <w:rFonts w:ascii="Calibri" w:eastAsia="Arial" w:hAnsi="Calibri" w:cs="Calibri"/>
          <w:kern w:val="2"/>
          <w:sz w:val="22"/>
          <w:szCs w:val="22"/>
          <w:lang w:eastAsia="zh-CN" w:bidi="hi-IN"/>
        </w:rPr>
        <w:t>1</w:t>
      </w:r>
      <w:r w:rsidRPr="000760AB">
        <w:rPr>
          <w:rFonts w:ascii="Calibri" w:eastAsia="Arial" w:hAnsi="Calibri" w:cs="Calibri"/>
          <w:kern w:val="2"/>
          <w:sz w:val="22"/>
          <w:szCs w:val="22"/>
          <w:lang w:eastAsia="zh-CN" w:bidi="hi-IN"/>
        </w:rPr>
        <w:tab/>
        <w:t>El control de la obra terminada debe seguir los criterios indicados en el artículo 7.4 de la Parte I del CTE.</w:t>
      </w:r>
    </w:p>
    <w:p w14:paraId="32DA09D6" w14:textId="77777777" w:rsidR="000760AB" w:rsidRPr="000760AB" w:rsidRDefault="000760AB" w:rsidP="00FD453F">
      <w:pPr>
        <w:spacing w:before="120" w:after="60"/>
        <w:ind w:left="284"/>
        <w:jc w:val="both"/>
        <w:rPr>
          <w:rFonts w:ascii="Calibri" w:eastAsia="Arial" w:hAnsi="Calibri" w:cs="Calibri"/>
          <w:kern w:val="2"/>
          <w:sz w:val="22"/>
          <w:szCs w:val="22"/>
          <w:lang w:eastAsia="zh-CN" w:bidi="hi-IN"/>
        </w:rPr>
      </w:pPr>
      <w:r w:rsidRPr="000760AB">
        <w:rPr>
          <w:rFonts w:ascii="Calibri" w:eastAsia="Arial" w:hAnsi="Calibri" w:cs="Calibri"/>
          <w:kern w:val="2"/>
          <w:sz w:val="22"/>
          <w:szCs w:val="22"/>
          <w:lang w:eastAsia="zh-CN" w:bidi="hi-IN"/>
        </w:rPr>
        <w:t>2</w:t>
      </w:r>
      <w:r w:rsidRPr="000760AB">
        <w:rPr>
          <w:rFonts w:ascii="Calibri" w:eastAsia="Arial" w:hAnsi="Calibri" w:cs="Calibri"/>
          <w:kern w:val="2"/>
          <w:sz w:val="22"/>
          <w:szCs w:val="22"/>
          <w:lang w:eastAsia="zh-CN" w:bidi="hi-IN"/>
        </w:rPr>
        <w:tab/>
        <w:t>En esta Sección del Documento Básico no se prescriben pruebas finales.</w:t>
      </w:r>
    </w:p>
    <w:p w14:paraId="71B8183A" w14:textId="77777777" w:rsidR="000760AB" w:rsidRPr="000760AB" w:rsidRDefault="000760AB" w:rsidP="00FD453F">
      <w:pPr>
        <w:keepNext/>
        <w:spacing w:before="200" w:after="100"/>
        <w:ind w:left="284"/>
        <w:jc w:val="both"/>
        <w:outlineLvl w:val="2"/>
        <w:rPr>
          <w:rFonts w:ascii="Calibri" w:eastAsia="Arial" w:hAnsi="Calibri" w:cs="Calibri"/>
          <w:kern w:val="2"/>
          <w:sz w:val="22"/>
          <w:szCs w:val="22"/>
          <w:lang w:eastAsia="zh-CN" w:bidi="hi-IN"/>
        </w:rPr>
      </w:pPr>
      <w:bookmarkStart w:id="24" w:name="_Toc530396172"/>
      <w:bookmarkStart w:id="25" w:name="_Toc530395293"/>
      <w:r w:rsidRPr="000760AB">
        <w:rPr>
          <w:rFonts w:ascii="Calibri" w:eastAsia="Arial" w:hAnsi="Calibri" w:cs="Calibri"/>
          <w:kern w:val="2"/>
          <w:sz w:val="22"/>
          <w:szCs w:val="22"/>
          <w:lang w:eastAsia="zh-CN" w:bidi="hi-IN"/>
        </w:rPr>
        <w:t>5.4 Mantenimiento y conservación del edificio</w:t>
      </w:r>
      <w:bookmarkEnd w:id="24"/>
      <w:bookmarkEnd w:id="25"/>
    </w:p>
    <w:p w14:paraId="3E865FD5" w14:textId="77777777" w:rsidR="000760AB" w:rsidRPr="000760AB" w:rsidRDefault="000760AB" w:rsidP="00FD453F">
      <w:pPr>
        <w:spacing w:before="120" w:after="60"/>
        <w:ind w:left="284"/>
        <w:jc w:val="both"/>
        <w:rPr>
          <w:rFonts w:ascii="Calibri" w:eastAsia="Arial" w:hAnsi="Calibri" w:cs="Calibri"/>
          <w:kern w:val="2"/>
          <w:sz w:val="22"/>
          <w:szCs w:val="22"/>
          <w:lang w:eastAsia="zh-CN" w:bidi="hi-IN"/>
        </w:rPr>
      </w:pPr>
      <w:r w:rsidRPr="000760AB">
        <w:rPr>
          <w:rFonts w:ascii="Calibri" w:eastAsia="Arial" w:hAnsi="Calibri" w:cs="Calibri"/>
          <w:kern w:val="2"/>
          <w:sz w:val="22"/>
          <w:szCs w:val="22"/>
          <w:lang w:eastAsia="zh-CN" w:bidi="hi-IN"/>
        </w:rPr>
        <w:t>1</w:t>
      </w:r>
      <w:r w:rsidRPr="000760AB">
        <w:rPr>
          <w:rFonts w:ascii="Calibri" w:eastAsia="Arial" w:hAnsi="Calibri" w:cs="Calibri"/>
          <w:kern w:val="2"/>
          <w:sz w:val="22"/>
          <w:szCs w:val="22"/>
          <w:lang w:eastAsia="zh-CN" w:bidi="hi-IN"/>
        </w:rPr>
        <w:tab/>
        <w:t xml:space="preserve">El plan de mantenimiento incluido en el Libro del Edificio, contemplará las operaciones y periodicidad necesarias para el mantenimiento, en el transcurso del tiempo, de los parámetros de diseño y prestaciones de la </w:t>
      </w:r>
      <w:r w:rsidRPr="000760AB">
        <w:rPr>
          <w:rFonts w:ascii="Calibri" w:eastAsia="Arial" w:hAnsi="Calibri" w:cs="Calibri"/>
          <w:i/>
          <w:kern w:val="2"/>
          <w:sz w:val="22"/>
          <w:szCs w:val="22"/>
          <w:lang w:eastAsia="zh-CN" w:bidi="hi-IN"/>
        </w:rPr>
        <w:t>infraestructura de recarga de vehículos eléctricos</w:t>
      </w:r>
      <w:r w:rsidRPr="000760AB">
        <w:rPr>
          <w:rFonts w:ascii="Calibri" w:eastAsia="Arial" w:hAnsi="Calibri" w:cs="Calibri"/>
          <w:kern w:val="2"/>
          <w:sz w:val="22"/>
          <w:szCs w:val="22"/>
          <w:lang w:eastAsia="zh-CN" w:bidi="hi-IN"/>
        </w:rPr>
        <w:t>.</w:t>
      </w:r>
    </w:p>
    <w:p w14:paraId="44174479" w14:textId="77777777" w:rsidR="000760AB" w:rsidRPr="000760AB" w:rsidRDefault="000760AB" w:rsidP="00FD453F">
      <w:pPr>
        <w:spacing w:before="120" w:after="60"/>
        <w:ind w:left="284"/>
        <w:jc w:val="both"/>
        <w:rPr>
          <w:rFonts w:ascii="Calibri" w:eastAsia="Arial" w:hAnsi="Calibri" w:cs="Calibri"/>
          <w:kern w:val="2"/>
          <w:sz w:val="22"/>
          <w:szCs w:val="22"/>
          <w:lang w:eastAsia="zh-CN" w:bidi="hi-IN"/>
        </w:rPr>
      </w:pPr>
      <w:r w:rsidRPr="000760AB">
        <w:rPr>
          <w:rFonts w:ascii="Calibri" w:eastAsia="Arial" w:hAnsi="Calibri" w:cs="Calibri"/>
          <w:kern w:val="2"/>
          <w:sz w:val="22"/>
          <w:szCs w:val="22"/>
          <w:lang w:eastAsia="zh-CN" w:bidi="hi-IN"/>
        </w:rPr>
        <w:t>2</w:t>
      </w:r>
      <w:r w:rsidRPr="000760AB">
        <w:rPr>
          <w:rFonts w:ascii="Calibri" w:eastAsia="Arial" w:hAnsi="Calibri" w:cs="Calibri"/>
          <w:kern w:val="2"/>
          <w:sz w:val="22"/>
          <w:szCs w:val="22"/>
          <w:lang w:eastAsia="zh-CN" w:bidi="hi-IN"/>
        </w:rPr>
        <w:tab/>
        <w:t>Así mismo, en el Libro del Edificio se documentará todas las intervenciones, ya sean de reparación, reforma o rehabilitación, realizadas a lo largo de la vida útil del edificio.</w:t>
      </w:r>
      <w:r w:rsidRPr="000760AB">
        <w:rPr>
          <w:rFonts w:ascii="Calibri" w:eastAsia="Arial" w:hAnsi="Calibri" w:cs="Calibri"/>
          <w:kern w:val="2"/>
          <w:sz w:val="22"/>
          <w:lang w:eastAsia="zh-CN" w:bidi="hi-IN"/>
        </w:rPr>
        <w:t>»</w:t>
      </w:r>
    </w:p>
    <w:p w14:paraId="4BAAA47B" w14:textId="77777777" w:rsidR="000760AB" w:rsidRPr="000760AB" w:rsidRDefault="000760AB" w:rsidP="000760AB">
      <w:pPr>
        <w:spacing w:after="160" w:line="259" w:lineRule="auto"/>
        <w:ind w:left="284"/>
        <w:jc w:val="both"/>
        <w:rPr>
          <w:rFonts w:ascii="Calibri" w:eastAsia="Calibri" w:hAnsi="Calibri" w:cs="Calibri"/>
          <w:sz w:val="22"/>
          <w:szCs w:val="22"/>
          <w:lang w:eastAsia="en-US"/>
        </w:rPr>
      </w:pPr>
      <w:r w:rsidRPr="000760AB">
        <w:rPr>
          <w:rFonts w:ascii="Calibri" w:eastAsia="Calibri" w:hAnsi="Calibri" w:cs="Calibri"/>
          <w:sz w:val="22"/>
          <w:szCs w:val="22"/>
          <w:lang w:eastAsia="en-US"/>
        </w:rPr>
        <w:t xml:space="preserve">mm) En el Anejo A se eliminan los términos </w:t>
      </w:r>
      <w:r w:rsidRPr="000760AB">
        <w:rPr>
          <w:rFonts w:ascii="Calibri" w:eastAsia="Arial" w:hAnsi="Calibri" w:cs="Calibri"/>
          <w:kern w:val="2"/>
          <w:sz w:val="22"/>
          <w:lang w:eastAsia="zh-CN" w:bidi="hi-IN"/>
        </w:rPr>
        <w:t>«Iluminancia inicial» y «Reflectancia».</w:t>
      </w:r>
    </w:p>
    <w:p w14:paraId="6C74EA4F"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r w:rsidRPr="000760AB">
        <w:rPr>
          <w:rFonts w:ascii="Calibri" w:eastAsia="Calibri" w:hAnsi="Calibri" w:cs="Calibri"/>
          <w:sz w:val="22"/>
          <w:szCs w:val="22"/>
          <w:lang w:eastAsia="en-US"/>
        </w:rPr>
        <w:t>nn) En el Anejo A, e</w:t>
      </w:r>
      <w:r w:rsidRPr="000760AB">
        <w:rPr>
          <w:rFonts w:ascii="Calibri" w:eastAsia="Arial" w:hAnsi="Calibri" w:cs="Calibri"/>
          <w:kern w:val="2"/>
          <w:sz w:val="22"/>
          <w:szCs w:val="22"/>
          <w:lang w:eastAsia="zh-CN" w:bidi="hi-IN"/>
        </w:rPr>
        <w:t>n la definición de «</w:t>
      </w:r>
      <w:r w:rsidRPr="000760AB">
        <w:rPr>
          <w:rFonts w:ascii="Calibri" w:eastAsia="Arial" w:hAnsi="Calibri" w:cs="Calibri"/>
          <w:i/>
          <w:iCs/>
          <w:kern w:val="2"/>
          <w:sz w:val="22"/>
          <w:szCs w:val="22"/>
          <w:lang w:eastAsia="zh-CN" w:bidi="hi-IN"/>
        </w:rPr>
        <w:t>Coeficiente global de transmisión de calor (a través de la envolvente térmica del edificio)</w:t>
      </w:r>
      <w:r w:rsidRPr="000760AB">
        <w:rPr>
          <w:rFonts w:ascii="Calibri" w:eastAsia="Arial" w:hAnsi="Calibri" w:cs="Calibri"/>
          <w:kern w:val="2"/>
          <w:sz w:val="22"/>
          <w:szCs w:val="22"/>
          <w:lang w:eastAsia="zh-CN" w:bidi="hi-IN"/>
        </w:rPr>
        <w:t xml:space="preserve"> (K)</w:t>
      </w:r>
      <w:r w:rsidRPr="000760AB">
        <w:rPr>
          <w:rFonts w:ascii="Calibri" w:eastAsia="Arial" w:hAnsi="Calibri" w:cs="Calibri"/>
          <w:kern w:val="2"/>
          <w:sz w:val="22"/>
          <w:lang w:eastAsia="zh-CN" w:bidi="hi-IN"/>
        </w:rPr>
        <w:t>»</w:t>
      </w:r>
      <w:r w:rsidRPr="000760AB">
        <w:rPr>
          <w:rFonts w:ascii="Calibri" w:eastAsia="Arial" w:hAnsi="Calibri" w:cs="Calibri"/>
          <w:kern w:val="2"/>
          <w:sz w:val="22"/>
          <w:szCs w:val="22"/>
          <w:lang w:eastAsia="zh-CN" w:bidi="hi-IN"/>
        </w:rPr>
        <w:t xml:space="preserve">, </w:t>
      </w:r>
      <w:r w:rsidRPr="000760AB">
        <w:rPr>
          <w:rFonts w:ascii="Calibri" w:eastAsia="Arial" w:hAnsi="Calibri" w:cs="Calibri"/>
          <w:kern w:val="2"/>
          <w:sz w:val="22"/>
          <w:lang w:eastAsia="zh-CN" w:bidi="hi-IN"/>
        </w:rPr>
        <w:t>donde dice: «... K = Σx Hx / Aint ...» debe decir, con «x», «x» e «int» como subíndice: «... K = Σ</w:t>
      </w:r>
      <w:r w:rsidRPr="000760AB">
        <w:rPr>
          <w:rFonts w:ascii="Calibri" w:eastAsia="Arial" w:hAnsi="Calibri" w:cs="Calibri"/>
          <w:kern w:val="2"/>
          <w:sz w:val="22"/>
          <w:vertAlign w:val="subscript"/>
          <w:lang w:eastAsia="zh-CN" w:bidi="hi-IN"/>
        </w:rPr>
        <w:t>x</w:t>
      </w:r>
      <w:r w:rsidRPr="000760AB">
        <w:rPr>
          <w:rFonts w:ascii="Calibri" w:eastAsia="Arial" w:hAnsi="Calibri" w:cs="Calibri"/>
          <w:kern w:val="2"/>
          <w:sz w:val="22"/>
          <w:lang w:eastAsia="zh-CN" w:bidi="hi-IN"/>
        </w:rPr>
        <w:t xml:space="preserve"> H</w:t>
      </w:r>
      <w:r w:rsidRPr="000760AB">
        <w:rPr>
          <w:rFonts w:ascii="Calibri" w:eastAsia="Arial" w:hAnsi="Calibri" w:cs="Calibri"/>
          <w:kern w:val="2"/>
          <w:sz w:val="22"/>
          <w:vertAlign w:val="subscript"/>
          <w:lang w:eastAsia="zh-CN" w:bidi="hi-IN"/>
        </w:rPr>
        <w:t>x</w:t>
      </w:r>
      <w:r w:rsidRPr="000760AB">
        <w:rPr>
          <w:rFonts w:ascii="Calibri" w:eastAsia="Arial" w:hAnsi="Calibri" w:cs="Calibri"/>
          <w:kern w:val="2"/>
          <w:sz w:val="22"/>
          <w:lang w:eastAsia="zh-CN" w:bidi="hi-IN"/>
        </w:rPr>
        <w:t xml:space="preserve"> / A</w:t>
      </w:r>
      <w:r w:rsidRPr="000760AB">
        <w:rPr>
          <w:rFonts w:ascii="Calibri" w:eastAsia="Arial" w:hAnsi="Calibri" w:cs="Calibri"/>
          <w:kern w:val="2"/>
          <w:sz w:val="22"/>
          <w:vertAlign w:val="subscript"/>
          <w:lang w:eastAsia="zh-CN" w:bidi="hi-IN"/>
        </w:rPr>
        <w:t>int</w:t>
      </w:r>
      <w:r w:rsidRPr="000760AB">
        <w:rPr>
          <w:rFonts w:ascii="Calibri" w:eastAsia="Arial" w:hAnsi="Calibri" w:cs="Calibri"/>
          <w:kern w:val="2"/>
          <w:sz w:val="22"/>
          <w:lang w:eastAsia="zh-CN" w:bidi="hi-IN"/>
        </w:rPr>
        <w:t xml:space="preserve"> ...» y los términos </w:t>
      </w:r>
      <w:r w:rsidRPr="000760AB">
        <w:rPr>
          <w:rFonts w:ascii="Calibri" w:eastAsia="Arial" w:hAnsi="Calibri" w:cs="Calibri"/>
          <w:kern w:val="2"/>
          <w:sz w:val="22"/>
          <w:szCs w:val="22"/>
          <w:lang w:eastAsia="zh-CN" w:bidi="hi-IN"/>
        </w:rPr>
        <w:t>«muros parietodinámicos» y «muros Trombre» deben ir en letra cursiva.</w:t>
      </w:r>
    </w:p>
    <w:p w14:paraId="5C4DBA8E" w14:textId="77777777" w:rsidR="000760AB" w:rsidRPr="000760AB" w:rsidRDefault="000760AB" w:rsidP="000760AB">
      <w:pPr>
        <w:spacing w:after="160" w:line="259" w:lineRule="auto"/>
        <w:ind w:left="567"/>
        <w:contextualSpacing/>
        <w:jc w:val="both"/>
        <w:rPr>
          <w:rFonts w:ascii="Calibri" w:eastAsia="Calibri" w:hAnsi="Calibri" w:cs="Calibri"/>
          <w:sz w:val="22"/>
          <w:szCs w:val="22"/>
          <w:lang w:eastAsia="en-US"/>
        </w:rPr>
      </w:pPr>
    </w:p>
    <w:p w14:paraId="2CFABC1E"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r w:rsidRPr="000760AB">
        <w:rPr>
          <w:rFonts w:ascii="Calibri" w:eastAsia="Calibri" w:hAnsi="Calibri" w:cs="Calibri"/>
          <w:sz w:val="22"/>
          <w:szCs w:val="22"/>
          <w:lang w:eastAsia="en-US"/>
        </w:rPr>
        <w:t xml:space="preserve">ññ) En el Anejo A, </w:t>
      </w:r>
      <w:r w:rsidRPr="000760AB">
        <w:rPr>
          <w:rFonts w:ascii="Calibri" w:eastAsia="Arial" w:hAnsi="Calibri" w:cs="Calibri"/>
          <w:kern w:val="2"/>
          <w:sz w:val="22"/>
          <w:szCs w:val="22"/>
          <w:lang w:eastAsia="zh-CN" w:bidi="hi-IN"/>
        </w:rPr>
        <w:t>en la definición de «Compacidad», la palabra «compacidad» del segundo párrafo debe ir en letra cursiva.</w:t>
      </w:r>
    </w:p>
    <w:p w14:paraId="2A0F9F45" w14:textId="77777777" w:rsidR="000760AB" w:rsidRPr="000760AB" w:rsidRDefault="000760AB" w:rsidP="000760AB">
      <w:pPr>
        <w:spacing w:after="160" w:line="259" w:lineRule="auto"/>
        <w:ind w:left="284"/>
        <w:jc w:val="both"/>
        <w:rPr>
          <w:rFonts w:ascii="Calibri" w:eastAsia="Calibri" w:hAnsi="Calibri" w:cs="Calibri"/>
          <w:sz w:val="22"/>
          <w:szCs w:val="22"/>
          <w:lang w:eastAsia="en-US"/>
        </w:rPr>
      </w:pPr>
      <w:r w:rsidRPr="000760AB">
        <w:rPr>
          <w:rFonts w:ascii="Calibri" w:eastAsia="Calibri" w:hAnsi="Calibri" w:cs="Calibri"/>
          <w:sz w:val="22"/>
          <w:szCs w:val="22"/>
          <w:lang w:eastAsia="en-US"/>
        </w:rPr>
        <w:t xml:space="preserve">oo) En el Anejo A, </w:t>
      </w:r>
      <w:r w:rsidRPr="000760AB">
        <w:rPr>
          <w:rFonts w:ascii="Calibri" w:eastAsia="Arial" w:hAnsi="Calibri" w:cs="Calibri"/>
          <w:kern w:val="2"/>
          <w:sz w:val="22"/>
          <w:szCs w:val="22"/>
          <w:lang w:eastAsia="zh-CN" w:bidi="hi-IN"/>
        </w:rPr>
        <w:t>en la definición de «Condiciones operacionales», el término «uso residencial privado» debe ir en letra cursiva.</w:t>
      </w:r>
    </w:p>
    <w:p w14:paraId="345DE1C6"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r w:rsidRPr="000760AB">
        <w:rPr>
          <w:rFonts w:ascii="Calibri" w:eastAsia="Calibri" w:hAnsi="Calibri" w:cs="Calibri"/>
          <w:sz w:val="22"/>
          <w:szCs w:val="22"/>
          <w:lang w:eastAsia="en-US"/>
        </w:rPr>
        <w:t>pp) En el Anejo A</w:t>
      </w:r>
      <w:r w:rsidRPr="000760AB">
        <w:rPr>
          <w:rFonts w:ascii="Calibri" w:eastAsia="Arial" w:hAnsi="Calibri" w:cs="Calibri"/>
          <w:kern w:val="2"/>
          <w:sz w:val="22"/>
          <w:szCs w:val="22"/>
          <w:lang w:eastAsia="zh-CN" w:bidi="hi-IN"/>
        </w:rPr>
        <w:t>, en la definición de «Consumo de energía primaria no renovable</w:t>
      </w:r>
      <w:r w:rsidRPr="000760AB">
        <w:rPr>
          <w:rFonts w:ascii="Calibri" w:eastAsia="Arial" w:hAnsi="Calibri" w:cs="Calibri"/>
          <w:kern w:val="2"/>
          <w:sz w:val="22"/>
          <w:lang w:eastAsia="zh-CN" w:bidi="hi-IN"/>
        </w:rPr>
        <w:t>»</w:t>
      </w:r>
      <w:r w:rsidRPr="000760AB">
        <w:rPr>
          <w:rFonts w:ascii="Calibri" w:eastAsia="Arial" w:hAnsi="Calibri" w:cs="Calibri"/>
          <w:kern w:val="2"/>
          <w:sz w:val="22"/>
          <w:szCs w:val="22"/>
          <w:lang w:eastAsia="zh-CN" w:bidi="hi-IN"/>
        </w:rPr>
        <w:t>, donde dice</w:t>
      </w:r>
      <w:r w:rsidRPr="000760AB">
        <w:rPr>
          <w:rFonts w:ascii="Calibri" w:eastAsia="Arial" w:hAnsi="Calibri" w:cs="Calibri"/>
          <w:kern w:val="2"/>
          <w:sz w:val="22"/>
          <w:lang w:eastAsia="zh-CN" w:bidi="hi-IN"/>
        </w:rPr>
        <w:t xml:space="preserve">: «... </w:t>
      </w:r>
      <w:r w:rsidRPr="000760AB">
        <w:rPr>
          <w:rFonts w:ascii="Calibri" w:eastAsia="Arial" w:hAnsi="Calibri" w:cs="Calibri"/>
          <w:kern w:val="2"/>
          <w:sz w:val="22"/>
          <w:szCs w:val="22"/>
          <w:lang w:eastAsia="zh-CN" w:bidi="hi-IN"/>
        </w:rPr>
        <w:t xml:space="preserve">Consumo de energía primaria no renovable </w:t>
      </w:r>
      <w:r w:rsidRPr="000760AB">
        <w:rPr>
          <w:rFonts w:ascii="Calibri" w:eastAsia="Arial" w:hAnsi="Calibri" w:cs="Calibri"/>
          <w:kern w:val="2"/>
          <w:sz w:val="22"/>
          <w:lang w:eastAsia="zh-CN" w:bidi="hi-IN"/>
        </w:rPr>
        <w:t>...» debe decir, con «</w:t>
      </w:r>
      <w:r w:rsidRPr="000760AB">
        <w:rPr>
          <w:rFonts w:ascii="Calibri" w:eastAsia="Arial" w:hAnsi="Calibri" w:cs="Calibri"/>
          <w:kern w:val="2"/>
          <w:sz w:val="22"/>
          <w:szCs w:val="22"/>
          <w:lang w:eastAsia="zh-CN" w:bidi="hi-IN"/>
        </w:rPr>
        <w:t>ep,nren</w:t>
      </w:r>
      <w:r w:rsidRPr="000760AB">
        <w:rPr>
          <w:rFonts w:ascii="Calibri" w:eastAsia="Arial" w:hAnsi="Calibri" w:cs="Calibri"/>
          <w:kern w:val="2"/>
          <w:sz w:val="22"/>
          <w:lang w:eastAsia="zh-CN" w:bidi="hi-IN"/>
        </w:rPr>
        <w:t>» como subíndice: «... Consumo de energía primaria no renovable (C</w:t>
      </w:r>
      <w:r w:rsidRPr="000760AB">
        <w:rPr>
          <w:rFonts w:ascii="Calibri" w:eastAsia="Arial" w:hAnsi="Calibri" w:cs="Calibri"/>
          <w:kern w:val="2"/>
          <w:sz w:val="22"/>
          <w:vertAlign w:val="subscript"/>
          <w:lang w:eastAsia="zh-CN" w:bidi="hi-IN"/>
        </w:rPr>
        <w:t>ep,nren</w:t>
      </w:r>
      <w:r w:rsidRPr="000760AB">
        <w:rPr>
          <w:rFonts w:ascii="Calibri" w:eastAsia="Arial" w:hAnsi="Calibri" w:cs="Calibri"/>
          <w:kern w:val="2"/>
          <w:sz w:val="22"/>
          <w:lang w:eastAsia="zh-CN" w:bidi="hi-IN"/>
        </w:rPr>
        <w:t>) ...».</w:t>
      </w:r>
    </w:p>
    <w:p w14:paraId="10AB3C41"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p>
    <w:p w14:paraId="14333C7E"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r w:rsidRPr="000760AB">
        <w:rPr>
          <w:rFonts w:ascii="Calibri" w:eastAsia="Calibri" w:hAnsi="Calibri" w:cs="Calibri"/>
          <w:sz w:val="22"/>
          <w:szCs w:val="22"/>
          <w:lang w:eastAsia="en-US"/>
        </w:rPr>
        <w:t>qq) En el Anejo A</w:t>
      </w:r>
      <w:r w:rsidRPr="000760AB">
        <w:rPr>
          <w:rFonts w:ascii="Calibri" w:eastAsia="Arial" w:hAnsi="Calibri" w:cs="Calibri"/>
          <w:kern w:val="2"/>
          <w:sz w:val="22"/>
          <w:szCs w:val="22"/>
          <w:lang w:eastAsia="zh-CN" w:bidi="hi-IN"/>
        </w:rPr>
        <w:t>, en la definición de «Consumo de energía primaria total</w:t>
      </w:r>
      <w:r w:rsidRPr="000760AB">
        <w:rPr>
          <w:rFonts w:ascii="Calibri" w:eastAsia="Arial" w:hAnsi="Calibri" w:cs="Calibri"/>
          <w:kern w:val="2"/>
          <w:sz w:val="22"/>
          <w:lang w:eastAsia="zh-CN" w:bidi="hi-IN"/>
        </w:rPr>
        <w:t>»,</w:t>
      </w:r>
      <w:r w:rsidRPr="000760AB">
        <w:rPr>
          <w:rFonts w:ascii="Calibri" w:eastAsia="Arial" w:hAnsi="Calibri" w:cs="Calibri"/>
          <w:kern w:val="2"/>
          <w:sz w:val="22"/>
          <w:szCs w:val="22"/>
          <w:lang w:eastAsia="zh-CN" w:bidi="hi-IN"/>
        </w:rPr>
        <w:t xml:space="preserve"> donde dice</w:t>
      </w:r>
      <w:r w:rsidRPr="000760AB">
        <w:rPr>
          <w:rFonts w:ascii="Calibri" w:eastAsia="Arial" w:hAnsi="Calibri" w:cs="Calibri"/>
          <w:kern w:val="2"/>
          <w:sz w:val="22"/>
          <w:lang w:eastAsia="zh-CN" w:bidi="hi-IN"/>
        </w:rPr>
        <w:t>: «... Consumo de energía primaria total ...» debe decir, con «ep,tot» como subíndice: «... Consumo de energía primaria total (C</w:t>
      </w:r>
      <w:r w:rsidRPr="000760AB">
        <w:rPr>
          <w:rFonts w:ascii="Calibri" w:eastAsia="Arial" w:hAnsi="Calibri" w:cs="Calibri"/>
          <w:kern w:val="2"/>
          <w:sz w:val="22"/>
          <w:vertAlign w:val="subscript"/>
          <w:lang w:eastAsia="zh-CN" w:bidi="hi-IN"/>
        </w:rPr>
        <w:t>ep,tot</w:t>
      </w:r>
      <w:r w:rsidRPr="000760AB">
        <w:rPr>
          <w:rFonts w:ascii="Calibri" w:eastAsia="Arial" w:hAnsi="Calibri" w:cs="Calibri"/>
          <w:kern w:val="2"/>
          <w:sz w:val="22"/>
          <w:lang w:eastAsia="zh-CN" w:bidi="hi-IN"/>
        </w:rPr>
        <w:t>) ...».</w:t>
      </w:r>
    </w:p>
    <w:p w14:paraId="0CA46E11" w14:textId="77777777" w:rsidR="000760AB" w:rsidRPr="000760AB" w:rsidRDefault="000760AB" w:rsidP="000760AB">
      <w:pPr>
        <w:spacing w:after="160" w:line="259" w:lineRule="auto"/>
        <w:ind w:left="567"/>
        <w:contextualSpacing/>
        <w:jc w:val="both"/>
        <w:rPr>
          <w:rFonts w:ascii="Calibri" w:eastAsia="Calibri" w:hAnsi="Calibri" w:cs="Calibri"/>
          <w:sz w:val="22"/>
          <w:szCs w:val="22"/>
          <w:lang w:eastAsia="en-US"/>
        </w:rPr>
      </w:pPr>
    </w:p>
    <w:p w14:paraId="1B1F2FCF"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r w:rsidRPr="000760AB">
        <w:rPr>
          <w:rFonts w:ascii="Calibri" w:eastAsia="Calibri" w:hAnsi="Calibri" w:cs="Calibri"/>
          <w:sz w:val="22"/>
          <w:szCs w:val="22"/>
          <w:lang w:eastAsia="en-US"/>
        </w:rPr>
        <w:t>rr) En el Anejo A</w:t>
      </w:r>
      <w:r w:rsidRPr="000760AB">
        <w:rPr>
          <w:rFonts w:ascii="Calibri" w:eastAsia="Arial" w:hAnsi="Calibri" w:cs="Calibri"/>
          <w:kern w:val="2"/>
          <w:sz w:val="22"/>
          <w:szCs w:val="22"/>
          <w:lang w:eastAsia="zh-CN" w:bidi="hi-IN"/>
        </w:rPr>
        <w:t>, en la definición de «Control solar (q</w:t>
      </w:r>
      <w:r w:rsidRPr="000760AB">
        <w:rPr>
          <w:rFonts w:ascii="Calibri" w:eastAsia="Arial" w:hAnsi="Calibri" w:cs="Calibri"/>
          <w:kern w:val="2"/>
          <w:sz w:val="22"/>
          <w:szCs w:val="22"/>
          <w:vertAlign w:val="subscript"/>
          <w:lang w:eastAsia="zh-CN" w:bidi="hi-IN"/>
        </w:rPr>
        <w:t>sol;jul</w:t>
      </w:r>
      <w:r w:rsidRPr="000760AB">
        <w:rPr>
          <w:rFonts w:ascii="Calibri" w:eastAsia="Arial" w:hAnsi="Calibri" w:cs="Calibri"/>
          <w:kern w:val="2"/>
          <w:sz w:val="22"/>
          <w:szCs w:val="22"/>
          <w:lang w:eastAsia="zh-CN" w:bidi="hi-IN"/>
        </w:rPr>
        <w:t>)</w:t>
      </w:r>
      <w:r w:rsidRPr="000760AB">
        <w:rPr>
          <w:rFonts w:ascii="Calibri" w:eastAsia="Arial" w:hAnsi="Calibri" w:cs="Calibri"/>
          <w:kern w:val="2"/>
          <w:sz w:val="22"/>
          <w:lang w:eastAsia="zh-CN" w:bidi="hi-IN"/>
        </w:rPr>
        <w:t xml:space="preserve">», </w:t>
      </w:r>
      <w:r w:rsidRPr="000760AB">
        <w:rPr>
          <w:rFonts w:ascii="Calibri" w:eastAsia="Arial" w:hAnsi="Calibri" w:cs="Calibri"/>
          <w:kern w:val="2"/>
          <w:sz w:val="22"/>
          <w:szCs w:val="22"/>
          <w:lang w:eastAsia="zh-CN" w:bidi="hi-IN"/>
        </w:rPr>
        <w:t>donde dice</w:t>
      </w:r>
      <w:r w:rsidRPr="000760AB">
        <w:rPr>
          <w:rFonts w:ascii="Calibri" w:eastAsia="Arial" w:hAnsi="Calibri" w:cs="Calibri"/>
          <w:kern w:val="2"/>
          <w:sz w:val="22"/>
          <w:lang w:eastAsia="zh-CN" w:bidi="hi-IN"/>
        </w:rPr>
        <w:t>: «... la superficie útil de los espacios ...» debe decir: «... la superficie útil de los espacios habitables ...».</w:t>
      </w:r>
      <w:r w:rsidRPr="000760AB">
        <w:rPr>
          <w:rFonts w:ascii="Calibri" w:eastAsia="Calibri" w:hAnsi="Calibri"/>
          <w:sz w:val="22"/>
          <w:szCs w:val="22"/>
          <w:lang w:eastAsia="en-US"/>
        </w:rPr>
        <w:t xml:space="preserve"> El punto y aparte al final de la definición del componente de la fórmula “Hsol;jul” se sustituye por un punto y coma, y se añade la definición de otro componente de la fórmula con la siguiente redacción</w:t>
      </w:r>
      <w:r w:rsidRPr="000760AB">
        <w:rPr>
          <w:rFonts w:ascii="Calibri" w:eastAsia="Calibri" w:hAnsi="Calibri" w:cs="Calibri"/>
          <w:sz w:val="22"/>
          <w:szCs w:val="22"/>
          <w:lang w:eastAsia="en-US"/>
        </w:rPr>
        <w:t>:</w:t>
      </w:r>
    </w:p>
    <w:p w14:paraId="1679E36E" w14:textId="77777777" w:rsidR="000760AB" w:rsidRPr="000760AB" w:rsidRDefault="000760AB" w:rsidP="00FD453F">
      <w:pPr>
        <w:spacing w:after="160" w:line="259" w:lineRule="auto"/>
        <w:ind w:left="284"/>
        <w:jc w:val="both"/>
        <w:rPr>
          <w:rFonts w:ascii="Calibri" w:eastAsia="Calibri" w:hAnsi="Calibri" w:cs="Calibri"/>
          <w:sz w:val="22"/>
          <w:szCs w:val="22"/>
          <w:lang w:eastAsia="en-US"/>
        </w:rPr>
      </w:pPr>
      <w:r w:rsidRPr="000760AB">
        <w:rPr>
          <w:rFonts w:ascii="Calibri" w:eastAsia="Calibri" w:hAnsi="Calibri" w:cs="Calibri"/>
          <w:sz w:val="22"/>
          <w:szCs w:val="22"/>
          <w:lang w:eastAsia="en-US"/>
        </w:rPr>
        <w:t>«A</w:t>
      </w:r>
      <w:r w:rsidRPr="000760AB">
        <w:rPr>
          <w:rFonts w:ascii="Calibri" w:eastAsia="Calibri" w:hAnsi="Calibri" w:cs="Calibri"/>
          <w:sz w:val="22"/>
          <w:szCs w:val="22"/>
          <w:vertAlign w:val="subscript"/>
          <w:lang w:eastAsia="en-US"/>
        </w:rPr>
        <w:t>util</w:t>
      </w:r>
      <w:r w:rsidRPr="000760AB">
        <w:rPr>
          <w:rFonts w:ascii="Calibri" w:eastAsia="Calibri" w:hAnsi="Calibri" w:cs="Calibri"/>
          <w:sz w:val="22"/>
          <w:szCs w:val="22"/>
          <w:lang w:eastAsia="en-US"/>
        </w:rPr>
        <w:tab/>
        <w:t>área considerada conforme a lo establecido en el apartado 4.6 del HE 0.»</w:t>
      </w:r>
    </w:p>
    <w:p w14:paraId="5D16B486" w14:textId="77777777" w:rsidR="000760AB" w:rsidRPr="000760AB" w:rsidRDefault="000760AB" w:rsidP="000760AB">
      <w:pPr>
        <w:spacing w:after="160" w:line="259" w:lineRule="auto"/>
        <w:ind w:left="284"/>
        <w:jc w:val="both"/>
        <w:rPr>
          <w:rFonts w:ascii="Calibri" w:eastAsia="Calibri" w:hAnsi="Calibri" w:cs="Calibri"/>
          <w:sz w:val="22"/>
          <w:szCs w:val="22"/>
          <w:lang w:eastAsia="en-US"/>
        </w:rPr>
      </w:pPr>
      <w:r w:rsidRPr="000760AB">
        <w:rPr>
          <w:rFonts w:ascii="Calibri" w:eastAsia="Arial" w:hAnsi="Calibri" w:cs="Calibri"/>
          <w:kern w:val="2"/>
          <w:sz w:val="22"/>
          <w:szCs w:val="22"/>
          <w:lang w:eastAsia="zh-CN" w:bidi="hi-IN"/>
        </w:rPr>
        <w:t xml:space="preserve">ss) </w:t>
      </w:r>
      <w:r w:rsidRPr="000760AB">
        <w:rPr>
          <w:rFonts w:ascii="Calibri" w:eastAsia="Calibri" w:hAnsi="Calibri" w:cs="Calibri"/>
          <w:sz w:val="22"/>
          <w:szCs w:val="22"/>
          <w:lang w:eastAsia="en-US"/>
        </w:rPr>
        <w:t>En el Anejo A, en la definición del término “Energía final” se sustituye la frase «Es la que compran los consumidores, en forma de electricidad, carburantes u otros combustibles usados de forma directa» por «Es la suministrada a los sistemas del edificio para proveer los servicios; normalmente este suministro se realiza a través de combustibles, generación in situ o redes específicas (electricidad, gas, calor o frío de distrito, etc.)».</w:t>
      </w:r>
    </w:p>
    <w:p w14:paraId="4B18500C" w14:textId="77777777" w:rsidR="000760AB" w:rsidRPr="000760AB" w:rsidRDefault="000760AB" w:rsidP="000760AB">
      <w:pPr>
        <w:spacing w:after="160" w:line="259" w:lineRule="auto"/>
        <w:ind w:left="284"/>
        <w:jc w:val="both"/>
        <w:rPr>
          <w:rFonts w:ascii="Calibri" w:eastAsia="Calibri" w:hAnsi="Calibri" w:cs="Calibri"/>
          <w:sz w:val="22"/>
          <w:szCs w:val="22"/>
          <w:lang w:eastAsia="en-US"/>
        </w:rPr>
      </w:pPr>
      <w:r w:rsidRPr="000760AB">
        <w:rPr>
          <w:rFonts w:ascii="Calibri" w:eastAsia="Calibri" w:hAnsi="Calibri" w:cs="Calibri"/>
          <w:sz w:val="22"/>
          <w:szCs w:val="22"/>
          <w:lang w:eastAsia="en-US"/>
        </w:rPr>
        <w:t xml:space="preserve">tt) En el Anejo A, </w:t>
      </w:r>
      <w:r w:rsidRPr="000760AB">
        <w:rPr>
          <w:rFonts w:ascii="Calibri" w:eastAsia="Arial" w:hAnsi="Calibri" w:cs="Calibri"/>
          <w:kern w:val="2"/>
          <w:sz w:val="22"/>
          <w:szCs w:val="22"/>
          <w:lang w:eastAsia="zh-CN" w:bidi="hi-IN"/>
        </w:rPr>
        <w:t>en la definición de «Espacio habitable acondicionado», el término «uso residencial privado» debe ir en letra cursiva.</w:t>
      </w:r>
    </w:p>
    <w:p w14:paraId="7EC3AE41" w14:textId="77777777" w:rsidR="000760AB" w:rsidRPr="000760AB" w:rsidRDefault="000760AB" w:rsidP="000760AB">
      <w:pPr>
        <w:spacing w:after="160" w:line="259" w:lineRule="auto"/>
        <w:ind w:left="284"/>
        <w:jc w:val="both"/>
        <w:rPr>
          <w:rFonts w:ascii="Calibri" w:eastAsia="Calibri" w:hAnsi="Calibri" w:cs="Calibri"/>
          <w:sz w:val="22"/>
          <w:szCs w:val="22"/>
          <w:lang w:eastAsia="en-US"/>
        </w:rPr>
      </w:pPr>
      <w:r w:rsidRPr="000760AB">
        <w:rPr>
          <w:rFonts w:ascii="Calibri" w:eastAsia="Calibri" w:hAnsi="Calibri" w:cs="Calibri"/>
          <w:sz w:val="22"/>
          <w:szCs w:val="22"/>
          <w:lang w:eastAsia="en-US"/>
        </w:rPr>
        <w:t>uu) En el Anejo A</w:t>
      </w:r>
      <w:r w:rsidRPr="000760AB">
        <w:rPr>
          <w:rFonts w:ascii="Calibri" w:eastAsia="Arial" w:hAnsi="Calibri" w:cs="Calibri"/>
          <w:kern w:val="2"/>
          <w:sz w:val="22"/>
          <w:szCs w:val="22"/>
          <w:lang w:eastAsia="zh-CN" w:bidi="hi-IN"/>
        </w:rPr>
        <w:t>, en la definición de «Periodo de utilización», el término «uso residencial privado» del segundo párrafo debe ir en letra cursiva.</w:t>
      </w:r>
    </w:p>
    <w:p w14:paraId="3400E1E9" w14:textId="77777777" w:rsidR="000760AB" w:rsidRPr="000760AB" w:rsidRDefault="000760AB" w:rsidP="000760AB">
      <w:pPr>
        <w:spacing w:after="160" w:line="259" w:lineRule="auto"/>
        <w:ind w:left="284"/>
        <w:jc w:val="both"/>
        <w:rPr>
          <w:rFonts w:ascii="Calibri" w:eastAsia="Calibri" w:hAnsi="Calibri" w:cs="Calibri"/>
          <w:sz w:val="22"/>
          <w:szCs w:val="22"/>
          <w:lang w:eastAsia="en-US"/>
        </w:rPr>
      </w:pPr>
      <w:r w:rsidRPr="000760AB">
        <w:rPr>
          <w:rFonts w:ascii="Calibri" w:eastAsia="Calibri" w:hAnsi="Calibri" w:cs="Calibri"/>
          <w:sz w:val="22"/>
          <w:szCs w:val="22"/>
          <w:lang w:eastAsia="en-US"/>
        </w:rPr>
        <w:t>vv) En el Anejo A, en la definición del término “Transmitancia térmica (U)” se añade, al final de la misma, la siguiente frase:</w:t>
      </w:r>
    </w:p>
    <w:p w14:paraId="20E76982" w14:textId="77777777" w:rsidR="000760AB" w:rsidRPr="000760AB" w:rsidRDefault="000760AB" w:rsidP="00FD453F">
      <w:pPr>
        <w:spacing w:after="160" w:line="259" w:lineRule="auto"/>
        <w:ind w:left="284"/>
        <w:jc w:val="both"/>
        <w:rPr>
          <w:rFonts w:ascii="Calibri" w:eastAsia="Calibri" w:hAnsi="Calibri" w:cs="Calibri"/>
          <w:sz w:val="22"/>
          <w:szCs w:val="22"/>
          <w:lang w:eastAsia="en-US"/>
        </w:rPr>
      </w:pPr>
      <w:r w:rsidRPr="000760AB">
        <w:rPr>
          <w:rFonts w:ascii="Calibri" w:eastAsia="Calibri" w:hAnsi="Calibri" w:cs="Calibri"/>
          <w:sz w:val="22"/>
          <w:szCs w:val="22"/>
          <w:lang w:eastAsia="en-US"/>
        </w:rPr>
        <w:t>«Se expresa en W/m</w:t>
      </w:r>
      <w:r w:rsidRPr="000760AB">
        <w:rPr>
          <w:rFonts w:ascii="Calibri" w:eastAsia="Calibri" w:hAnsi="Calibri" w:cs="Calibri"/>
          <w:sz w:val="22"/>
          <w:szCs w:val="22"/>
          <w:vertAlign w:val="superscript"/>
          <w:lang w:eastAsia="en-US"/>
        </w:rPr>
        <w:t>2</w:t>
      </w:r>
      <w:r w:rsidRPr="000760AB">
        <w:rPr>
          <w:rFonts w:ascii="Calibri" w:eastAsia="Calibri" w:hAnsi="Calibri" w:cs="Calibri"/>
          <w:sz w:val="22"/>
          <w:szCs w:val="22"/>
          <w:lang w:eastAsia="en-US"/>
        </w:rPr>
        <w:t>K.»</w:t>
      </w:r>
    </w:p>
    <w:p w14:paraId="68C76D1A" w14:textId="77777777" w:rsidR="000760AB" w:rsidRPr="000760AB" w:rsidRDefault="000760AB" w:rsidP="00FD453F">
      <w:pPr>
        <w:spacing w:after="160" w:line="259" w:lineRule="auto"/>
        <w:ind w:left="284"/>
        <w:jc w:val="both"/>
        <w:rPr>
          <w:rFonts w:ascii="Calibri" w:eastAsia="Calibri" w:hAnsi="Calibri" w:cs="Calibri"/>
          <w:sz w:val="22"/>
          <w:szCs w:val="22"/>
          <w:lang w:eastAsia="en-US"/>
        </w:rPr>
      </w:pPr>
      <w:r w:rsidRPr="000760AB">
        <w:rPr>
          <w:rFonts w:ascii="Calibri" w:eastAsia="Calibri" w:hAnsi="Calibri" w:cs="Calibri"/>
          <w:sz w:val="22"/>
          <w:szCs w:val="22"/>
          <w:lang w:eastAsia="en-US"/>
        </w:rPr>
        <w:t>ww) En el Anejo A</w:t>
      </w:r>
      <w:r w:rsidRPr="000760AB">
        <w:rPr>
          <w:rFonts w:ascii="Calibri" w:eastAsia="Arial" w:hAnsi="Calibri" w:cs="Calibri"/>
          <w:kern w:val="2"/>
          <w:sz w:val="22"/>
          <w:szCs w:val="22"/>
          <w:lang w:eastAsia="zh-CN" w:bidi="hi-IN"/>
        </w:rPr>
        <w:t>, en la definición de «Valor de eficiencia energética de la instalación (VEEI)», el término «uso residencial privado» debe ir en cursiva.</w:t>
      </w:r>
    </w:p>
    <w:p w14:paraId="45B16639" w14:textId="77777777" w:rsidR="000760AB" w:rsidRPr="000760AB" w:rsidRDefault="000760AB" w:rsidP="000760AB">
      <w:pPr>
        <w:spacing w:after="160" w:line="259" w:lineRule="auto"/>
        <w:ind w:left="567" w:hanging="283"/>
        <w:jc w:val="both"/>
        <w:rPr>
          <w:rFonts w:ascii="Calibri" w:eastAsia="Calibri" w:hAnsi="Calibri" w:cs="Calibri"/>
          <w:sz w:val="22"/>
          <w:szCs w:val="22"/>
          <w:lang w:eastAsia="en-US"/>
        </w:rPr>
      </w:pPr>
      <w:r w:rsidRPr="000760AB">
        <w:rPr>
          <w:rFonts w:ascii="Calibri" w:eastAsia="Calibri" w:hAnsi="Calibri" w:cs="Calibri"/>
          <w:sz w:val="22"/>
          <w:szCs w:val="22"/>
          <w:lang w:eastAsia="en-US"/>
        </w:rPr>
        <w:t>xx) En el Anejo A “Terminología” se incorporan los siguientes términos:</w:t>
      </w:r>
    </w:p>
    <w:p w14:paraId="41AB6223" w14:textId="77777777" w:rsidR="000760AB" w:rsidRPr="000760AB" w:rsidRDefault="000760AB" w:rsidP="00FD453F">
      <w:pPr>
        <w:spacing w:before="200" w:after="120"/>
        <w:ind w:left="284"/>
        <w:jc w:val="both"/>
        <w:rPr>
          <w:rFonts w:ascii="Calibri" w:eastAsia="Arial" w:hAnsi="Calibri" w:cs="Calibri"/>
          <w:kern w:val="2"/>
          <w:sz w:val="22"/>
          <w:lang w:eastAsia="ar-SA" w:bidi="hi-IN"/>
        </w:rPr>
      </w:pPr>
      <w:r w:rsidRPr="000760AB">
        <w:rPr>
          <w:rFonts w:ascii="Calibri" w:eastAsia="Arial" w:hAnsi="Calibri" w:cs="Calibri"/>
          <w:kern w:val="2"/>
          <w:sz w:val="22"/>
          <w:lang w:eastAsia="zh-CN" w:bidi="hi-IN"/>
        </w:rPr>
        <w:t>«</w:t>
      </w:r>
      <w:r w:rsidRPr="000760AB">
        <w:rPr>
          <w:rFonts w:ascii="Calibri" w:eastAsia="Arial" w:hAnsi="Calibri" w:cs="Calibri"/>
          <w:b/>
          <w:bCs/>
          <w:i/>
          <w:iCs/>
          <w:kern w:val="2"/>
          <w:sz w:val="22"/>
          <w:lang w:eastAsia="ar-SA" w:bidi="hi-IN"/>
        </w:rPr>
        <w:t>Equipo auxiliar</w:t>
      </w:r>
      <w:r w:rsidRPr="000760AB">
        <w:rPr>
          <w:rFonts w:ascii="Calibri" w:eastAsia="Arial" w:hAnsi="Calibri" w:cs="Calibri"/>
          <w:kern w:val="2"/>
          <w:sz w:val="22"/>
          <w:lang w:eastAsia="ar-SA" w:bidi="hi-IN"/>
        </w:rPr>
        <w:t xml:space="preserve">: equipos eléctricos o electrónicos asociados a la </w:t>
      </w:r>
      <w:r w:rsidRPr="000760AB">
        <w:rPr>
          <w:rFonts w:ascii="Calibri" w:eastAsia="Arial" w:hAnsi="Calibri" w:cs="Calibri"/>
          <w:i/>
          <w:iCs/>
          <w:kern w:val="2"/>
          <w:sz w:val="22"/>
          <w:lang w:eastAsia="ar-SA" w:bidi="hi-IN"/>
        </w:rPr>
        <w:t>lámpara</w:t>
      </w:r>
      <w:r w:rsidRPr="000760AB">
        <w:rPr>
          <w:rFonts w:ascii="Calibri" w:eastAsia="Arial" w:hAnsi="Calibri" w:cs="Calibri"/>
          <w:kern w:val="2"/>
          <w:sz w:val="22"/>
          <w:lang w:eastAsia="ar-SA" w:bidi="hi-IN"/>
        </w:rPr>
        <w:t xml:space="preserve">, diferentes para cada tipo de </w:t>
      </w:r>
      <w:r w:rsidRPr="000760AB">
        <w:rPr>
          <w:rFonts w:ascii="Calibri" w:eastAsia="Arial" w:hAnsi="Calibri" w:cs="Calibri"/>
          <w:i/>
          <w:iCs/>
          <w:kern w:val="2"/>
          <w:sz w:val="22"/>
          <w:lang w:eastAsia="ar-SA" w:bidi="hi-IN"/>
        </w:rPr>
        <w:t>lámpara</w:t>
      </w:r>
      <w:r w:rsidRPr="000760AB">
        <w:rPr>
          <w:rFonts w:ascii="Calibri" w:eastAsia="Arial" w:hAnsi="Calibri" w:cs="Calibri"/>
          <w:kern w:val="2"/>
          <w:sz w:val="22"/>
          <w:lang w:eastAsia="ar-SA" w:bidi="hi-IN"/>
        </w:rPr>
        <w:t>, cuya función es el encendido y control de las condiciones de funcionamiento. Estos equipos auxiliares, salvo cuando son electrónicos, están formados por combinación de arrancador/cebador, balasto y condensador.</w:t>
      </w:r>
      <w:r w:rsidRPr="000760AB">
        <w:rPr>
          <w:rFonts w:ascii="Calibri" w:eastAsia="Arial" w:hAnsi="Calibri" w:cs="Calibri"/>
          <w:kern w:val="2"/>
          <w:sz w:val="22"/>
          <w:lang w:eastAsia="zh-CN" w:bidi="hi-IN"/>
        </w:rPr>
        <w:t>»</w:t>
      </w:r>
    </w:p>
    <w:p w14:paraId="66E0B2DA" w14:textId="77777777" w:rsidR="000760AB" w:rsidRPr="000760AB" w:rsidRDefault="000760AB" w:rsidP="00FD453F">
      <w:pPr>
        <w:spacing w:before="200" w:after="100"/>
        <w:ind w:left="284"/>
        <w:jc w:val="both"/>
        <w:rPr>
          <w:rFonts w:ascii="Calibri" w:eastAsia="Arial" w:hAnsi="Calibri" w:cs="Calibri"/>
          <w:bCs/>
          <w:iCs/>
          <w:kern w:val="2"/>
          <w:sz w:val="22"/>
          <w:szCs w:val="22"/>
          <w:lang w:eastAsia="ar-SA"/>
        </w:rPr>
      </w:pPr>
      <w:r w:rsidRPr="000760AB">
        <w:rPr>
          <w:rFonts w:ascii="Calibri" w:eastAsia="Arial" w:hAnsi="Calibri" w:cs="Calibri"/>
          <w:kern w:val="2"/>
          <w:sz w:val="22"/>
          <w:lang w:eastAsia="zh-CN" w:bidi="hi-IN"/>
        </w:rPr>
        <w:t>«</w:t>
      </w:r>
      <w:r w:rsidRPr="000760AB">
        <w:rPr>
          <w:rFonts w:ascii="Calibri" w:eastAsia="Arial" w:hAnsi="Calibri" w:cs="Calibri"/>
          <w:b/>
          <w:bCs/>
          <w:i/>
          <w:iCs/>
          <w:kern w:val="2"/>
          <w:sz w:val="22"/>
          <w:szCs w:val="22"/>
          <w:lang w:eastAsia="ar-SA"/>
        </w:rPr>
        <w:t>Estación de recarga</w:t>
      </w:r>
      <w:r w:rsidRPr="000760AB">
        <w:rPr>
          <w:rFonts w:ascii="Calibri" w:eastAsia="Arial" w:hAnsi="Calibri" w:cs="Calibri"/>
          <w:bCs/>
          <w:iCs/>
          <w:kern w:val="2"/>
          <w:sz w:val="22"/>
          <w:szCs w:val="22"/>
          <w:lang w:eastAsia="ar-SA"/>
        </w:rPr>
        <w:t xml:space="preserve">: conjunto de elementos necesarios para efectuar la conexión del </w:t>
      </w:r>
      <w:r w:rsidRPr="000760AB">
        <w:rPr>
          <w:rFonts w:ascii="Calibri" w:eastAsia="Arial" w:hAnsi="Calibri" w:cs="Calibri"/>
          <w:bCs/>
          <w:i/>
          <w:iCs/>
          <w:kern w:val="2"/>
          <w:sz w:val="22"/>
          <w:szCs w:val="22"/>
          <w:lang w:eastAsia="ar-SA"/>
        </w:rPr>
        <w:t>vehículo eléctrico</w:t>
      </w:r>
      <w:r w:rsidRPr="000760AB">
        <w:rPr>
          <w:rFonts w:ascii="Calibri" w:eastAsia="Arial" w:hAnsi="Calibri" w:cs="Calibri"/>
          <w:bCs/>
          <w:iCs/>
          <w:kern w:val="2"/>
          <w:sz w:val="22"/>
          <w:szCs w:val="22"/>
          <w:lang w:eastAsia="ar-SA"/>
        </w:rPr>
        <w:t xml:space="preserve"> a la instalación eléctrica fija necesaria para su recarga. Las estaci</w:t>
      </w:r>
      <w:r w:rsidRPr="000760AB">
        <w:rPr>
          <w:rFonts w:ascii="Calibri" w:eastAsia="Calibri" w:hAnsi="Calibri" w:cs="Calibri"/>
          <w:bCs/>
          <w:i/>
          <w:iCs/>
          <w:sz w:val="22"/>
          <w:lang w:eastAsia="en-US" w:bidi="hi-IN"/>
        </w:rPr>
        <w:t>ones</w:t>
      </w:r>
      <w:r w:rsidRPr="000760AB">
        <w:rPr>
          <w:rFonts w:ascii="Calibri" w:eastAsia="Calibri" w:hAnsi="Calibri" w:cs="Calibri"/>
          <w:b/>
          <w:bCs/>
          <w:i/>
          <w:iCs/>
          <w:sz w:val="22"/>
          <w:lang w:eastAsia="en-US" w:bidi="hi-IN"/>
        </w:rPr>
        <w:t xml:space="preserve"> </w:t>
      </w:r>
      <w:r w:rsidRPr="000760AB">
        <w:rPr>
          <w:rFonts w:ascii="Calibri" w:eastAsia="Arial" w:hAnsi="Calibri" w:cs="Calibri"/>
          <w:bCs/>
          <w:iCs/>
          <w:kern w:val="2"/>
          <w:sz w:val="22"/>
          <w:szCs w:val="22"/>
          <w:lang w:eastAsia="ar-SA"/>
        </w:rPr>
        <w:t>de recarga se clasifican como:</w:t>
      </w:r>
    </w:p>
    <w:p w14:paraId="553A42BD" w14:textId="77777777" w:rsidR="000760AB" w:rsidRPr="000760AB" w:rsidRDefault="000760AB" w:rsidP="00FD453F">
      <w:pPr>
        <w:spacing w:before="200" w:after="100"/>
        <w:ind w:left="284"/>
        <w:jc w:val="both"/>
        <w:rPr>
          <w:rFonts w:ascii="Calibri" w:eastAsia="Arial" w:hAnsi="Calibri" w:cs="Calibri"/>
          <w:bCs/>
          <w:iCs/>
          <w:kern w:val="2"/>
          <w:sz w:val="22"/>
          <w:szCs w:val="22"/>
          <w:lang w:eastAsia="ar-SA"/>
        </w:rPr>
      </w:pPr>
      <w:r w:rsidRPr="000760AB">
        <w:rPr>
          <w:rFonts w:ascii="Calibri" w:eastAsia="Arial" w:hAnsi="Calibri" w:cs="Calibri"/>
          <w:bCs/>
          <w:iCs/>
          <w:kern w:val="2"/>
          <w:sz w:val="22"/>
          <w:szCs w:val="22"/>
          <w:lang w:eastAsia="ar-SA"/>
        </w:rPr>
        <w:t>1.</w:t>
      </w:r>
      <w:r w:rsidRPr="000760AB">
        <w:rPr>
          <w:rFonts w:ascii="Calibri" w:eastAsia="Arial" w:hAnsi="Calibri" w:cs="Calibri"/>
          <w:bCs/>
          <w:iCs/>
          <w:kern w:val="2"/>
          <w:sz w:val="22"/>
          <w:szCs w:val="22"/>
          <w:lang w:eastAsia="ar-SA"/>
        </w:rPr>
        <w:tab/>
        <w:t xml:space="preserve">Punto de recarga simple, compuesto por las protecciones necesarias, una o varias bases de toma de corriente no específicas para el </w:t>
      </w:r>
      <w:r w:rsidRPr="000760AB">
        <w:rPr>
          <w:rFonts w:ascii="Calibri" w:eastAsia="Arial" w:hAnsi="Calibri" w:cs="Calibri"/>
          <w:bCs/>
          <w:i/>
          <w:iCs/>
          <w:kern w:val="2"/>
          <w:sz w:val="22"/>
          <w:szCs w:val="22"/>
          <w:lang w:eastAsia="ar-SA"/>
        </w:rPr>
        <w:t>vehículo eléctrico</w:t>
      </w:r>
      <w:r w:rsidRPr="000760AB">
        <w:rPr>
          <w:rFonts w:ascii="Calibri" w:eastAsia="Arial" w:hAnsi="Calibri" w:cs="Calibri"/>
          <w:bCs/>
          <w:iCs/>
          <w:kern w:val="2"/>
          <w:sz w:val="22"/>
          <w:szCs w:val="22"/>
          <w:lang w:eastAsia="ar-SA"/>
        </w:rPr>
        <w:t xml:space="preserve"> y, en su caso, la envolvente.</w:t>
      </w:r>
    </w:p>
    <w:p w14:paraId="371F3BEE" w14:textId="77777777" w:rsidR="000760AB" w:rsidRPr="000760AB" w:rsidRDefault="000760AB" w:rsidP="00FD453F">
      <w:pPr>
        <w:spacing w:before="200" w:after="100"/>
        <w:ind w:left="284"/>
        <w:jc w:val="both"/>
        <w:rPr>
          <w:rFonts w:ascii="Calibri" w:eastAsia="Arial" w:hAnsi="Calibri" w:cs="Calibri"/>
          <w:b/>
          <w:bCs/>
          <w:i/>
          <w:iCs/>
          <w:kern w:val="2"/>
          <w:sz w:val="22"/>
          <w:szCs w:val="22"/>
          <w:lang w:eastAsia="ar-SA"/>
        </w:rPr>
      </w:pPr>
      <w:r w:rsidRPr="000760AB">
        <w:rPr>
          <w:rFonts w:ascii="Calibri" w:eastAsia="Arial" w:hAnsi="Calibri" w:cs="Calibri"/>
          <w:bCs/>
          <w:iCs/>
          <w:kern w:val="2"/>
          <w:sz w:val="22"/>
          <w:szCs w:val="22"/>
          <w:lang w:eastAsia="ar-SA"/>
        </w:rPr>
        <w:t>2.</w:t>
      </w:r>
      <w:r w:rsidRPr="000760AB">
        <w:rPr>
          <w:rFonts w:ascii="Calibri" w:eastAsia="Arial" w:hAnsi="Calibri" w:cs="Calibri"/>
          <w:bCs/>
          <w:iCs/>
          <w:kern w:val="2"/>
          <w:sz w:val="22"/>
          <w:szCs w:val="22"/>
          <w:lang w:eastAsia="ar-SA"/>
        </w:rPr>
        <w:tab/>
        <w:t xml:space="preserve">Punto de recarga tipo </w:t>
      </w:r>
      <w:r w:rsidRPr="000760AB">
        <w:rPr>
          <w:rFonts w:ascii="Calibri" w:eastAsia="Arial" w:hAnsi="Calibri" w:cs="Calibri"/>
          <w:bCs/>
          <w:i/>
          <w:iCs/>
          <w:kern w:val="2"/>
          <w:sz w:val="22"/>
          <w:szCs w:val="22"/>
          <w:lang w:eastAsia="ar-SA"/>
        </w:rPr>
        <w:t>SAVE (Sistema de alimentación específico del vehículo eléctrico).</w:t>
      </w:r>
      <w:r w:rsidRPr="000760AB">
        <w:rPr>
          <w:rFonts w:ascii="Calibri" w:eastAsia="Arial" w:hAnsi="Calibri" w:cs="Calibri"/>
          <w:kern w:val="2"/>
          <w:sz w:val="22"/>
          <w:lang w:eastAsia="zh-CN" w:bidi="hi-IN"/>
        </w:rPr>
        <w:t>»</w:t>
      </w:r>
    </w:p>
    <w:p w14:paraId="444AE92F" w14:textId="77777777" w:rsidR="000760AB" w:rsidRPr="000760AB" w:rsidRDefault="000760AB" w:rsidP="00FD453F">
      <w:pPr>
        <w:spacing w:before="200" w:after="100"/>
        <w:ind w:left="284"/>
        <w:jc w:val="both"/>
        <w:rPr>
          <w:rFonts w:ascii="Calibri" w:eastAsia="Arial" w:hAnsi="Calibri" w:cs="Calibri"/>
          <w:kern w:val="2"/>
          <w:sz w:val="22"/>
          <w:szCs w:val="22"/>
          <w:lang w:eastAsia="zh-CN" w:bidi="hi-IN"/>
        </w:rPr>
      </w:pPr>
      <w:r w:rsidRPr="000760AB">
        <w:rPr>
          <w:rFonts w:ascii="Calibri" w:eastAsia="Arial" w:hAnsi="Calibri" w:cs="Calibri"/>
          <w:kern w:val="2"/>
          <w:sz w:val="22"/>
          <w:lang w:eastAsia="zh-CN" w:bidi="hi-IN"/>
        </w:rPr>
        <w:t>«</w:t>
      </w:r>
      <w:r w:rsidRPr="000760AB">
        <w:rPr>
          <w:rFonts w:ascii="Calibri" w:eastAsia="Arial" w:hAnsi="Calibri" w:cs="Calibri"/>
          <w:b/>
          <w:bCs/>
          <w:i/>
          <w:iCs/>
          <w:kern w:val="2"/>
          <w:sz w:val="22"/>
          <w:szCs w:val="22"/>
          <w:lang w:eastAsia="ar-SA"/>
        </w:rPr>
        <w:t xml:space="preserve">Infraestructura de recarga de vehículos eléctricos: </w:t>
      </w:r>
      <w:r w:rsidRPr="000760AB">
        <w:rPr>
          <w:rFonts w:ascii="Calibri" w:eastAsia="Arial" w:hAnsi="Calibri" w:cs="Calibri"/>
          <w:kern w:val="2"/>
          <w:sz w:val="22"/>
          <w:szCs w:val="22"/>
          <w:lang w:eastAsia="zh-CN" w:bidi="hi-IN"/>
        </w:rPr>
        <w:t xml:space="preserve">conjunto de dispositivos físicos y lógicos, destinados a la recarga de </w:t>
      </w:r>
      <w:r w:rsidRPr="000760AB">
        <w:rPr>
          <w:rFonts w:ascii="Calibri" w:eastAsia="Arial" w:hAnsi="Calibri" w:cs="Calibri"/>
          <w:i/>
          <w:kern w:val="2"/>
          <w:sz w:val="22"/>
          <w:szCs w:val="22"/>
          <w:lang w:eastAsia="zh-CN" w:bidi="hi-IN"/>
        </w:rPr>
        <w:t>vehículos eléctricos</w:t>
      </w:r>
      <w:r w:rsidRPr="000760AB">
        <w:rPr>
          <w:rFonts w:ascii="Calibri" w:eastAsia="Arial" w:hAnsi="Calibri" w:cs="Calibri"/>
          <w:kern w:val="2"/>
          <w:sz w:val="22"/>
          <w:szCs w:val="22"/>
          <w:lang w:eastAsia="zh-CN" w:bidi="hi-IN"/>
        </w:rPr>
        <w:t xml:space="preserve"> que cumplan los requisitos de seguridad y disponibilidad previstos para cada caso por el Reglamento electrotécnico para baja tensión, con capacidad para prestar servicio de recarga de forma completa e integral. Incluye las </w:t>
      </w:r>
      <w:r w:rsidRPr="000760AB">
        <w:rPr>
          <w:rFonts w:ascii="Calibri" w:eastAsia="Arial" w:hAnsi="Calibri" w:cs="Calibri"/>
          <w:i/>
          <w:kern w:val="2"/>
          <w:sz w:val="22"/>
          <w:szCs w:val="22"/>
          <w:lang w:eastAsia="zh-CN" w:bidi="hi-IN"/>
        </w:rPr>
        <w:t>estaciones de recarga</w:t>
      </w:r>
      <w:r w:rsidRPr="000760AB">
        <w:rPr>
          <w:rFonts w:ascii="Calibri" w:eastAsia="Arial" w:hAnsi="Calibri" w:cs="Calibri"/>
          <w:kern w:val="2"/>
          <w:sz w:val="22"/>
          <w:szCs w:val="22"/>
          <w:lang w:eastAsia="zh-CN" w:bidi="hi-IN"/>
        </w:rPr>
        <w:t xml:space="preserve">, el sistema de control, canalizaciones eléctricas, los cuadros eléctricos de mando y protección y los equipos de medida, cuando éstos sean exclusivos para la recarga del </w:t>
      </w:r>
      <w:r w:rsidRPr="000760AB">
        <w:rPr>
          <w:rFonts w:ascii="Calibri" w:eastAsia="Arial" w:hAnsi="Calibri" w:cs="Calibri"/>
          <w:i/>
          <w:kern w:val="2"/>
          <w:sz w:val="22"/>
          <w:szCs w:val="22"/>
          <w:lang w:eastAsia="zh-CN" w:bidi="hi-IN"/>
        </w:rPr>
        <w:t>vehículo eléctrico</w:t>
      </w:r>
      <w:r w:rsidRPr="000760AB">
        <w:rPr>
          <w:rFonts w:ascii="Calibri" w:eastAsia="Arial" w:hAnsi="Calibri" w:cs="Calibri"/>
          <w:kern w:val="2"/>
          <w:sz w:val="22"/>
          <w:szCs w:val="22"/>
          <w:lang w:eastAsia="zh-CN" w:bidi="hi-IN"/>
        </w:rPr>
        <w:t>.</w:t>
      </w:r>
      <w:r w:rsidRPr="000760AB">
        <w:rPr>
          <w:rFonts w:ascii="Calibri" w:eastAsia="Arial" w:hAnsi="Calibri" w:cs="Calibri"/>
          <w:kern w:val="2"/>
          <w:sz w:val="22"/>
          <w:lang w:eastAsia="zh-CN" w:bidi="hi-IN"/>
        </w:rPr>
        <w:t>»</w:t>
      </w:r>
    </w:p>
    <w:p w14:paraId="08E0941B" w14:textId="77777777" w:rsidR="000760AB" w:rsidRPr="000760AB" w:rsidRDefault="000760AB" w:rsidP="00FD453F">
      <w:pPr>
        <w:spacing w:before="200" w:after="100"/>
        <w:ind w:left="284"/>
        <w:jc w:val="both"/>
        <w:rPr>
          <w:rFonts w:ascii="Calibri" w:eastAsia="Arial" w:hAnsi="Calibri" w:cs="Calibri"/>
          <w:kern w:val="2"/>
          <w:sz w:val="22"/>
          <w:szCs w:val="22"/>
          <w:lang w:eastAsia="zh-CN" w:bidi="hi-IN"/>
        </w:rPr>
      </w:pPr>
      <w:r w:rsidRPr="000760AB">
        <w:rPr>
          <w:rFonts w:ascii="Calibri" w:eastAsia="Arial" w:hAnsi="Calibri" w:cs="Calibri"/>
          <w:kern w:val="2"/>
          <w:sz w:val="22"/>
          <w:lang w:eastAsia="zh-CN" w:bidi="hi-IN"/>
        </w:rPr>
        <w:t>«</w:t>
      </w:r>
      <w:r w:rsidRPr="000760AB">
        <w:rPr>
          <w:rFonts w:ascii="Calibri" w:eastAsia="Arial" w:hAnsi="Calibri" w:cs="Calibri"/>
          <w:b/>
          <w:i/>
          <w:kern w:val="2"/>
          <w:sz w:val="22"/>
          <w:szCs w:val="22"/>
          <w:lang w:eastAsia="zh-CN" w:bidi="hi-IN"/>
        </w:rPr>
        <w:t>Sistema de alimentación específico de vehículo eléctrico (SAVE)</w:t>
      </w:r>
      <w:r w:rsidRPr="000760AB">
        <w:rPr>
          <w:rFonts w:ascii="Calibri" w:eastAsia="Arial" w:hAnsi="Calibri" w:cs="Calibri"/>
          <w:kern w:val="2"/>
          <w:sz w:val="22"/>
          <w:szCs w:val="22"/>
          <w:lang w:eastAsia="zh-CN" w:bidi="hi-IN"/>
        </w:rPr>
        <w:t xml:space="preserve">: conjunto de equipos montados con el fin de suministrar energía eléctrica para la recarga de un </w:t>
      </w:r>
      <w:r w:rsidRPr="000760AB">
        <w:rPr>
          <w:rFonts w:ascii="Calibri" w:eastAsia="Arial" w:hAnsi="Calibri" w:cs="Calibri"/>
          <w:i/>
          <w:kern w:val="2"/>
          <w:sz w:val="22"/>
          <w:szCs w:val="22"/>
          <w:lang w:eastAsia="zh-CN" w:bidi="hi-IN"/>
        </w:rPr>
        <w:t>vehículo eléctrico</w:t>
      </w:r>
      <w:r w:rsidRPr="000760AB">
        <w:rPr>
          <w:rFonts w:ascii="Calibri" w:eastAsia="Arial" w:hAnsi="Calibri" w:cs="Calibri"/>
          <w:kern w:val="2"/>
          <w:sz w:val="22"/>
          <w:szCs w:val="22"/>
          <w:lang w:eastAsia="zh-CN" w:bidi="hi-IN"/>
        </w:rPr>
        <w:t xml:space="preserve">, incluyendo protecciones de la </w:t>
      </w:r>
      <w:r w:rsidRPr="000760AB">
        <w:rPr>
          <w:rFonts w:ascii="Calibri" w:eastAsia="Arial" w:hAnsi="Calibri" w:cs="Calibri"/>
          <w:i/>
          <w:kern w:val="2"/>
          <w:sz w:val="22"/>
          <w:szCs w:val="22"/>
          <w:lang w:eastAsia="zh-CN" w:bidi="hi-IN"/>
        </w:rPr>
        <w:t>estación de recarga</w:t>
      </w:r>
      <w:r w:rsidRPr="000760AB">
        <w:rPr>
          <w:rFonts w:ascii="Calibri" w:eastAsia="Arial" w:hAnsi="Calibri" w:cs="Calibri"/>
          <w:kern w:val="2"/>
          <w:sz w:val="22"/>
          <w:szCs w:val="22"/>
          <w:lang w:eastAsia="zh-CN" w:bidi="hi-IN"/>
        </w:rPr>
        <w:t xml:space="preserve">, el cable de conexión (con conductores de fase, neutro y protección) la base de toma de corriente o el conector y, en su caso, un convertidor alterna-continua. Este sistema permitirá en su caso la comunicación entre el </w:t>
      </w:r>
      <w:r w:rsidRPr="000760AB">
        <w:rPr>
          <w:rFonts w:ascii="Calibri" w:eastAsia="Arial" w:hAnsi="Calibri" w:cs="Calibri"/>
          <w:i/>
          <w:kern w:val="2"/>
          <w:sz w:val="22"/>
          <w:szCs w:val="22"/>
          <w:lang w:eastAsia="zh-CN" w:bidi="hi-IN"/>
        </w:rPr>
        <w:t>vehículo eléctrico</w:t>
      </w:r>
      <w:r w:rsidRPr="000760AB">
        <w:rPr>
          <w:rFonts w:ascii="Calibri" w:eastAsia="Arial" w:hAnsi="Calibri" w:cs="Calibri"/>
          <w:kern w:val="2"/>
          <w:sz w:val="22"/>
          <w:szCs w:val="22"/>
          <w:lang w:eastAsia="zh-CN" w:bidi="hi-IN"/>
        </w:rPr>
        <w:t xml:space="preserve"> y la instalación fija.</w:t>
      </w:r>
      <w:r w:rsidRPr="000760AB">
        <w:rPr>
          <w:rFonts w:ascii="Calibri" w:eastAsia="Arial" w:hAnsi="Calibri" w:cs="Calibri"/>
          <w:kern w:val="2"/>
          <w:sz w:val="22"/>
          <w:lang w:eastAsia="zh-CN" w:bidi="hi-IN"/>
        </w:rPr>
        <w:t>»</w:t>
      </w:r>
    </w:p>
    <w:p w14:paraId="2A9E9618" w14:textId="77777777" w:rsidR="000760AB" w:rsidRPr="000760AB" w:rsidRDefault="000760AB" w:rsidP="00FD453F">
      <w:pPr>
        <w:spacing w:before="200" w:after="100"/>
        <w:ind w:left="284"/>
        <w:jc w:val="both"/>
        <w:rPr>
          <w:rFonts w:ascii="Calibri" w:eastAsia="Arial" w:hAnsi="Calibri" w:cs="Calibri"/>
          <w:strike/>
          <w:kern w:val="2"/>
          <w:sz w:val="22"/>
          <w:szCs w:val="22"/>
          <w:lang w:eastAsia="zh-CN" w:bidi="hi-IN"/>
        </w:rPr>
      </w:pPr>
      <w:r w:rsidRPr="000760AB">
        <w:rPr>
          <w:rFonts w:ascii="Calibri" w:eastAsia="Arial" w:hAnsi="Calibri" w:cs="Calibri"/>
          <w:kern w:val="2"/>
          <w:sz w:val="22"/>
          <w:lang w:eastAsia="zh-CN" w:bidi="hi-IN"/>
        </w:rPr>
        <w:t>«</w:t>
      </w:r>
      <w:r w:rsidRPr="000760AB">
        <w:rPr>
          <w:rFonts w:ascii="Calibri" w:eastAsia="Arial" w:hAnsi="Calibri" w:cs="Calibri"/>
          <w:b/>
          <w:i/>
          <w:kern w:val="2"/>
          <w:sz w:val="22"/>
          <w:szCs w:val="22"/>
          <w:lang w:eastAsia="zh-CN" w:bidi="hi-IN"/>
        </w:rPr>
        <w:t>Uso residencial privado</w:t>
      </w:r>
      <w:r w:rsidRPr="000760AB">
        <w:rPr>
          <w:rFonts w:ascii="Calibri" w:eastAsia="Arial" w:hAnsi="Calibri" w:cs="Calibri"/>
          <w:kern w:val="2"/>
          <w:sz w:val="22"/>
          <w:szCs w:val="22"/>
          <w:lang w:eastAsia="zh-CN" w:bidi="hi-IN"/>
        </w:rPr>
        <w:t>: Edificio o zona destinada a alojamiento permanente, cualquiera que sea el tipo de edificio: vivienda unifamiliar, edificio de pisos o de apartamentos, etc., tanto de promoción pública como privada.</w:t>
      </w:r>
      <w:r w:rsidRPr="000760AB">
        <w:rPr>
          <w:rFonts w:ascii="Calibri" w:eastAsia="Arial" w:hAnsi="Calibri" w:cs="Calibri"/>
          <w:kern w:val="2"/>
          <w:sz w:val="22"/>
          <w:lang w:eastAsia="zh-CN" w:bidi="hi-IN"/>
        </w:rPr>
        <w:t>»</w:t>
      </w:r>
    </w:p>
    <w:p w14:paraId="20F0D8BC" w14:textId="77777777" w:rsidR="000760AB" w:rsidRPr="000760AB" w:rsidRDefault="000760AB" w:rsidP="00FD453F">
      <w:pPr>
        <w:spacing w:before="200" w:after="100"/>
        <w:ind w:left="284"/>
        <w:jc w:val="both"/>
        <w:rPr>
          <w:rFonts w:ascii="Calibri" w:eastAsia="Arial" w:hAnsi="Calibri" w:cs="Calibri"/>
          <w:kern w:val="2"/>
          <w:sz w:val="22"/>
          <w:lang w:eastAsia="zh-CN" w:bidi="hi-IN"/>
        </w:rPr>
      </w:pPr>
      <w:r w:rsidRPr="000760AB">
        <w:rPr>
          <w:rFonts w:ascii="Calibri" w:eastAsia="Arial" w:hAnsi="Calibri" w:cs="Calibri"/>
          <w:kern w:val="2"/>
          <w:sz w:val="22"/>
          <w:lang w:eastAsia="zh-CN" w:bidi="hi-IN"/>
        </w:rPr>
        <w:t>«</w:t>
      </w:r>
      <w:r w:rsidRPr="000760AB">
        <w:rPr>
          <w:rFonts w:ascii="Calibri" w:eastAsia="Arial" w:hAnsi="Calibri" w:cs="Calibri"/>
          <w:b/>
          <w:bCs/>
          <w:i/>
          <w:iCs/>
          <w:kern w:val="2"/>
          <w:sz w:val="22"/>
          <w:szCs w:val="22"/>
          <w:lang w:eastAsia="ar-SA"/>
        </w:rPr>
        <w:t>Vehículo eléctrico</w:t>
      </w:r>
      <w:r w:rsidRPr="000760AB">
        <w:rPr>
          <w:rFonts w:ascii="Calibri" w:eastAsia="Arial" w:hAnsi="Calibri" w:cs="Calibri"/>
          <w:kern w:val="2"/>
          <w:sz w:val="22"/>
          <w:szCs w:val="22"/>
          <w:lang w:eastAsia="zh-CN" w:bidi="hi-IN"/>
        </w:rPr>
        <w:t>: vehículo de motor equipado de un grupo de propulsión con al menos un mecanismo eléctrico no periférico que funciona como convertidor de energía y está dotado de un sistema recargable de almacenamiento de energía eléctrica, que puede recargarse desde el exterior.</w:t>
      </w:r>
      <w:r w:rsidRPr="000760AB">
        <w:rPr>
          <w:rFonts w:ascii="Calibri" w:eastAsia="Arial" w:hAnsi="Calibri" w:cs="Calibri"/>
          <w:kern w:val="2"/>
          <w:sz w:val="22"/>
          <w:lang w:eastAsia="zh-CN" w:bidi="hi-IN"/>
        </w:rPr>
        <w:t>»</w:t>
      </w:r>
    </w:p>
    <w:p w14:paraId="52B758BF" w14:textId="77777777" w:rsidR="000760AB" w:rsidRPr="000760AB" w:rsidRDefault="000760AB" w:rsidP="000760AB">
      <w:pPr>
        <w:spacing w:before="200" w:after="100"/>
        <w:ind w:left="284"/>
        <w:jc w:val="both"/>
        <w:rPr>
          <w:rFonts w:ascii="Calibri" w:eastAsia="Arial" w:hAnsi="Calibri" w:cs="Calibri"/>
          <w:kern w:val="2"/>
          <w:sz w:val="22"/>
          <w:szCs w:val="22"/>
          <w:lang w:eastAsia="zh-CN" w:bidi="hi-IN"/>
        </w:rPr>
      </w:pPr>
      <w:r w:rsidRPr="000760AB">
        <w:rPr>
          <w:rFonts w:ascii="Calibri" w:eastAsia="Arial" w:hAnsi="Calibri" w:cs="Calibri"/>
          <w:kern w:val="2"/>
          <w:sz w:val="22"/>
          <w:szCs w:val="22"/>
          <w:lang w:eastAsia="zh-CN" w:bidi="hi-IN"/>
        </w:rPr>
        <w:t>yy) En el Anejo C, el término «envolvente térmica» del título y el término «espacios no habitables» del apartado 1 a) deben ir en letra cursiva.</w:t>
      </w:r>
    </w:p>
    <w:p w14:paraId="5ED476EB" w14:textId="77777777" w:rsidR="000760AB" w:rsidRPr="000760AB" w:rsidRDefault="000760AB" w:rsidP="000760AB">
      <w:pPr>
        <w:spacing w:before="200" w:after="100"/>
        <w:ind w:left="284"/>
        <w:jc w:val="both"/>
        <w:rPr>
          <w:rFonts w:ascii="Calibri" w:eastAsia="Arial" w:hAnsi="Calibri" w:cs="Calibri"/>
          <w:kern w:val="2"/>
          <w:sz w:val="22"/>
          <w:szCs w:val="22"/>
          <w:lang w:eastAsia="zh-CN" w:bidi="hi-IN"/>
        </w:rPr>
      </w:pPr>
      <w:r w:rsidRPr="000760AB">
        <w:rPr>
          <w:rFonts w:ascii="Calibri" w:eastAsia="Arial" w:hAnsi="Calibri" w:cs="Calibri"/>
          <w:kern w:val="2"/>
          <w:sz w:val="22"/>
          <w:szCs w:val="22"/>
          <w:lang w:eastAsia="zh-CN" w:bidi="hi-IN"/>
        </w:rPr>
        <w:t xml:space="preserve">zz) En el Anejo D, los términos </w:t>
      </w:r>
      <w:r w:rsidRPr="000760AB">
        <w:rPr>
          <w:rFonts w:ascii="Calibri" w:eastAsia="Arial" w:hAnsi="Calibri" w:cs="Calibri"/>
          <w:kern w:val="2"/>
          <w:sz w:val="22"/>
          <w:lang w:eastAsia="zh-CN" w:bidi="hi-IN"/>
        </w:rPr>
        <w:t>«</w:t>
      </w:r>
      <w:r w:rsidRPr="000760AB">
        <w:rPr>
          <w:rFonts w:ascii="Calibri" w:eastAsia="Arial" w:hAnsi="Calibri" w:cs="Calibri"/>
          <w:kern w:val="2"/>
          <w:sz w:val="22"/>
          <w:szCs w:val="22"/>
          <w:lang w:eastAsia="zh-CN" w:bidi="hi-IN"/>
        </w:rPr>
        <w:t>Condiciones operacionales</w:t>
      </w:r>
      <w:r w:rsidRPr="000760AB">
        <w:rPr>
          <w:rFonts w:ascii="Calibri" w:eastAsia="Arial" w:hAnsi="Calibri" w:cs="Calibri"/>
          <w:kern w:val="2"/>
          <w:sz w:val="22"/>
          <w:lang w:eastAsia="zh-CN" w:bidi="hi-IN"/>
        </w:rPr>
        <w:t>»</w:t>
      </w:r>
      <w:r w:rsidRPr="000760AB">
        <w:rPr>
          <w:rFonts w:ascii="Calibri" w:eastAsia="Arial" w:hAnsi="Calibri" w:cs="Calibri"/>
          <w:kern w:val="2"/>
          <w:sz w:val="22"/>
          <w:szCs w:val="22"/>
          <w:lang w:eastAsia="zh-CN" w:bidi="hi-IN"/>
        </w:rPr>
        <w:t xml:space="preserve">, </w:t>
      </w:r>
      <w:r w:rsidRPr="000760AB">
        <w:rPr>
          <w:rFonts w:ascii="Calibri" w:eastAsia="Arial" w:hAnsi="Calibri" w:cs="Calibri"/>
          <w:kern w:val="2"/>
          <w:sz w:val="22"/>
          <w:lang w:eastAsia="zh-CN" w:bidi="hi-IN"/>
        </w:rPr>
        <w:t>«</w:t>
      </w:r>
      <w:r w:rsidRPr="000760AB">
        <w:rPr>
          <w:rFonts w:ascii="Calibri" w:eastAsia="Arial" w:hAnsi="Calibri" w:cs="Calibri"/>
          <w:kern w:val="2"/>
          <w:sz w:val="22"/>
          <w:szCs w:val="22"/>
          <w:lang w:eastAsia="zh-CN" w:bidi="hi-IN"/>
        </w:rPr>
        <w:t>perfiles de uso</w:t>
      </w:r>
      <w:r w:rsidRPr="000760AB">
        <w:rPr>
          <w:rFonts w:ascii="Calibri" w:eastAsia="Arial" w:hAnsi="Calibri" w:cs="Calibri"/>
          <w:kern w:val="2"/>
          <w:sz w:val="22"/>
          <w:lang w:eastAsia="zh-CN" w:bidi="hi-IN"/>
        </w:rPr>
        <w:t>»</w:t>
      </w:r>
      <w:r w:rsidRPr="000760AB">
        <w:rPr>
          <w:rFonts w:ascii="Calibri" w:eastAsia="Arial" w:hAnsi="Calibri" w:cs="Calibri"/>
          <w:kern w:val="2"/>
          <w:sz w:val="22"/>
          <w:szCs w:val="22"/>
          <w:lang w:eastAsia="zh-CN" w:bidi="hi-IN"/>
        </w:rPr>
        <w:t xml:space="preserve"> y «uso residencial privado» deben ir en cursiva en el título, en el párrafo 2 y en las tablas Tabla a-Anejo D, Tabla b-Anejo D y Tabla c-Anejo D. </w:t>
      </w:r>
    </w:p>
    <w:p w14:paraId="17E305EB" w14:textId="77777777" w:rsidR="000760AB" w:rsidRPr="000760AB" w:rsidRDefault="000760AB" w:rsidP="000760AB">
      <w:pPr>
        <w:spacing w:before="200" w:after="100"/>
        <w:ind w:left="284"/>
        <w:jc w:val="both"/>
        <w:rPr>
          <w:rFonts w:ascii="Calibri" w:eastAsia="Arial" w:hAnsi="Calibri" w:cs="Calibri"/>
          <w:kern w:val="2"/>
          <w:sz w:val="22"/>
          <w:szCs w:val="22"/>
          <w:lang w:eastAsia="zh-CN" w:bidi="hi-IN"/>
        </w:rPr>
      </w:pPr>
      <w:r w:rsidRPr="000760AB">
        <w:rPr>
          <w:rFonts w:ascii="Calibri" w:eastAsia="Arial" w:hAnsi="Calibri" w:cs="Calibri"/>
          <w:kern w:val="2"/>
          <w:sz w:val="22"/>
          <w:szCs w:val="22"/>
          <w:lang w:eastAsia="zh-CN" w:bidi="hi-IN"/>
        </w:rPr>
        <w:t xml:space="preserve">aaa) En el Anejo D, el párrafo «2 Las </w:t>
      </w:r>
      <w:r w:rsidRPr="000760AB">
        <w:rPr>
          <w:rFonts w:ascii="Calibri" w:eastAsia="Arial" w:hAnsi="Calibri" w:cs="Calibri"/>
          <w:i/>
          <w:iCs/>
          <w:kern w:val="2"/>
          <w:sz w:val="22"/>
          <w:szCs w:val="22"/>
          <w:lang w:eastAsia="zh-CN" w:bidi="hi-IN"/>
        </w:rPr>
        <w:t>condiciones operacionales</w:t>
      </w:r>
      <w:r w:rsidRPr="000760AB">
        <w:rPr>
          <w:rFonts w:ascii="Calibri" w:eastAsia="Arial" w:hAnsi="Calibri" w:cs="Calibri"/>
          <w:kern w:val="2"/>
          <w:sz w:val="22"/>
          <w:szCs w:val="22"/>
          <w:lang w:eastAsia="zh-CN" w:bidi="hi-IN"/>
        </w:rPr>
        <w:t xml:space="preserve"> y el </w:t>
      </w:r>
      <w:r w:rsidRPr="000760AB">
        <w:rPr>
          <w:rFonts w:ascii="Calibri" w:eastAsia="Arial" w:hAnsi="Calibri" w:cs="Calibri"/>
          <w:i/>
          <w:iCs/>
          <w:kern w:val="2"/>
          <w:sz w:val="22"/>
          <w:szCs w:val="22"/>
          <w:lang w:eastAsia="zh-CN" w:bidi="hi-IN"/>
        </w:rPr>
        <w:t>perfil de uso</w:t>
      </w:r>
      <w:r w:rsidRPr="000760AB">
        <w:rPr>
          <w:rFonts w:ascii="Calibri" w:eastAsia="Arial" w:hAnsi="Calibri" w:cs="Calibri"/>
          <w:kern w:val="2"/>
          <w:sz w:val="22"/>
          <w:szCs w:val="22"/>
          <w:lang w:eastAsia="zh-CN" w:bidi="hi-IN"/>
        </w:rPr>
        <w:t xml:space="preserve">…» debe denominarse «3 Las </w:t>
      </w:r>
      <w:r w:rsidRPr="000760AB">
        <w:rPr>
          <w:rFonts w:ascii="Calibri" w:eastAsia="Arial" w:hAnsi="Calibri" w:cs="Calibri"/>
          <w:i/>
          <w:iCs/>
          <w:kern w:val="2"/>
          <w:sz w:val="22"/>
          <w:szCs w:val="22"/>
          <w:lang w:eastAsia="zh-CN" w:bidi="hi-IN"/>
        </w:rPr>
        <w:t>condiciones operacionales</w:t>
      </w:r>
      <w:r w:rsidRPr="000760AB">
        <w:rPr>
          <w:rFonts w:ascii="Calibri" w:eastAsia="Arial" w:hAnsi="Calibri" w:cs="Calibri"/>
          <w:kern w:val="2"/>
          <w:sz w:val="22"/>
          <w:szCs w:val="22"/>
          <w:lang w:eastAsia="zh-CN" w:bidi="hi-IN"/>
        </w:rPr>
        <w:t xml:space="preserve"> y el </w:t>
      </w:r>
      <w:r w:rsidRPr="000760AB">
        <w:rPr>
          <w:rFonts w:ascii="Calibri" w:eastAsia="Arial" w:hAnsi="Calibri" w:cs="Calibri"/>
          <w:i/>
          <w:iCs/>
          <w:kern w:val="2"/>
          <w:sz w:val="22"/>
          <w:szCs w:val="22"/>
          <w:lang w:eastAsia="zh-CN" w:bidi="hi-IN"/>
        </w:rPr>
        <w:t>perfil de uso</w:t>
      </w:r>
      <w:r w:rsidRPr="000760AB">
        <w:rPr>
          <w:rFonts w:ascii="Calibri" w:eastAsia="Arial" w:hAnsi="Calibri" w:cs="Calibri"/>
          <w:kern w:val="2"/>
          <w:sz w:val="22"/>
          <w:szCs w:val="22"/>
          <w:lang w:eastAsia="zh-CN" w:bidi="hi-IN"/>
        </w:rPr>
        <w:t>…»</w:t>
      </w:r>
    </w:p>
    <w:p w14:paraId="7B66B51A" w14:textId="77777777" w:rsidR="000760AB" w:rsidRPr="000760AB" w:rsidRDefault="000760AB" w:rsidP="000760AB">
      <w:pPr>
        <w:spacing w:before="200" w:after="100"/>
        <w:ind w:left="284"/>
        <w:jc w:val="both"/>
        <w:rPr>
          <w:rFonts w:ascii="Calibri" w:eastAsia="Arial" w:hAnsi="Calibri" w:cs="Calibri"/>
          <w:kern w:val="2"/>
          <w:sz w:val="22"/>
          <w:lang w:eastAsia="zh-CN" w:bidi="hi-IN"/>
        </w:rPr>
      </w:pPr>
      <w:r w:rsidRPr="000760AB">
        <w:rPr>
          <w:rFonts w:ascii="Calibri" w:eastAsia="Arial" w:hAnsi="Calibri" w:cs="Calibri"/>
          <w:kern w:val="2"/>
          <w:sz w:val="22"/>
          <w:szCs w:val="22"/>
          <w:lang w:eastAsia="zh-CN" w:bidi="hi-IN"/>
        </w:rPr>
        <w:t xml:space="preserve">bbb) En el Anejo D, en el </w:t>
      </w:r>
      <w:r w:rsidRPr="000760AB">
        <w:rPr>
          <w:rFonts w:ascii="Calibri" w:eastAsia="Arial" w:hAnsi="Calibri" w:cs="Calibri"/>
          <w:kern w:val="2"/>
          <w:sz w:val="22"/>
          <w:lang w:eastAsia="zh-CN" w:bidi="hi-IN"/>
        </w:rPr>
        <w:t xml:space="preserve">párrafo 4 </w:t>
      </w:r>
      <w:r w:rsidRPr="000760AB">
        <w:rPr>
          <w:rFonts w:ascii="Calibri" w:eastAsia="Calibri" w:hAnsi="Calibri" w:cs="Arial"/>
          <w:sz w:val="22"/>
          <w:szCs w:val="22"/>
          <w:lang w:eastAsia="en-US"/>
        </w:rPr>
        <w:t xml:space="preserve">se sustituye el texto </w:t>
      </w:r>
      <w:r w:rsidRPr="000760AB">
        <w:rPr>
          <w:rFonts w:ascii="Calibri" w:eastAsia="Calibri" w:hAnsi="Calibri" w:cs="Calibri"/>
          <w:sz w:val="22"/>
          <w:szCs w:val="22"/>
          <w:lang w:eastAsia="en-US"/>
        </w:rPr>
        <w:t>«</w:t>
      </w:r>
      <w:r w:rsidRPr="000760AB">
        <w:rPr>
          <w:rFonts w:ascii="Calibri" w:eastAsia="Calibri" w:hAnsi="Calibri"/>
          <w:sz w:val="22"/>
          <w:szCs w:val="22"/>
          <w:lang w:eastAsia="en-US"/>
        </w:rPr>
        <w:t xml:space="preserve">Documento </w:t>
      </w:r>
      <w:r w:rsidRPr="000760AB">
        <w:rPr>
          <w:rFonts w:ascii="Calibri" w:eastAsia="Calibri" w:hAnsi="Calibri" w:cs="Calibri"/>
          <w:sz w:val="22"/>
          <w:szCs w:val="22"/>
          <w:lang w:eastAsia="en-US"/>
        </w:rPr>
        <w:t>Reconocido» por «Documento Reconocido de la Certificación energética de edificios».</w:t>
      </w:r>
    </w:p>
    <w:p w14:paraId="2E3E9125" w14:textId="77777777" w:rsidR="000760AB" w:rsidRPr="000760AB" w:rsidRDefault="000760AB" w:rsidP="000760AB">
      <w:pPr>
        <w:spacing w:before="200" w:after="100"/>
        <w:ind w:left="284"/>
        <w:jc w:val="both"/>
        <w:rPr>
          <w:rFonts w:ascii="Calibri" w:eastAsia="Arial" w:hAnsi="Calibri" w:cs="Calibri"/>
          <w:kern w:val="2"/>
          <w:sz w:val="22"/>
          <w:lang w:eastAsia="zh-CN" w:bidi="hi-IN"/>
        </w:rPr>
      </w:pPr>
      <w:r w:rsidRPr="000760AB">
        <w:rPr>
          <w:rFonts w:ascii="Calibri" w:eastAsia="Arial" w:hAnsi="Calibri" w:cs="Calibri"/>
          <w:kern w:val="2"/>
          <w:sz w:val="22"/>
          <w:lang w:eastAsia="zh-CN" w:bidi="hi-IN"/>
        </w:rPr>
        <w:t xml:space="preserve">ccc) </w:t>
      </w:r>
      <w:r w:rsidRPr="000760AB">
        <w:rPr>
          <w:rFonts w:ascii="Calibri" w:eastAsia="Arial" w:hAnsi="Calibri" w:cs="Calibri"/>
          <w:kern w:val="2"/>
          <w:sz w:val="22"/>
          <w:szCs w:val="22"/>
          <w:lang w:eastAsia="zh-CN" w:bidi="hi-IN"/>
        </w:rPr>
        <w:t>En el Anejo E, el término «uso residencial privado» del apartado 1 debe ir en letra cursiva.</w:t>
      </w:r>
    </w:p>
    <w:p w14:paraId="31530518" w14:textId="77777777" w:rsidR="000760AB" w:rsidRPr="000760AB" w:rsidRDefault="000760AB" w:rsidP="000760AB">
      <w:pPr>
        <w:spacing w:before="200" w:after="100"/>
        <w:ind w:left="284"/>
        <w:jc w:val="both"/>
        <w:rPr>
          <w:rFonts w:ascii="Calibri" w:eastAsia="Arial" w:hAnsi="Calibri" w:cs="Calibri"/>
          <w:kern w:val="2"/>
          <w:sz w:val="22"/>
          <w:lang w:eastAsia="zh-CN" w:bidi="hi-IN"/>
        </w:rPr>
      </w:pPr>
      <w:r w:rsidRPr="000760AB">
        <w:rPr>
          <w:rFonts w:ascii="Calibri" w:eastAsia="Arial" w:hAnsi="Calibri" w:cs="Calibri"/>
          <w:kern w:val="2"/>
          <w:sz w:val="22"/>
          <w:lang w:eastAsia="zh-CN" w:bidi="hi-IN"/>
        </w:rPr>
        <w:t xml:space="preserve">ddd) </w:t>
      </w:r>
      <w:r w:rsidRPr="000760AB">
        <w:rPr>
          <w:rFonts w:ascii="Calibri" w:eastAsia="Arial" w:hAnsi="Calibri" w:cs="Calibri"/>
          <w:kern w:val="2"/>
          <w:sz w:val="22"/>
          <w:szCs w:val="22"/>
          <w:lang w:eastAsia="zh-CN" w:bidi="hi-IN"/>
        </w:rPr>
        <w:t>En el Anejo F, el término «uso residencial privado» debe ir en letra cursiva tanto en el apartado 1 como en la Tabla a-Anejo F.</w:t>
      </w:r>
    </w:p>
    <w:p w14:paraId="58F73C97" w14:textId="77777777" w:rsidR="000760AB" w:rsidRPr="000760AB" w:rsidRDefault="000760AB" w:rsidP="000760AB">
      <w:pPr>
        <w:spacing w:after="160" w:line="259" w:lineRule="auto"/>
        <w:ind w:left="567" w:hanging="283"/>
        <w:jc w:val="both"/>
        <w:rPr>
          <w:rFonts w:ascii="Calibri" w:eastAsia="Arial" w:hAnsi="Calibri" w:cs="Calibri"/>
          <w:kern w:val="2"/>
          <w:sz w:val="22"/>
          <w:szCs w:val="22"/>
          <w:lang w:eastAsia="zh-CN" w:bidi="hi-IN"/>
        </w:rPr>
      </w:pPr>
      <w:r w:rsidRPr="000760AB">
        <w:rPr>
          <w:rFonts w:ascii="Calibri" w:eastAsia="Arial" w:hAnsi="Calibri" w:cs="Calibri"/>
          <w:kern w:val="2"/>
          <w:sz w:val="22"/>
          <w:szCs w:val="22"/>
          <w:lang w:eastAsia="zh-CN" w:bidi="hi-IN"/>
        </w:rPr>
        <w:t xml:space="preserve">eee) En el Anejo H se incorporará después del título de la sección, la frase: </w:t>
      </w:r>
    </w:p>
    <w:p w14:paraId="1FDC42A7" w14:textId="77777777" w:rsidR="000760AB" w:rsidRPr="000760AB" w:rsidRDefault="000760AB" w:rsidP="00FD453F">
      <w:pPr>
        <w:spacing w:after="160" w:line="259" w:lineRule="auto"/>
        <w:ind w:left="284"/>
        <w:jc w:val="both"/>
        <w:rPr>
          <w:rFonts w:ascii="Calibri" w:eastAsia="Calibri" w:hAnsi="Calibri" w:cs="Calibri"/>
          <w:sz w:val="22"/>
          <w:szCs w:val="22"/>
          <w:lang w:eastAsia="en-US"/>
        </w:rPr>
      </w:pPr>
      <w:r w:rsidRPr="000760AB">
        <w:rPr>
          <w:rFonts w:ascii="Calibri" w:eastAsia="Arial" w:hAnsi="Calibri" w:cs="Calibri"/>
          <w:kern w:val="2"/>
          <w:sz w:val="22"/>
          <w:szCs w:val="22"/>
          <w:lang w:eastAsia="zh-CN" w:bidi="hi-IN"/>
        </w:rPr>
        <w:t>«</w:t>
      </w:r>
      <w:r w:rsidRPr="000760AB">
        <w:rPr>
          <w:rFonts w:ascii="Calibri" w:eastAsia="Calibri" w:hAnsi="Calibri" w:cs="Calibri"/>
          <w:sz w:val="22"/>
          <w:szCs w:val="22"/>
          <w:lang w:eastAsia="en-US"/>
        </w:rPr>
        <w:t xml:space="preserve">La determinación de la </w:t>
      </w:r>
      <w:r w:rsidRPr="000760AB">
        <w:rPr>
          <w:rFonts w:ascii="Calibri" w:eastAsia="Calibri" w:hAnsi="Calibri" w:cs="Calibri"/>
          <w:i/>
          <w:iCs/>
          <w:sz w:val="22"/>
          <w:szCs w:val="22"/>
          <w:lang w:eastAsia="en-US"/>
        </w:rPr>
        <w:t>permeabilidad al aire</w:t>
      </w:r>
      <w:r w:rsidRPr="000760AB">
        <w:rPr>
          <w:rFonts w:ascii="Calibri" w:eastAsia="Calibri" w:hAnsi="Calibri" w:cs="Calibri"/>
          <w:sz w:val="22"/>
          <w:szCs w:val="22"/>
          <w:lang w:eastAsia="en-US"/>
        </w:rPr>
        <w:t xml:space="preserve"> del edificio debe realizarse con alguno de los métodos siguientes.» </w:t>
      </w:r>
    </w:p>
    <w:p w14:paraId="5FF5B351" w14:textId="77777777" w:rsidR="000760AB" w:rsidRPr="000760AB" w:rsidRDefault="000760AB" w:rsidP="000760AB">
      <w:pPr>
        <w:spacing w:after="160" w:line="259" w:lineRule="auto"/>
        <w:ind w:left="284"/>
        <w:jc w:val="both"/>
        <w:rPr>
          <w:rFonts w:ascii="Calibri" w:eastAsia="Calibri" w:hAnsi="Calibri" w:cs="Calibri"/>
          <w:sz w:val="22"/>
          <w:szCs w:val="22"/>
          <w:lang w:eastAsia="en-US"/>
        </w:rPr>
      </w:pPr>
      <w:r w:rsidRPr="000760AB">
        <w:rPr>
          <w:rFonts w:ascii="Calibri" w:eastAsia="Calibri" w:hAnsi="Calibri" w:cs="Calibri"/>
          <w:sz w:val="22"/>
          <w:szCs w:val="22"/>
          <w:lang w:eastAsia="en-US"/>
        </w:rPr>
        <w:t xml:space="preserve">fff) </w:t>
      </w:r>
      <w:r w:rsidRPr="000760AB">
        <w:rPr>
          <w:rFonts w:ascii="Calibri" w:eastAsia="Arial" w:hAnsi="Calibri" w:cs="Calibri"/>
          <w:kern w:val="2"/>
          <w:sz w:val="22"/>
          <w:szCs w:val="22"/>
          <w:lang w:eastAsia="zh-CN" w:bidi="hi-IN"/>
        </w:rPr>
        <w:t xml:space="preserve">En el Anejo H, la frase </w:t>
      </w:r>
      <w:r w:rsidRPr="000760AB">
        <w:rPr>
          <w:rFonts w:ascii="Calibri" w:eastAsia="Arial" w:hAnsi="Calibri" w:cs="Calibri"/>
          <w:kern w:val="2"/>
          <w:sz w:val="22"/>
          <w:lang w:eastAsia="zh-CN" w:bidi="hi-IN"/>
        </w:rPr>
        <w:t>«</w:t>
      </w:r>
      <w:r w:rsidRPr="000760AB">
        <w:rPr>
          <w:rFonts w:ascii="Calibri" w:hAnsi="Calibri" w:cs="Calibri"/>
          <w:sz w:val="22"/>
          <w:szCs w:val="22"/>
        </w:rPr>
        <w:t>El valor de la relación del cambio de aire a 50 Pa, n50, puede obtenerse mediante ensayo realizado según el método B de la norma UNE-EN 13829:2002 Determinación de la estanqueidad al aire en edificios. Método de presurización por medio de ventilador.</w:t>
      </w:r>
      <w:r w:rsidRPr="000760AB">
        <w:rPr>
          <w:rFonts w:ascii="Calibri" w:eastAsia="Arial" w:hAnsi="Calibri" w:cs="Calibri"/>
          <w:kern w:val="2"/>
          <w:sz w:val="22"/>
          <w:lang w:eastAsia="zh-CN" w:bidi="hi-IN"/>
        </w:rPr>
        <w:t>» se sustituye por: «</w:t>
      </w:r>
      <w:r w:rsidRPr="000760AB">
        <w:rPr>
          <w:rFonts w:ascii="Calibri" w:hAnsi="Calibri" w:cs="Calibri"/>
          <w:sz w:val="22"/>
          <w:szCs w:val="22"/>
        </w:rPr>
        <w:t xml:space="preserve">El valor de la </w:t>
      </w:r>
      <w:r w:rsidRPr="000760AB">
        <w:rPr>
          <w:rFonts w:ascii="Calibri" w:hAnsi="Calibri" w:cs="Calibri"/>
          <w:i/>
          <w:iCs/>
          <w:sz w:val="22"/>
          <w:szCs w:val="22"/>
        </w:rPr>
        <w:t>relación del cambio de aire</w:t>
      </w:r>
      <w:r w:rsidRPr="000760AB">
        <w:rPr>
          <w:rFonts w:ascii="Calibri" w:hAnsi="Calibri" w:cs="Calibri"/>
          <w:sz w:val="22"/>
          <w:szCs w:val="22"/>
        </w:rPr>
        <w:t xml:space="preserve"> a 50 Pa, n</w:t>
      </w:r>
      <w:r w:rsidRPr="000760AB">
        <w:rPr>
          <w:rFonts w:ascii="Calibri" w:hAnsi="Calibri" w:cs="Calibri"/>
          <w:sz w:val="22"/>
          <w:szCs w:val="22"/>
          <w:vertAlign w:val="subscript"/>
        </w:rPr>
        <w:t>50</w:t>
      </w:r>
      <w:r w:rsidRPr="000760AB">
        <w:rPr>
          <w:rFonts w:ascii="Calibri" w:hAnsi="Calibri" w:cs="Calibri"/>
          <w:sz w:val="22"/>
          <w:szCs w:val="22"/>
        </w:rPr>
        <w:t xml:space="preserve"> mediante ensayo se obtendrá a partir del método 1 ó 2 de la norma UNE-EN ISO 9972: 2019 </w:t>
      </w:r>
      <w:r w:rsidRPr="000760AB">
        <w:rPr>
          <w:rFonts w:ascii="Calibri" w:hAnsi="Calibri" w:cs="Calibri"/>
          <w:i/>
          <w:iCs/>
          <w:sz w:val="22"/>
          <w:szCs w:val="22"/>
        </w:rPr>
        <w:t>Prestaciones térmicas de los edificios. Determinación de la permeabilidad al aire de los edificios. Método de presurización con ventilador</w:t>
      </w:r>
      <w:r w:rsidRPr="000760AB">
        <w:rPr>
          <w:rFonts w:ascii="Calibri" w:hAnsi="Calibri" w:cs="Calibri"/>
          <w:sz w:val="22"/>
          <w:szCs w:val="22"/>
        </w:rPr>
        <w:t>.</w:t>
      </w:r>
      <w:r w:rsidRPr="000760AB">
        <w:rPr>
          <w:rFonts w:ascii="Calibri" w:eastAsia="Arial" w:hAnsi="Calibri" w:cs="Calibri"/>
          <w:kern w:val="2"/>
          <w:sz w:val="22"/>
          <w:lang w:eastAsia="zh-CN" w:bidi="hi-IN"/>
        </w:rPr>
        <w:t>».</w:t>
      </w:r>
    </w:p>
    <w:p w14:paraId="6FED2289" w14:textId="77777777" w:rsidR="000760AB" w:rsidRPr="000760AB" w:rsidRDefault="000760AB" w:rsidP="000760AB">
      <w:pPr>
        <w:spacing w:before="200" w:after="100"/>
        <w:ind w:left="284"/>
        <w:jc w:val="both"/>
        <w:rPr>
          <w:rFonts w:ascii="Calibri" w:eastAsia="Arial" w:hAnsi="Calibri" w:cs="Calibri"/>
          <w:kern w:val="2"/>
          <w:sz w:val="22"/>
          <w:lang w:eastAsia="zh-CN" w:bidi="hi-IN"/>
        </w:rPr>
      </w:pPr>
      <w:r w:rsidRPr="000760AB">
        <w:rPr>
          <w:rFonts w:ascii="Calibri" w:eastAsia="Arial" w:hAnsi="Calibri" w:cs="Calibri"/>
          <w:kern w:val="2"/>
          <w:sz w:val="22"/>
          <w:lang w:eastAsia="zh-CN" w:bidi="hi-IN"/>
        </w:rPr>
        <w:t xml:space="preserve">ggg) </w:t>
      </w:r>
      <w:r w:rsidRPr="000760AB">
        <w:rPr>
          <w:rFonts w:ascii="Calibri" w:eastAsia="Arial" w:hAnsi="Calibri" w:cs="Calibri"/>
          <w:kern w:val="2"/>
          <w:sz w:val="22"/>
          <w:szCs w:val="22"/>
          <w:lang w:eastAsia="zh-CN" w:bidi="hi-IN"/>
        </w:rPr>
        <w:t xml:space="preserve">En el Anejo H, </w:t>
      </w:r>
      <w:r w:rsidRPr="000760AB">
        <w:rPr>
          <w:rFonts w:ascii="Calibri" w:eastAsia="Arial" w:hAnsi="Calibri" w:cs="Calibri"/>
          <w:kern w:val="2"/>
          <w:sz w:val="22"/>
          <w:lang w:eastAsia="zh-CN" w:bidi="hi-IN"/>
        </w:rPr>
        <w:t>apartado 2,</w:t>
      </w:r>
      <w:r w:rsidRPr="000760AB">
        <w:rPr>
          <w:rFonts w:ascii="Calibri" w:eastAsia="Arial" w:hAnsi="Calibri" w:cs="Calibri"/>
          <w:kern w:val="2"/>
          <w:sz w:val="22"/>
          <w:szCs w:val="22"/>
          <w:lang w:eastAsia="zh-CN" w:bidi="hi-IN"/>
        </w:rPr>
        <w:t xml:space="preserve"> donde dice</w:t>
      </w:r>
      <w:r w:rsidRPr="000760AB">
        <w:rPr>
          <w:rFonts w:ascii="Calibri" w:eastAsia="Arial" w:hAnsi="Calibri" w:cs="Calibri"/>
          <w:kern w:val="2"/>
          <w:sz w:val="22"/>
          <w:lang w:eastAsia="zh-CN" w:bidi="hi-IN"/>
        </w:rPr>
        <w:t xml:space="preserve">: «... 2. El valor de la relación del cambio de aire </w:t>
      </w:r>
      <w:r w:rsidRPr="000760AB">
        <w:rPr>
          <w:rFonts w:ascii="Calibri" w:hAnsi="Calibri" w:cs="Calibri"/>
          <w:sz w:val="22"/>
          <w:szCs w:val="22"/>
        </w:rPr>
        <w:t>a 50 Pa, n</w:t>
      </w:r>
      <w:r w:rsidRPr="000760AB">
        <w:rPr>
          <w:rFonts w:ascii="Calibri" w:hAnsi="Calibri" w:cs="Calibri"/>
          <w:sz w:val="22"/>
          <w:szCs w:val="22"/>
          <w:vertAlign w:val="subscript"/>
        </w:rPr>
        <w:t>50</w:t>
      </w:r>
      <w:r w:rsidRPr="000760AB">
        <w:rPr>
          <w:rFonts w:ascii="Calibri" w:hAnsi="Calibri" w:cs="Calibri"/>
          <w:sz w:val="22"/>
          <w:szCs w:val="22"/>
        </w:rPr>
        <w:t>, puede calcularse, a partir de la siguiente expresión:</w:t>
      </w:r>
      <w:r w:rsidRPr="000760AB">
        <w:rPr>
          <w:rFonts w:ascii="Calibri" w:eastAsia="Arial" w:hAnsi="Calibri" w:cs="Calibri"/>
          <w:kern w:val="2"/>
          <w:sz w:val="22"/>
          <w:lang w:eastAsia="zh-CN" w:bidi="hi-IN"/>
        </w:rPr>
        <w:t xml:space="preserve">» debe decir: «... 1. El valor de la </w:t>
      </w:r>
      <w:r w:rsidRPr="000760AB">
        <w:rPr>
          <w:rFonts w:ascii="Calibri" w:eastAsia="Arial" w:hAnsi="Calibri" w:cs="Calibri"/>
          <w:i/>
          <w:iCs/>
          <w:kern w:val="2"/>
          <w:sz w:val="22"/>
          <w:lang w:eastAsia="zh-CN" w:bidi="hi-IN"/>
        </w:rPr>
        <w:t xml:space="preserve">relación del cambio de aire </w:t>
      </w:r>
      <w:r w:rsidRPr="000760AB">
        <w:rPr>
          <w:rFonts w:ascii="Calibri" w:hAnsi="Calibri" w:cs="Calibri"/>
          <w:sz w:val="22"/>
          <w:szCs w:val="22"/>
        </w:rPr>
        <w:t>a 50 Pa, n</w:t>
      </w:r>
      <w:r w:rsidRPr="000760AB">
        <w:rPr>
          <w:rFonts w:ascii="Calibri" w:hAnsi="Calibri" w:cs="Calibri"/>
          <w:sz w:val="22"/>
          <w:szCs w:val="22"/>
          <w:vertAlign w:val="subscript"/>
        </w:rPr>
        <w:t>50</w:t>
      </w:r>
      <w:r w:rsidRPr="000760AB">
        <w:rPr>
          <w:rFonts w:ascii="Calibri" w:hAnsi="Calibri" w:cs="Calibri"/>
          <w:sz w:val="22"/>
          <w:szCs w:val="22"/>
        </w:rPr>
        <w:t xml:space="preserve"> mediante valores de referencia se obtendrá a partir de la siguiente expresión:</w:t>
      </w:r>
      <w:r w:rsidRPr="000760AB">
        <w:rPr>
          <w:rFonts w:ascii="Calibri" w:eastAsia="Arial" w:hAnsi="Calibri" w:cs="Calibri"/>
          <w:kern w:val="2"/>
          <w:sz w:val="22"/>
          <w:lang w:eastAsia="zh-CN" w:bidi="hi-IN"/>
        </w:rPr>
        <w:t>»,</w:t>
      </w:r>
      <w:r w:rsidRPr="000760AB">
        <w:rPr>
          <w:rFonts w:ascii="Calibri" w:eastAsia="Calibri" w:hAnsi="Calibri"/>
          <w:sz w:val="22"/>
          <w:szCs w:val="22"/>
          <w:lang w:eastAsia="en-US"/>
        </w:rPr>
        <w:t xml:space="preserve"> donde dice: </w:t>
      </w:r>
      <w:r w:rsidRPr="000760AB">
        <w:rPr>
          <w:rFonts w:ascii="Calibri" w:eastAsia="Arial" w:hAnsi="Calibri" w:cs="Calibri"/>
          <w:kern w:val="2"/>
          <w:sz w:val="22"/>
          <w:lang w:eastAsia="zh-CN" w:bidi="hi-IN"/>
        </w:rPr>
        <w:t>«n</w:t>
      </w:r>
      <w:r w:rsidRPr="000760AB">
        <w:rPr>
          <w:rFonts w:ascii="Calibri" w:eastAsia="Arial" w:hAnsi="Calibri" w:cs="Calibri"/>
          <w:kern w:val="2"/>
          <w:sz w:val="22"/>
          <w:vertAlign w:val="subscript"/>
          <w:lang w:eastAsia="zh-CN" w:bidi="hi-IN"/>
        </w:rPr>
        <w:t>50</w:t>
      </w:r>
      <w:r w:rsidRPr="000760AB">
        <w:rPr>
          <w:rFonts w:ascii="Calibri" w:eastAsia="Arial" w:hAnsi="Calibri" w:cs="Calibri"/>
          <w:kern w:val="2"/>
          <w:sz w:val="22"/>
          <w:lang w:eastAsia="zh-CN" w:bidi="hi-IN"/>
        </w:rPr>
        <w:t xml:space="preserve"> = 0,629 · (C</w:t>
      </w:r>
      <w:r w:rsidRPr="000760AB">
        <w:rPr>
          <w:rFonts w:ascii="Calibri" w:eastAsia="Arial" w:hAnsi="Calibri" w:cs="Calibri"/>
          <w:kern w:val="2"/>
          <w:sz w:val="22"/>
          <w:vertAlign w:val="subscript"/>
          <w:lang w:eastAsia="zh-CN" w:bidi="hi-IN"/>
        </w:rPr>
        <w:t>o</w:t>
      </w:r>
      <w:r w:rsidRPr="000760AB">
        <w:rPr>
          <w:rFonts w:ascii="Calibri" w:eastAsia="Arial" w:hAnsi="Calibri" w:cs="Calibri"/>
          <w:kern w:val="2"/>
          <w:sz w:val="22"/>
          <w:lang w:eastAsia="zh-CN" w:bidi="hi-IN"/>
        </w:rPr>
        <w:t xml:space="preserve"> · A</w:t>
      </w:r>
      <w:r w:rsidRPr="000760AB">
        <w:rPr>
          <w:rFonts w:ascii="Calibri" w:eastAsia="Arial" w:hAnsi="Calibri" w:cs="Calibri"/>
          <w:kern w:val="2"/>
          <w:sz w:val="22"/>
          <w:vertAlign w:val="subscript"/>
          <w:lang w:eastAsia="zh-CN" w:bidi="hi-IN"/>
        </w:rPr>
        <w:t>o</w:t>
      </w:r>
      <w:r w:rsidRPr="000760AB">
        <w:rPr>
          <w:rFonts w:ascii="Calibri" w:eastAsia="Arial" w:hAnsi="Calibri" w:cs="Calibri"/>
          <w:kern w:val="2"/>
          <w:sz w:val="22"/>
          <w:lang w:eastAsia="zh-CN" w:bidi="hi-IN"/>
        </w:rPr>
        <w:t xml:space="preserve"> + C</w:t>
      </w:r>
      <w:r w:rsidRPr="000760AB">
        <w:rPr>
          <w:rFonts w:ascii="Calibri" w:eastAsia="Arial" w:hAnsi="Calibri" w:cs="Calibri"/>
          <w:kern w:val="2"/>
          <w:sz w:val="22"/>
          <w:vertAlign w:val="subscript"/>
          <w:lang w:eastAsia="zh-CN" w:bidi="hi-IN"/>
        </w:rPr>
        <w:t>h</w:t>
      </w:r>
      <w:r w:rsidRPr="000760AB">
        <w:rPr>
          <w:rFonts w:ascii="Calibri" w:eastAsia="Arial" w:hAnsi="Calibri" w:cs="Calibri"/>
          <w:kern w:val="2"/>
          <w:sz w:val="22"/>
          <w:lang w:eastAsia="zh-CN" w:bidi="hi-IN"/>
        </w:rPr>
        <w:t xml:space="preserve"> · A</w:t>
      </w:r>
      <w:r w:rsidRPr="000760AB">
        <w:rPr>
          <w:rFonts w:ascii="Calibri" w:eastAsia="Arial" w:hAnsi="Calibri" w:cs="Calibri"/>
          <w:kern w:val="2"/>
          <w:sz w:val="22"/>
          <w:vertAlign w:val="subscript"/>
          <w:lang w:eastAsia="zh-CN" w:bidi="hi-IN"/>
        </w:rPr>
        <w:t>h</w:t>
      </w:r>
      <w:r w:rsidRPr="000760AB">
        <w:rPr>
          <w:rFonts w:ascii="Calibri" w:eastAsia="Arial" w:hAnsi="Calibri" w:cs="Calibri"/>
          <w:kern w:val="2"/>
          <w:sz w:val="22"/>
          <w:lang w:eastAsia="zh-CN" w:bidi="hi-IN"/>
        </w:rPr>
        <w:t>) / V» debe decir: «n</w:t>
      </w:r>
      <w:r w:rsidRPr="000760AB">
        <w:rPr>
          <w:rFonts w:ascii="Calibri" w:eastAsia="Arial" w:hAnsi="Calibri" w:cs="Calibri"/>
          <w:kern w:val="2"/>
          <w:sz w:val="22"/>
          <w:vertAlign w:val="subscript"/>
          <w:lang w:eastAsia="zh-CN" w:bidi="hi-IN"/>
        </w:rPr>
        <w:t>50</w:t>
      </w:r>
      <w:r w:rsidRPr="000760AB">
        <w:rPr>
          <w:rFonts w:ascii="Calibri" w:eastAsia="Arial" w:hAnsi="Calibri" w:cs="Calibri"/>
          <w:kern w:val="2"/>
          <w:sz w:val="22"/>
          <w:lang w:eastAsia="zh-CN" w:bidi="hi-IN"/>
        </w:rPr>
        <w:t xml:space="preserve"> = 0,629 · (C</w:t>
      </w:r>
      <w:r w:rsidRPr="000760AB">
        <w:rPr>
          <w:rFonts w:ascii="Calibri" w:eastAsia="Arial" w:hAnsi="Calibri" w:cs="Calibri"/>
          <w:kern w:val="2"/>
          <w:sz w:val="22"/>
          <w:vertAlign w:val="subscript"/>
          <w:lang w:eastAsia="zh-CN" w:bidi="hi-IN"/>
        </w:rPr>
        <w:t>o</w:t>
      </w:r>
      <w:r w:rsidRPr="000760AB">
        <w:rPr>
          <w:rFonts w:ascii="Calibri" w:eastAsia="Arial" w:hAnsi="Calibri" w:cs="Calibri"/>
          <w:kern w:val="2"/>
          <w:sz w:val="22"/>
          <w:lang w:eastAsia="zh-CN" w:bidi="hi-IN"/>
        </w:rPr>
        <w:t xml:space="preserve"> · A</w:t>
      </w:r>
      <w:r w:rsidRPr="000760AB">
        <w:rPr>
          <w:rFonts w:ascii="Calibri" w:eastAsia="Arial" w:hAnsi="Calibri" w:cs="Calibri"/>
          <w:kern w:val="2"/>
          <w:sz w:val="22"/>
          <w:vertAlign w:val="subscript"/>
          <w:lang w:eastAsia="zh-CN" w:bidi="hi-IN"/>
        </w:rPr>
        <w:t>o</w:t>
      </w:r>
      <w:r w:rsidRPr="000760AB">
        <w:rPr>
          <w:rFonts w:ascii="Calibri" w:eastAsia="Arial" w:hAnsi="Calibri" w:cs="Calibri"/>
          <w:kern w:val="2"/>
          <w:sz w:val="22"/>
          <w:lang w:eastAsia="zh-CN" w:bidi="hi-IN"/>
        </w:rPr>
        <w:t xml:space="preserve"> + C</w:t>
      </w:r>
      <w:r w:rsidRPr="000760AB">
        <w:rPr>
          <w:rFonts w:ascii="Calibri" w:eastAsia="Arial" w:hAnsi="Calibri" w:cs="Calibri"/>
          <w:kern w:val="2"/>
          <w:sz w:val="22"/>
          <w:vertAlign w:val="subscript"/>
          <w:lang w:eastAsia="zh-CN" w:bidi="hi-IN"/>
        </w:rPr>
        <w:t>h</w:t>
      </w:r>
      <w:r w:rsidRPr="000760AB">
        <w:rPr>
          <w:rFonts w:ascii="Calibri" w:eastAsia="Arial" w:hAnsi="Calibri" w:cs="Calibri"/>
          <w:kern w:val="2"/>
          <w:sz w:val="22"/>
          <w:lang w:eastAsia="zh-CN" w:bidi="hi-IN"/>
        </w:rPr>
        <w:t xml:space="preserve"> · A</w:t>
      </w:r>
      <w:r w:rsidRPr="000760AB">
        <w:rPr>
          <w:rFonts w:ascii="Calibri" w:eastAsia="Arial" w:hAnsi="Calibri" w:cs="Calibri"/>
          <w:kern w:val="2"/>
          <w:sz w:val="22"/>
          <w:vertAlign w:val="subscript"/>
          <w:lang w:eastAsia="zh-CN" w:bidi="hi-IN"/>
        </w:rPr>
        <w:t>h</w:t>
      </w:r>
      <w:r w:rsidRPr="000760AB">
        <w:rPr>
          <w:rFonts w:ascii="Calibri" w:eastAsia="Arial" w:hAnsi="Calibri" w:cs="Calibri"/>
          <w:kern w:val="2"/>
          <w:sz w:val="22"/>
          <w:lang w:eastAsia="zh-CN" w:bidi="hi-IN"/>
        </w:rPr>
        <w:t>) / V</w:t>
      </w:r>
      <w:r w:rsidRPr="000760AB">
        <w:rPr>
          <w:rFonts w:ascii="Calibri" w:eastAsia="Arial" w:hAnsi="Calibri" w:cs="Calibri"/>
          <w:kern w:val="2"/>
          <w:sz w:val="22"/>
          <w:vertAlign w:val="subscript"/>
          <w:lang w:eastAsia="zh-CN" w:bidi="hi-IN"/>
        </w:rPr>
        <w:t>int</w:t>
      </w:r>
      <w:r w:rsidRPr="000760AB">
        <w:rPr>
          <w:rFonts w:ascii="Calibri" w:eastAsia="Arial" w:hAnsi="Calibri" w:cs="Calibri"/>
          <w:kern w:val="2"/>
          <w:sz w:val="22"/>
          <w:lang w:eastAsia="zh-CN" w:bidi="hi-IN"/>
        </w:rPr>
        <w:t>», donde dice: «V es el volumen interno de la envolvente térmica, en [m</w:t>
      </w:r>
      <w:r w:rsidRPr="000760AB">
        <w:rPr>
          <w:rFonts w:ascii="Calibri" w:eastAsia="Arial" w:hAnsi="Calibri" w:cs="Calibri"/>
          <w:kern w:val="2"/>
          <w:sz w:val="22"/>
          <w:vertAlign w:val="superscript"/>
          <w:lang w:eastAsia="zh-CN" w:bidi="hi-IN"/>
        </w:rPr>
        <w:t>3</w:t>
      </w:r>
      <w:r w:rsidRPr="000760AB">
        <w:rPr>
          <w:rFonts w:ascii="Calibri" w:eastAsia="Arial" w:hAnsi="Calibri" w:cs="Calibri"/>
          <w:kern w:val="2"/>
          <w:sz w:val="22"/>
          <w:lang w:eastAsia="zh-CN" w:bidi="hi-IN"/>
        </w:rPr>
        <w:t>]» debe decir: «V</w:t>
      </w:r>
      <w:r w:rsidRPr="000760AB">
        <w:rPr>
          <w:rFonts w:ascii="Calibri" w:eastAsia="Arial" w:hAnsi="Calibri" w:cs="Calibri"/>
          <w:kern w:val="2"/>
          <w:sz w:val="22"/>
          <w:vertAlign w:val="subscript"/>
          <w:lang w:eastAsia="zh-CN" w:bidi="hi-IN"/>
        </w:rPr>
        <w:t>int</w:t>
      </w:r>
      <w:r w:rsidRPr="000760AB">
        <w:rPr>
          <w:rFonts w:ascii="Calibri" w:eastAsia="Arial" w:hAnsi="Calibri" w:cs="Calibri"/>
          <w:kern w:val="2"/>
          <w:sz w:val="22"/>
          <w:lang w:eastAsia="zh-CN" w:bidi="hi-IN"/>
        </w:rPr>
        <w:t xml:space="preserve"> es el volumen de aire interno de la </w:t>
      </w:r>
      <w:r w:rsidRPr="000760AB">
        <w:rPr>
          <w:rFonts w:ascii="Calibri" w:eastAsia="Arial" w:hAnsi="Calibri" w:cs="Calibri"/>
          <w:i/>
          <w:kern w:val="2"/>
          <w:sz w:val="22"/>
          <w:lang w:eastAsia="zh-CN" w:bidi="hi-IN"/>
        </w:rPr>
        <w:t>envolvente térmica</w:t>
      </w:r>
      <w:r w:rsidRPr="000760AB">
        <w:rPr>
          <w:rFonts w:ascii="Calibri" w:eastAsia="Arial" w:hAnsi="Calibri" w:cs="Calibri"/>
          <w:kern w:val="2"/>
          <w:sz w:val="22"/>
          <w:lang w:eastAsia="zh-CN" w:bidi="hi-IN"/>
        </w:rPr>
        <w:t>, en [m</w:t>
      </w:r>
      <w:r w:rsidRPr="000760AB">
        <w:rPr>
          <w:rFonts w:ascii="Calibri" w:eastAsia="Arial" w:hAnsi="Calibri" w:cs="Calibri"/>
          <w:kern w:val="2"/>
          <w:sz w:val="22"/>
          <w:vertAlign w:val="superscript"/>
          <w:lang w:eastAsia="zh-CN" w:bidi="hi-IN"/>
        </w:rPr>
        <w:t>3</w:t>
      </w:r>
      <w:r w:rsidRPr="000760AB">
        <w:rPr>
          <w:rFonts w:ascii="Calibri" w:eastAsia="Arial" w:hAnsi="Calibri" w:cs="Calibri"/>
          <w:kern w:val="2"/>
          <w:sz w:val="22"/>
          <w:lang w:eastAsia="zh-CN" w:bidi="hi-IN"/>
        </w:rPr>
        <w:t>]», y donde dice: «A</w:t>
      </w:r>
      <w:r w:rsidRPr="000760AB">
        <w:rPr>
          <w:rFonts w:ascii="Calibri" w:eastAsia="Arial" w:hAnsi="Calibri" w:cs="Calibri"/>
          <w:kern w:val="2"/>
          <w:sz w:val="22"/>
          <w:vertAlign w:val="subscript"/>
          <w:lang w:eastAsia="zh-CN" w:bidi="hi-IN"/>
        </w:rPr>
        <w:t>o</w:t>
      </w:r>
      <w:r w:rsidRPr="000760AB">
        <w:rPr>
          <w:rFonts w:ascii="Calibri" w:eastAsia="Arial" w:hAnsi="Calibri" w:cs="Calibri"/>
          <w:kern w:val="2"/>
          <w:sz w:val="22"/>
          <w:lang w:eastAsia="zh-CN" w:bidi="hi-IN"/>
        </w:rPr>
        <w:t xml:space="preserve"> es la superficie de la parte opaca de la </w:t>
      </w:r>
      <w:r w:rsidRPr="00D60A1D">
        <w:rPr>
          <w:rFonts w:ascii="Calibri" w:eastAsia="Arial" w:hAnsi="Calibri" w:cs="Calibri"/>
          <w:i/>
          <w:iCs/>
          <w:kern w:val="2"/>
          <w:sz w:val="22"/>
          <w:lang w:eastAsia="zh-CN" w:bidi="hi-IN"/>
        </w:rPr>
        <w:t>envolvente térmica</w:t>
      </w:r>
      <w:r w:rsidRPr="000760AB">
        <w:rPr>
          <w:rFonts w:ascii="Calibri" w:eastAsia="Arial" w:hAnsi="Calibri" w:cs="Calibri"/>
          <w:kern w:val="2"/>
          <w:sz w:val="22"/>
          <w:lang w:eastAsia="zh-CN" w:bidi="hi-IN"/>
        </w:rPr>
        <w:t>, en [m</w:t>
      </w:r>
      <w:r w:rsidRPr="000760AB">
        <w:rPr>
          <w:rFonts w:ascii="Calibri" w:eastAsia="Arial" w:hAnsi="Calibri" w:cs="Calibri"/>
          <w:kern w:val="2"/>
          <w:sz w:val="22"/>
          <w:vertAlign w:val="superscript"/>
          <w:lang w:eastAsia="zh-CN" w:bidi="hi-IN"/>
        </w:rPr>
        <w:t>2</w:t>
      </w:r>
      <w:r w:rsidRPr="000760AB">
        <w:rPr>
          <w:rFonts w:ascii="Calibri" w:eastAsia="Arial" w:hAnsi="Calibri" w:cs="Calibri"/>
          <w:kern w:val="2"/>
          <w:sz w:val="22"/>
          <w:lang w:eastAsia="zh-CN" w:bidi="hi-IN"/>
        </w:rPr>
        <w:t>]» debe decir: «A</w:t>
      </w:r>
      <w:r w:rsidRPr="000760AB">
        <w:rPr>
          <w:rFonts w:ascii="Calibri" w:eastAsia="Arial" w:hAnsi="Calibri" w:cs="Calibri"/>
          <w:kern w:val="2"/>
          <w:sz w:val="22"/>
          <w:vertAlign w:val="subscript"/>
          <w:lang w:eastAsia="zh-CN" w:bidi="hi-IN"/>
        </w:rPr>
        <w:t>o</w:t>
      </w:r>
      <w:r w:rsidRPr="000760AB">
        <w:rPr>
          <w:rFonts w:ascii="Calibri" w:eastAsia="Arial" w:hAnsi="Calibri" w:cs="Calibri"/>
          <w:kern w:val="2"/>
          <w:sz w:val="22"/>
          <w:lang w:eastAsia="zh-CN" w:bidi="hi-IN"/>
        </w:rPr>
        <w:t xml:space="preserve"> es la superficie de la parte opaca de la </w:t>
      </w:r>
      <w:r w:rsidRPr="000760AB">
        <w:rPr>
          <w:rFonts w:ascii="Calibri" w:eastAsia="Arial" w:hAnsi="Calibri" w:cs="Calibri"/>
          <w:i/>
          <w:kern w:val="2"/>
          <w:sz w:val="22"/>
          <w:lang w:eastAsia="zh-CN" w:bidi="hi-IN"/>
        </w:rPr>
        <w:t>envolvente térmica</w:t>
      </w:r>
      <w:r w:rsidRPr="000760AB">
        <w:rPr>
          <w:rFonts w:ascii="Calibri" w:eastAsia="Arial" w:hAnsi="Calibri" w:cs="Calibri"/>
          <w:kern w:val="2"/>
          <w:sz w:val="22"/>
          <w:lang w:eastAsia="zh-CN" w:bidi="hi-IN"/>
        </w:rPr>
        <w:t xml:space="preserve"> en contacto con el aire exterior, en [m</w:t>
      </w:r>
      <w:r w:rsidRPr="000760AB">
        <w:rPr>
          <w:rFonts w:ascii="Calibri" w:eastAsia="Arial" w:hAnsi="Calibri" w:cs="Calibri"/>
          <w:kern w:val="2"/>
          <w:sz w:val="22"/>
          <w:vertAlign w:val="superscript"/>
          <w:lang w:eastAsia="zh-CN" w:bidi="hi-IN"/>
        </w:rPr>
        <w:t>2</w:t>
      </w:r>
      <w:r w:rsidRPr="000760AB">
        <w:rPr>
          <w:rFonts w:ascii="Calibri" w:eastAsia="Arial" w:hAnsi="Calibri" w:cs="Calibri"/>
          <w:kern w:val="2"/>
          <w:sz w:val="22"/>
          <w:lang w:eastAsia="zh-CN" w:bidi="hi-IN"/>
        </w:rPr>
        <w:t xml:space="preserve">]». </w:t>
      </w:r>
    </w:p>
    <w:p w14:paraId="7752C220" w14:textId="77777777" w:rsidR="000760AB" w:rsidRPr="000760AB" w:rsidRDefault="000760AB" w:rsidP="000760AB">
      <w:pPr>
        <w:spacing w:before="200" w:after="100"/>
        <w:ind w:left="284"/>
        <w:jc w:val="both"/>
        <w:rPr>
          <w:rFonts w:ascii="Calibri" w:eastAsia="Arial" w:hAnsi="Calibri" w:cs="Calibri"/>
          <w:kern w:val="2"/>
          <w:sz w:val="22"/>
          <w:szCs w:val="22"/>
          <w:lang w:eastAsia="zh-CN" w:bidi="hi-IN"/>
        </w:rPr>
      </w:pPr>
      <w:r w:rsidRPr="000760AB">
        <w:rPr>
          <w:rFonts w:ascii="Calibri" w:eastAsia="Arial" w:hAnsi="Calibri" w:cs="Calibri"/>
          <w:kern w:val="2"/>
          <w:sz w:val="22"/>
          <w:lang w:eastAsia="zh-CN" w:bidi="hi-IN"/>
        </w:rPr>
        <w:t xml:space="preserve">hhh) </w:t>
      </w:r>
      <w:r w:rsidRPr="000760AB">
        <w:rPr>
          <w:rFonts w:ascii="Calibri" w:eastAsia="Arial" w:hAnsi="Calibri" w:cs="Calibri"/>
          <w:kern w:val="2"/>
          <w:sz w:val="22"/>
          <w:szCs w:val="22"/>
          <w:lang w:eastAsia="zh-CN" w:bidi="hi-IN"/>
        </w:rPr>
        <w:t xml:space="preserve">En el Anejo H </w:t>
      </w:r>
      <w:r w:rsidRPr="000760AB">
        <w:rPr>
          <w:rFonts w:ascii="Calibri" w:eastAsia="Arial" w:hAnsi="Calibri" w:cs="Calibri"/>
          <w:kern w:val="2"/>
          <w:sz w:val="22"/>
          <w:lang w:eastAsia="zh-CN" w:bidi="hi-IN"/>
        </w:rPr>
        <w:t>e</w:t>
      </w:r>
      <w:r w:rsidRPr="000760AB">
        <w:rPr>
          <w:rFonts w:ascii="Calibri" w:eastAsia="Arial" w:hAnsi="Calibri" w:cs="Calibri"/>
          <w:kern w:val="2"/>
          <w:sz w:val="22"/>
          <w:szCs w:val="22"/>
          <w:lang w:eastAsia="zh-CN" w:bidi="hi-IN"/>
        </w:rPr>
        <w:t>l término «envolvente térmica» y «huecos» deben ir en letra cursiva en la descripción de los términos C</w:t>
      </w:r>
      <w:r w:rsidRPr="000760AB">
        <w:rPr>
          <w:rFonts w:ascii="Calibri" w:eastAsia="Arial" w:hAnsi="Calibri" w:cs="Calibri"/>
          <w:kern w:val="2"/>
          <w:sz w:val="22"/>
          <w:szCs w:val="22"/>
          <w:vertAlign w:val="subscript"/>
          <w:lang w:eastAsia="zh-CN" w:bidi="hi-IN"/>
        </w:rPr>
        <w:t>o</w:t>
      </w:r>
      <w:r w:rsidRPr="000760AB">
        <w:rPr>
          <w:rFonts w:ascii="Calibri" w:eastAsia="Arial" w:hAnsi="Calibri" w:cs="Calibri"/>
          <w:kern w:val="2"/>
          <w:sz w:val="22"/>
          <w:szCs w:val="22"/>
          <w:lang w:eastAsia="zh-CN" w:bidi="hi-IN"/>
        </w:rPr>
        <w:t>, C</w:t>
      </w:r>
      <w:r w:rsidRPr="000760AB">
        <w:rPr>
          <w:rFonts w:ascii="Calibri" w:eastAsia="Arial" w:hAnsi="Calibri" w:cs="Calibri"/>
          <w:kern w:val="2"/>
          <w:sz w:val="22"/>
          <w:szCs w:val="22"/>
          <w:vertAlign w:val="subscript"/>
          <w:lang w:eastAsia="zh-CN" w:bidi="hi-IN"/>
        </w:rPr>
        <w:t>h</w:t>
      </w:r>
      <w:r w:rsidRPr="000760AB">
        <w:rPr>
          <w:rFonts w:ascii="Calibri" w:eastAsia="Arial" w:hAnsi="Calibri" w:cs="Calibri"/>
          <w:kern w:val="2"/>
          <w:sz w:val="22"/>
          <w:szCs w:val="22"/>
          <w:lang w:eastAsia="zh-CN" w:bidi="hi-IN"/>
        </w:rPr>
        <w:t>, A</w:t>
      </w:r>
      <w:r w:rsidRPr="000760AB">
        <w:rPr>
          <w:rFonts w:ascii="Calibri" w:eastAsia="Arial" w:hAnsi="Calibri" w:cs="Calibri"/>
          <w:kern w:val="2"/>
          <w:sz w:val="22"/>
          <w:szCs w:val="22"/>
          <w:vertAlign w:val="subscript"/>
          <w:lang w:eastAsia="zh-CN" w:bidi="hi-IN"/>
        </w:rPr>
        <w:t>h</w:t>
      </w:r>
      <w:r w:rsidRPr="000760AB">
        <w:rPr>
          <w:rFonts w:ascii="Calibri" w:eastAsia="Arial" w:hAnsi="Calibri" w:cs="Calibri"/>
          <w:kern w:val="2"/>
          <w:sz w:val="22"/>
          <w:szCs w:val="22"/>
          <w:lang w:eastAsia="zh-CN" w:bidi="hi-IN"/>
        </w:rPr>
        <w:t xml:space="preserve"> y en la Tabla a-Anejo H.</w:t>
      </w:r>
    </w:p>
    <w:p w14:paraId="3CEE363E" w14:textId="77777777" w:rsidR="000760AB" w:rsidRPr="000760AB" w:rsidRDefault="000760AB" w:rsidP="00FD453F">
      <w:pPr>
        <w:spacing w:after="160" w:line="259" w:lineRule="auto"/>
        <w:ind w:left="13" w:hanging="13"/>
        <w:jc w:val="both"/>
        <w:rPr>
          <w:rFonts w:ascii="Calibri" w:eastAsia="Calibri" w:hAnsi="Calibri" w:cs="Calibri"/>
          <w:sz w:val="22"/>
          <w:szCs w:val="22"/>
          <w:lang w:eastAsia="en-US"/>
        </w:rPr>
      </w:pPr>
      <w:r w:rsidRPr="000760AB">
        <w:rPr>
          <w:rFonts w:ascii="Calibri" w:eastAsia="Calibri" w:hAnsi="Calibri" w:cs="Calibri"/>
          <w:bCs/>
          <w:sz w:val="22"/>
          <w:szCs w:val="22"/>
          <w:lang w:eastAsia="en-US"/>
        </w:rPr>
        <w:t>Cuatro.</w:t>
      </w:r>
      <w:r w:rsidRPr="000760AB">
        <w:rPr>
          <w:rFonts w:ascii="Calibri" w:eastAsia="Calibri" w:hAnsi="Calibri" w:cs="Calibri"/>
          <w:b/>
          <w:sz w:val="22"/>
          <w:szCs w:val="22"/>
          <w:lang w:eastAsia="en-US"/>
        </w:rPr>
        <w:t xml:space="preserve"> </w:t>
      </w:r>
      <w:r w:rsidRPr="000760AB">
        <w:rPr>
          <w:rFonts w:ascii="Calibri" w:eastAsia="Calibri" w:hAnsi="Calibri" w:cs="Calibri"/>
          <w:sz w:val="22"/>
          <w:szCs w:val="22"/>
          <w:lang w:eastAsia="en-US"/>
        </w:rPr>
        <w:t xml:space="preserve">Se introduce en el Documento Básico DB-SUA «Seguridad de Utilización y Accesibilidad» incluido en la Parte II del Código Técnico de la Edificación, la siguiente modificación: </w:t>
      </w:r>
    </w:p>
    <w:p w14:paraId="19A3C2AA" w14:textId="77777777" w:rsidR="000760AB" w:rsidRPr="000760AB" w:rsidRDefault="000760AB" w:rsidP="00FD453F">
      <w:pPr>
        <w:spacing w:after="160" w:line="259" w:lineRule="auto"/>
        <w:ind w:left="284"/>
        <w:jc w:val="both"/>
        <w:rPr>
          <w:rFonts w:ascii="Calibri" w:eastAsia="Calibri" w:hAnsi="Calibri" w:cs="Calibri"/>
          <w:sz w:val="22"/>
          <w:szCs w:val="22"/>
          <w:lang w:eastAsia="en-US"/>
        </w:rPr>
      </w:pPr>
      <w:r w:rsidRPr="000760AB">
        <w:rPr>
          <w:rFonts w:ascii="Calibri" w:eastAsia="Calibri" w:hAnsi="Calibri" w:cs="Calibri"/>
          <w:sz w:val="22"/>
          <w:szCs w:val="22"/>
          <w:lang w:eastAsia="en-US"/>
        </w:rPr>
        <w:t>En el Anejo A, en la definición de “Plaza de aparcamiento accesible” se incorpora un guion con el texto:</w:t>
      </w:r>
    </w:p>
    <w:p w14:paraId="3A6FBAF1" w14:textId="77777777" w:rsidR="000760AB" w:rsidRPr="000760AB" w:rsidRDefault="000760AB" w:rsidP="00FD453F">
      <w:pPr>
        <w:spacing w:after="160" w:line="259" w:lineRule="auto"/>
        <w:ind w:left="284"/>
        <w:jc w:val="both"/>
        <w:rPr>
          <w:rFonts w:ascii="Calibri" w:eastAsia="Calibri" w:hAnsi="Calibri" w:cs="Calibri"/>
          <w:sz w:val="22"/>
          <w:szCs w:val="22"/>
          <w:lang w:eastAsia="en-US"/>
        </w:rPr>
      </w:pPr>
      <w:r w:rsidRPr="000760AB">
        <w:rPr>
          <w:rFonts w:ascii="Calibri" w:eastAsia="Arial" w:hAnsi="Calibri" w:cs="Calibri"/>
          <w:kern w:val="2"/>
          <w:sz w:val="22"/>
          <w:lang w:eastAsia="zh-CN" w:bidi="hi-IN"/>
        </w:rPr>
        <w:t>«</w:t>
      </w:r>
      <w:r w:rsidRPr="000760AB">
        <w:rPr>
          <w:rFonts w:ascii="Calibri" w:eastAsia="Calibri" w:hAnsi="Calibri" w:cs="Calibri"/>
          <w:sz w:val="22"/>
          <w:szCs w:val="22"/>
          <w:lang w:eastAsia="en-US"/>
        </w:rPr>
        <w:t xml:space="preserve">- En caso de que la </w:t>
      </w:r>
      <w:r w:rsidRPr="00D60A1D">
        <w:rPr>
          <w:rFonts w:ascii="Calibri" w:eastAsia="Calibri" w:hAnsi="Calibri" w:cs="Calibri"/>
          <w:i/>
          <w:iCs/>
          <w:sz w:val="22"/>
          <w:szCs w:val="22"/>
          <w:lang w:eastAsia="en-US"/>
        </w:rPr>
        <w:t>plaza de aparcamiento accesible</w:t>
      </w:r>
      <w:r w:rsidRPr="000760AB">
        <w:rPr>
          <w:rFonts w:ascii="Calibri" w:eastAsia="Calibri" w:hAnsi="Calibri" w:cs="Calibri"/>
          <w:sz w:val="22"/>
          <w:szCs w:val="22"/>
          <w:lang w:eastAsia="en-US"/>
        </w:rPr>
        <w:t xml:space="preserve"> cuente con una estación de recarga de vehículo eléctrico, el </w:t>
      </w:r>
      <w:r w:rsidRPr="00D60A1D">
        <w:rPr>
          <w:rFonts w:ascii="Calibri" w:eastAsia="Calibri" w:hAnsi="Calibri" w:cs="Calibri"/>
          <w:i/>
          <w:iCs/>
          <w:sz w:val="22"/>
          <w:szCs w:val="22"/>
          <w:lang w:eastAsia="en-US"/>
        </w:rPr>
        <w:t>itinerario accesible</w:t>
      </w:r>
      <w:r w:rsidRPr="000760AB">
        <w:rPr>
          <w:rFonts w:ascii="Calibri" w:eastAsia="Calibri" w:hAnsi="Calibri" w:cs="Calibri"/>
          <w:sz w:val="22"/>
          <w:szCs w:val="22"/>
          <w:lang w:eastAsia="en-US"/>
        </w:rPr>
        <w:t xml:space="preserve"> llega también hasta esta estación de recarga. Las tomas de corriente y conectores de estas estaciones de recarga tienen contraste cromático respecto del entorno, se sitúan a una altura comprendida entre 80 y 120 cm y la distancia a encuentros en rincón es de, como mínimo, 35 cm.</w:t>
      </w:r>
      <w:r w:rsidRPr="000760AB">
        <w:rPr>
          <w:rFonts w:ascii="Calibri" w:eastAsia="Arial" w:hAnsi="Calibri" w:cs="Calibri"/>
          <w:kern w:val="2"/>
          <w:sz w:val="22"/>
          <w:lang w:eastAsia="zh-CN" w:bidi="hi-IN"/>
        </w:rPr>
        <w:t>»</w:t>
      </w:r>
    </w:p>
    <w:p w14:paraId="6B637874" w14:textId="77777777" w:rsidR="000760AB" w:rsidRPr="000760AB" w:rsidRDefault="000760AB" w:rsidP="000760AB">
      <w:pPr>
        <w:spacing w:after="160" w:line="259" w:lineRule="auto"/>
        <w:ind w:left="13"/>
        <w:jc w:val="both"/>
        <w:rPr>
          <w:rFonts w:ascii="Calibri" w:eastAsia="Calibri" w:hAnsi="Calibri" w:cs="Calibri"/>
          <w:sz w:val="22"/>
          <w:szCs w:val="22"/>
          <w:lang w:eastAsia="en-US"/>
        </w:rPr>
      </w:pPr>
      <w:r w:rsidRPr="000760AB">
        <w:rPr>
          <w:rFonts w:ascii="Calibri" w:eastAsia="Calibri" w:hAnsi="Calibri" w:cs="Calibri"/>
          <w:bCs/>
          <w:sz w:val="22"/>
          <w:szCs w:val="22"/>
          <w:lang w:eastAsia="en-US"/>
        </w:rPr>
        <w:t>Cinco.</w:t>
      </w:r>
      <w:r w:rsidRPr="000760AB">
        <w:rPr>
          <w:rFonts w:ascii="Calibri" w:eastAsia="Calibri" w:hAnsi="Calibri" w:cs="Calibri"/>
          <w:sz w:val="22"/>
          <w:szCs w:val="22"/>
          <w:lang w:eastAsia="en-US"/>
        </w:rPr>
        <w:t xml:space="preserve"> Se introducen en el Documento Básico DB-HS «Salubridad», incluido en la Parte II, las siguientes modificaciones:</w:t>
      </w:r>
    </w:p>
    <w:p w14:paraId="6210F03A"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bookmarkStart w:id="26" w:name="_Hlk103704636"/>
      <w:r w:rsidRPr="000760AB">
        <w:rPr>
          <w:rFonts w:ascii="Calibri" w:eastAsia="Calibri" w:hAnsi="Calibri" w:cs="Calibri"/>
          <w:sz w:val="22"/>
          <w:szCs w:val="22"/>
          <w:lang w:eastAsia="en-US"/>
        </w:rPr>
        <w:t>a) En la Sección HS 4, en el apartado 3.2.2.1 en el punto 2, la frase “la contribución mínima de energía solar para la producción de agua caliente sanitaria” se sustituye por la frase “la contribución mínima de energía renovable para cubrir la demanda de agua caliente sanitaria”.</w:t>
      </w:r>
    </w:p>
    <w:p w14:paraId="3EDCC51A" w14:textId="77777777" w:rsidR="000760AB" w:rsidRPr="000760AB" w:rsidRDefault="000760AB" w:rsidP="000760AB">
      <w:pPr>
        <w:spacing w:before="200" w:after="100"/>
        <w:ind w:left="284"/>
        <w:jc w:val="both"/>
        <w:rPr>
          <w:rFonts w:ascii="Calibri" w:eastAsia="Arial" w:hAnsi="Calibri" w:cs="Calibri"/>
          <w:kern w:val="2"/>
          <w:sz w:val="22"/>
          <w:lang w:eastAsia="zh-CN" w:bidi="hi-IN"/>
        </w:rPr>
      </w:pPr>
      <w:r w:rsidRPr="000760AB">
        <w:rPr>
          <w:rFonts w:ascii="Calibri" w:eastAsia="Arial" w:hAnsi="Calibri" w:cs="Calibri"/>
          <w:kern w:val="2"/>
          <w:sz w:val="22"/>
          <w:lang w:eastAsia="zh-CN" w:bidi="hi-IN"/>
        </w:rPr>
        <w:t>b) En la</w:t>
      </w:r>
      <w:r w:rsidRPr="000760AB">
        <w:rPr>
          <w:rFonts w:ascii="Calibri" w:eastAsia="Arial" w:hAnsi="Calibri" w:cs="Calibri"/>
          <w:b/>
          <w:kern w:val="2"/>
          <w:sz w:val="22"/>
          <w:lang w:eastAsia="zh-CN" w:bidi="hi-IN"/>
        </w:rPr>
        <w:t xml:space="preserve"> </w:t>
      </w:r>
      <w:r w:rsidRPr="000760AB">
        <w:rPr>
          <w:rFonts w:ascii="Calibri" w:eastAsia="Calibri" w:hAnsi="Calibri" w:cs="Calibri"/>
          <w:sz w:val="22"/>
          <w:szCs w:val="22"/>
          <w:lang w:eastAsia="en-US"/>
        </w:rPr>
        <w:t>Sección HS 4, en el apartado 6.2. la letra “e) tubos de policloruro de vinilo clorado (PVC-C), según normas UNE-EN ISO 15874-1:2013, UNE-EN ISO 15874-2:2013 y UNE-EN ISO 15874-3:2013;” se sustituye por la letra “e) tubos de policloruro de vinilo clorado (PVC-C), según normas UNE-EN ISO 15877-1:2009 (+UNE-EN ISO 15877-1:2009/A1: 2011), UNE-EN ISO 15877-2:2009 (+UNE-EN ISO 15877-2:2009/A1: 2011) y UNE-EN ISO 15877-3:2009 (+UNE-EN ISO 15877-3:2009/A1: 2011);”.</w:t>
      </w:r>
    </w:p>
    <w:p w14:paraId="36823CBB" w14:textId="77777777" w:rsidR="000760AB" w:rsidRPr="000760AB" w:rsidRDefault="000760AB" w:rsidP="000760AB">
      <w:pPr>
        <w:spacing w:before="200" w:after="100"/>
        <w:ind w:left="284"/>
        <w:jc w:val="both"/>
        <w:rPr>
          <w:rFonts w:ascii="Calibri" w:eastAsia="Arial" w:hAnsi="Calibri" w:cs="Calibri"/>
          <w:kern w:val="2"/>
          <w:sz w:val="22"/>
          <w:lang w:eastAsia="zh-CN" w:bidi="hi-IN"/>
        </w:rPr>
      </w:pPr>
      <w:r w:rsidRPr="000760AB">
        <w:rPr>
          <w:rFonts w:ascii="Calibri" w:eastAsia="Arial" w:hAnsi="Calibri" w:cs="Calibri"/>
          <w:kern w:val="2"/>
          <w:sz w:val="22"/>
          <w:lang w:eastAsia="zh-CN" w:bidi="hi-IN"/>
        </w:rPr>
        <w:t>c)  En la</w:t>
      </w:r>
      <w:r w:rsidRPr="000760AB">
        <w:rPr>
          <w:rFonts w:ascii="Calibri" w:eastAsia="Arial" w:hAnsi="Calibri" w:cs="Calibri"/>
          <w:b/>
          <w:kern w:val="2"/>
          <w:sz w:val="22"/>
          <w:lang w:eastAsia="zh-CN" w:bidi="hi-IN"/>
        </w:rPr>
        <w:t xml:space="preserve"> </w:t>
      </w:r>
      <w:r w:rsidRPr="000760AB">
        <w:rPr>
          <w:rFonts w:ascii="Calibri" w:eastAsia="Calibri" w:hAnsi="Calibri" w:cs="Calibri"/>
          <w:sz w:val="22"/>
          <w:szCs w:val="22"/>
          <w:lang w:eastAsia="en-US"/>
        </w:rPr>
        <w:t>Sección HS 4, en el apartado 6.2. la letra “h) tubos de polibutileno (PB) según normas UNE-EN ISO 15876-1:2017, UNE-EN ISO 15876-2:2017 y UNE-EN ISO 15876-3:2017;” se sustituye por la letra “h) tubos de polibuteno (PB) según normas UNE-EN ISO 15876-1:2017, UNE-EN ISO 15876-2:2017 y UNE-EN ISO 15876-3:2017;”.</w:t>
      </w:r>
    </w:p>
    <w:p w14:paraId="3D6093F2" w14:textId="77777777" w:rsidR="000760AB" w:rsidRPr="000760AB" w:rsidRDefault="000760AB" w:rsidP="000760AB">
      <w:pPr>
        <w:spacing w:before="200" w:after="100"/>
        <w:ind w:left="284"/>
        <w:jc w:val="both"/>
        <w:rPr>
          <w:rFonts w:ascii="Calibri" w:eastAsia="Arial" w:hAnsi="Calibri" w:cs="Calibri"/>
          <w:kern w:val="2"/>
          <w:sz w:val="22"/>
          <w:lang w:eastAsia="zh-CN" w:bidi="hi-IN"/>
        </w:rPr>
      </w:pPr>
      <w:r w:rsidRPr="000760AB">
        <w:rPr>
          <w:rFonts w:ascii="Calibri" w:eastAsia="Arial" w:hAnsi="Calibri" w:cs="Calibri"/>
          <w:kern w:val="2"/>
          <w:sz w:val="22"/>
          <w:lang w:eastAsia="zh-CN" w:bidi="hi-IN"/>
        </w:rPr>
        <w:t>d) En la</w:t>
      </w:r>
      <w:r w:rsidRPr="000760AB">
        <w:rPr>
          <w:rFonts w:ascii="Calibri" w:eastAsia="Arial" w:hAnsi="Calibri" w:cs="Calibri"/>
          <w:b/>
          <w:kern w:val="2"/>
          <w:sz w:val="22"/>
          <w:lang w:eastAsia="zh-CN" w:bidi="hi-IN"/>
        </w:rPr>
        <w:t xml:space="preserve"> </w:t>
      </w:r>
      <w:r w:rsidRPr="000760AB">
        <w:rPr>
          <w:rFonts w:ascii="Calibri" w:eastAsia="Calibri" w:hAnsi="Calibri" w:cs="Calibri"/>
          <w:sz w:val="22"/>
          <w:szCs w:val="22"/>
          <w:lang w:eastAsia="en-US"/>
        </w:rPr>
        <w:t>Sección HS 4, Apéndice C, donde dice: “Sistemas de canalización de materiales plásticos para instalaciones de agua caliente y fría. Polibutileno (PB). Parte 1: Generalidades” debe decir: “Sistemas de canalización de materiales plásticos para instalaciones de agua caliente y fría. Polibuteno (PB). Parte 1: Generalidades”.</w:t>
      </w:r>
    </w:p>
    <w:p w14:paraId="3D1885BA" w14:textId="77777777" w:rsidR="000760AB" w:rsidRPr="000760AB" w:rsidRDefault="000760AB" w:rsidP="000760AB">
      <w:pPr>
        <w:spacing w:before="200" w:after="100"/>
        <w:ind w:left="284"/>
        <w:jc w:val="both"/>
        <w:rPr>
          <w:rFonts w:ascii="Calibri" w:eastAsia="Arial" w:hAnsi="Calibri" w:cs="Calibri"/>
          <w:kern w:val="2"/>
          <w:sz w:val="22"/>
          <w:lang w:eastAsia="zh-CN" w:bidi="hi-IN"/>
        </w:rPr>
      </w:pPr>
      <w:r w:rsidRPr="000760AB">
        <w:rPr>
          <w:rFonts w:ascii="Calibri" w:eastAsia="Arial" w:hAnsi="Calibri" w:cs="Calibri"/>
          <w:kern w:val="2"/>
          <w:sz w:val="22"/>
          <w:lang w:eastAsia="zh-CN" w:bidi="hi-IN"/>
        </w:rPr>
        <w:t>e) En la</w:t>
      </w:r>
      <w:r w:rsidRPr="000760AB">
        <w:rPr>
          <w:rFonts w:ascii="Calibri" w:eastAsia="Arial" w:hAnsi="Calibri" w:cs="Calibri"/>
          <w:b/>
          <w:kern w:val="2"/>
          <w:sz w:val="22"/>
          <w:lang w:eastAsia="zh-CN" w:bidi="hi-IN"/>
        </w:rPr>
        <w:t xml:space="preserve"> </w:t>
      </w:r>
      <w:r w:rsidRPr="000760AB">
        <w:rPr>
          <w:rFonts w:ascii="Calibri" w:eastAsia="Calibri" w:hAnsi="Calibri" w:cs="Calibri"/>
          <w:sz w:val="22"/>
          <w:szCs w:val="22"/>
          <w:lang w:eastAsia="en-US"/>
        </w:rPr>
        <w:t>Sección HS 4, Apéndice C, donde dice: “Sistemas de canalización de materiales plásticos para instalaciones de agua caliente y fría. Polibutileno (PB). Parte 2: Tubos” debe decir: “Sistemas de canalización de materiales plásticos para instalaciones de agua caliente y fría. Polibuteno (PB). Parte 2: Tubos”.</w:t>
      </w:r>
    </w:p>
    <w:p w14:paraId="70CF101A" w14:textId="77777777" w:rsidR="000760AB" w:rsidRPr="000760AB" w:rsidRDefault="000760AB" w:rsidP="000760AB">
      <w:pPr>
        <w:spacing w:before="200" w:after="100"/>
        <w:ind w:left="284"/>
        <w:jc w:val="both"/>
        <w:rPr>
          <w:rFonts w:ascii="Calibri" w:eastAsia="Arial" w:hAnsi="Calibri" w:cs="Calibri"/>
          <w:kern w:val="2"/>
          <w:sz w:val="22"/>
          <w:lang w:eastAsia="zh-CN" w:bidi="hi-IN"/>
        </w:rPr>
      </w:pPr>
      <w:r w:rsidRPr="000760AB">
        <w:rPr>
          <w:rFonts w:ascii="Calibri" w:eastAsia="Arial" w:hAnsi="Calibri" w:cs="Calibri"/>
          <w:kern w:val="2"/>
          <w:sz w:val="22"/>
          <w:lang w:eastAsia="zh-CN" w:bidi="hi-IN"/>
        </w:rPr>
        <w:t>f)  En la</w:t>
      </w:r>
      <w:r w:rsidRPr="000760AB">
        <w:rPr>
          <w:rFonts w:ascii="Calibri" w:eastAsia="Arial" w:hAnsi="Calibri" w:cs="Calibri"/>
          <w:b/>
          <w:kern w:val="2"/>
          <w:sz w:val="22"/>
          <w:lang w:eastAsia="zh-CN" w:bidi="hi-IN"/>
        </w:rPr>
        <w:t xml:space="preserve"> </w:t>
      </w:r>
      <w:r w:rsidRPr="000760AB">
        <w:rPr>
          <w:rFonts w:ascii="Calibri" w:eastAsia="Calibri" w:hAnsi="Calibri" w:cs="Calibri"/>
          <w:sz w:val="22"/>
          <w:szCs w:val="22"/>
          <w:lang w:eastAsia="en-US"/>
        </w:rPr>
        <w:t>Sección HS 4, Apéndice C, donde dice: “Sistemas de canalización de materiales plásticos para instalaciones de agua caliente y fría. Polibutileno (PB). Parte 3: Accesorios” debe decir: “Sistemas de canalización de materiales plásticos para instalaciones de agua caliente y fría. Polibuteno (PB). Parte 3: Accesorios”.</w:t>
      </w:r>
    </w:p>
    <w:p w14:paraId="52A9A5FD" w14:textId="77777777" w:rsidR="000760AB" w:rsidRPr="000760AB" w:rsidRDefault="000760AB" w:rsidP="000760AB">
      <w:pPr>
        <w:spacing w:before="200" w:after="100"/>
        <w:ind w:left="284"/>
        <w:jc w:val="both"/>
        <w:rPr>
          <w:rFonts w:ascii="Calibri" w:eastAsia="Arial" w:hAnsi="Calibri" w:cs="Calibri"/>
          <w:kern w:val="2"/>
          <w:sz w:val="22"/>
          <w:lang w:eastAsia="zh-CN" w:bidi="hi-IN"/>
        </w:rPr>
      </w:pPr>
      <w:r w:rsidRPr="000760AB">
        <w:rPr>
          <w:rFonts w:ascii="Calibri" w:eastAsia="Arial" w:hAnsi="Calibri" w:cs="Calibri"/>
          <w:kern w:val="2"/>
          <w:sz w:val="22"/>
          <w:lang w:eastAsia="zh-CN" w:bidi="hi-IN"/>
        </w:rPr>
        <w:t>g)  En la</w:t>
      </w:r>
      <w:r w:rsidRPr="000760AB">
        <w:rPr>
          <w:rFonts w:ascii="Calibri" w:eastAsia="Arial" w:hAnsi="Calibri" w:cs="Calibri"/>
          <w:b/>
          <w:kern w:val="2"/>
          <w:sz w:val="22"/>
          <w:lang w:eastAsia="zh-CN" w:bidi="hi-IN"/>
        </w:rPr>
        <w:t xml:space="preserve"> </w:t>
      </w:r>
      <w:r w:rsidRPr="000760AB">
        <w:rPr>
          <w:rFonts w:ascii="Calibri" w:eastAsia="Calibri" w:hAnsi="Calibri" w:cs="Calibri"/>
          <w:sz w:val="22"/>
          <w:szCs w:val="22"/>
          <w:lang w:eastAsia="en-US"/>
        </w:rPr>
        <w:t>Sección HS 4, Apéndice C, se incorporan después de la referencia a la norma “UNE-EN ISO 15876-3: 2017</w:t>
      </w:r>
      <w:r w:rsidRPr="000760AB">
        <w:rPr>
          <w:rFonts w:ascii="Calibri" w:eastAsia="Calibri" w:hAnsi="Calibri" w:cs="Calibri"/>
          <w:sz w:val="22"/>
          <w:szCs w:val="22"/>
          <w:lang w:eastAsia="en-US"/>
        </w:rPr>
        <w:tab/>
        <w:t>Sistemas de canalización de materiales plásticos para instalaciones de agua caliente y fría. Polibuteno (PB). Parte 3: Accesorios” las siguientes normas:</w:t>
      </w:r>
    </w:p>
    <w:p w14:paraId="5151AE28" w14:textId="77777777" w:rsidR="000760AB" w:rsidRPr="000760AB" w:rsidRDefault="000760AB" w:rsidP="000760AB">
      <w:pPr>
        <w:spacing w:after="120" w:line="259" w:lineRule="auto"/>
        <w:ind w:left="284"/>
        <w:contextualSpacing/>
        <w:jc w:val="both"/>
        <w:rPr>
          <w:rFonts w:ascii="Calibri" w:eastAsia="Calibri" w:hAnsi="Calibri"/>
          <w:sz w:val="22"/>
          <w:szCs w:val="22"/>
          <w:lang w:eastAsia="en-US"/>
        </w:rPr>
      </w:pPr>
      <w:r w:rsidRPr="000760AB">
        <w:rPr>
          <w:rFonts w:ascii="Calibri" w:eastAsia="Calibri" w:hAnsi="Calibri"/>
          <w:sz w:val="22"/>
          <w:szCs w:val="22"/>
          <w:lang w:eastAsia="en-US"/>
        </w:rPr>
        <w:t xml:space="preserve">“UNE-EN ISO 15877-1:2009 Sistemas de canalización en materiales plásticos para conducción de instalaciones de agua caliente y fría. Poli (cloruro de vinilo) clorado (PVC-C). Parte 1: Generalidades. (+UNE-EN ISO 15877-1:2009/A1:2011) </w:t>
      </w:r>
    </w:p>
    <w:p w14:paraId="459306CD" w14:textId="77777777" w:rsidR="000760AB" w:rsidRPr="000760AB" w:rsidRDefault="000760AB" w:rsidP="000760AB">
      <w:pPr>
        <w:spacing w:after="120" w:line="259" w:lineRule="auto"/>
        <w:ind w:left="284"/>
        <w:contextualSpacing/>
        <w:jc w:val="both"/>
        <w:rPr>
          <w:rFonts w:ascii="Calibri" w:eastAsia="Calibri" w:hAnsi="Calibri"/>
          <w:sz w:val="22"/>
          <w:szCs w:val="22"/>
          <w:lang w:eastAsia="en-US"/>
        </w:rPr>
      </w:pPr>
    </w:p>
    <w:p w14:paraId="3478D13F" w14:textId="77777777" w:rsidR="000760AB" w:rsidRPr="000760AB" w:rsidRDefault="000760AB" w:rsidP="000760AB">
      <w:pPr>
        <w:spacing w:after="120" w:line="259" w:lineRule="auto"/>
        <w:ind w:left="284"/>
        <w:contextualSpacing/>
        <w:jc w:val="both"/>
        <w:rPr>
          <w:rFonts w:ascii="Calibri" w:eastAsia="Calibri" w:hAnsi="Calibri"/>
          <w:sz w:val="22"/>
          <w:szCs w:val="22"/>
          <w:lang w:eastAsia="en-US"/>
        </w:rPr>
      </w:pPr>
      <w:r w:rsidRPr="000760AB">
        <w:rPr>
          <w:rFonts w:ascii="Calibri" w:eastAsia="Calibri" w:hAnsi="Calibri"/>
          <w:sz w:val="22"/>
          <w:szCs w:val="22"/>
          <w:lang w:eastAsia="en-US"/>
        </w:rPr>
        <w:t xml:space="preserve">UNE-EN ISO 15877-2:2009 Sistemas de canalización en materiales plásticos para conducción de instalaciones de agua caliente y fría. Poli (cloruro de vinilo) clorado (PVC-C). Parte 2: Tubos. (+UNE-EN ISO 15877-2:2009/A1:2011) </w:t>
      </w:r>
    </w:p>
    <w:p w14:paraId="1A003182" w14:textId="77777777" w:rsidR="000760AB" w:rsidRPr="000760AB" w:rsidRDefault="000760AB" w:rsidP="000760AB">
      <w:pPr>
        <w:spacing w:after="120" w:line="259" w:lineRule="auto"/>
        <w:ind w:left="284"/>
        <w:contextualSpacing/>
        <w:jc w:val="both"/>
        <w:rPr>
          <w:rFonts w:ascii="Calibri" w:eastAsia="Calibri" w:hAnsi="Calibri"/>
          <w:sz w:val="22"/>
          <w:szCs w:val="22"/>
          <w:lang w:eastAsia="en-US"/>
        </w:rPr>
      </w:pPr>
    </w:p>
    <w:p w14:paraId="147816FB" w14:textId="3B192627" w:rsidR="000760AB" w:rsidRDefault="000760AB" w:rsidP="000760AB">
      <w:pPr>
        <w:spacing w:after="120" w:line="259" w:lineRule="auto"/>
        <w:ind w:left="284"/>
        <w:contextualSpacing/>
        <w:jc w:val="both"/>
        <w:rPr>
          <w:rFonts w:ascii="Calibri" w:eastAsia="Calibri" w:hAnsi="Calibri"/>
          <w:sz w:val="22"/>
          <w:szCs w:val="22"/>
          <w:lang w:eastAsia="en-US"/>
        </w:rPr>
      </w:pPr>
      <w:r w:rsidRPr="000760AB">
        <w:rPr>
          <w:rFonts w:ascii="Calibri" w:eastAsia="Calibri" w:hAnsi="Calibri"/>
          <w:sz w:val="22"/>
          <w:szCs w:val="22"/>
          <w:lang w:eastAsia="en-US"/>
        </w:rPr>
        <w:t>UNE-EN ISO 15877-3:2009 Sistemas de canalización en materiales plásticos para conducción de instalaciones de agua caliente y fría. Poli (cloruro de vinilo) clorado (PVC-C). Parte 3: Accesorios. (+UNE-EN ISO 15877-3:2009/A1:2011)”</w:t>
      </w:r>
    </w:p>
    <w:p w14:paraId="4ED97A3D" w14:textId="77777777" w:rsidR="00FD453F" w:rsidRPr="000760AB" w:rsidRDefault="00FD453F" w:rsidP="000760AB">
      <w:pPr>
        <w:spacing w:after="120" w:line="259" w:lineRule="auto"/>
        <w:ind w:left="284"/>
        <w:contextualSpacing/>
        <w:jc w:val="both"/>
        <w:rPr>
          <w:rFonts w:ascii="Calibri" w:eastAsia="Calibri" w:hAnsi="Calibri"/>
          <w:sz w:val="22"/>
          <w:szCs w:val="22"/>
          <w:lang w:eastAsia="en-US"/>
        </w:rPr>
      </w:pPr>
    </w:p>
    <w:bookmarkEnd w:id="26"/>
    <w:p w14:paraId="5E164AFD" w14:textId="77777777" w:rsidR="000760AB" w:rsidRPr="000760AB" w:rsidRDefault="000760AB" w:rsidP="000760AB">
      <w:pPr>
        <w:spacing w:after="160" w:line="259" w:lineRule="auto"/>
        <w:jc w:val="both"/>
        <w:rPr>
          <w:rFonts w:ascii="Calibri" w:eastAsia="Calibri" w:hAnsi="Calibri" w:cs="Calibri"/>
          <w:bCs/>
          <w:i/>
          <w:iCs/>
          <w:sz w:val="22"/>
          <w:szCs w:val="22"/>
          <w:lang w:eastAsia="en-US"/>
        </w:rPr>
      </w:pPr>
      <w:r w:rsidRPr="000760AB">
        <w:rPr>
          <w:rFonts w:ascii="Calibri" w:eastAsia="Calibri" w:hAnsi="Calibri" w:cs="Calibri"/>
          <w:bCs/>
          <w:sz w:val="22"/>
          <w:szCs w:val="22"/>
          <w:lang w:eastAsia="en-US"/>
        </w:rPr>
        <w:t xml:space="preserve">Disposición transitoria primera. </w:t>
      </w:r>
      <w:r w:rsidRPr="000760AB">
        <w:rPr>
          <w:rFonts w:ascii="Calibri" w:eastAsia="Calibri" w:hAnsi="Calibri" w:cs="Calibri"/>
          <w:bCs/>
          <w:i/>
          <w:iCs/>
          <w:sz w:val="22"/>
          <w:szCs w:val="22"/>
          <w:lang w:eastAsia="en-US"/>
        </w:rPr>
        <w:t>Edificaciones a las que no será de aplicación lo previsto en este real decreto.</w:t>
      </w:r>
    </w:p>
    <w:p w14:paraId="1847A168" w14:textId="77777777" w:rsidR="000760AB" w:rsidRPr="000760AB" w:rsidRDefault="000760AB" w:rsidP="000760AB">
      <w:pPr>
        <w:spacing w:after="160" w:line="259" w:lineRule="auto"/>
        <w:jc w:val="both"/>
        <w:rPr>
          <w:rFonts w:ascii="Calibri" w:eastAsia="Calibri" w:hAnsi="Calibri" w:cs="Calibri"/>
          <w:sz w:val="22"/>
          <w:szCs w:val="22"/>
          <w:lang w:eastAsia="en-US"/>
        </w:rPr>
      </w:pPr>
      <w:r w:rsidRPr="000760AB">
        <w:rPr>
          <w:rFonts w:ascii="Calibri" w:eastAsia="Calibri" w:hAnsi="Calibri" w:cs="Calibri"/>
          <w:sz w:val="22"/>
          <w:szCs w:val="22"/>
          <w:lang w:eastAsia="en-US"/>
        </w:rPr>
        <w:t xml:space="preserve">Las modificaciones del Código Técnico de la Edificación aprobadas por este real decreto no serán de aplicación a las obras de nueva construcción y a las intervenciones en edificios existentes que, en ambos casos, tengan solicitada la licencia municipal de obras a la entrada en vigor de este real decreto. </w:t>
      </w:r>
    </w:p>
    <w:p w14:paraId="0F07CFED" w14:textId="77777777" w:rsidR="000760AB" w:rsidRPr="000760AB" w:rsidRDefault="000760AB" w:rsidP="000760AB">
      <w:pPr>
        <w:spacing w:after="160" w:line="259" w:lineRule="auto"/>
        <w:jc w:val="both"/>
        <w:rPr>
          <w:rFonts w:ascii="Calibri" w:eastAsia="Calibri" w:hAnsi="Calibri" w:cs="Calibri"/>
          <w:sz w:val="22"/>
          <w:szCs w:val="22"/>
          <w:lang w:eastAsia="en-US"/>
        </w:rPr>
      </w:pPr>
      <w:r w:rsidRPr="000760AB">
        <w:rPr>
          <w:rFonts w:ascii="Calibri" w:eastAsia="Calibri" w:hAnsi="Calibri" w:cs="Calibri"/>
          <w:sz w:val="22"/>
          <w:szCs w:val="22"/>
          <w:lang w:eastAsia="en-US"/>
        </w:rPr>
        <w:t>Dichas obras deberán comenzar dentro del plazo máximo de eficacia de la mencionada licencia, conforme a su normativa reguladora, y, en su defecto, en el plazo de seis meses contado desde la fecha de otorgamiento de la referida licencia. En caso contrario, los proyectos deberán adaptarse a las modificaciones del CTE que se aprueban mediante este real decreto.</w:t>
      </w:r>
    </w:p>
    <w:p w14:paraId="39C072F7" w14:textId="77777777" w:rsidR="000760AB" w:rsidRPr="000760AB" w:rsidRDefault="000760AB" w:rsidP="000760AB">
      <w:pPr>
        <w:spacing w:after="160" w:line="259" w:lineRule="auto"/>
        <w:jc w:val="both"/>
        <w:rPr>
          <w:rFonts w:ascii="Calibri" w:eastAsia="Calibri" w:hAnsi="Calibri" w:cs="Calibri"/>
          <w:bCs/>
          <w:i/>
          <w:iCs/>
          <w:sz w:val="22"/>
          <w:szCs w:val="22"/>
          <w:lang w:eastAsia="en-US"/>
        </w:rPr>
      </w:pPr>
      <w:r w:rsidRPr="000760AB">
        <w:rPr>
          <w:rFonts w:ascii="Calibri" w:eastAsia="Calibri" w:hAnsi="Calibri" w:cs="Calibri"/>
          <w:bCs/>
          <w:sz w:val="22"/>
          <w:szCs w:val="22"/>
          <w:lang w:eastAsia="en-US"/>
        </w:rPr>
        <w:t xml:space="preserve">Disposición transitoria segunda. </w:t>
      </w:r>
      <w:r w:rsidRPr="000760AB">
        <w:rPr>
          <w:rFonts w:ascii="Calibri" w:eastAsia="Calibri" w:hAnsi="Calibri" w:cs="Calibri"/>
          <w:bCs/>
          <w:i/>
          <w:iCs/>
          <w:sz w:val="22"/>
          <w:szCs w:val="22"/>
          <w:lang w:eastAsia="en-US"/>
        </w:rPr>
        <w:t>Edificaciones a las que será de aplicación voluntaria lo previsto en este real decreto.</w:t>
      </w:r>
    </w:p>
    <w:p w14:paraId="27074C97" w14:textId="77777777" w:rsidR="000760AB" w:rsidRPr="000760AB" w:rsidRDefault="000760AB" w:rsidP="000760AB">
      <w:pPr>
        <w:spacing w:after="160" w:line="259" w:lineRule="auto"/>
        <w:jc w:val="both"/>
        <w:rPr>
          <w:rFonts w:ascii="Calibri" w:eastAsia="Calibri" w:hAnsi="Calibri" w:cs="Calibri"/>
          <w:sz w:val="22"/>
          <w:szCs w:val="22"/>
          <w:lang w:eastAsia="en-US"/>
        </w:rPr>
      </w:pPr>
      <w:r w:rsidRPr="000760AB">
        <w:rPr>
          <w:rFonts w:ascii="Calibri" w:eastAsia="Calibri" w:hAnsi="Calibri" w:cs="Calibri"/>
          <w:sz w:val="22"/>
          <w:szCs w:val="22"/>
          <w:lang w:eastAsia="en-US"/>
        </w:rPr>
        <w:t xml:space="preserve">Las modificaciones del Código Técnico de la Edificación aprobadas por este real decreto serán de aplicación voluntaria a las obras de nueva construcción y a las intervenciones en edificios existentes para las que, en ambos casos, se solicite licencia municipal de obras dentro del plazo de seis meses desde la entrada en vigor del presente real decreto. </w:t>
      </w:r>
    </w:p>
    <w:p w14:paraId="5E12150B" w14:textId="77777777" w:rsidR="000760AB" w:rsidRPr="000760AB" w:rsidRDefault="000760AB" w:rsidP="000760AB">
      <w:pPr>
        <w:spacing w:after="160" w:line="259" w:lineRule="auto"/>
        <w:jc w:val="both"/>
        <w:rPr>
          <w:rFonts w:ascii="Calibri" w:eastAsia="Calibri" w:hAnsi="Calibri" w:cs="Calibri"/>
          <w:sz w:val="22"/>
          <w:szCs w:val="22"/>
          <w:lang w:eastAsia="en-US"/>
        </w:rPr>
      </w:pPr>
      <w:r w:rsidRPr="000760AB">
        <w:rPr>
          <w:rFonts w:ascii="Calibri" w:eastAsia="Calibri" w:hAnsi="Calibri" w:cs="Calibri"/>
          <w:sz w:val="22"/>
          <w:szCs w:val="22"/>
          <w:lang w:eastAsia="en-US"/>
        </w:rPr>
        <w:t>Dichas obras deberán comenzar dentro del plazo máximo de eficacia de la mencionada licencia, conforme a su normativa reguladora, y, en su defecto, en el plazo de seis meses contado desde la fecha de otorgamiento de la referida licencia. En caso contrario, los proyectos deberán adaptarse a las modificaciones del CTE que se aprueban mediante este real decreto.</w:t>
      </w:r>
    </w:p>
    <w:p w14:paraId="76BE3F2E" w14:textId="77777777" w:rsidR="000760AB" w:rsidRPr="000760AB" w:rsidRDefault="000760AB" w:rsidP="000760AB">
      <w:pPr>
        <w:spacing w:after="160" w:line="259" w:lineRule="auto"/>
        <w:jc w:val="both"/>
        <w:rPr>
          <w:rFonts w:ascii="Calibri" w:eastAsia="Calibri" w:hAnsi="Calibri" w:cs="Calibri"/>
          <w:bCs/>
          <w:i/>
          <w:iCs/>
          <w:sz w:val="22"/>
          <w:szCs w:val="22"/>
          <w:lang w:eastAsia="en-US"/>
        </w:rPr>
      </w:pPr>
      <w:r w:rsidRPr="000760AB">
        <w:rPr>
          <w:rFonts w:ascii="Calibri" w:eastAsia="Calibri" w:hAnsi="Calibri" w:cs="Calibri"/>
          <w:bCs/>
          <w:sz w:val="22"/>
          <w:szCs w:val="22"/>
          <w:lang w:eastAsia="en-US"/>
        </w:rPr>
        <w:t xml:space="preserve">Disposición transitoria tercera. </w:t>
      </w:r>
      <w:r w:rsidRPr="000760AB">
        <w:rPr>
          <w:rFonts w:ascii="Calibri" w:eastAsia="Calibri" w:hAnsi="Calibri" w:cs="Calibri"/>
          <w:bCs/>
          <w:i/>
          <w:iCs/>
          <w:sz w:val="22"/>
          <w:szCs w:val="22"/>
          <w:lang w:eastAsia="en-US"/>
        </w:rPr>
        <w:t>Edificaciones a las que será de aplicación obligatoria lo previsto en este real decreto.</w:t>
      </w:r>
    </w:p>
    <w:p w14:paraId="7B8AAF09" w14:textId="77777777" w:rsidR="000760AB" w:rsidRPr="000760AB" w:rsidRDefault="000760AB" w:rsidP="000760AB">
      <w:pPr>
        <w:spacing w:after="160" w:line="259" w:lineRule="auto"/>
        <w:jc w:val="both"/>
        <w:rPr>
          <w:rFonts w:ascii="Calibri" w:eastAsia="Calibri" w:hAnsi="Calibri" w:cs="Calibri"/>
          <w:sz w:val="22"/>
          <w:szCs w:val="22"/>
          <w:lang w:eastAsia="en-US"/>
        </w:rPr>
      </w:pPr>
      <w:r w:rsidRPr="000760AB">
        <w:rPr>
          <w:rFonts w:ascii="Calibri" w:eastAsia="Calibri" w:hAnsi="Calibri" w:cs="Calibri"/>
          <w:sz w:val="22"/>
          <w:szCs w:val="22"/>
          <w:lang w:eastAsia="en-US"/>
        </w:rPr>
        <w:t>Las modificaciones del Código Técnico de la Edificación aprobadas por este real decreto serán de aplicación obligatoria a las obras de nueva construcción y a las intervenciones en edificios existentes para las que, en ambos casos, se solicite licencia municipal de obras una vez transcurrido el plazo de seis meses desde su entrada en vigor.</w:t>
      </w:r>
    </w:p>
    <w:p w14:paraId="1269D8B2" w14:textId="77777777" w:rsidR="000760AB" w:rsidRPr="000760AB" w:rsidRDefault="000760AB" w:rsidP="000760AB">
      <w:pPr>
        <w:spacing w:after="160" w:line="259" w:lineRule="auto"/>
        <w:jc w:val="both"/>
        <w:rPr>
          <w:rFonts w:ascii="Calibri" w:eastAsia="Calibri" w:hAnsi="Calibri" w:cs="Calibri"/>
          <w:bCs/>
          <w:i/>
          <w:iCs/>
          <w:sz w:val="22"/>
          <w:szCs w:val="22"/>
          <w:lang w:eastAsia="en-US"/>
        </w:rPr>
      </w:pPr>
      <w:r w:rsidRPr="000760AB">
        <w:rPr>
          <w:rFonts w:ascii="Calibri" w:eastAsia="Calibri" w:hAnsi="Calibri" w:cs="Calibri"/>
          <w:bCs/>
          <w:sz w:val="22"/>
          <w:szCs w:val="22"/>
          <w:lang w:eastAsia="en-US"/>
        </w:rPr>
        <w:t xml:space="preserve">Disposición final primera. </w:t>
      </w:r>
      <w:r w:rsidRPr="000760AB">
        <w:rPr>
          <w:rFonts w:ascii="Calibri" w:eastAsia="Calibri" w:hAnsi="Calibri" w:cs="Calibri"/>
          <w:bCs/>
          <w:i/>
          <w:iCs/>
          <w:sz w:val="22"/>
          <w:szCs w:val="22"/>
          <w:lang w:eastAsia="en-US"/>
        </w:rPr>
        <w:t>Modificación del Real Decreto 1053/2014, de 12 de diciembre, por el que se aprueba una nueva Instrucción Técnica Complementaria (ITC) BT 52 "Instalaciones con fines especiales. Infraestructura para la recarga de vehículos eléctricos", del Reglamento electrotécnico para baja tensión, aprobado por Real Decreto 842/2002, de 2 de agosto, y se modifican otras instrucciones técnicas complementarias del mismo.</w:t>
      </w:r>
    </w:p>
    <w:p w14:paraId="01AAD1DA" w14:textId="77777777" w:rsidR="000760AB" w:rsidRPr="000760AB" w:rsidRDefault="000760AB" w:rsidP="000760AB">
      <w:pPr>
        <w:spacing w:after="160" w:line="259" w:lineRule="auto"/>
        <w:jc w:val="both"/>
        <w:rPr>
          <w:rFonts w:ascii="Calibri" w:eastAsia="Calibri" w:hAnsi="Calibri" w:cs="Calibri"/>
          <w:bCs/>
          <w:sz w:val="22"/>
          <w:szCs w:val="22"/>
          <w:lang w:eastAsia="en-US"/>
        </w:rPr>
      </w:pPr>
      <w:r w:rsidRPr="000760AB">
        <w:rPr>
          <w:rFonts w:ascii="Calibri" w:eastAsia="Calibri" w:hAnsi="Calibri" w:cs="Calibri"/>
          <w:bCs/>
          <w:sz w:val="22"/>
          <w:szCs w:val="22"/>
          <w:lang w:eastAsia="en-US"/>
        </w:rPr>
        <w:t>El Real Decreto 1053/2014, de 12 de diciembre, por el que se aprueba una nueva Instrucción Técnica Complementaria (ITC) BT 52 "Instalaciones con fines especiales. Infraestructura para la</w:t>
      </w:r>
      <w:r w:rsidRPr="000760AB">
        <w:rPr>
          <w:rFonts w:ascii="Calibri" w:eastAsia="Calibri" w:hAnsi="Calibri" w:cs="Calibri"/>
          <w:bCs/>
          <w:i/>
          <w:iCs/>
          <w:sz w:val="22"/>
          <w:szCs w:val="22"/>
          <w:lang w:eastAsia="en-US"/>
        </w:rPr>
        <w:t xml:space="preserve"> </w:t>
      </w:r>
      <w:r w:rsidRPr="000760AB">
        <w:rPr>
          <w:rFonts w:ascii="Calibri" w:eastAsia="Calibri" w:hAnsi="Calibri" w:cs="Calibri"/>
          <w:bCs/>
          <w:sz w:val="22"/>
          <w:szCs w:val="22"/>
          <w:lang w:eastAsia="en-US"/>
        </w:rPr>
        <w:t xml:space="preserve">recarga de vehículos eléctricos", del Reglamento electrotécnico para baja tensión, aprobado por Real Decreto 842/2002, de 2 de agosto, y se modifican otras instrucciones técnicas complementarias del mismo, queda modificado como sigue: </w:t>
      </w:r>
    </w:p>
    <w:p w14:paraId="1141399E" w14:textId="77777777" w:rsidR="000760AB" w:rsidRPr="000760AB" w:rsidRDefault="000760AB" w:rsidP="000760AB">
      <w:pPr>
        <w:spacing w:after="160" w:line="259" w:lineRule="auto"/>
        <w:jc w:val="both"/>
        <w:rPr>
          <w:rFonts w:ascii="Calibri" w:eastAsia="Calibri" w:hAnsi="Calibri" w:cs="Calibri"/>
          <w:sz w:val="22"/>
          <w:szCs w:val="22"/>
          <w:lang w:eastAsia="en-US"/>
        </w:rPr>
      </w:pPr>
      <w:r w:rsidRPr="000760AB">
        <w:rPr>
          <w:rFonts w:ascii="Calibri" w:eastAsia="Calibri" w:hAnsi="Calibri" w:cs="Calibri"/>
          <w:bCs/>
          <w:sz w:val="22"/>
          <w:szCs w:val="22"/>
          <w:lang w:eastAsia="en-US"/>
        </w:rPr>
        <w:t>Uno. Se</w:t>
      </w:r>
      <w:r w:rsidRPr="000760AB">
        <w:rPr>
          <w:rFonts w:ascii="Calibri" w:eastAsia="Calibri" w:hAnsi="Calibri" w:cs="Calibri"/>
          <w:sz w:val="22"/>
          <w:szCs w:val="22"/>
          <w:lang w:eastAsia="en-US"/>
        </w:rPr>
        <w:t xml:space="preserve"> modifica la disposición adicional primera, que queda redactada de la siguiente forma:</w:t>
      </w:r>
    </w:p>
    <w:p w14:paraId="0E4C1654" w14:textId="77777777" w:rsidR="000760AB" w:rsidRPr="000760AB" w:rsidRDefault="000760AB" w:rsidP="000760AB">
      <w:pPr>
        <w:spacing w:after="160" w:line="259" w:lineRule="auto"/>
        <w:ind w:left="284"/>
        <w:jc w:val="both"/>
        <w:rPr>
          <w:rFonts w:ascii="Calibri" w:eastAsia="Calibri" w:hAnsi="Calibri"/>
          <w:sz w:val="22"/>
          <w:szCs w:val="22"/>
          <w:lang w:eastAsia="en-US"/>
        </w:rPr>
      </w:pPr>
      <w:r w:rsidRPr="000760AB">
        <w:rPr>
          <w:rFonts w:ascii="Calibri" w:eastAsia="Calibri" w:hAnsi="Calibri"/>
          <w:sz w:val="22"/>
          <w:szCs w:val="22"/>
          <w:lang w:eastAsia="en-US"/>
        </w:rPr>
        <w:t>«Disposición adicional primera. Dotaciones mínimas de la estructura para la recarga del vehículo eléctrico en estacionamientos no adscritos a edificios, de nueva construcción o sujetos a reformas importantes, y en vías públicas.</w:t>
      </w:r>
    </w:p>
    <w:p w14:paraId="18015A47" w14:textId="77777777" w:rsidR="000760AB" w:rsidRPr="000760AB" w:rsidRDefault="000760AB" w:rsidP="000760AB">
      <w:pPr>
        <w:spacing w:after="160" w:line="259" w:lineRule="auto"/>
        <w:ind w:left="284"/>
        <w:jc w:val="both"/>
        <w:rPr>
          <w:rFonts w:ascii="Calibri" w:eastAsia="Calibri" w:hAnsi="Calibri"/>
          <w:sz w:val="22"/>
          <w:szCs w:val="22"/>
          <w:lang w:eastAsia="en-US"/>
        </w:rPr>
      </w:pPr>
      <w:r w:rsidRPr="000760AB">
        <w:rPr>
          <w:rFonts w:ascii="Calibri" w:eastAsia="Calibri" w:hAnsi="Calibri"/>
          <w:sz w:val="22"/>
          <w:szCs w:val="22"/>
          <w:lang w:eastAsia="en-US"/>
        </w:rPr>
        <w:t xml:space="preserve">1. En aparcamientos o estacionamientos de nueva construcción o sujetos a reformas importantes no ubicados en un edificio ni adscritos al mismo y, por lo tanto, fuera del ámbito de aplicación del Documento Básico de Ahorro de Energía (DB HE) del Código Técnico de la Edificación, se deberá instalar como mínimo una estación de recarga por cada 40 plazas de estacionamiento, o fracción. Se considera que un estacionamiento es de nueva construcción cuando el proyecto constructivo se presente a la Administración Pública competente para su tramitación en fecha posterior a la entrada en vigor de este real decreto. </w:t>
      </w:r>
    </w:p>
    <w:p w14:paraId="06F10D65" w14:textId="77777777" w:rsidR="000760AB" w:rsidRPr="000760AB" w:rsidRDefault="000760AB" w:rsidP="000760AB">
      <w:pPr>
        <w:spacing w:after="160" w:line="259" w:lineRule="auto"/>
        <w:ind w:left="284"/>
        <w:jc w:val="both"/>
        <w:rPr>
          <w:rFonts w:ascii="Calibri" w:eastAsia="Calibri" w:hAnsi="Calibri"/>
          <w:sz w:val="22"/>
          <w:szCs w:val="22"/>
          <w:lang w:eastAsia="en-US"/>
        </w:rPr>
      </w:pPr>
      <w:r w:rsidRPr="000760AB">
        <w:rPr>
          <w:rFonts w:ascii="Calibri" w:eastAsia="Calibri" w:hAnsi="Calibri"/>
          <w:sz w:val="22"/>
          <w:szCs w:val="22"/>
          <w:lang w:eastAsia="en-US"/>
        </w:rPr>
        <w:t>2. En la vía pública deberán efectuarse las instalaciones necesarias para dar suministro a las estaciones de recarga ubicadas en las plazas destinadas a vehículos eléctricos que estén previstas en los Planes de Movilidad Sostenible supramunicipales o municipales.»</w:t>
      </w:r>
    </w:p>
    <w:p w14:paraId="689B86A0" w14:textId="77777777" w:rsidR="000760AB" w:rsidRPr="000760AB" w:rsidRDefault="000760AB" w:rsidP="000760AB">
      <w:pPr>
        <w:spacing w:after="160" w:line="259" w:lineRule="auto"/>
        <w:jc w:val="both"/>
        <w:rPr>
          <w:rFonts w:ascii="Calibri" w:eastAsia="Calibri" w:hAnsi="Calibri" w:cs="Calibri"/>
          <w:sz w:val="22"/>
          <w:szCs w:val="22"/>
          <w:lang w:eastAsia="en-US"/>
        </w:rPr>
      </w:pPr>
      <w:r w:rsidRPr="000760AB">
        <w:rPr>
          <w:rFonts w:ascii="Calibri" w:eastAsia="Calibri" w:hAnsi="Calibri" w:cs="Calibri"/>
          <w:bCs/>
          <w:sz w:val="22"/>
          <w:szCs w:val="22"/>
          <w:lang w:eastAsia="en-US"/>
        </w:rPr>
        <w:t>Dos.</w:t>
      </w:r>
      <w:r w:rsidRPr="000760AB">
        <w:rPr>
          <w:rFonts w:ascii="Calibri" w:eastAsia="Calibri" w:hAnsi="Calibri" w:cs="Calibri"/>
          <w:sz w:val="22"/>
          <w:szCs w:val="22"/>
          <w:lang w:eastAsia="en-US"/>
        </w:rPr>
        <w:t xml:space="preserve"> Se modifica el apartado 3.2 de la INSTRUCCIÓN TÉCNICA COMPLEMENTARIA (ITC) BT-52, que queda redactado de la siguiente forma:</w:t>
      </w:r>
    </w:p>
    <w:p w14:paraId="3188850A" w14:textId="77777777" w:rsidR="000760AB" w:rsidRPr="000760AB" w:rsidRDefault="000760AB" w:rsidP="000760AB">
      <w:pPr>
        <w:spacing w:after="160" w:line="259" w:lineRule="auto"/>
        <w:ind w:left="284"/>
        <w:jc w:val="both"/>
        <w:rPr>
          <w:rFonts w:ascii="Calibri" w:eastAsia="Calibri" w:hAnsi="Calibri" w:cs="Calibri"/>
          <w:sz w:val="22"/>
          <w:szCs w:val="22"/>
          <w:lang w:eastAsia="en-US"/>
        </w:rPr>
      </w:pPr>
      <w:r w:rsidRPr="000760AB">
        <w:rPr>
          <w:rFonts w:ascii="Calibri" w:eastAsia="Calibri" w:hAnsi="Calibri" w:cs="Calibri"/>
          <w:sz w:val="22"/>
          <w:szCs w:val="22"/>
          <w:lang w:eastAsia="en-US"/>
        </w:rPr>
        <w:t xml:space="preserve">«3.2 </w:t>
      </w:r>
      <w:r w:rsidRPr="000760AB">
        <w:rPr>
          <w:rFonts w:ascii="Calibri" w:eastAsia="Calibri" w:hAnsi="Calibri" w:cs="Calibri"/>
          <w:bCs/>
          <w:sz w:val="22"/>
          <w:szCs w:val="22"/>
          <w:lang w:eastAsia="en-US"/>
        </w:rPr>
        <w:t>Instalación en aparcamientos o estacionamientos colectivos interiores o adscritos a edificios o conjuntos inmobiliarios.</w:t>
      </w:r>
      <w:r w:rsidRPr="000760AB">
        <w:rPr>
          <w:rFonts w:ascii="Calibri" w:eastAsia="Calibri" w:hAnsi="Calibri" w:cs="Calibri"/>
          <w:sz w:val="22"/>
          <w:szCs w:val="22"/>
          <w:lang w:eastAsia="en-US"/>
        </w:rPr>
        <w:t xml:space="preserve"> </w:t>
      </w:r>
    </w:p>
    <w:p w14:paraId="5D648D19" w14:textId="77777777" w:rsidR="000760AB" w:rsidRPr="000760AB" w:rsidRDefault="000760AB" w:rsidP="000760AB">
      <w:pPr>
        <w:spacing w:after="160" w:line="259" w:lineRule="auto"/>
        <w:ind w:left="284"/>
        <w:jc w:val="both"/>
        <w:rPr>
          <w:rFonts w:ascii="Calibri" w:eastAsia="Calibri" w:hAnsi="Calibri" w:cs="Calibri"/>
          <w:sz w:val="22"/>
          <w:szCs w:val="22"/>
          <w:lang w:eastAsia="en-US"/>
        </w:rPr>
      </w:pPr>
      <w:r w:rsidRPr="000760AB">
        <w:rPr>
          <w:rFonts w:ascii="Calibri" w:eastAsia="Calibri" w:hAnsi="Calibri" w:cs="Calibri"/>
          <w:sz w:val="22"/>
          <w:szCs w:val="22"/>
          <w:lang w:eastAsia="en-US"/>
        </w:rPr>
        <w:t xml:space="preserve">Las instalaciones eléctricas para la recarga de vehículos eléctricos </w:t>
      </w:r>
      <w:r w:rsidRPr="000760AB">
        <w:rPr>
          <w:rFonts w:ascii="Calibri" w:eastAsia="Calibri" w:hAnsi="Calibri" w:cs="Calibri"/>
          <w:color w:val="000000"/>
          <w:sz w:val="22"/>
          <w:szCs w:val="22"/>
          <w:lang w:eastAsia="en-US"/>
        </w:rPr>
        <w:t>ubicadas en aparcamientos o estacionamientos interiores o adscritos a edificios o conjuntos inmobiliarios seguirán cualquiera de los esquemas descritos anteriormente. E</w:t>
      </w:r>
      <w:r w:rsidRPr="000760AB">
        <w:rPr>
          <w:rFonts w:ascii="Calibri" w:eastAsia="Calibri" w:hAnsi="Calibri" w:cs="Calibri"/>
          <w:sz w:val="22"/>
          <w:szCs w:val="22"/>
          <w:lang w:eastAsia="en-US"/>
        </w:rPr>
        <w:t>n un mismo edificio se podrán utilizar esquemas distintos siempre que se cumplan todos los requisitos establecidos en esta (ITC) BT-52.</w:t>
      </w:r>
    </w:p>
    <w:p w14:paraId="7585E852" w14:textId="77777777" w:rsidR="000760AB" w:rsidRPr="000760AB" w:rsidRDefault="000760AB" w:rsidP="000760AB">
      <w:pPr>
        <w:spacing w:after="160" w:line="259" w:lineRule="auto"/>
        <w:ind w:left="284"/>
        <w:jc w:val="both"/>
        <w:rPr>
          <w:rFonts w:ascii="Calibri" w:eastAsia="Calibri" w:hAnsi="Calibri" w:cs="Calibri"/>
          <w:sz w:val="22"/>
          <w:szCs w:val="22"/>
          <w:lang w:eastAsia="en-US"/>
        </w:rPr>
      </w:pPr>
      <w:r w:rsidRPr="000760AB">
        <w:rPr>
          <w:rFonts w:ascii="Calibri" w:eastAsia="Calibri" w:hAnsi="Calibri" w:cs="Calibri"/>
          <w:sz w:val="22"/>
          <w:szCs w:val="22"/>
          <w:lang w:eastAsia="en-US"/>
        </w:rPr>
        <w:t>En el esquema 4a, el circuito de recarga seguirá las condiciones de instalación descritas en la (ITC) BT-15, utilizando cables y sistemas de conducción de los mismos tipos y características que para una derivación individual, y la sección del cable se calculará conforme a los requisitos generales del apartado 5 de esta ITC, no siendo necesario prever una ampliación de la sección de los cables para determinar el diámetro o las dimensiones transversales del sistema de conducción a utilizar.</w:t>
      </w:r>
    </w:p>
    <w:p w14:paraId="2D2E95BD" w14:textId="77777777" w:rsidR="000760AB" w:rsidRPr="000760AB" w:rsidRDefault="000760AB" w:rsidP="000760AB">
      <w:pPr>
        <w:spacing w:after="160" w:line="259" w:lineRule="auto"/>
        <w:ind w:left="284"/>
        <w:jc w:val="both"/>
        <w:rPr>
          <w:rFonts w:ascii="Calibri" w:eastAsia="Calibri" w:hAnsi="Calibri" w:cs="Calibri"/>
          <w:sz w:val="22"/>
          <w:szCs w:val="22"/>
          <w:lang w:eastAsia="en-US"/>
        </w:rPr>
      </w:pPr>
      <w:r w:rsidRPr="000760AB">
        <w:rPr>
          <w:rFonts w:ascii="Calibri" w:eastAsia="Calibri" w:hAnsi="Calibri" w:cs="Calibri"/>
          <w:sz w:val="22"/>
          <w:szCs w:val="22"/>
          <w:lang w:eastAsia="en-US"/>
        </w:rPr>
        <w:t>El esquema 4b se utilizará cuando la alimentación de las estaciones de recarga se proyecte como parte integrante o ampliación de la instalación eléctrica que atiende a los servicios generales de los garajes.</w:t>
      </w:r>
    </w:p>
    <w:p w14:paraId="6F33488D" w14:textId="77777777" w:rsidR="000760AB" w:rsidRPr="000760AB" w:rsidRDefault="000760AB" w:rsidP="000760AB">
      <w:pPr>
        <w:spacing w:after="160" w:line="259" w:lineRule="auto"/>
        <w:ind w:left="284"/>
        <w:jc w:val="both"/>
        <w:rPr>
          <w:rFonts w:ascii="Calibri" w:eastAsia="Calibri" w:hAnsi="Calibri" w:cs="Calibri"/>
          <w:sz w:val="22"/>
          <w:szCs w:val="22"/>
          <w:lang w:eastAsia="en-US"/>
        </w:rPr>
      </w:pPr>
      <w:r w:rsidRPr="000760AB">
        <w:rPr>
          <w:rFonts w:ascii="Calibri" w:eastAsia="Calibri" w:hAnsi="Calibri" w:cs="Calibri"/>
          <w:sz w:val="22"/>
          <w:szCs w:val="22"/>
          <w:lang w:eastAsia="en-US"/>
        </w:rPr>
        <w:t>Tanto en instalaciones existentes como en instalaciones nuevas, y con objeto de facilitar la utilización del esquema eléctrico seleccionado, los cuadros que alberguen las protecciones generales y otros dispositivos para realizar recarga de vehículos eléctricos se podrán ubicar en los cuartos habilitados para ello o en zonas comunes.</w:t>
      </w:r>
    </w:p>
    <w:p w14:paraId="1D7341B6" w14:textId="77777777" w:rsidR="000760AB" w:rsidRPr="000760AB" w:rsidRDefault="000760AB" w:rsidP="000760AB">
      <w:pPr>
        <w:spacing w:after="160" w:line="259" w:lineRule="auto"/>
        <w:ind w:left="284"/>
        <w:jc w:val="both"/>
        <w:rPr>
          <w:rFonts w:ascii="Calibri" w:eastAsia="Calibri" w:hAnsi="Calibri" w:cs="Calibri"/>
          <w:sz w:val="22"/>
          <w:szCs w:val="22"/>
          <w:lang w:eastAsia="en-US"/>
        </w:rPr>
      </w:pPr>
      <w:r w:rsidRPr="000760AB">
        <w:rPr>
          <w:rFonts w:ascii="Calibri" w:eastAsia="Calibri" w:hAnsi="Calibri" w:cs="Calibri"/>
          <w:sz w:val="22"/>
          <w:szCs w:val="22"/>
          <w:lang w:eastAsia="en-US"/>
        </w:rPr>
        <w:t xml:space="preserve">La preinstalación eléctrica para la recarga de vehículo eléctrico en aparcamientos ubicados o adscritos a edificios o conjuntos inmobiliarios facilitará la utilización posterior de cualquiera de los posibles esquemas de instalación. Para ello se preverán los siguientes elementos: </w:t>
      </w:r>
    </w:p>
    <w:p w14:paraId="69AC9996" w14:textId="77777777" w:rsidR="000760AB" w:rsidRPr="000760AB" w:rsidRDefault="000760AB" w:rsidP="000760AB">
      <w:pPr>
        <w:spacing w:after="160" w:line="259" w:lineRule="auto"/>
        <w:ind w:left="284"/>
        <w:jc w:val="both"/>
        <w:rPr>
          <w:rFonts w:ascii="Calibri" w:eastAsia="Calibri" w:hAnsi="Calibri" w:cs="Calibri"/>
          <w:sz w:val="22"/>
          <w:szCs w:val="22"/>
          <w:lang w:eastAsia="en-US"/>
        </w:rPr>
      </w:pPr>
      <w:r w:rsidRPr="000760AB">
        <w:rPr>
          <w:rFonts w:ascii="Calibri" w:eastAsia="Calibri" w:hAnsi="Calibri" w:cs="Calibri"/>
          <w:sz w:val="22"/>
          <w:szCs w:val="22"/>
          <w:lang w:eastAsia="en-US"/>
        </w:rPr>
        <w:t>a) Instalación de sistemas de conducción de cables desde la centralización de contadores y por las vías principales del aparcamiento o estacionamiento con objeto de poder alimentar posteriormente las estaciones de recarga que se puedan ubicar en las plazas individuales del aparcamiento o estacionamiento. Cuando la preinstalación esté prevista para el 100% de las plazas, los sistemas de conducción de cables llegarán hasta cada una de las plazas. Cuando la preinstalación no esté prevista para el 100% de las plazas, se definirán las plazas que se consideran para el cumplimiento de la dotación reglamentaria de sistemas de conducción de cables, y dichos sistemas llegarán hasta cada una de esas plazas.</w:t>
      </w:r>
    </w:p>
    <w:p w14:paraId="1D8D11B8" w14:textId="77777777" w:rsidR="000760AB" w:rsidRPr="000760AB" w:rsidRDefault="000760AB" w:rsidP="000760AB">
      <w:pPr>
        <w:spacing w:after="160" w:line="259" w:lineRule="auto"/>
        <w:ind w:left="284"/>
        <w:jc w:val="both"/>
        <w:rPr>
          <w:rFonts w:ascii="Calibri" w:eastAsia="Calibri" w:hAnsi="Calibri" w:cs="Calibri"/>
          <w:sz w:val="22"/>
          <w:szCs w:val="22"/>
          <w:lang w:eastAsia="en-US"/>
        </w:rPr>
      </w:pPr>
      <w:r w:rsidRPr="000760AB">
        <w:rPr>
          <w:rFonts w:ascii="Calibri" w:eastAsia="Calibri" w:hAnsi="Calibri" w:cs="Calibri"/>
          <w:sz w:val="22"/>
          <w:szCs w:val="22"/>
          <w:lang w:eastAsia="en-US"/>
        </w:rPr>
        <w:t>b) La centralización de contadores se dimensionará de acuerdo al esquema eléctrico escogido para la recarga del vehículo eléctrico y según lo establecido en la (ITC) BT-16. Se instalarán módulos de reserva para al menos el 20% de las plazas de garaje no asociadas a una vivienda y, aunque todas las plazas estén asociadas a viviendas, como mínimo un módulo de reserva. Estos módulos de reserva tendrán capacidad para ubicar el contador principal y los dispositivos de protección contra sobreintensidades asociados al contador, bien sea con fusibles o con interruptor automático.</w:t>
      </w:r>
    </w:p>
    <w:p w14:paraId="47ED8DD8" w14:textId="77777777" w:rsidR="000760AB" w:rsidRPr="000760AB" w:rsidRDefault="000760AB" w:rsidP="000760AB">
      <w:pPr>
        <w:spacing w:after="160" w:line="259" w:lineRule="auto"/>
        <w:ind w:left="284"/>
        <w:jc w:val="both"/>
        <w:rPr>
          <w:rFonts w:ascii="Calibri" w:eastAsia="Calibri" w:hAnsi="Calibri" w:cs="Calibri"/>
          <w:sz w:val="22"/>
          <w:szCs w:val="22"/>
          <w:lang w:eastAsia="en-US"/>
        </w:rPr>
      </w:pPr>
      <w:r w:rsidRPr="000760AB">
        <w:rPr>
          <w:rFonts w:ascii="Calibri" w:eastAsia="Calibri" w:hAnsi="Calibri" w:cs="Calibri"/>
          <w:sz w:val="22"/>
          <w:szCs w:val="22"/>
          <w:lang w:eastAsia="en-US"/>
        </w:rPr>
        <w:t>Las bases de toma de corriente o conectores instalados en la estación de recarga y sus interruptores automáticos de protección deberán ser conformes con alguna de las opciones indicadas en el apartado 5.4.»</w:t>
      </w:r>
    </w:p>
    <w:p w14:paraId="7F6774AD" w14:textId="77777777" w:rsidR="000760AB" w:rsidRPr="000760AB" w:rsidRDefault="000760AB" w:rsidP="000760AB">
      <w:pPr>
        <w:spacing w:after="160" w:line="259" w:lineRule="auto"/>
        <w:jc w:val="both"/>
        <w:rPr>
          <w:rFonts w:ascii="Calibri" w:eastAsia="Calibri" w:hAnsi="Calibri" w:cs="Calibri"/>
          <w:sz w:val="22"/>
          <w:szCs w:val="22"/>
          <w:lang w:eastAsia="en-US"/>
        </w:rPr>
      </w:pPr>
      <w:r w:rsidRPr="000760AB">
        <w:rPr>
          <w:rFonts w:ascii="Calibri" w:eastAsia="Calibri" w:hAnsi="Calibri" w:cs="Calibri"/>
          <w:bCs/>
          <w:sz w:val="22"/>
          <w:szCs w:val="22"/>
          <w:lang w:eastAsia="en-US"/>
        </w:rPr>
        <w:t>Tres.</w:t>
      </w:r>
      <w:r w:rsidRPr="000760AB">
        <w:rPr>
          <w:rFonts w:ascii="Calibri" w:eastAsia="Calibri" w:hAnsi="Calibri" w:cs="Calibri"/>
          <w:sz w:val="22"/>
          <w:szCs w:val="22"/>
          <w:lang w:eastAsia="en-US"/>
        </w:rPr>
        <w:t xml:space="preserve"> Se modifica el primer párrafo del apartado 5.4 de la INSTRUCCIÓN TÉCNICA COMPLEMENTARIA (ITC) BT-52, que queda redactado de la siguiente forma:</w:t>
      </w:r>
    </w:p>
    <w:p w14:paraId="3EF40F8D" w14:textId="77777777" w:rsidR="000760AB" w:rsidRPr="000760AB" w:rsidRDefault="000760AB" w:rsidP="000760AB">
      <w:pPr>
        <w:spacing w:after="160" w:line="259" w:lineRule="auto"/>
        <w:ind w:left="284"/>
        <w:jc w:val="both"/>
        <w:rPr>
          <w:rFonts w:ascii="Calibri" w:eastAsia="Calibri" w:hAnsi="Calibri"/>
          <w:color w:val="FF0000"/>
          <w:sz w:val="22"/>
          <w:szCs w:val="22"/>
          <w:lang w:eastAsia="en-US"/>
        </w:rPr>
      </w:pPr>
      <w:r w:rsidRPr="000760AB">
        <w:rPr>
          <w:rFonts w:ascii="Calibri" w:eastAsia="Calibri" w:hAnsi="Calibri" w:cs="Calibri"/>
          <w:sz w:val="22"/>
          <w:szCs w:val="22"/>
          <w:lang w:eastAsia="en-US"/>
        </w:rPr>
        <w:t xml:space="preserve">«5.4 Punto de conexión. </w:t>
      </w:r>
      <w:bookmarkStart w:id="27" w:name="_Hlk81468651"/>
      <w:r w:rsidRPr="000760AB">
        <w:rPr>
          <w:rFonts w:ascii="Calibri" w:eastAsia="Calibri" w:hAnsi="Calibri" w:cs="Calibri"/>
          <w:sz w:val="22"/>
          <w:szCs w:val="22"/>
          <w:lang w:eastAsia="en-US"/>
        </w:rPr>
        <w:t xml:space="preserve">El punto de conexión deberá situarse junto a la plaza a alimentar, e instalarse de forma fija en una envolvente. </w:t>
      </w:r>
    </w:p>
    <w:bookmarkEnd w:id="27"/>
    <w:p w14:paraId="3405740F" w14:textId="77777777" w:rsidR="000760AB" w:rsidRPr="000760AB" w:rsidRDefault="000760AB" w:rsidP="000760AB">
      <w:pPr>
        <w:spacing w:after="160" w:line="259" w:lineRule="auto"/>
        <w:ind w:left="284"/>
        <w:jc w:val="both"/>
        <w:rPr>
          <w:rFonts w:ascii="Calibri" w:eastAsia="Calibri" w:hAnsi="Calibri"/>
          <w:color w:val="FF0000"/>
          <w:sz w:val="22"/>
          <w:szCs w:val="22"/>
          <w:lang w:eastAsia="en-US"/>
        </w:rPr>
      </w:pPr>
      <w:r w:rsidRPr="000760AB">
        <w:rPr>
          <w:rFonts w:ascii="Calibri" w:eastAsia="Calibri" w:hAnsi="Calibri" w:cs="Calibri"/>
          <w:sz w:val="22"/>
          <w:szCs w:val="22"/>
          <w:lang w:eastAsia="en-US"/>
        </w:rPr>
        <w:t xml:space="preserve">La altura mínima de instalación de las tomas de corriente y conectores será de 60 cm sobre el nivel del suelo. </w:t>
      </w:r>
      <w:bookmarkStart w:id="28" w:name="_Hlk81468224"/>
      <w:r w:rsidRPr="000760AB">
        <w:rPr>
          <w:rFonts w:ascii="Calibri" w:eastAsia="Calibri" w:hAnsi="Calibri" w:cs="Calibri"/>
          <w:sz w:val="22"/>
          <w:szCs w:val="22"/>
          <w:lang w:eastAsia="en-US"/>
        </w:rPr>
        <w:t xml:space="preserve">Si la estación de recarga está prevista para uso público la altura máxima será de 120 cm. </w:t>
      </w:r>
      <w:r w:rsidRPr="000760AB">
        <w:rPr>
          <w:rFonts w:ascii="Calibri" w:eastAsia="Calibri" w:hAnsi="Calibri"/>
          <w:sz w:val="22"/>
          <w:szCs w:val="22"/>
          <w:lang w:eastAsia="en-US"/>
        </w:rPr>
        <w:t>En las plazas de aparcamiento accesibles las tomas de corriente y conectores tendrán contraste cromático respecto del entorno, se situarán a una altura comprendida entre 80 y 120 cm y la distancia a encuentros en rincón será de, como mínimo, 35 cm.</w:t>
      </w:r>
      <w:r w:rsidRPr="000760AB">
        <w:rPr>
          <w:rFonts w:ascii="Calibri" w:eastAsia="Calibri" w:hAnsi="Calibri" w:cs="Calibri"/>
          <w:sz w:val="22"/>
          <w:szCs w:val="22"/>
          <w:lang w:eastAsia="en-US"/>
        </w:rPr>
        <w:t>»</w:t>
      </w:r>
      <w:bookmarkEnd w:id="28"/>
    </w:p>
    <w:p w14:paraId="50422323" w14:textId="77777777" w:rsidR="000760AB" w:rsidRPr="000760AB" w:rsidRDefault="000760AB" w:rsidP="000760AB">
      <w:pPr>
        <w:spacing w:after="160" w:line="259" w:lineRule="auto"/>
        <w:jc w:val="both"/>
        <w:rPr>
          <w:rFonts w:ascii="Calibri" w:eastAsia="Calibri" w:hAnsi="Calibri" w:cs="Calibri"/>
          <w:bCs/>
          <w:i/>
          <w:iCs/>
          <w:sz w:val="22"/>
          <w:szCs w:val="22"/>
          <w:lang w:eastAsia="en-US"/>
        </w:rPr>
      </w:pPr>
      <w:r w:rsidRPr="000760AB">
        <w:rPr>
          <w:rFonts w:ascii="Calibri" w:eastAsia="Calibri" w:hAnsi="Calibri" w:cs="Calibri"/>
          <w:bCs/>
          <w:sz w:val="22"/>
          <w:szCs w:val="22"/>
          <w:lang w:eastAsia="en-US"/>
        </w:rPr>
        <w:t xml:space="preserve">Disposición final segunda. </w:t>
      </w:r>
      <w:r w:rsidRPr="000760AB">
        <w:rPr>
          <w:rFonts w:ascii="Calibri" w:eastAsia="Calibri" w:hAnsi="Calibri" w:cs="Calibri"/>
          <w:bCs/>
          <w:i/>
          <w:iCs/>
          <w:sz w:val="22"/>
          <w:szCs w:val="22"/>
          <w:lang w:eastAsia="en-US"/>
        </w:rPr>
        <w:t>Incorporación de Derecho de la Unión Europea.</w:t>
      </w:r>
    </w:p>
    <w:p w14:paraId="144ADEB1" w14:textId="77777777" w:rsidR="000760AB" w:rsidRPr="000760AB" w:rsidRDefault="000760AB" w:rsidP="000760AB">
      <w:pPr>
        <w:spacing w:after="160" w:line="259" w:lineRule="auto"/>
        <w:jc w:val="both"/>
        <w:rPr>
          <w:rFonts w:ascii="Calibri" w:eastAsia="Calibri" w:hAnsi="Calibri" w:cs="Calibri"/>
          <w:sz w:val="22"/>
          <w:szCs w:val="22"/>
          <w:lang w:eastAsia="en-US"/>
        </w:rPr>
      </w:pPr>
      <w:r w:rsidRPr="000760AB">
        <w:rPr>
          <w:rFonts w:ascii="Calibri" w:eastAsia="Calibri" w:hAnsi="Calibri" w:cs="Calibri"/>
          <w:sz w:val="22"/>
          <w:szCs w:val="22"/>
          <w:lang w:eastAsia="en-US"/>
        </w:rPr>
        <w:t xml:space="preserve">Mediante este real decreto se incorporan al derecho español los artículos 8.2, 8.4., 8.5 y 8.6. de la Directiva 2010/31/UE del Parlamento Europeo y del Consejo, relativa a la eficiencia energética de los edificios, según la redacción dada por la Directiva (UE) 2018/844 del Parlamento Europeo y del Consejo, de 30 de mayo de 2018, por la que se modifica la Directiva 2010/31/UE </w:t>
      </w:r>
      <w:bookmarkStart w:id="29" w:name="_Hlk92814279"/>
      <w:r w:rsidRPr="000760AB">
        <w:rPr>
          <w:rFonts w:ascii="Calibri" w:eastAsia="Calibri" w:hAnsi="Calibri" w:cs="Calibri"/>
          <w:sz w:val="22"/>
          <w:szCs w:val="22"/>
          <w:lang w:eastAsia="en-US"/>
        </w:rPr>
        <w:t xml:space="preserve">relativa a la eficiencia energética de los edificios </w:t>
      </w:r>
      <w:bookmarkEnd w:id="29"/>
      <w:r w:rsidRPr="000760AB">
        <w:rPr>
          <w:rFonts w:ascii="Calibri" w:eastAsia="Calibri" w:hAnsi="Calibri" w:cs="Calibri"/>
          <w:sz w:val="22"/>
          <w:szCs w:val="22"/>
          <w:lang w:eastAsia="en-US"/>
        </w:rPr>
        <w:t>y la Directiva 2012/27/UE relativa a la eficiencia energética.</w:t>
      </w:r>
    </w:p>
    <w:p w14:paraId="174DF223" w14:textId="77777777" w:rsidR="000760AB" w:rsidRPr="000760AB" w:rsidRDefault="000760AB" w:rsidP="000760AB">
      <w:pPr>
        <w:spacing w:after="160" w:line="259" w:lineRule="auto"/>
        <w:jc w:val="both"/>
        <w:rPr>
          <w:rFonts w:ascii="Calibri" w:eastAsia="Calibri" w:hAnsi="Calibri" w:cs="Calibri"/>
          <w:bCs/>
          <w:i/>
          <w:iCs/>
          <w:sz w:val="22"/>
          <w:szCs w:val="22"/>
          <w:lang w:eastAsia="en-US"/>
        </w:rPr>
      </w:pPr>
      <w:r w:rsidRPr="000760AB">
        <w:rPr>
          <w:rFonts w:ascii="Calibri" w:eastAsia="Calibri" w:hAnsi="Calibri" w:cs="Calibri"/>
          <w:bCs/>
          <w:sz w:val="22"/>
          <w:szCs w:val="22"/>
          <w:lang w:eastAsia="en-US"/>
        </w:rPr>
        <w:t xml:space="preserve">Disposición final tercera. </w:t>
      </w:r>
      <w:r w:rsidRPr="000760AB">
        <w:rPr>
          <w:rFonts w:ascii="Calibri" w:eastAsia="Calibri" w:hAnsi="Calibri" w:cs="Calibri"/>
          <w:bCs/>
          <w:i/>
          <w:iCs/>
          <w:sz w:val="22"/>
          <w:szCs w:val="22"/>
          <w:lang w:eastAsia="en-US"/>
        </w:rPr>
        <w:t>Entrada en vigor.</w:t>
      </w:r>
    </w:p>
    <w:p w14:paraId="244EE748" w14:textId="77777777" w:rsidR="000760AB" w:rsidRPr="000760AB" w:rsidRDefault="000760AB" w:rsidP="000760AB">
      <w:pPr>
        <w:spacing w:after="160" w:line="259" w:lineRule="auto"/>
        <w:jc w:val="both"/>
        <w:rPr>
          <w:rFonts w:ascii="Calibri" w:eastAsia="Calibri" w:hAnsi="Calibri" w:cs="Calibri"/>
          <w:sz w:val="22"/>
          <w:szCs w:val="22"/>
          <w:lang w:eastAsia="en-US"/>
        </w:rPr>
      </w:pPr>
      <w:r w:rsidRPr="000760AB">
        <w:rPr>
          <w:rFonts w:ascii="Calibri" w:eastAsia="Calibri" w:hAnsi="Calibri" w:cs="Calibri"/>
          <w:sz w:val="22"/>
          <w:szCs w:val="22"/>
          <w:lang w:eastAsia="en-US"/>
        </w:rPr>
        <w:t>El presente real decreto entrará en vigor el día siguiente al de su publicación en el Boletín Oficial del Estado.</w:t>
      </w:r>
    </w:p>
    <w:p w14:paraId="020B8256" w14:textId="77777777" w:rsidR="000760AB" w:rsidRPr="000760AB" w:rsidRDefault="000760AB" w:rsidP="000760AB">
      <w:pPr>
        <w:spacing w:after="160" w:line="259" w:lineRule="auto"/>
        <w:jc w:val="both"/>
        <w:rPr>
          <w:rFonts w:ascii="Calibri" w:eastAsia="Calibri" w:hAnsi="Calibri" w:cs="Calibri"/>
          <w:sz w:val="20"/>
          <w:szCs w:val="20"/>
          <w:lang w:eastAsia="en-US"/>
        </w:rPr>
      </w:pPr>
    </w:p>
    <w:p w14:paraId="05F24353" w14:textId="77777777" w:rsidR="001F7365" w:rsidRPr="00081F25" w:rsidRDefault="001F7365" w:rsidP="001F7365">
      <w:pPr>
        <w:autoSpaceDE w:val="0"/>
        <w:autoSpaceDN w:val="0"/>
        <w:adjustRightInd w:val="0"/>
        <w:jc w:val="center"/>
        <w:rPr>
          <w:rFonts w:asciiTheme="minorHAnsi" w:hAnsiTheme="minorHAnsi" w:cstheme="minorHAnsi"/>
          <w:sz w:val="22"/>
          <w:szCs w:val="22"/>
        </w:rPr>
      </w:pPr>
      <w:r w:rsidRPr="00081F25">
        <w:rPr>
          <w:rFonts w:asciiTheme="minorHAnsi" w:hAnsiTheme="minorHAnsi" w:cstheme="minorHAnsi"/>
          <w:sz w:val="22"/>
          <w:szCs w:val="22"/>
        </w:rPr>
        <w:t>ELÉVESE AL CONSEJO DE MINISTROS</w:t>
      </w:r>
    </w:p>
    <w:p w14:paraId="3A0D8D70" w14:textId="77777777" w:rsidR="001F7365" w:rsidRPr="00081F25" w:rsidRDefault="001F7365" w:rsidP="001F7365">
      <w:pPr>
        <w:autoSpaceDE w:val="0"/>
        <w:autoSpaceDN w:val="0"/>
        <w:adjustRightInd w:val="0"/>
        <w:jc w:val="center"/>
        <w:rPr>
          <w:rFonts w:asciiTheme="minorHAnsi" w:hAnsiTheme="minorHAnsi" w:cstheme="minorHAnsi"/>
          <w:sz w:val="22"/>
          <w:szCs w:val="22"/>
        </w:rPr>
      </w:pPr>
    </w:p>
    <w:p w14:paraId="34F7C3B3" w14:textId="77777777" w:rsidR="001F7365" w:rsidRPr="00081F25" w:rsidRDefault="001F7365" w:rsidP="001F7365">
      <w:pPr>
        <w:autoSpaceDE w:val="0"/>
        <w:autoSpaceDN w:val="0"/>
        <w:adjustRightInd w:val="0"/>
        <w:jc w:val="center"/>
        <w:rPr>
          <w:rFonts w:asciiTheme="minorHAnsi" w:hAnsiTheme="minorHAnsi" w:cstheme="minorHAnsi"/>
          <w:sz w:val="22"/>
          <w:szCs w:val="22"/>
        </w:rPr>
      </w:pPr>
      <w:r w:rsidRPr="00081F25">
        <w:rPr>
          <w:rFonts w:asciiTheme="minorHAnsi" w:hAnsiTheme="minorHAnsi" w:cstheme="minorHAnsi"/>
          <w:sz w:val="22"/>
          <w:szCs w:val="22"/>
        </w:rPr>
        <w:t>Madrid,             de           de    2022</w:t>
      </w:r>
    </w:p>
    <w:p w14:paraId="201B84D8" w14:textId="77777777" w:rsidR="001F7365" w:rsidRPr="00081F25" w:rsidRDefault="001F7365" w:rsidP="001F7365">
      <w:pPr>
        <w:spacing w:after="160" w:line="259" w:lineRule="auto"/>
        <w:jc w:val="both"/>
        <w:rPr>
          <w:rFonts w:asciiTheme="minorHAnsi" w:eastAsia="Calibri" w:hAnsiTheme="minorHAnsi" w:cstheme="minorHAnsi"/>
          <w:sz w:val="20"/>
          <w:szCs w:val="20"/>
          <w:lang w:eastAsia="en-US"/>
        </w:rPr>
      </w:pPr>
    </w:p>
    <w:p w14:paraId="5AC40BA3" w14:textId="77777777" w:rsidR="001F7365" w:rsidRPr="00081F25" w:rsidRDefault="001F7365" w:rsidP="001F7365">
      <w:pPr>
        <w:spacing w:after="160" w:line="259" w:lineRule="auto"/>
        <w:jc w:val="both"/>
        <w:rPr>
          <w:rFonts w:asciiTheme="minorHAnsi" w:eastAsia="Calibri" w:hAnsiTheme="minorHAnsi" w:cstheme="minorHAns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1"/>
        <w:gridCol w:w="5141"/>
      </w:tblGrid>
      <w:tr w:rsidR="001F7365" w:rsidRPr="00081F25" w14:paraId="26BBB77F" w14:textId="77777777" w:rsidTr="000D4A40">
        <w:trPr>
          <w:trHeight w:val="2150"/>
        </w:trPr>
        <w:tc>
          <w:tcPr>
            <w:tcW w:w="5141" w:type="dxa"/>
            <w:tcBorders>
              <w:top w:val="nil"/>
              <w:left w:val="nil"/>
              <w:bottom w:val="nil"/>
              <w:right w:val="nil"/>
            </w:tcBorders>
            <w:shd w:val="clear" w:color="auto" w:fill="auto"/>
          </w:tcPr>
          <w:p w14:paraId="2DFF5CC2" w14:textId="77777777" w:rsidR="001F7365" w:rsidRPr="00081F25" w:rsidRDefault="001F7365" w:rsidP="000D4A40">
            <w:pPr>
              <w:autoSpaceDE w:val="0"/>
              <w:autoSpaceDN w:val="0"/>
              <w:adjustRightInd w:val="0"/>
              <w:jc w:val="center"/>
              <w:rPr>
                <w:rFonts w:asciiTheme="minorHAnsi" w:hAnsiTheme="minorHAnsi" w:cstheme="minorHAnsi"/>
                <w:sz w:val="22"/>
                <w:szCs w:val="22"/>
              </w:rPr>
            </w:pPr>
            <w:r w:rsidRPr="00081F25">
              <w:rPr>
                <w:rFonts w:asciiTheme="minorHAnsi" w:hAnsiTheme="minorHAnsi" w:cstheme="minorHAnsi"/>
                <w:sz w:val="22"/>
                <w:szCs w:val="22"/>
              </w:rPr>
              <w:t>LA MINISTRA DE TRANSPORTES, MOVILIDAD Y AGENDA URBANA</w:t>
            </w:r>
          </w:p>
          <w:p w14:paraId="38965193"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79C438BC"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77C1774F"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540B0B02"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46B22890"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3BCAF82D" w14:textId="77777777" w:rsidR="001F7365" w:rsidRPr="00081F25" w:rsidRDefault="001F7365" w:rsidP="000D4A40">
            <w:pPr>
              <w:autoSpaceDE w:val="0"/>
              <w:autoSpaceDN w:val="0"/>
              <w:adjustRightInd w:val="0"/>
              <w:jc w:val="center"/>
              <w:rPr>
                <w:rFonts w:asciiTheme="minorHAnsi" w:hAnsiTheme="minorHAnsi" w:cstheme="minorHAnsi"/>
                <w:sz w:val="22"/>
                <w:szCs w:val="22"/>
              </w:rPr>
            </w:pPr>
            <w:r w:rsidRPr="00081F25">
              <w:rPr>
                <w:rFonts w:asciiTheme="minorHAnsi" w:hAnsiTheme="minorHAnsi" w:cstheme="minorHAnsi"/>
                <w:sz w:val="22"/>
                <w:szCs w:val="22"/>
              </w:rPr>
              <w:t>Raquel Sánchez Jiménez</w:t>
            </w:r>
          </w:p>
        </w:tc>
        <w:tc>
          <w:tcPr>
            <w:tcW w:w="5141" w:type="dxa"/>
            <w:tcBorders>
              <w:top w:val="nil"/>
              <w:left w:val="nil"/>
              <w:bottom w:val="nil"/>
              <w:right w:val="nil"/>
            </w:tcBorders>
          </w:tcPr>
          <w:p w14:paraId="749FA458" w14:textId="77777777" w:rsidR="001F7365" w:rsidRPr="004A2722" w:rsidRDefault="001F7365" w:rsidP="000D4A40">
            <w:pPr>
              <w:autoSpaceDE w:val="0"/>
              <w:autoSpaceDN w:val="0"/>
              <w:adjustRightInd w:val="0"/>
              <w:jc w:val="center"/>
              <w:rPr>
                <w:rFonts w:asciiTheme="minorHAnsi" w:hAnsiTheme="minorHAnsi" w:cstheme="minorHAnsi"/>
                <w:sz w:val="22"/>
                <w:szCs w:val="22"/>
                <w:lang w:val="es-ES_tradnl"/>
              </w:rPr>
            </w:pPr>
            <w:r w:rsidRPr="004A2722">
              <w:rPr>
                <w:rFonts w:asciiTheme="minorHAnsi" w:hAnsiTheme="minorHAnsi" w:cstheme="minorHAnsi"/>
                <w:sz w:val="22"/>
                <w:szCs w:val="22"/>
                <w:lang w:val="es-ES_tradnl"/>
              </w:rPr>
              <w:t>LA VICEPRESIDENTA TERCERA Y MINISTRA PARA LA TRANSICIÓN ECOLÓGICA Y EL RETO DEMOGRÁFICO,</w:t>
            </w:r>
          </w:p>
          <w:p w14:paraId="2B70C78B"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20A3F7D7"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4D67AC80"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1D518996"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5C180639"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20B3A488" w14:textId="77777777" w:rsidR="001F7365" w:rsidRPr="00081F25" w:rsidRDefault="001F7365" w:rsidP="000D4A40">
            <w:pPr>
              <w:autoSpaceDE w:val="0"/>
              <w:autoSpaceDN w:val="0"/>
              <w:adjustRightInd w:val="0"/>
              <w:jc w:val="center"/>
              <w:rPr>
                <w:rFonts w:asciiTheme="minorHAnsi" w:hAnsiTheme="minorHAnsi" w:cstheme="minorHAnsi"/>
                <w:sz w:val="22"/>
                <w:szCs w:val="22"/>
              </w:rPr>
            </w:pPr>
            <w:r w:rsidRPr="004A2722">
              <w:rPr>
                <w:rFonts w:asciiTheme="minorHAnsi" w:hAnsiTheme="minorHAnsi" w:cstheme="minorHAnsi"/>
                <w:sz w:val="22"/>
                <w:szCs w:val="22"/>
                <w:lang w:val="es-ES_tradnl"/>
              </w:rPr>
              <w:t>Teresa Ribera Rodríguez</w:t>
            </w:r>
          </w:p>
        </w:tc>
      </w:tr>
    </w:tbl>
    <w:p w14:paraId="15FD4F10" w14:textId="77777777" w:rsidR="008577E8" w:rsidRDefault="008577E8" w:rsidP="008577E8">
      <w:pPr>
        <w:pStyle w:val="Textonotapie"/>
        <w:tabs>
          <w:tab w:val="left" w:pos="-3969"/>
        </w:tabs>
        <w:spacing w:after="120"/>
        <w:ind w:left="567" w:right="55" w:firstLine="533"/>
        <w:jc w:val="both"/>
        <w:rPr>
          <w:rFonts w:ascii="Arial" w:hAnsi="Arial" w:cs="Arial"/>
          <w:sz w:val="24"/>
          <w:szCs w:val="24"/>
          <w:lang w:val="es-ES"/>
        </w:rPr>
      </w:pPr>
    </w:p>
    <w:sectPr w:rsidR="008577E8">
      <w:headerReference w:type="default" r:id="rId7"/>
      <w:footerReference w:type="even" r:id="rId8"/>
      <w:footerReference w:type="default" r:id="rId9"/>
      <w:headerReference w:type="first" r:id="rId10"/>
      <w:pgSz w:w="11906" w:h="16838" w:code="9"/>
      <w:pgMar w:top="1701" w:right="737" w:bottom="726" w:left="737" w:header="567"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28726" w14:textId="77777777" w:rsidR="00B369EC" w:rsidRDefault="00B369EC">
      <w:r>
        <w:separator/>
      </w:r>
    </w:p>
  </w:endnote>
  <w:endnote w:type="continuationSeparator" w:id="0">
    <w:p w14:paraId="521C533D" w14:textId="77777777" w:rsidR="00B369EC" w:rsidRDefault="00B36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CJK SC Regular">
    <w:altName w:val="Times New Roman"/>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31ADC" w14:textId="77777777" w:rsidR="00C93CCC" w:rsidRDefault="00C93CC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2DA43C3" w14:textId="77777777" w:rsidR="00C93CCC" w:rsidRDefault="00C93CC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7B7FA" w14:textId="7ED610BC" w:rsidR="00C93CCC" w:rsidRDefault="00C93CC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C3417">
      <w:rPr>
        <w:rStyle w:val="Nmerodepgina"/>
        <w:noProof/>
      </w:rPr>
      <w:t>2</w:t>
    </w:r>
    <w:r>
      <w:rPr>
        <w:rStyle w:val="Nmerodepgina"/>
      </w:rPr>
      <w:fldChar w:fldCharType="end"/>
    </w:r>
  </w:p>
  <w:p w14:paraId="7719E668" w14:textId="77777777" w:rsidR="00C93CCC" w:rsidRDefault="00C93CC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382C8" w14:textId="77777777" w:rsidR="00B369EC" w:rsidRDefault="00B369EC">
      <w:r>
        <w:separator/>
      </w:r>
    </w:p>
  </w:footnote>
  <w:footnote w:type="continuationSeparator" w:id="0">
    <w:p w14:paraId="0D1D1294" w14:textId="77777777" w:rsidR="00B369EC" w:rsidRDefault="00B36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70" w:type="dxa"/>
        <w:right w:w="70" w:type="dxa"/>
      </w:tblCellMar>
      <w:tblLook w:val="0000" w:firstRow="0" w:lastRow="0" w:firstColumn="0" w:lastColumn="0" w:noHBand="0" w:noVBand="0"/>
    </w:tblPr>
    <w:tblGrid>
      <w:gridCol w:w="1346"/>
      <w:gridCol w:w="7726"/>
      <w:gridCol w:w="1843"/>
    </w:tblGrid>
    <w:tr w:rsidR="00C93CCC" w14:paraId="19D5BC5E" w14:textId="77777777">
      <w:trPr>
        <w:cantSplit/>
        <w:trHeight w:val="991"/>
        <w:jc w:val="center"/>
      </w:trPr>
      <w:tc>
        <w:tcPr>
          <w:tcW w:w="1346" w:type="dxa"/>
        </w:tcPr>
        <w:p w14:paraId="7D1E4812" w14:textId="77777777" w:rsidR="00C93CCC" w:rsidRDefault="00C93CCC">
          <w:pPr>
            <w:pStyle w:val="Encabezado"/>
            <w:tabs>
              <w:tab w:val="clear" w:pos="4252"/>
              <w:tab w:val="clear" w:pos="8504"/>
            </w:tabs>
          </w:pPr>
        </w:p>
      </w:tc>
      <w:tc>
        <w:tcPr>
          <w:tcW w:w="7726" w:type="dxa"/>
        </w:tcPr>
        <w:p w14:paraId="0DBFE409" w14:textId="77777777" w:rsidR="00C93CCC" w:rsidRDefault="00C93CCC">
          <w:pPr>
            <w:pStyle w:val="Encabezado"/>
            <w:tabs>
              <w:tab w:val="clear" w:pos="4252"/>
              <w:tab w:val="left" w:pos="2127"/>
              <w:tab w:val="left" w:pos="6521"/>
            </w:tabs>
          </w:pPr>
        </w:p>
      </w:tc>
      <w:bookmarkStart w:id="30" w:name="_MON_1030527131"/>
      <w:bookmarkEnd w:id="30"/>
      <w:tc>
        <w:tcPr>
          <w:tcW w:w="1843" w:type="dxa"/>
        </w:tcPr>
        <w:p w14:paraId="159BECBD" w14:textId="77777777" w:rsidR="00C93CCC" w:rsidRDefault="00C93CCC">
          <w:pPr>
            <w:pStyle w:val="Encabezado"/>
            <w:tabs>
              <w:tab w:val="clear" w:pos="4252"/>
              <w:tab w:val="left" w:pos="6521"/>
            </w:tabs>
            <w:spacing w:before="120" w:after="120"/>
            <w:jc w:val="right"/>
            <w:rPr>
              <w:rFonts w:ascii="Gill Sans MT" w:hAnsi="Gill Sans MT"/>
              <w:sz w:val="10"/>
            </w:rPr>
          </w:pPr>
          <w:r>
            <w:object w:dxaOrig="1081" w:dyaOrig="1141" w14:anchorId="416483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4.25pt" fillcolor="window">
                <v:imagedata r:id="rId1" o:title=""/>
              </v:shape>
              <o:OLEObject Type="Embed" ProgID="Word.Picture.8" ShapeID="_x0000_i1025" DrawAspect="Content" ObjectID="_1717319859" r:id="rId2"/>
            </w:object>
          </w:r>
        </w:p>
      </w:tc>
    </w:tr>
  </w:tbl>
  <w:p w14:paraId="37A83458" w14:textId="77777777" w:rsidR="00C93CCC" w:rsidRDefault="00C93CCC">
    <w:pPr>
      <w:pStyle w:val="Encabezado"/>
    </w:pPr>
  </w:p>
  <w:p w14:paraId="4AECF7C6" w14:textId="6EDD15A4" w:rsidR="00C93CCC" w:rsidRDefault="00FD453F">
    <w:pPr>
      <w:pStyle w:val="Encabezado"/>
    </w:pPr>
    <w:r>
      <w:rPr>
        <w:noProof/>
        <w:sz w:val="20"/>
      </w:rPr>
      <mc:AlternateContent>
        <mc:Choice Requires="wps">
          <w:drawing>
            <wp:anchor distT="0" distB="0" distL="114300" distR="114300" simplePos="0" relativeHeight="251658240" behindDoc="0" locked="0" layoutInCell="0" allowOverlap="1" wp14:anchorId="4819963E" wp14:editId="4FA1022B">
              <wp:simplePos x="0" y="0"/>
              <wp:positionH relativeFrom="margin">
                <wp:posOffset>-107950</wp:posOffset>
              </wp:positionH>
              <wp:positionV relativeFrom="page">
                <wp:posOffset>1423035</wp:posOffset>
              </wp:positionV>
              <wp:extent cx="6840220" cy="8686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8686800"/>
                      </a:xfrm>
                      <a:prstGeom prst="rect">
                        <a:avLst/>
                      </a:prstGeom>
                      <a:solidFill>
                        <a:srgbClr val="FFFFFF"/>
                      </a:solidFill>
                      <a:ln w="9525">
                        <a:solidFill>
                          <a:srgbClr val="000000"/>
                        </a:solidFill>
                        <a:miter lim="800000"/>
                        <a:headEnd/>
                        <a:tailEnd/>
                      </a:ln>
                    </wps:spPr>
                    <wps:txbx>
                      <w:txbxContent>
                        <w:p w14:paraId="0C89DAC6" w14:textId="77777777" w:rsidR="00C93CCC" w:rsidRDefault="00C93C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19963E" id="_x0000_t202" coordsize="21600,21600" o:spt="202" path="m,l,21600r21600,l21600,xe">
              <v:stroke joinstyle="miter"/>
              <v:path gradientshapeok="t" o:connecttype="rect"/>
            </v:shapetype>
            <v:shape id="Text Box 2" o:spid="_x0000_s1026" type="#_x0000_t202" style="position:absolute;margin-left:-8.5pt;margin-top:112.05pt;width:538.6pt;height:6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" o:allowincell="f">
              <v:textbox>
                <w:txbxContent>
                  <w:p w14:paraId="0C89DAC6" w14:textId="77777777" w:rsidR="00C93CCC" w:rsidRDefault="00C93CCC"/>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77" w:type="dxa"/>
      <w:jc w:val="center"/>
      <w:tblLayout w:type="fixed"/>
      <w:tblCellMar>
        <w:left w:w="70" w:type="dxa"/>
        <w:right w:w="70" w:type="dxa"/>
      </w:tblCellMar>
      <w:tblLook w:val="0000" w:firstRow="0" w:lastRow="0" w:firstColumn="0" w:lastColumn="0" w:noHBand="0" w:noVBand="0"/>
    </w:tblPr>
    <w:tblGrid>
      <w:gridCol w:w="1357"/>
      <w:gridCol w:w="3728"/>
      <w:gridCol w:w="2020"/>
      <w:gridCol w:w="3772"/>
    </w:tblGrid>
    <w:tr w:rsidR="00546D77" w14:paraId="1E577442" w14:textId="77777777" w:rsidTr="00546D77">
      <w:trPr>
        <w:cantSplit/>
        <w:trHeight w:val="427"/>
        <w:jc w:val="center"/>
      </w:trPr>
      <w:tc>
        <w:tcPr>
          <w:tcW w:w="1357" w:type="dxa"/>
          <w:vMerge w:val="restart"/>
        </w:tcPr>
        <w:p w14:paraId="6CB9E49B" w14:textId="77777777" w:rsidR="00546D77" w:rsidRDefault="00546D77">
          <w:pPr>
            <w:pStyle w:val="Encabezado"/>
            <w:tabs>
              <w:tab w:val="clear" w:pos="4252"/>
              <w:tab w:val="clear" w:pos="8504"/>
            </w:tabs>
            <w:ind w:left="-41" w:right="1318"/>
          </w:pPr>
          <w:r>
            <w:object w:dxaOrig="1081" w:dyaOrig="1141" w14:anchorId="18A5A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pt;height:59.25pt" fillcolor="window">
                <v:imagedata r:id="rId1" o:title=""/>
              </v:shape>
              <o:OLEObject Type="Embed" ProgID="Word.Picture.8" ShapeID="_x0000_i1026" DrawAspect="Content" ObjectID="_1717319860" r:id="rId2"/>
            </w:object>
          </w:r>
        </w:p>
      </w:tc>
      <w:tc>
        <w:tcPr>
          <w:tcW w:w="3728" w:type="dxa"/>
          <w:vMerge w:val="restart"/>
        </w:tcPr>
        <w:p w14:paraId="6198FA01" w14:textId="77777777" w:rsidR="00546D77" w:rsidRPr="008D3E08" w:rsidRDefault="00546D77">
          <w:pPr>
            <w:pStyle w:val="Encabezado"/>
            <w:tabs>
              <w:tab w:val="clear" w:pos="4252"/>
              <w:tab w:val="left" w:pos="-819"/>
              <w:tab w:val="left" w:pos="6521"/>
            </w:tabs>
            <w:ind w:right="-7"/>
            <w:rPr>
              <w:sz w:val="22"/>
              <w:szCs w:val="22"/>
            </w:rPr>
          </w:pPr>
          <w:r w:rsidRPr="008D3E08">
            <w:rPr>
              <w:sz w:val="22"/>
              <w:szCs w:val="22"/>
            </w:rPr>
            <w:t xml:space="preserve">MINISTERIO </w:t>
          </w:r>
        </w:p>
        <w:p w14:paraId="44BBDE0A" w14:textId="77777777" w:rsidR="00546D77" w:rsidRPr="008D3E08" w:rsidRDefault="00546D77">
          <w:pPr>
            <w:pStyle w:val="Encabezado"/>
            <w:tabs>
              <w:tab w:val="clear" w:pos="4252"/>
              <w:tab w:val="left" w:pos="-819"/>
              <w:tab w:val="left" w:pos="6521"/>
            </w:tabs>
            <w:ind w:right="-7"/>
            <w:rPr>
              <w:sz w:val="22"/>
              <w:szCs w:val="22"/>
            </w:rPr>
          </w:pPr>
          <w:r w:rsidRPr="008D3E08">
            <w:rPr>
              <w:sz w:val="22"/>
              <w:szCs w:val="22"/>
            </w:rPr>
            <w:t>DE TRANSPORTES, MOVILIDAD</w:t>
          </w:r>
        </w:p>
        <w:p w14:paraId="72B91BEF" w14:textId="77777777" w:rsidR="00546D77" w:rsidRPr="008D3E08" w:rsidRDefault="00546D77">
          <w:pPr>
            <w:pStyle w:val="Encabezado"/>
            <w:tabs>
              <w:tab w:val="clear" w:pos="4252"/>
              <w:tab w:val="left" w:pos="-819"/>
              <w:tab w:val="left" w:pos="6521"/>
            </w:tabs>
            <w:ind w:right="-7"/>
            <w:rPr>
              <w:sz w:val="22"/>
              <w:szCs w:val="22"/>
            </w:rPr>
          </w:pPr>
          <w:r w:rsidRPr="008D3E08">
            <w:rPr>
              <w:sz w:val="22"/>
              <w:szCs w:val="22"/>
            </w:rPr>
            <w:t>Y AGENDA URBANA</w:t>
          </w:r>
        </w:p>
        <w:p w14:paraId="17DC2EEB" w14:textId="77777777" w:rsidR="008D3E08" w:rsidRPr="008D3E08" w:rsidRDefault="008D3E08">
          <w:pPr>
            <w:pStyle w:val="Encabezado"/>
            <w:tabs>
              <w:tab w:val="clear" w:pos="4252"/>
              <w:tab w:val="left" w:pos="-819"/>
              <w:tab w:val="left" w:pos="6521"/>
            </w:tabs>
            <w:ind w:right="-7"/>
            <w:rPr>
              <w:sz w:val="22"/>
              <w:szCs w:val="22"/>
            </w:rPr>
          </w:pPr>
        </w:p>
        <w:p w14:paraId="76421220" w14:textId="2838AE55" w:rsidR="008D3E08" w:rsidRDefault="008D3E08">
          <w:pPr>
            <w:pStyle w:val="Encabezado"/>
            <w:tabs>
              <w:tab w:val="clear" w:pos="4252"/>
              <w:tab w:val="left" w:pos="-819"/>
              <w:tab w:val="left" w:pos="6521"/>
            </w:tabs>
            <w:ind w:right="-7"/>
            <w:rPr>
              <w:rFonts w:ascii="Gill Sans MT" w:hAnsi="Gill Sans MT"/>
              <w:sz w:val="16"/>
            </w:rPr>
          </w:pPr>
          <w:r w:rsidRPr="008D3E08">
            <w:rPr>
              <w:sz w:val="22"/>
              <w:szCs w:val="22"/>
            </w:rPr>
            <w:t>MINISTERIO PARA LA TRANSICIÓN</w:t>
          </w:r>
          <w:r>
            <w:rPr>
              <w:sz w:val="22"/>
              <w:szCs w:val="22"/>
            </w:rPr>
            <w:t xml:space="preserve"> ECOLÓGICA Y EL RETO DEMOGRÁFICO</w:t>
          </w:r>
        </w:p>
      </w:tc>
      <w:tc>
        <w:tcPr>
          <w:tcW w:w="2020" w:type="dxa"/>
          <w:vMerge w:val="restart"/>
        </w:tcPr>
        <w:p w14:paraId="5FBE566D" w14:textId="77777777" w:rsidR="00546D77" w:rsidRDefault="00546D77">
          <w:pPr>
            <w:pStyle w:val="Encabezado"/>
            <w:tabs>
              <w:tab w:val="clear" w:pos="4252"/>
              <w:tab w:val="left" w:pos="-819"/>
              <w:tab w:val="left" w:pos="6521"/>
            </w:tabs>
            <w:rPr>
              <w:rFonts w:ascii="Gill Sans MT" w:hAnsi="Gill Sans MT"/>
              <w:sz w:val="16"/>
            </w:rPr>
          </w:pPr>
        </w:p>
      </w:tc>
      <w:tc>
        <w:tcPr>
          <w:tcW w:w="3772" w:type="dxa"/>
        </w:tcPr>
        <w:p w14:paraId="240676BB" w14:textId="77777777" w:rsidR="00546D77" w:rsidRDefault="00546D77">
          <w:pPr>
            <w:pStyle w:val="Encabezado"/>
            <w:tabs>
              <w:tab w:val="clear" w:pos="4252"/>
              <w:tab w:val="left" w:pos="6521"/>
            </w:tabs>
            <w:spacing w:before="100"/>
          </w:pPr>
        </w:p>
        <w:p w14:paraId="2705A353" w14:textId="77777777" w:rsidR="00546D77" w:rsidRDefault="00546D77">
          <w:pPr>
            <w:pStyle w:val="Encabezado"/>
            <w:tabs>
              <w:tab w:val="clear" w:pos="4252"/>
              <w:tab w:val="left" w:pos="6521"/>
            </w:tabs>
            <w:spacing w:before="100"/>
          </w:pPr>
        </w:p>
      </w:tc>
    </w:tr>
    <w:tr w:rsidR="00546D77" w14:paraId="4DD47A0F" w14:textId="77777777" w:rsidTr="00546D77">
      <w:trPr>
        <w:cantSplit/>
        <w:trHeight w:hRule="exact" w:val="100"/>
        <w:jc w:val="center"/>
      </w:trPr>
      <w:tc>
        <w:tcPr>
          <w:tcW w:w="1357" w:type="dxa"/>
          <w:vMerge/>
        </w:tcPr>
        <w:p w14:paraId="1C13B7EF" w14:textId="77777777" w:rsidR="00546D77" w:rsidRDefault="00546D77">
          <w:pPr>
            <w:pStyle w:val="Encabezado"/>
            <w:tabs>
              <w:tab w:val="clear" w:pos="4252"/>
              <w:tab w:val="clear" w:pos="8504"/>
            </w:tabs>
            <w:ind w:left="-41" w:right="1176"/>
          </w:pPr>
        </w:p>
      </w:tc>
      <w:tc>
        <w:tcPr>
          <w:tcW w:w="3728" w:type="dxa"/>
          <w:vMerge/>
        </w:tcPr>
        <w:p w14:paraId="3B8408E4" w14:textId="77777777" w:rsidR="00546D77" w:rsidRDefault="00546D77">
          <w:pPr>
            <w:pStyle w:val="Encabezado"/>
            <w:tabs>
              <w:tab w:val="clear" w:pos="4252"/>
              <w:tab w:val="left" w:pos="-819"/>
              <w:tab w:val="left" w:pos="6521"/>
            </w:tabs>
            <w:rPr>
              <w:rFonts w:ascii="Gill Sans MT" w:hAnsi="Gill Sans MT"/>
              <w:sz w:val="16"/>
            </w:rPr>
          </w:pPr>
        </w:p>
      </w:tc>
      <w:tc>
        <w:tcPr>
          <w:tcW w:w="2020" w:type="dxa"/>
          <w:vMerge/>
        </w:tcPr>
        <w:p w14:paraId="5355EE17" w14:textId="77777777" w:rsidR="00546D77" w:rsidRDefault="00546D77">
          <w:pPr>
            <w:pStyle w:val="Encabezado"/>
            <w:tabs>
              <w:tab w:val="clear" w:pos="4252"/>
              <w:tab w:val="left" w:pos="-819"/>
              <w:tab w:val="left" w:pos="6521"/>
            </w:tabs>
            <w:rPr>
              <w:rFonts w:ascii="Gill Sans MT" w:hAnsi="Gill Sans MT"/>
              <w:sz w:val="16"/>
            </w:rPr>
          </w:pPr>
        </w:p>
      </w:tc>
      <w:tc>
        <w:tcPr>
          <w:tcW w:w="3772" w:type="dxa"/>
        </w:tcPr>
        <w:p w14:paraId="229BCB56" w14:textId="77777777" w:rsidR="00546D77" w:rsidRDefault="00546D77">
          <w:pPr>
            <w:pStyle w:val="Encabezado"/>
            <w:tabs>
              <w:tab w:val="clear" w:pos="4252"/>
              <w:tab w:val="left" w:pos="6521"/>
            </w:tabs>
            <w:ind w:right="782"/>
            <w:rPr>
              <w:rFonts w:ascii="Gill Sans MT" w:hAnsi="Gill Sans MT"/>
              <w:sz w:val="14"/>
            </w:rPr>
          </w:pPr>
        </w:p>
      </w:tc>
    </w:tr>
    <w:tr w:rsidR="00546D77" w14:paraId="5B3C05C1" w14:textId="77777777" w:rsidTr="00546D77">
      <w:trPr>
        <w:cantSplit/>
        <w:trHeight w:hRule="exact" w:val="427"/>
        <w:jc w:val="center"/>
      </w:trPr>
      <w:tc>
        <w:tcPr>
          <w:tcW w:w="1357" w:type="dxa"/>
          <w:vMerge/>
        </w:tcPr>
        <w:p w14:paraId="6B5B66CA" w14:textId="77777777" w:rsidR="00546D77" w:rsidRDefault="00546D77">
          <w:pPr>
            <w:pStyle w:val="Encabezado"/>
            <w:tabs>
              <w:tab w:val="clear" w:pos="4252"/>
              <w:tab w:val="clear" w:pos="8504"/>
            </w:tabs>
            <w:ind w:left="-41" w:right="1176"/>
          </w:pPr>
        </w:p>
      </w:tc>
      <w:tc>
        <w:tcPr>
          <w:tcW w:w="3728" w:type="dxa"/>
          <w:vMerge/>
        </w:tcPr>
        <w:p w14:paraId="2C834F51" w14:textId="77777777" w:rsidR="00546D77" w:rsidRDefault="00546D77">
          <w:pPr>
            <w:pStyle w:val="Encabezado"/>
            <w:tabs>
              <w:tab w:val="clear" w:pos="4252"/>
              <w:tab w:val="left" w:pos="-819"/>
              <w:tab w:val="left" w:pos="6521"/>
            </w:tabs>
            <w:rPr>
              <w:rFonts w:ascii="Gill Sans MT" w:hAnsi="Gill Sans MT"/>
              <w:sz w:val="16"/>
            </w:rPr>
          </w:pPr>
        </w:p>
      </w:tc>
      <w:tc>
        <w:tcPr>
          <w:tcW w:w="2020" w:type="dxa"/>
          <w:vMerge/>
        </w:tcPr>
        <w:p w14:paraId="44869AAF" w14:textId="77777777" w:rsidR="00546D77" w:rsidRDefault="00546D77">
          <w:pPr>
            <w:pStyle w:val="Encabezado"/>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7AE9179E" w14:textId="77777777" w:rsidR="00546D77" w:rsidRDefault="00546D77">
          <w:pPr>
            <w:pStyle w:val="Encabezado"/>
            <w:tabs>
              <w:tab w:val="clear" w:pos="4252"/>
              <w:tab w:val="left" w:pos="6521"/>
            </w:tabs>
            <w:spacing w:before="100"/>
            <w:ind w:right="782"/>
            <w:rPr>
              <w:lang w:val="en-GB"/>
            </w:rPr>
          </w:pPr>
          <w:r>
            <w:rPr>
              <w:rFonts w:ascii="Gill Sans MT" w:hAnsi="Gill Sans MT"/>
              <w:sz w:val="14"/>
              <w:lang w:val="en-GB"/>
            </w:rPr>
            <w:t>REF.:</w:t>
          </w:r>
        </w:p>
      </w:tc>
    </w:tr>
    <w:tr w:rsidR="00546D77" w14:paraId="245FEC80" w14:textId="77777777" w:rsidTr="00546D77">
      <w:trPr>
        <w:cantSplit/>
        <w:trHeight w:hRule="exact" w:val="600"/>
        <w:jc w:val="center"/>
      </w:trPr>
      <w:tc>
        <w:tcPr>
          <w:tcW w:w="1357" w:type="dxa"/>
          <w:vMerge/>
        </w:tcPr>
        <w:p w14:paraId="28B5929C" w14:textId="77777777" w:rsidR="00546D77" w:rsidRDefault="00546D77">
          <w:pPr>
            <w:pStyle w:val="Encabezado"/>
            <w:tabs>
              <w:tab w:val="clear" w:pos="4252"/>
              <w:tab w:val="clear" w:pos="8504"/>
            </w:tabs>
            <w:ind w:left="-41" w:right="1176"/>
          </w:pPr>
        </w:p>
      </w:tc>
      <w:tc>
        <w:tcPr>
          <w:tcW w:w="3728" w:type="dxa"/>
          <w:vMerge/>
        </w:tcPr>
        <w:p w14:paraId="58C627D0" w14:textId="77777777" w:rsidR="00546D77" w:rsidRDefault="00546D77">
          <w:pPr>
            <w:pStyle w:val="Encabezado"/>
            <w:tabs>
              <w:tab w:val="clear" w:pos="4252"/>
              <w:tab w:val="left" w:pos="-819"/>
              <w:tab w:val="left" w:pos="6521"/>
            </w:tabs>
            <w:rPr>
              <w:rFonts w:ascii="Gill Sans MT" w:hAnsi="Gill Sans MT"/>
              <w:sz w:val="16"/>
            </w:rPr>
          </w:pPr>
        </w:p>
      </w:tc>
      <w:tc>
        <w:tcPr>
          <w:tcW w:w="2020" w:type="dxa"/>
          <w:vMerge/>
        </w:tcPr>
        <w:p w14:paraId="44F238CB" w14:textId="77777777" w:rsidR="00546D77" w:rsidRDefault="00546D77">
          <w:pPr>
            <w:pStyle w:val="Encabezado"/>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1B79A29C" w14:textId="77777777" w:rsidR="00546D77" w:rsidRDefault="00546D77">
          <w:pPr>
            <w:pStyle w:val="Encabezado"/>
            <w:tabs>
              <w:tab w:val="clear" w:pos="4252"/>
              <w:tab w:val="left" w:pos="6521"/>
            </w:tabs>
            <w:spacing w:before="100"/>
            <w:ind w:right="782"/>
            <w:rPr>
              <w:lang w:val="en-GB"/>
            </w:rPr>
          </w:pPr>
          <w:r>
            <w:rPr>
              <w:rFonts w:ascii="Gill Sans MT" w:hAnsi="Gill Sans MT"/>
              <w:sz w:val="14"/>
              <w:lang w:val="en-GB"/>
            </w:rPr>
            <w:t>REF.C.M.:</w:t>
          </w:r>
        </w:p>
      </w:tc>
    </w:tr>
  </w:tbl>
  <w:p w14:paraId="0F00BC53" w14:textId="5A2A6B0E" w:rsidR="00C93CCC" w:rsidRDefault="00FD453F">
    <w:pPr>
      <w:pStyle w:val="Encabezado"/>
      <w:rPr>
        <w:lang w:val="en-GB"/>
      </w:rPr>
    </w:pPr>
    <w:r>
      <w:rPr>
        <w:noProof/>
        <w:sz w:val="20"/>
      </w:rPr>
      <mc:AlternateContent>
        <mc:Choice Requires="wps">
          <w:drawing>
            <wp:anchor distT="0" distB="0" distL="114300" distR="114300" simplePos="0" relativeHeight="251657216" behindDoc="0" locked="0" layoutInCell="0" allowOverlap="1" wp14:anchorId="25F39437" wp14:editId="6D6516D9">
              <wp:simplePos x="0" y="0"/>
              <wp:positionH relativeFrom="margin">
                <wp:posOffset>-107950</wp:posOffset>
              </wp:positionH>
              <wp:positionV relativeFrom="page">
                <wp:posOffset>5080000</wp:posOffset>
              </wp:positionV>
              <wp:extent cx="6840220" cy="51695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5169535"/>
                      </a:xfrm>
                      <a:prstGeom prst="rect">
                        <a:avLst/>
                      </a:prstGeom>
                      <a:solidFill>
                        <a:srgbClr val="FFFFFF"/>
                      </a:solidFill>
                      <a:ln w="9525">
                        <a:solidFill>
                          <a:srgbClr val="000000"/>
                        </a:solidFill>
                        <a:miter lim="800000"/>
                        <a:headEnd/>
                        <a:tailEnd/>
                      </a:ln>
                    </wps:spPr>
                    <wps:txbx>
                      <w:txbxContent>
                        <w:p w14:paraId="0930644B" w14:textId="77777777" w:rsidR="00C93CCC" w:rsidRDefault="00C93C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F39437" id="_x0000_t202" coordsize="21600,21600" o:spt="202" path="m,l,21600r21600,l21600,xe">
              <v:stroke joinstyle="miter"/>
              <v:path gradientshapeok="t" o:connecttype="rect"/>
            </v:shapetype>
            <v:shape id="Text Box 1" o:spid="_x0000_s1027" type="#_x0000_t202" style="position:absolute;margin-left:-8.5pt;margin-top:400pt;width:538.6pt;height:407.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" o:allowincell="f">
              <v:textbox>
                <w:txbxContent>
                  <w:p w14:paraId="0930644B" w14:textId="77777777" w:rsidR="00C93CCC" w:rsidRDefault="00C93CCC"/>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6B14"/>
    <w:multiLevelType w:val="hybridMultilevel"/>
    <w:tmpl w:val="542C774E"/>
    <w:lvl w:ilvl="0" w:tplc="B2BAFBE0">
      <w:start w:val="1"/>
      <w:numFmt w:val="decimal"/>
      <w:lvlText w:val="%1"/>
      <w:lvlJc w:val="left"/>
      <w:pPr>
        <w:ind w:left="29115" w:hanging="840"/>
      </w:pPr>
      <w:rPr>
        <w:rFonts w:hint="default"/>
      </w:rPr>
    </w:lvl>
    <w:lvl w:ilvl="1" w:tplc="0C0A0019" w:tentative="1">
      <w:start w:val="1"/>
      <w:numFmt w:val="lowerLetter"/>
      <w:lvlText w:val="%2."/>
      <w:lvlJc w:val="left"/>
      <w:pPr>
        <w:ind w:left="29355" w:hanging="360"/>
      </w:pPr>
    </w:lvl>
    <w:lvl w:ilvl="2" w:tplc="0C0A001B" w:tentative="1">
      <w:start w:val="1"/>
      <w:numFmt w:val="lowerRoman"/>
      <w:lvlText w:val="%3."/>
      <w:lvlJc w:val="right"/>
      <w:pPr>
        <w:ind w:left="30075" w:hanging="180"/>
      </w:pPr>
    </w:lvl>
    <w:lvl w:ilvl="3" w:tplc="0C0A000F" w:tentative="1">
      <w:start w:val="1"/>
      <w:numFmt w:val="decimal"/>
      <w:lvlText w:val="%4."/>
      <w:lvlJc w:val="left"/>
      <w:pPr>
        <w:ind w:left="30795" w:hanging="360"/>
      </w:pPr>
    </w:lvl>
    <w:lvl w:ilvl="4" w:tplc="0C0A0019" w:tentative="1">
      <w:start w:val="1"/>
      <w:numFmt w:val="lowerLetter"/>
      <w:lvlText w:val="%5."/>
      <w:lvlJc w:val="left"/>
      <w:pPr>
        <w:ind w:left="31515" w:hanging="360"/>
      </w:pPr>
    </w:lvl>
    <w:lvl w:ilvl="5" w:tplc="0C0A001B" w:tentative="1">
      <w:start w:val="1"/>
      <w:numFmt w:val="lowerRoman"/>
      <w:lvlText w:val="%6."/>
      <w:lvlJc w:val="right"/>
      <w:pPr>
        <w:ind w:left="32235" w:hanging="180"/>
      </w:pPr>
    </w:lvl>
    <w:lvl w:ilvl="6" w:tplc="0C0A000F" w:tentative="1">
      <w:start w:val="1"/>
      <w:numFmt w:val="decimal"/>
      <w:lvlText w:val="%7."/>
      <w:lvlJc w:val="left"/>
      <w:pPr>
        <w:ind w:left="-32581" w:hanging="360"/>
      </w:pPr>
    </w:lvl>
    <w:lvl w:ilvl="7" w:tplc="0C0A0019" w:tentative="1">
      <w:start w:val="1"/>
      <w:numFmt w:val="lowerLetter"/>
      <w:lvlText w:val="%8."/>
      <w:lvlJc w:val="left"/>
      <w:pPr>
        <w:ind w:left="-31861" w:hanging="360"/>
      </w:pPr>
    </w:lvl>
    <w:lvl w:ilvl="8" w:tplc="0C0A001B" w:tentative="1">
      <w:start w:val="1"/>
      <w:numFmt w:val="lowerRoman"/>
      <w:lvlText w:val="%9."/>
      <w:lvlJc w:val="right"/>
      <w:pPr>
        <w:ind w:left="-31141" w:hanging="180"/>
      </w:pPr>
    </w:lvl>
  </w:abstractNum>
  <w:abstractNum w:abstractNumId="1" w15:restartNumberingAfterBreak="0">
    <w:nsid w:val="037E37B5"/>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A45B39"/>
    <w:multiLevelType w:val="hybridMultilevel"/>
    <w:tmpl w:val="C6BEE67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 w15:restartNumberingAfterBreak="0">
    <w:nsid w:val="0885190B"/>
    <w:multiLevelType w:val="hybridMultilevel"/>
    <w:tmpl w:val="EDF21534"/>
    <w:lvl w:ilvl="0" w:tplc="0C0A0017">
      <w:start w:val="1"/>
      <w:numFmt w:val="lowerLetter"/>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4" w15:restartNumberingAfterBreak="0">
    <w:nsid w:val="0E2128D4"/>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0106A9D"/>
    <w:multiLevelType w:val="hybridMultilevel"/>
    <w:tmpl w:val="60C833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1261454"/>
    <w:multiLevelType w:val="hybridMultilevel"/>
    <w:tmpl w:val="131C936C"/>
    <w:lvl w:ilvl="0" w:tplc="2EB8C15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7253EF"/>
    <w:multiLevelType w:val="multilevel"/>
    <w:tmpl w:val="666816CA"/>
    <w:lvl w:ilvl="0">
      <w:start w:val="1"/>
      <w:numFmt w:val="bullet"/>
      <w:lvlText w:val=""/>
      <w:lvlJc w:val="left"/>
      <w:pPr>
        <w:ind w:left="1069" w:hanging="360"/>
      </w:pPr>
      <w:rPr>
        <w:rFonts w:ascii="Symbol" w:hAnsi="Symbol" w:cs="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8" w15:restartNumberingAfterBreak="0">
    <w:nsid w:val="19FA4502"/>
    <w:multiLevelType w:val="multilevel"/>
    <w:tmpl w:val="F062902C"/>
    <w:lvl w:ilvl="0">
      <w:start w:val="1"/>
      <w:numFmt w:val="lowerLetter"/>
      <w:lvlText w:val="%1)"/>
      <w:lvlJc w:val="left"/>
      <w:pPr>
        <w:ind w:left="644"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832F5F"/>
    <w:multiLevelType w:val="hybridMultilevel"/>
    <w:tmpl w:val="C7525166"/>
    <w:lvl w:ilvl="0" w:tplc="9264891E">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0" w15:restartNumberingAfterBreak="0">
    <w:nsid w:val="1DCD7FAC"/>
    <w:multiLevelType w:val="multilevel"/>
    <w:tmpl w:val="768EBD0A"/>
    <w:lvl w:ilvl="0">
      <w:start w:val="15"/>
      <w:numFmt w:val="decimal"/>
      <w:lvlText w:val="%1"/>
      <w:lvlJc w:val="left"/>
      <w:pPr>
        <w:ind w:left="375"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1FBB6F6B"/>
    <w:multiLevelType w:val="hybridMultilevel"/>
    <w:tmpl w:val="68A05250"/>
    <w:lvl w:ilvl="0" w:tplc="0C0A0017">
      <w:start w:val="1"/>
      <w:numFmt w:val="lowerLetter"/>
      <w:lvlText w:val="%1)"/>
      <w:lvlJc w:val="left"/>
      <w:pPr>
        <w:ind w:left="333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3F2211B"/>
    <w:multiLevelType w:val="multilevel"/>
    <w:tmpl w:val="614C401A"/>
    <w:styleLink w:val="WWNum3"/>
    <w:lvl w:ilvl="0">
      <w:start w:val="1"/>
      <w:numFmt w:val="decimal"/>
      <w:lvlText w:val="%1."/>
      <w:lvlJc w:val="left"/>
      <w:pPr>
        <w:ind w:left="36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13" w15:restartNumberingAfterBreak="0">
    <w:nsid w:val="26D74DAF"/>
    <w:multiLevelType w:val="hybridMultilevel"/>
    <w:tmpl w:val="CBD8B54E"/>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15:restartNumberingAfterBreak="0">
    <w:nsid w:val="2D7A4F97"/>
    <w:multiLevelType w:val="hybridMultilevel"/>
    <w:tmpl w:val="CCE87788"/>
    <w:lvl w:ilvl="0" w:tplc="3C366EA8">
      <w:start w:val="1"/>
      <w:numFmt w:val="lowerLetter"/>
      <w:lvlText w:val="%1)"/>
      <w:lvlJc w:val="left"/>
      <w:pPr>
        <w:ind w:left="373" w:hanging="360"/>
      </w:pPr>
      <w:rPr>
        <w:rFonts w:hint="default"/>
      </w:rPr>
    </w:lvl>
    <w:lvl w:ilvl="1" w:tplc="0C0A0019" w:tentative="1">
      <w:start w:val="1"/>
      <w:numFmt w:val="lowerLetter"/>
      <w:lvlText w:val="%2."/>
      <w:lvlJc w:val="left"/>
      <w:pPr>
        <w:ind w:left="1093" w:hanging="360"/>
      </w:pPr>
    </w:lvl>
    <w:lvl w:ilvl="2" w:tplc="0C0A001B" w:tentative="1">
      <w:start w:val="1"/>
      <w:numFmt w:val="lowerRoman"/>
      <w:lvlText w:val="%3."/>
      <w:lvlJc w:val="right"/>
      <w:pPr>
        <w:ind w:left="1813" w:hanging="180"/>
      </w:pPr>
    </w:lvl>
    <w:lvl w:ilvl="3" w:tplc="0C0A000F" w:tentative="1">
      <w:start w:val="1"/>
      <w:numFmt w:val="decimal"/>
      <w:lvlText w:val="%4."/>
      <w:lvlJc w:val="left"/>
      <w:pPr>
        <w:ind w:left="2533" w:hanging="360"/>
      </w:pPr>
    </w:lvl>
    <w:lvl w:ilvl="4" w:tplc="0C0A0019" w:tentative="1">
      <w:start w:val="1"/>
      <w:numFmt w:val="lowerLetter"/>
      <w:lvlText w:val="%5."/>
      <w:lvlJc w:val="left"/>
      <w:pPr>
        <w:ind w:left="3253" w:hanging="360"/>
      </w:pPr>
    </w:lvl>
    <w:lvl w:ilvl="5" w:tplc="0C0A001B" w:tentative="1">
      <w:start w:val="1"/>
      <w:numFmt w:val="lowerRoman"/>
      <w:lvlText w:val="%6."/>
      <w:lvlJc w:val="right"/>
      <w:pPr>
        <w:ind w:left="3973" w:hanging="180"/>
      </w:pPr>
    </w:lvl>
    <w:lvl w:ilvl="6" w:tplc="0C0A000F" w:tentative="1">
      <w:start w:val="1"/>
      <w:numFmt w:val="decimal"/>
      <w:lvlText w:val="%7."/>
      <w:lvlJc w:val="left"/>
      <w:pPr>
        <w:ind w:left="4693" w:hanging="360"/>
      </w:pPr>
    </w:lvl>
    <w:lvl w:ilvl="7" w:tplc="0C0A0019" w:tentative="1">
      <w:start w:val="1"/>
      <w:numFmt w:val="lowerLetter"/>
      <w:lvlText w:val="%8."/>
      <w:lvlJc w:val="left"/>
      <w:pPr>
        <w:ind w:left="5413" w:hanging="360"/>
      </w:pPr>
    </w:lvl>
    <w:lvl w:ilvl="8" w:tplc="0C0A001B" w:tentative="1">
      <w:start w:val="1"/>
      <w:numFmt w:val="lowerRoman"/>
      <w:lvlText w:val="%9."/>
      <w:lvlJc w:val="right"/>
      <w:pPr>
        <w:ind w:left="6133" w:hanging="180"/>
      </w:pPr>
    </w:lvl>
  </w:abstractNum>
  <w:abstractNum w:abstractNumId="15" w15:restartNumberingAfterBreak="0">
    <w:nsid w:val="33EA6229"/>
    <w:multiLevelType w:val="hybridMultilevel"/>
    <w:tmpl w:val="14BCE4D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15:restartNumberingAfterBreak="0">
    <w:nsid w:val="38E60D7E"/>
    <w:multiLevelType w:val="hybridMultilevel"/>
    <w:tmpl w:val="7400A8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DD4218E"/>
    <w:multiLevelType w:val="hybridMultilevel"/>
    <w:tmpl w:val="B40A7106"/>
    <w:lvl w:ilvl="0" w:tplc="1EEEEE46">
      <w:start w:val="4"/>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3F1E1148"/>
    <w:multiLevelType w:val="hybridMultilevel"/>
    <w:tmpl w:val="5922E64A"/>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9" w15:restartNumberingAfterBreak="0">
    <w:nsid w:val="44DF5CF3"/>
    <w:multiLevelType w:val="hybridMultilevel"/>
    <w:tmpl w:val="836675F0"/>
    <w:lvl w:ilvl="0" w:tplc="74E61344">
      <w:start w:val="2"/>
      <w:numFmt w:val="bullet"/>
      <w:lvlText w:val="-"/>
      <w:lvlJc w:val="left"/>
      <w:pPr>
        <w:ind w:left="6456"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324F99"/>
    <w:multiLevelType w:val="hybridMultilevel"/>
    <w:tmpl w:val="0EB6E110"/>
    <w:lvl w:ilvl="0" w:tplc="10388CB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46AF73D0"/>
    <w:multiLevelType w:val="hybridMultilevel"/>
    <w:tmpl w:val="4B264938"/>
    <w:lvl w:ilvl="0" w:tplc="0C0A0017">
      <w:start w:val="1"/>
      <w:numFmt w:val="lowerLetter"/>
      <w:lvlText w:val="%1)"/>
      <w:lvlJc w:val="left"/>
      <w:pPr>
        <w:ind w:left="704" w:hanging="4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48BD3646"/>
    <w:multiLevelType w:val="hybridMultilevel"/>
    <w:tmpl w:val="EB6644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AB7108E"/>
    <w:multiLevelType w:val="hybridMultilevel"/>
    <w:tmpl w:val="B512019C"/>
    <w:lvl w:ilvl="0" w:tplc="9F2A7DC0">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B276012"/>
    <w:multiLevelType w:val="hybridMultilevel"/>
    <w:tmpl w:val="264A6ABA"/>
    <w:lvl w:ilvl="0" w:tplc="99B8C12C">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5" w15:restartNumberingAfterBreak="0">
    <w:nsid w:val="54742056"/>
    <w:multiLevelType w:val="hybridMultilevel"/>
    <w:tmpl w:val="E222D0B2"/>
    <w:lvl w:ilvl="0" w:tplc="6FDEFA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65F81EE4"/>
    <w:multiLevelType w:val="hybridMultilevel"/>
    <w:tmpl w:val="C4CAF34C"/>
    <w:lvl w:ilvl="0" w:tplc="0C0A0017">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8A1395B"/>
    <w:multiLevelType w:val="hybridMultilevel"/>
    <w:tmpl w:val="670A68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975788C"/>
    <w:multiLevelType w:val="hybridMultilevel"/>
    <w:tmpl w:val="CAACE7F4"/>
    <w:lvl w:ilvl="0" w:tplc="4CEAFD42">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29" w15:restartNumberingAfterBreak="0">
    <w:nsid w:val="69C14C67"/>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E93567D"/>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32804DE"/>
    <w:multiLevelType w:val="hybridMultilevel"/>
    <w:tmpl w:val="043CBBB6"/>
    <w:lvl w:ilvl="0" w:tplc="DD4072F8">
      <w:start w:val="7"/>
      <w:numFmt w:val="bullet"/>
      <w:lvlText w:val="-"/>
      <w:lvlJc w:val="left"/>
      <w:pPr>
        <w:ind w:left="927" w:hanging="360"/>
      </w:pPr>
      <w:rPr>
        <w:rFonts w:ascii="Arial" w:eastAsiaTheme="minorHAnsi"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2" w15:restartNumberingAfterBreak="0">
    <w:nsid w:val="74CD22FD"/>
    <w:multiLevelType w:val="multilevel"/>
    <w:tmpl w:val="DFA8C284"/>
    <w:lvl w:ilvl="0">
      <w:start w:val="15"/>
      <w:numFmt w:val="decimal"/>
      <w:lvlText w:val="%1"/>
      <w:lvlJc w:val="left"/>
      <w:pPr>
        <w:ind w:left="375" w:hanging="375"/>
      </w:pPr>
      <w:rPr>
        <w:rFonts w:hint="default"/>
      </w:rPr>
    </w:lvl>
    <w:lvl w:ilvl="1">
      <w:start w:val="6"/>
      <w:numFmt w:val="decimal"/>
      <w:lvlText w:val="%1.%2"/>
      <w:lvlJc w:val="left"/>
      <w:pPr>
        <w:ind w:left="1317"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546" w:hanging="72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5790" w:hanging="108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034" w:hanging="1440"/>
      </w:pPr>
      <w:rPr>
        <w:rFonts w:hint="default"/>
      </w:rPr>
    </w:lvl>
    <w:lvl w:ilvl="8">
      <w:start w:val="1"/>
      <w:numFmt w:val="decimal"/>
      <w:lvlText w:val="%1.%2.%3.%4.%5.%6.%7.%8.%9"/>
      <w:lvlJc w:val="left"/>
      <w:pPr>
        <w:ind w:left="8976" w:hanging="1440"/>
      </w:pPr>
      <w:rPr>
        <w:rFonts w:hint="default"/>
      </w:rPr>
    </w:lvl>
  </w:abstractNum>
  <w:abstractNum w:abstractNumId="33" w15:restartNumberingAfterBreak="0">
    <w:nsid w:val="7BBB7816"/>
    <w:multiLevelType w:val="hybridMultilevel"/>
    <w:tmpl w:val="4EE4F858"/>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num w:numId="1">
    <w:abstractNumId w:val="13"/>
  </w:num>
  <w:num w:numId="2">
    <w:abstractNumId w:val="3"/>
  </w:num>
  <w:num w:numId="3">
    <w:abstractNumId w:val="2"/>
  </w:num>
  <w:num w:numId="4">
    <w:abstractNumId w:val="18"/>
  </w:num>
  <w:num w:numId="5">
    <w:abstractNumId w:val="28"/>
  </w:num>
  <w:num w:numId="6">
    <w:abstractNumId w:val="31"/>
  </w:num>
  <w:num w:numId="7">
    <w:abstractNumId w:val="12"/>
  </w:num>
  <w:num w:numId="8">
    <w:abstractNumId w:val="12"/>
    <w:lvlOverride w:ilvl="0">
      <w:startOverride w:val="1"/>
    </w:lvlOverride>
  </w:num>
  <w:num w:numId="9">
    <w:abstractNumId w:val="1"/>
  </w:num>
  <w:num w:numId="10">
    <w:abstractNumId w:val="29"/>
  </w:num>
  <w:num w:numId="11">
    <w:abstractNumId w:val="5"/>
  </w:num>
  <w:num w:numId="12">
    <w:abstractNumId w:val="20"/>
  </w:num>
  <w:num w:numId="13">
    <w:abstractNumId w:val="19"/>
  </w:num>
  <w:num w:numId="14">
    <w:abstractNumId w:val="0"/>
  </w:num>
  <w:num w:numId="15">
    <w:abstractNumId w:val="24"/>
  </w:num>
  <w:num w:numId="16">
    <w:abstractNumId w:val="9"/>
  </w:num>
  <w:num w:numId="17">
    <w:abstractNumId w:val="11"/>
  </w:num>
  <w:num w:numId="18">
    <w:abstractNumId w:val="14"/>
  </w:num>
  <w:num w:numId="19">
    <w:abstractNumId w:val="16"/>
  </w:num>
  <w:num w:numId="20">
    <w:abstractNumId w:val="22"/>
  </w:num>
  <w:num w:numId="21">
    <w:abstractNumId w:val="15"/>
  </w:num>
  <w:num w:numId="22">
    <w:abstractNumId w:val="10"/>
  </w:num>
  <w:num w:numId="23">
    <w:abstractNumId w:val="32"/>
  </w:num>
  <w:num w:numId="24">
    <w:abstractNumId w:val="6"/>
  </w:num>
  <w:num w:numId="25">
    <w:abstractNumId w:val="4"/>
  </w:num>
  <w:num w:numId="26">
    <w:abstractNumId w:val="17"/>
  </w:num>
  <w:num w:numId="27">
    <w:abstractNumId w:val="30"/>
  </w:num>
  <w:num w:numId="28">
    <w:abstractNumId w:val="27"/>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33"/>
  </w:num>
  <w:num w:numId="32">
    <w:abstractNumId w:val="8"/>
  </w:num>
  <w:num w:numId="33">
    <w:abstractNumId w:val="7"/>
  </w:num>
  <w:num w:numId="34">
    <w:abstractNumId w:val="23"/>
  </w:num>
  <w:num w:numId="35">
    <w:abstractNumId w:val="25"/>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CCC"/>
    <w:rsid w:val="000370F1"/>
    <w:rsid w:val="000760AB"/>
    <w:rsid w:val="001F7365"/>
    <w:rsid w:val="002B64A6"/>
    <w:rsid w:val="004D344F"/>
    <w:rsid w:val="00513973"/>
    <w:rsid w:val="00546D77"/>
    <w:rsid w:val="00717198"/>
    <w:rsid w:val="007C6042"/>
    <w:rsid w:val="008577E8"/>
    <w:rsid w:val="008D3E08"/>
    <w:rsid w:val="00991C0F"/>
    <w:rsid w:val="009B305A"/>
    <w:rsid w:val="00B00277"/>
    <w:rsid w:val="00B369EC"/>
    <w:rsid w:val="00BC3417"/>
    <w:rsid w:val="00C93CCC"/>
    <w:rsid w:val="00CE0018"/>
    <w:rsid w:val="00D60A1D"/>
    <w:rsid w:val="00E379B2"/>
    <w:rsid w:val="00E605F9"/>
    <w:rsid w:val="00EA33B6"/>
    <w:rsid w:val="00EB4797"/>
    <w:rsid w:val="00F00583"/>
    <w:rsid w:val="00F34379"/>
    <w:rsid w:val="00F43C1F"/>
    <w:rsid w:val="00FD45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DB9D97"/>
  <w15:chartTrackingRefBased/>
  <w15:docId w15:val="{D5C0325E-C9FD-4E76-A1D4-6A1D1B83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ar"/>
    <w:uiPriority w:val="9"/>
    <w:qFormat/>
    <w:rsid w:val="000760AB"/>
    <w:pPr>
      <w:keepNext/>
      <w:spacing w:before="240" w:after="60"/>
      <w:outlineLvl w:val="0"/>
    </w:pPr>
    <w:rPr>
      <w:rFonts w:ascii="Calibri Light" w:hAnsi="Calibri Light"/>
      <w:color w:val="2E74B5"/>
      <w:sz w:val="32"/>
      <w:szCs w:val="32"/>
    </w:rPr>
  </w:style>
  <w:style w:type="paragraph" w:styleId="Ttulo2">
    <w:name w:val="heading 2"/>
    <w:basedOn w:val="Normal"/>
    <w:next w:val="Normal"/>
    <w:link w:val="Ttulo2Car"/>
    <w:uiPriority w:val="9"/>
    <w:semiHidden/>
    <w:unhideWhenUsed/>
    <w:qFormat/>
    <w:rsid w:val="000760AB"/>
    <w:pPr>
      <w:keepNext/>
      <w:spacing w:before="240" w:after="60"/>
      <w:outlineLvl w:val="1"/>
    </w:pPr>
    <w:rPr>
      <w:rFonts w:ascii="Calibri Light" w:hAnsi="Calibri Light"/>
      <w:color w:val="2E74B5"/>
      <w:sz w:val="26"/>
      <w:szCs w:val="26"/>
    </w:rPr>
  </w:style>
  <w:style w:type="paragraph" w:styleId="Ttulo4">
    <w:name w:val="heading 4"/>
    <w:basedOn w:val="Normal"/>
    <w:next w:val="Normal"/>
    <w:link w:val="Ttulo4Car"/>
    <w:uiPriority w:val="9"/>
    <w:unhideWhenUsed/>
    <w:qFormat/>
    <w:rsid w:val="000760AB"/>
    <w:pPr>
      <w:keepNext/>
      <w:suppressAutoHyphens/>
      <w:spacing w:before="240" w:after="60"/>
      <w:outlineLvl w:val="3"/>
    </w:pPr>
    <w:rPr>
      <w:rFonts w:ascii="Calibri" w:hAnsi="Calibri"/>
      <w:b/>
      <w:bCs/>
      <w:sz w:val="28"/>
      <w:szCs w:val="28"/>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Textodebloque">
    <w:name w:val="Block Text"/>
    <w:basedOn w:val="Normal"/>
    <w:pPr>
      <w:ind w:left="540" w:right="892"/>
      <w:jc w:val="both"/>
    </w:pPr>
    <w:rPr>
      <w:rFonts w:ascii="Arial" w:hAnsi="Arial"/>
      <w:sz w:val="28"/>
    </w:rPr>
  </w:style>
  <w:style w:type="paragraph" w:styleId="Textonotapie">
    <w:name w:val="footnote text"/>
    <w:basedOn w:val="Normal"/>
    <w:link w:val="TextonotapieCar"/>
    <w:rsid w:val="008577E8"/>
    <w:rPr>
      <w:sz w:val="20"/>
      <w:szCs w:val="20"/>
      <w:lang w:val="es-ES_tradnl"/>
    </w:rPr>
  </w:style>
  <w:style w:type="character" w:customStyle="1" w:styleId="TextonotapieCar">
    <w:name w:val="Texto nota pie Car"/>
    <w:link w:val="Textonotapie"/>
    <w:rsid w:val="008577E8"/>
    <w:rPr>
      <w:lang w:val="es-ES_tradnl" w:eastAsia="es-ES" w:bidi="ar-SA"/>
    </w:rPr>
  </w:style>
  <w:style w:type="paragraph" w:customStyle="1" w:styleId="Ttulo11">
    <w:name w:val="Título 11"/>
    <w:basedOn w:val="Normal"/>
    <w:next w:val="Normal"/>
    <w:uiPriority w:val="9"/>
    <w:qFormat/>
    <w:rsid w:val="000760AB"/>
    <w:pPr>
      <w:keepNext/>
      <w:keepLines/>
      <w:spacing w:before="240" w:line="259" w:lineRule="auto"/>
      <w:outlineLvl w:val="0"/>
    </w:pPr>
    <w:rPr>
      <w:rFonts w:ascii="Calibri Light" w:hAnsi="Calibri Light"/>
      <w:color w:val="2E74B5"/>
      <w:sz w:val="32"/>
      <w:szCs w:val="32"/>
      <w:lang w:eastAsia="en-US"/>
    </w:rPr>
  </w:style>
  <w:style w:type="paragraph" w:customStyle="1" w:styleId="Ttulo21">
    <w:name w:val="Título 21"/>
    <w:basedOn w:val="Normal"/>
    <w:next w:val="Normal"/>
    <w:uiPriority w:val="9"/>
    <w:semiHidden/>
    <w:unhideWhenUsed/>
    <w:qFormat/>
    <w:rsid w:val="000760AB"/>
    <w:pPr>
      <w:keepNext/>
      <w:keepLines/>
      <w:spacing w:before="40" w:line="259" w:lineRule="auto"/>
      <w:outlineLvl w:val="1"/>
    </w:pPr>
    <w:rPr>
      <w:rFonts w:ascii="Calibri Light" w:hAnsi="Calibri Light"/>
      <w:color w:val="2E74B5"/>
      <w:sz w:val="26"/>
      <w:szCs w:val="26"/>
      <w:lang w:eastAsia="en-US"/>
    </w:rPr>
  </w:style>
  <w:style w:type="character" w:customStyle="1" w:styleId="Ttulo4Car">
    <w:name w:val="Título 4 Car"/>
    <w:basedOn w:val="Fuentedeprrafopredeter"/>
    <w:link w:val="Ttulo4"/>
    <w:uiPriority w:val="9"/>
    <w:rsid w:val="000760AB"/>
    <w:rPr>
      <w:rFonts w:ascii="Calibri" w:hAnsi="Calibri"/>
      <w:b/>
      <w:bCs/>
      <w:sz w:val="28"/>
      <w:szCs w:val="28"/>
      <w:lang w:eastAsia="zh-CN"/>
    </w:rPr>
  </w:style>
  <w:style w:type="numbering" w:customStyle="1" w:styleId="Sinlista1">
    <w:name w:val="Sin lista1"/>
    <w:next w:val="Sinlista"/>
    <w:uiPriority w:val="99"/>
    <w:semiHidden/>
    <w:unhideWhenUsed/>
    <w:rsid w:val="000760AB"/>
  </w:style>
  <w:style w:type="character" w:customStyle="1" w:styleId="Ttulo1Car">
    <w:name w:val="Título 1 Car"/>
    <w:link w:val="Ttulo1"/>
    <w:uiPriority w:val="9"/>
    <w:rsid w:val="000760AB"/>
    <w:rPr>
      <w:rFonts w:ascii="Calibri Light" w:eastAsia="Times New Roman" w:hAnsi="Calibri Light" w:cs="Times New Roman"/>
      <w:color w:val="2E74B5"/>
      <w:sz w:val="32"/>
      <w:szCs w:val="32"/>
    </w:rPr>
  </w:style>
  <w:style w:type="character" w:customStyle="1" w:styleId="Ttulo2Car">
    <w:name w:val="Título 2 Car"/>
    <w:link w:val="Ttulo2"/>
    <w:uiPriority w:val="9"/>
    <w:semiHidden/>
    <w:rsid w:val="000760AB"/>
    <w:rPr>
      <w:rFonts w:ascii="Calibri Light" w:eastAsia="Times New Roman" w:hAnsi="Calibri Light" w:cs="Times New Roman"/>
      <w:color w:val="2E74B5"/>
      <w:sz w:val="26"/>
      <w:szCs w:val="26"/>
    </w:rPr>
  </w:style>
  <w:style w:type="paragraph" w:customStyle="1" w:styleId="Prrafodelista1">
    <w:name w:val="Párrafo de lista1"/>
    <w:basedOn w:val="Normal"/>
    <w:next w:val="Prrafodelista"/>
    <w:uiPriority w:val="34"/>
    <w:qFormat/>
    <w:rsid w:val="000760AB"/>
    <w:pPr>
      <w:spacing w:after="160" w:line="259" w:lineRule="auto"/>
      <w:ind w:left="720"/>
      <w:contextualSpacing/>
    </w:pPr>
    <w:rPr>
      <w:rFonts w:ascii="Calibri" w:eastAsia="Calibri" w:hAnsi="Calibri"/>
      <w:sz w:val="22"/>
      <w:szCs w:val="22"/>
      <w:lang w:eastAsia="en-US"/>
    </w:rPr>
  </w:style>
  <w:style w:type="character" w:styleId="Refdecomentario">
    <w:name w:val="annotation reference"/>
    <w:unhideWhenUsed/>
    <w:rsid w:val="000760AB"/>
    <w:rPr>
      <w:sz w:val="16"/>
      <w:szCs w:val="16"/>
    </w:rPr>
  </w:style>
  <w:style w:type="paragraph" w:customStyle="1" w:styleId="Textocomentario1">
    <w:name w:val="Texto comentario1"/>
    <w:basedOn w:val="Normal"/>
    <w:next w:val="Textocomentario"/>
    <w:link w:val="TextocomentarioCar"/>
    <w:unhideWhenUsed/>
    <w:qFormat/>
    <w:rsid w:val="000760AB"/>
    <w:pPr>
      <w:spacing w:after="160"/>
    </w:pPr>
    <w:rPr>
      <w:sz w:val="20"/>
      <w:szCs w:val="20"/>
    </w:rPr>
  </w:style>
  <w:style w:type="character" w:customStyle="1" w:styleId="TextocomentarioCar">
    <w:name w:val="Texto comentario Car"/>
    <w:link w:val="Textocomentario1"/>
    <w:rsid w:val="000760AB"/>
    <w:rPr>
      <w:sz w:val="20"/>
      <w:szCs w:val="20"/>
    </w:rPr>
  </w:style>
  <w:style w:type="paragraph" w:customStyle="1" w:styleId="Textodeglobo1">
    <w:name w:val="Texto de globo1"/>
    <w:basedOn w:val="Normal"/>
    <w:next w:val="Textodeglobo"/>
    <w:link w:val="TextodegloboCar"/>
    <w:uiPriority w:val="99"/>
    <w:semiHidden/>
    <w:unhideWhenUsed/>
    <w:rsid w:val="000760AB"/>
    <w:rPr>
      <w:rFonts w:ascii="Segoe UI" w:hAnsi="Segoe UI" w:cs="Segoe UI"/>
      <w:sz w:val="18"/>
      <w:szCs w:val="18"/>
    </w:rPr>
  </w:style>
  <w:style w:type="character" w:customStyle="1" w:styleId="TextodegloboCar">
    <w:name w:val="Texto de globo Car"/>
    <w:link w:val="Textodeglobo1"/>
    <w:uiPriority w:val="99"/>
    <w:semiHidden/>
    <w:rsid w:val="000760AB"/>
    <w:rPr>
      <w:rFonts w:ascii="Segoe UI" w:hAnsi="Segoe UI" w:cs="Segoe UI"/>
      <w:sz w:val="18"/>
      <w:szCs w:val="18"/>
    </w:rPr>
  </w:style>
  <w:style w:type="paragraph" w:customStyle="1" w:styleId="Asuntodelcomentario1">
    <w:name w:val="Asunto del comentario1"/>
    <w:basedOn w:val="Textocomentario"/>
    <w:next w:val="Textocomentario"/>
    <w:uiPriority w:val="99"/>
    <w:semiHidden/>
    <w:unhideWhenUsed/>
    <w:rsid w:val="000760AB"/>
    <w:pPr>
      <w:spacing w:after="160"/>
    </w:pPr>
    <w:rPr>
      <w:rFonts w:ascii="Calibri" w:eastAsia="Calibri" w:hAnsi="Calibri"/>
      <w:b/>
      <w:bCs/>
      <w:lang w:eastAsia="en-US"/>
    </w:rPr>
  </w:style>
  <w:style w:type="character" w:customStyle="1" w:styleId="AsuntodelcomentarioCar">
    <w:name w:val="Asunto del comentario Car"/>
    <w:link w:val="Asuntodelcomentario"/>
    <w:uiPriority w:val="99"/>
    <w:semiHidden/>
    <w:rsid w:val="000760AB"/>
    <w:rPr>
      <w:b/>
      <w:bCs/>
      <w:sz w:val="20"/>
      <w:szCs w:val="20"/>
    </w:rPr>
  </w:style>
  <w:style w:type="character" w:customStyle="1" w:styleId="EncabezadoCar">
    <w:name w:val="Encabezado Car"/>
    <w:basedOn w:val="Fuentedeprrafopredeter"/>
    <w:link w:val="Encabezado"/>
    <w:uiPriority w:val="99"/>
    <w:rsid w:val="000760AB"/>
    <w:rPr>
      <w:sz w:val="24"/>
      <w:szCs w:val="24"/>
    </w:rPr>
  </w:style>
  <w:style w:type="character" w:customStyle="1" w:styleId="PiedepginaCar">
    <w:name w:val="Pie de página Car"/>
    <w:basedOn w:val="Fuentedeprrafopredeter"/>
    <w:link w:val="Piedepgina"/>
    <w:uiPriority w:val="99"/>
    <w:rsid w:val="000760AB"/>
    <w:rPr>
      <w:sz w:val="24"/>
      <w:szCs w:val="24"/>
    </w:rPr>
  </w:style>
  <w:style w:type="table" w:customStyle="1" w:styleId="Tablaconcuadrcula1">
    <w:name w:val="Tabla con cuadrícula1"/>
    <w:basedOn w:val="Tablanormal"/>
    <w:next w:val="Tablaconcuadrcula"/>
    <w:uiPriority w:val="39"/>
    <w:rsid w:val="000760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60AB"/>
    <w:pPr>
      <w:autoSpaceDE w:val="0"/>
      <w:autoSpaceDN w:val="0"/>
      <w:adjustRightInd w:val="0"/>
    </w:pPr>
    <w:rPr>
      <w:rFonts w:ascii="Arial" w:eastAsia="Calibri" w:hAnsi="Arial" w:cs="Arial"/>
      <w:color w:val="000000"/>
      <w:sz w:val="24"/>
      <w:szCs w:val="24"/>
      <w:lang w:eastAsia="en-US"/>
    </w:rPr>
  </w:style>
  <w:style w:type="character" w:customStyle="1" w:styleId="st1">
    <w:name w:val="st1"/>
    <w:basedOn w:val="Fuentedeprrafopredeter"/>
    <w:rsid w:val="000760AB"/>
  </w:style>
  <w:style w:type="paragraph" w:customStyle="1" w:styleId="CTENumeracion">
    <w:name w:val="CTE_Numeracion"/>
    <w:basedOn w:val="Normal"/>
    <w:qFormat/>
    <w:rsid w:val="000760AB"/>
    <w:pPr>
      <w:spacing w:before="60" w:after="60"/>
      <w:ind w:left="357" w:hanging="357"/>
      <w:jc w:val="both"/>
    </w:pPr>
    <w:rPr>
      <w:rFonts w:ascii="Arial" w:hAnsi="Arial"/>
      <w:sz w:val="20"/>
    </w:rPr>
  </w:style>
  <w:style w:type="character" w:customStyle="1" w:styleId="CTEModTachaprob">
    <w:name w:val="CTE_Mod_Tach_aprob"/>
    <w:rsid w:val="000760AB"/>
    <w:rPr>
      <w:strike w:val="0"/>
      <w:dstrike w:val="0"/>
      <w:shd w:val="clear" w:color="auto" w:fill="FFFF00"/>
    </w:rPr>
  </w:style>
  <w:style w:type="paragraph" w:styleId="Sangra2detindependiente">
    <w:name w:val="Body Text Indent 2"/>
    <w:basedOn w:val="Normal"/>
    <w:link w:val="Sangra2detindependienteCar"/>
    <w:uiPriority w:val="99"/>
    <w:unhideWhenUsed/>
    <w:rsid w:val="000760AB"/>
    <w:pPr>
      <w:suppressAutoHyphens/>
      <w:spacing w:after="120" w:line="480" w:lineRule="auto"/>
      <w:ind w:left="283"/>
    </w:pPr>
    <w:rPr>
      <w:sz w:val="20"/>
      <w:szCs w:val="20"/>
      <w:lang w:eastAsia="zh-CN"/>
    </w:rPr>
  </w:style>
  <w:style w:type="character" w:customStyle="1" w:styleId="Sangra2detindependienteCar">
    <w:name w:val="Sangría 2 de t. independiente Car"/>
    <w:basedOn w:val="Fuentedeprrafopredeter"/>
    <w:link w:val="Sangra2detindependiente"/>
    <w:uiPriority w:val="99"/>
    <w:rsid w:val="000760AB"/>
    <w:rPr>
      <w:lang w:eastAsia="zh-CN"/>
    </w:rPr>
  </w:style>
  <w:style w:type="paragraph" w:customStyle="1" w:styleId="CteTtulo3">
    <w:name w:val="CteTítulo3"/>
    <w:basedOn w:val="Normal"/>
    <w:next w:val="Normal"/>
    <w:autoRedefine/>
    <w:rsid w:val="000760AB"/>
    <w:pPr>
      <w:keepNext/>
      <w:numPr>
        <w:ilvl w:val="2"/>
      </w:numPr>
      <w:spacing w:before="60" w:after="120"/>
      <w:ind w:left="851"/>
      <w:jc w:val="both"/>
      <w:outlineLvl w:val="3"/>
    </w:pPr>
    <w:rPr>
      <w:rFonts w:ascii="Arial" w:hAnsi="Arial"/>
      <w:b/>
      <w:bCs/>
      <w:sz w:val="22"/>
      <w:szCs w:val="22"/>
      <w:lang w:eastAsia="zh-CN"/>
    </w:rPr>
  </w:style>
  <w:style w:type="paragraph" w:customStyle="1" w:styleId="CteAnejo-TituloSeccion">
    <w:name w:val="CteAnejo-TituloSeccion"/>
    <w:basedOn w:val="Normal"/>
    <w:rsid w:val="000760AB"/>
    <w:pPr>
      <w:keepNext/>
      <w:spacing w:before="480" w:after="160"/>
      <w:outlineLvl w:val="0"/>
    </w:pPr>
    <w:rPr>
      <w:rFonts w:ascii="Arial" w:hAnsi="Arial"/>
      <w:b/>
      <w:bCs/>
      <w:sz w:val="32"/>
    </w:rPr>
  </w:style>
  <w:style w:type="character" w:customStyle="1" w:styleId="EstiloCTEModTachaprob16ptNegritaSinTachado">
    <w:name w:val="Estilo CTE_Mod_Tach_aprob + 16 pt Negrita Sin Tachado"/>
    <w:rsid w:val="000760AB"/>
    <w:rPr>
      <w:rFonts w:ascii="Arial" w:hAnsi="Arial"/>
      <w:b/>
      <w:bCs/>
      <w:strike/>
      <w:dstrike w:val="0"/>
      <w:sz w:val="32"/>
      <w:bdr w:val="none" w:sz="0" w:space="0" w:color="auto"/>
      <w:shd w:val="clear" w:color="auto" w:fill="auto"/>
    </w:rPr>
  </w:style>
  <w:style w:type="character" w:customStyle="1" w:styleId="EstiloCTEModTachaprobSinTachado">
    <w:name w:val="Estilo CTE_Mod_Tach_aprob + Sin Tachado"/>
    <w:rsid w:val="000760AB"/>
    <w:rPr>
      <w:strike/>
      <w:dstrike w:val="0"/>
      <w:bdr w:val="none" w:sz="0" w:space="0" w:color="auto"/>
      <w:shd w:val="clear" w:color="auto" w:fill="auto"/>
    </w:rPr>
  </w:style>
  <w:style w:type="paragraph" w:customStyle="1" w:styleId="Textoindependiente1">
    <w:name w:val="Texto independiente1"/>
    <w:basedOn w:val="Normal"/>
    <w:next w:val="Textoindependiente"/>
    <w:link w:val="TextoindependienteCar"/>
    <w:uiPriority w:val="99"/>
    <w:semiHidden/>
    <w:unhideWhenUsed/>
    <w:rsid w:val="000760AB"/>
    <w:pPr>
      <w:spacing w:after="120" w:line="259" w:lineRule="auto"/>
    </w:pPr>
    <w:rPr>
      <w:sz w:val="20"/>
      <w:szCs w:val="20"/>
    </w:rPr>
  </w:style>
  <w:style w:type="character" w:customStyle="1" w:styleId="TextoindependienteCar">
    <w:name w:val="Texto independiente Car"/>
    <w:basedOn w:val="Fuentedeprrafopredeter"/>
    <w:link w:val="Textoindependiente1"/>
    <w:uiPriority w:val="99"/>
    <w:semiHidden/>
    <w:rsid w:val="000760AB"/>
  </w:style>
  <w:style w:type="paragraph" w:customStyle="1" w:styleId="nota">
    <w:name w:val="nota"/>
    <w:basedOn w:val="Normal"/>
    <w:rsid w:val="000760AB"/>
    <w:pPr>
      <w:tabs>
        <w:tab w:val="left" w:pos="1122"/>
        <w:tab w:val="left" w:pos="1309"/>
      </w:tabs>
      <w:jc w:val="both"/>
    </w:pPr>
    <w:rPr>
      <w:rFonts w:ascii="Arial" w:hAnsi="Arial" w:cs="Arial"/>
      <w:bCs/>
      <w:sz w:val="20"/>
      <w:lang w:val="es-ES_tradnl"/>
    </w:rPr>
  </w:style>
  <w:style w:type="paragraph" w:customStyle="1" w:styleId="Ttulo1CTE">
    <w:name w:val="Título1CTE"/>
    <w:basedOn w:val="Ttulo1"/>
    <w:next w:val="Normal"/>
    <w:autoRedefine/>
    <w:rsid w:val="000760AB"/>
  </w:style>
  <w:style w:type="paragraph" w:customStyle="1" w:styleId="artculo-tex">
    <w:name w:val="artículo-tex"/>
    <w:basedOn w:val="Normal"/>
    <w:rsid w:val="000760AB"/>
    <w:pPr>
      <w:pBdr>
        <w:top w:val="single" w:sz="4" w:space="1" w:color="00000A"/>
        <w:left w:val="single" w:sz="4" w:space="4" w:color="00000A"/>
        <w:bottom w:val="single" w:sz="4" w:space="1" w:color="00000A"/>
        <w:right w:val="single" w:sz="4" w:space="4" w:color="00000A"/>
      </w:pBdr>
      <w:suppressAutoHyphens/>
      <w:autoSpaceDN w:val="0"/>
      <w:spacing w:before="60" w:after="60"/>
      <w:textAlignment w:val="baseline"/>
    </w:pPr>
    <w:rPr>
      <w:rFonts w:ascii="Arial" w:eastAsia="Arial" w:hAnsi="Arial" w:cs="Arial"/>
      <w:kern w:val="3"/>
      <w:sz w:val="22"/>
      <w:lang w:bidi="hi-IN"/>
    </w:rPr>
  </w:style>
  <w:style w:type="numbering" w:customStyle="1" w:styleId="WWNum3">
    <w:name w:val="WWNum3"/>
    <w:basedOn w:val="Sinlista"/>
    <w:rsid w:val="000760AB"/>
    <w:pPr>
      <w:numPr>
        <w:numId w:val="7"/>
      </w:numPr>
    </w:pPr>
  </w:style>
  <w:style w:type="paragraph" w:customStyle="1" w:styleId="Revisin1">
    <w:name w:val="Revisión1"/>
    <w:next w:val="Revisin"/>
    <w:hidden/>
    <w:uiPriority w:val="99"/>
    <w:semiHidden/>
    <w:rsid w:val="000760AB"/>
    <w:rPr>
      <w:rFonts w:ascii="Calibri" w:eastAsia="Calibri" w:hAnsi="Calibri"/>
      <w:sz w:val="22"/>
      <w:szCs w:val="22"/>
      <w:lang w:eastAsia="en-US"/>
    </w:rPr>
  </w:style>
  <w:style w:type="paragraph" w:customStyle="1" w:styleId="NormalWeb1">
    <w:name w:val="Normal (Web)1"/>
    <w:basedOn w:val="Normal"/>
    <w:next w:val="NormalWeb"/>
    <w:uiPriority w:val="99"/>
    <w:semiHidden/>
    <w:unhideWhenUsed/>
    <w:rsid w:val="000760AB"/>
    <w:pPr>
      <w:spacing w:before="100" w:beforeAutospacing="1" w:after="100" w:afterAutospacing="1"/>
    </w:pPr>
    <w:rPr>
      <w:rFonts w:eastAsia="Calibri"/>
    </w:rPr>
  </w:style>
  <w:style w:type="paragraph" w:customStyle="1" w:styleId="CTENormal">
    <w:name w:val="CTE_Normal"/>
    <w:basedOn w:val="Normal"/>
    <w:qFormat/>
    <w:rsid w:val="000760AB"/>
    <w:pPr>
      <w:spacing w:before="200" w:after="100"/>
    </w:pPr>
    <w:rPr>
      <w:rFonts w:ascii="Arial" w:eastAsia="Arial" w:hAnsi="Arial" w:cs="Arial"/>
      <w:kern w:val="2"/>
      <w:sz w:val="22"/>
      <w:lang w:eastAsia="zh-CN" w:bidi="hi-IN"/>
    </w:rPr>
  </w:style>
  <w:style w:type="paragraph" w:customStyle="1" w:styleId="CteTtulo2">
    <w:name w:val="CteTítulo2"/>
    <w:basedOn w:val="Ttulo2"/>
    <w:qFormat/>
    <w:rsid w:val="000760AB"/>
  </w:style>
  <w:style w:type="character" w:customStyle="1" w:styleId="Ninguno">
    <w:name w:val="Ninguno"/>
    <w:rsid w:val="000760AB"/>
  </w:style>
  <w:style w:type="character" w:customStyle="1" w:styleId="Ttulo1Car1">
    <w:name w:val="Título 1 Car1"/>
    <w:basedOn w:val="Fuentedeprrafopredeter"/>
    <w:rsid w:val="000760AB"/>
    <w:rPr>
      <w:rFonts w:asciiTheme="majorHAnsi" w:eastAsiaTheme="majorEastAsia" w:hAnsiTheme="majorHAnsi" w:cstheme="majorBidi"/>
      <w:b/>
      <w:bCs/>
      <w:kern w:val="32"/>
      <w:sz w:val="32"/>
      <w:szCs w:val="32"/>
    </w:rPr>
  </w:style>
  <w:style w:type="character" w:customStyle="1" w:styleId="Ttulo2Car1">
    <w:name w:val="Título 2 Car1"/>
    <w:basedOn w:val="Fuentedeprrafopredeter"/>
    <w:semiHidden/>
    <w:rsid w:val="000760AB"/>
    <w:rPr>
      <w:rFonts w:asciiTheme="majorHAnsi" w:eastAsiaTheme="majorEastAsia" w:hAnsiTheme="majorHAnsi" w:cstheme="majorBidi"/>
      <w:b/>
      <w:bCs/>
      <w:i/>
      <w:iCs/>
      <w:sz w:val="28"/>
      <w:szCs w:val="28"/>
    </w:rPr>
  </w:style>
  <w:style w:type="paragraph" w:styleId="Prrafodelista">
    <w:name w:val="List Paragraph"/>
    <w:basedOn w:val="Normal"/>
    <w:uiPriority w:val="34"/>
    <w:qFormat/>
    <w:rsid w:val="000760AB"/>
    <w:pPr>
      <w:ind w:left="708"/>
    </w:pPr>
  </w:style>
  <w:style w:type="paragraph" w:styleId="Textocomentario">
    <w:name w:val="annotation text"/>
    <w:basedOn w:val="Normal"/>
    <w:link w:val="TextocomentarioCar1"/>
    <w:rsid w:val="000760AB"/>
    <w:rPr>
      <w:sz w:val="20"/>
      <w:szCs w:val="20"/>
    </w:rPr>
  </w:style>
  <w:style w:type="character" w:customStyle="1" w:styleId="TextocomentarioCar1">
    <w:name w:val="Texto comentario Car1"/>
    <w:basedOn w:val="Fuentedeprrafopredeter"/>
    <w:link w:val="Textocomentario"/>
    <w:rsid w:val="000760AB"/>
  </w:style>
  <w:style w:type="paragraph" w:styleId="Textodeglobo">
    <w:name w:val="Balloon Text"/>
    <w:basedOn w:val="Normal"/>
    <w:link w:val="TextodegloboCar1"/>
    <w:semiHidden/>
    <w:unhideWhenUsed/>
    <w:rsid w:val="000760AB"/>
    <w:rPr>
      <w:rFonts w:ascii="Segoe UI" w:hAnsi="Segoe UI" w:cs="Segoe UI"/>
      <w:sz w:val="18"/>
      <w:szCs w:val="18"/>
    </w:rPr>
  </w:style>
  <w:style w:type="character" w:customStyle="1" w:styleId="TextodegloboCar1">
    <w:name w:val="Texto de globo Car1"/>
    <w:basedOn w:val="Fuentedeprrafopredeter"/>
    <w:link w:val="Textodeglobo"/>
    <w:semiHidden/>
    <w:rsid w:val="000760AB"/>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760AB"/>
    <w:rPr>
      <w:b/>
      <w:bCs/>
    </w:rPr>
  </w:style>
  <w:style w:type="character" w:customStyle="1" w:styleId="AsuntodelcomentarioCar1">
    <w:name w:val="Asunto del comentario Car1"/>
    <w:basedOn w:val="TextocomentarioCar1"/>
    <w:semiHidden/>
    <w:rsid w:val="000760AB"/>
    <w:rPr>
      <w:b/>
      <w:bCs/>
    </w:rPr>
  </w:style>
  <w:style w:type="table" w:styleId="Tablaconcuadrcula">
    <w:name w:val="Table Grid"/>
    <w:basedOn w:val="Tablanormal"/>
    <w:rsid w:val="00076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0760AB"/>
    <w:pPr>
      <w:spacing w:after="120"/>
    </w:pPr>
  </w:style>
  <w:style w:type="character" w:customStyle="1" w:styleId="TextoindependienteCar1">
    <w:name w:val="Texto independiente Car1"/>
    <w:basedOn w:val="Fuentedeprrafopredeter"/>
    <w:link w:val="Textoindependiente"/>
    <w:rsid w:val="000760AB"/>
    <w:rPr>
      <w:sz w:val="24"/>
      <w:szCs w:val="24"/>
    </w:rPr>
  </w:style>
  <w:style w:type="paragraph" w:styleId="Revisin">
    <w:name w:val="Revision"/>
    <w:hidden/>
    <w:uiPriority w:val="99"/>
    <w:semiHidden/>
    <w:rsid w:val="000760AB"/>
    <w:rPr>
      <w:sz w:val="24"/>
      <w:szCs w:val="24"/>
    </w:rPr>
  </w:style>
  <w:style w:type="paragraph" w:styleId="NormalWeb">
    <w:name w:val="Normal (Web)"/>
    <w:basedOn w:val="Normal"/>
    <w:rsid w:val="00076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PLANTILLAS\R.D.%20BLANC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R.D. BLANCA</Template>
  <TotalTime>0</TotalTime>
  <Pages>17</Pages>
  <Words>8757</Words>
  <Characters>46220</Characters>
  <Application>Microsoft Office Word</Application>
  <DocSecurity>4</DocSecurity>
  <Lines>385</Lines>
  <Paragraphs>109</Paragraphs>
  <ScaleCrop>false</ScaleCrop>
  <HeadingPairs>
    <vt:vector size="2" baseType="variant">
      <vt:variant>
        <vt:lpstr>Título</vt:lpstr>
      </vt:variant>
      <vt:variant>
        <vt:i4>1</vt:i4>
      </vt:variant>
    </vt:vector>
  </HeadingPairs>
  <TitlesOfParts>
    <vt:vector size="1" baseType="lpstr">
      <vt:lpstr>Se propone al Consejo de Ministros la aprobación del siguiente proyecto de disposición:</vt:lpstr>
    </vt:vector>
  </TitlesOfParts>
  <Company/>
  <LinksUpToDate>false</LinksUpToDate>
  <CharactersWithSpaces>54868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propone al Consejo de Ministros la aprobación del siguiente proyecto de disposición:</dc:title>
  <dc:subject/>
  <dc:creator>mlasalgado</dc:creator>
  <cp:keywords/>
  <dc:description/>
  <cp:lastModifiedBy>García Fiñana, Elena</cp:lastModifiedBy>
  <cp:revision>2</cp:revision>
  <cp:lastPrinted>2002-07-26T08:33:00Z</cp:lastPrinted>
  <dcterms:created xsi:type="dcterms:W3CDTF">2022-06-21T10:31:00Z</dcterms:created>
  <dcterms:modified xsi:type="dcterms:W3CDTF">2022-06-21T10:31:00Z</dcterms:modified>
</cp:coreProperties>
</file>