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6431A9" w:rsidRPr="00C32FE3" w14:paraId="4113CE7C" w14:textId="77777777" w:rsidTr="00E905D1">
        <w:trPr>
          <w:cantSplit/>
        </w:trPr>
        <w:tc>
          <w:tcPr>
            <w:tcW w:w="3982" w:type="dxa"/>
            <w:gridSpan w:val="3"/>
          </w:tcPr>
          <w:p w14:paraId="466F90D3" w14:textId="77777777" w:rsidR="006431A9" w:rsidRPr="00C32FE3" w:rsidRDefault="006431A9" w:rsidP="00E905D1">
            <w:pPr>
              <w:pStyle w:val="SNREPUBLIQUE"/>
            </w:pPr>
            <w:r>
              <w:t>REPÚBLICA FRANCESA</w:t>
            </w:r>
          </w:p>
        </w:tc>
      </w:tr>
      <w:tr w:rsidR="006431A9" w:rsidRPr="00C32FE3" w14:paraId="6828FD15" w14:textId="77777777" w:rsidTr="00E905D1">
        <w:trPr>
          <w:cantSplit/>
          <w:trHeight w:hRule="exact" w:val="113"/>
        </w:trPr>
        <w:tc>
          <w:tcPr>
            <w:tcW w:w="1527" w:type="dxa"/>
          </w:tcPr>
          <w:p w14:paraId="2FE5511A" w14:textId="77777777" w:rsidR="006431A9" w:rsidRPr="00C32FE3" w:rsidRDefault="006431A9" w:rsidP="00E905D1"/>
        </w:tc>
        <w:tc>
          <w:tcPr>
            <w:tcW w:w="968" w:type="dxa"/>
            <w:tcBorders>
              <w:bottom w:val="single" w:sz="1" w:space="0" w:color="000000"/>
            </w:tcBorders>
          </w:tcPr>
          <w:p w14:paraId="0B65150F" w14:textId="77777777" w:rsidR="006431A9" w:rsidRPr="00C32FE3" w:rsidRDefault="006431A9" w:rsidP="00E905D1"/>
        </w:tc>
        <w:tc>
          <w:tcPr>
            <w:tcW w:w="1487" w:type="dxa"/>
          </w:tcPr>
          <w:p w14:paraId="3FE5A648" w14:textId="77777777" w:rsidR="006431A9" w:rsidRPr="00C32FE3" w:rsidRDefault="006431A9" w:rsidP="00E905D1"/>
        </w:tc>
      </w:tr>
      <w:tr w:rsidR="006431A9" w:rsidRPr="00C32FE3" w14:paraId="219A08E9" w14:textId="77777777" w:rsidTr="00E905D1">
        <w:trPr>
          <w:cantSplit/>
        </w:trPr>
        <w:tc>
          <w:tcPr>
            <w:tcW w:w="3982" w:type="dxa"/>
            <w:gridSpan w:val="3"/>
          </w:tcPr>
          <w:p w14:paraId="0782022C" w14:textId="77777777" w:rsidR="006431A9" w:rsidRPr="00C32FE3" w:rsidRDefault="006431A9" w:rsidP="00F961C5">
            <w:pPr>
              <w:pStyle w:val="SNTimbre"/>
            </w:pPr>
            <w:r>
              <w:t>Ministerio de Solidaridad y Sanidad</w:t>
            </w:r>
          </w:p>
        </w:tc>
      </w:tr>
      <w:tr w:rsidR="006431A9" w:rsidRPr="00C32FE3" w14:paraId="31EBF102" w14:textId="77777777" w:rsidTr="00E905D1">
        <w:trPr>
          <w:cantSplit/>
          <w:trHeight w:hRule="exact" w:val="227"/>
        </w:trPr>
        <w:tc>
          <w:tcPr>
            <w:tcW w:w="1527" w:type="dxa"/>
          </w:tcPr>
          <w:p w14:paraId="2D548B97" w14:textId="77777777" w:rsidR="006431A9" w:rsidRPr="00C32FE3" w:rsidRDefault="006431A9" w:rsidP="00E905D1"/>
        </w:tc>
        <w:tc>
          <w:tcPr>
            <w:tcW w:w="968" w:type="dxa"/>
            <w:tcBorders>
              <w:bottom w:val="single" w:sz="1" w:space="0" w:color="000000"/>
            </w:tcBorders>
          </w:tcPr>
          <w:p w14:paraId="1F7BFB7F" w14:textId="77777777" w:rsidR="006431A9" w:rsidRPr="00C32FE3" w:rsidRDefault="006431A9" w:rsidP="00E905D1"/>
        </w:tc>
        <w:tc>
          <w:tcPr>
            <w:tcW w:w="1487" w:type="dxa"/>
          </w:tcPr>
          <w:p w14:paraId="726BF03B" w14:textId="77777777" w:rsidR="006431A9" w:rsidRPr="00C32FE3" w:rsidRDefault="006431A9" w:rsidP="00E905D1"/>
        </w:tc>
      </w:tr>
      <w:tr w:rsidR="006431A9" w:rsidRPr="00C32FE3" w14:paraId="18875E8A" w14:textId="77777777" w:rsidTr="00E905D1">
        <w:trPr>
          <w:cantSplit/>
          <w:trHeight w:hRule="exact" w:val="227"/>
        </w:trPr>
        <w:tc>
          <w:tcPr>
            <w:tcW w:w="1527" w:type="dxa"/>
          </w:tcPr>
          <w:p w14:paraId="4389B105" w14:textId="77777777" w:rsidR="006431A9" w:rsidRPr="00C32FE3" w:rsidRDefault="006431A9" w:rsidP="00E905D1"/>
        </w:tc>
        <w:tc>
          <w:tcPr>
            <w:tcW w:w="968" w:type="dxa"/>
          </w:tcPr>
          <w:p w14:paraId="1458D7BF" w14:textId="77777777" w:rsidR="006431A9" w:rsidRPr="00C32FE3" w:rsidRDefault="006431A9" w:rsidP="00E905D1"/>
        </w:tc>
        <w:tc>
          <w:tcPr>
            <w:tcW w:w="1487" w:type="dxa"/>
          </w:tcPr>
          <w:p w14:paraId="2F598671" w14:textId="77777777" w:rsidR="006431A9" w:rsidRPr="00C32FE3" w:rsidRDefault="006431A9" w:rsidP="00E905D1"/>
        </w:tc>
      </w:tr>
    </w:tbl>
    <w:p w14:paraId="1C42A489" w14:textId="62889CA2" w:rsidR="006431A9" w:rsidRDefault="006431A9" w:rsidP="00AF3FC3">
      <w:pPr>
        <w:pStyle w:val="SNNature"/>
      </w:pPr>
      <w:r>
        <w:t>Orden, de 4 de octubre de 2021,</w:t>
      </w:r>
    </w:p>
    <w:p w14:paraId="43AECB6D" w14:textId="77777777" w:rsidR="005E66CD" w:rsidRPr="00D82B67" w:rsidRDefault="00686167" w:rsidP="00FE1145">
      <w:pPr>
        <w:pStyle w:val="Heading1"/>
        <w:jc w:val="center"/>
        <w:rPr>
          <w:rFonts w:eastAsiaTheme="minorEastAsia"/>
          <w:kern w:val="0"/>
          <w:sz w:val="24"/>
          <w:szCs w:val="24"/>
        </w:rPr>
      </w:pPr>
      <w:r>
        <w:rPr>
          <w:sz w:val="24"/>
        </w:rPr>
        <w:t>por la que se modifica la Orden, de 1 de junio de 2021, por la que se prescriben las medidas generales necesarias para la gestión de la salida de la crisis sanitaria</w:t>
      </w:r>
    </w:p>
    <w:p w14:paraId="23BEDC28" w14:textId="77777777" w:rsidR="00686167" w:rsidRPr="00686167" w:rsidRDefault="00686167" w:rsidP="005E66C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</w:p>
    <w:p w14:paraId="5739857D" w14:textId="77777777" w:rsidR="005E66CD" w:rsidRPr="005E66CD" w:rsidRDefault="005E66CD" w:rsidP="00937ED8">
      <w:pPr>
        <w:pStyle w:val="SNNORCentr"/>
      </w:pPr>
    </w:p>
    <w:p w14:paraId="54C2F263" w14:textId="09CDDABB" w:rsidR="001A7484" w:rsidRPr="00CF576C" w:rsidRDefault="006431A9" w:rsidP="001A7484">
      <w:pPr>
        <w:spacing w:before="75"/>
        <w:jc w:val="center"/>
      </w:pPr>
      <w:r>
        <w:t>NOR:  SSAZ2129735A</w:t>
      </w:r>
    </w:p>
    <w:p w14:paraId="55D9A1F8" w14:textId="77777777" w:rsidR="006431A9" w:rsidRPr="00C32FE3" w:rsidRDefault="006431A9" w:rsidP="006431A9">
      <w:pPr>
        <w:pStyle w:val="SNNORCentr"/>
      </w:pPr>
    </w:p>
    <w:p w14:paraId="1927976A" w14:textId="77777777" w:rsidR="00335C61" w:rsidRPr="002D66BC" w:rsidRDefault="000E0D2A" w:rsidP="006B5E2A">
      <w:pPr>
        <w:pStyle w:val="NormalWeb"/>
        <w:jc w:val="both"/>
        <w:rPr>
          <w:b/>
        </w:rPr>
      </w:pPr>
      <w:r>
        <w:rPr>
          <w:b/>
        </w:rPr>
        <w:t>El Ministro de Solidaridad y Sanidad,</w:t>
      </w:r>
    </w:p>
    <w:p w14:paraId="1EE87BB3" w14:textId="0E56E7E6" w:rsidR="000E0D2A" w:rsidRDefault="000E0D2A" w:rsidP="006B5E2A">
      <w:pPr>
        <w:pStyle w:val="NormalWeb"/>
        <w:jc w:val="both"/>
      </w:pPr>
      <w:r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 y, en particular, la notificación n.º …;</w:t>
      </w:r>
    </w:p>
    <w:p w14:paraId="57DE52B9" w14:textId="3A01FCAB" w:rsidR="000E0D2A" w:rsidRDefault="000E0D2A" w:rsidP="006B5E2A">
      <w:pPr>
        <w:pStyle w:val="NormalWeb"/>
        <w:jc w:val="both"/>
      </w:pPr>
      <w:r>
        <w:t xml:space="preserve">Visto el </w:t>
      </w:r>
      <w:hyperlink r:id="rId6" w:tooltip="Código de Salud Pública (V)" w:history="1">
        <w:r>
          <w:t>Código de Salud Pública</w:t>
        </w:r>
      </w:hyperlink>
      <w:r>
        <w:t>, en particular el artículo L. 3131-1;</w:t>
      </w:r>
    </w:p>
    <w:p w14:paraId="447013F4" w14:textId="34270EF9" w:rsidR="006D09DB" w:rsidRDefault="006D09DB" w:rsidP="006B5E2A">
      <w:pPr>
        <w:pStyle w:val="NormalWeb"/>
        <w:jc w:val="both"/>
      </w:pPr>
      <w:r>
        <w:t>Visto el Código de la Seguridad Social y, en particular los artículos L. 162-1-7 y L. 162-1-8;</w:t>
      </w:r>
    </w:p>
    <w:p w14:paraId="069EB102" w14:textId="16B966DB" w:rsidR="006D09DB" w:rsidRDefault="006D09DB" w:rsidP="006D09DB">
      <w:pPr>
        <w:pStyle w:val="NormalWeb"/>
        <w:jc w:val="both"/>
      </w:pPr>
      <w:r>
        <w:t>Vista la Ley n.º 2021-689, de 31 de mayo de 2021, relativa a la gestión de la salida de la crisis sanitaria, en su versión modificada;</w:t>
      </w:r>
    </w:p>
    <w:p w14:paraId="7291668E" w14:textId="10204A04" w:rsidR="006D09DB" w:rsidRPr="006D09DB" w:rsidRDefault="006D09DB" w:rsidP="006D09DB">
      <w:pPr>
        <w:pStyle w:val="NormalWeb"/>
        <w:jc w:val="both"/>
      </w:pPr>
      <w:r>
        <w:t>Vista la Ley n.º 2021-1040, de 5 de agosto de 2021, relativa a la gestión de la crisis sanitaria;</w:t>
      </w:r>
    </w:p>
    <w:p w14:paraId="734DD685" w14:textId="61CB77FD" w:rsidR="006D09DB" w:rsidRDefault="006D09DB" w:rsidP="006B5E2A">
      <w:pPr>
        <w:pStyle w:val="NormalWeb"/>
        <w:jc w:val="both"/>
      </w:pPr>
      <w:r>
        <w:t>Visto el Decreto n.º 2021-699, de 1 de junio de 2021, por el que se prescriben las medidas generales necesarias para la gestión de la salida de la crisis sanitaria, en su versión modificada;</w:t>
      </w:r>
    </w:p>
    <w:p w14:paraId="50511D84" w14:textId="6378AE28" w:rsidR="00335C61" w:rsidRDefault="000E0D2A" w:rsidP="006B5E2A">
      <w:pPr>
        <w:pStyle w:val="NormalWeb"/>
        <w:jc w:val="both"/>
      </w:pPr>
      <w:r>
        <w:t>Vista la Orden, de 1 de junio de 2021, por la que se prescriben las medidas generales necesarias para la gestión de la salida de la crisis sanitaria, en su versión modificada;</w:t>
      </w:r>
    </w:p>
    <w:p w14:paraId="65ECFDEC" w14:textId="00FA3493" w:rsidR="00B0365F" w:rsidRDefault="00EB5A7D" w:rsidP="006B5E2A">
      <w:pPr>
        <w:pStyle w:val="NormalWeb"/>
        <w:jc w:val="both"/>
      </w:pPr>
      <w:r>
        <w:t>Vistos los dictámenes del Consejo de orientación de la estrategia en materia de vacunación de 6 y 13 de abril de 2021;</w:t>
      </w:r>
    </w:p>
    <w:p w14:paraId="4FD626F1" w14:textId="4A965DC2" w:rsidR="00B0365F" w:rsidRDefault="00B0365F" w:rsidP="006B5E2A">
      <w:pPr>
        <w:pStyle w:val="NormalWeb"/>
        <w:jc w:val="both"/>
      </w:pPr>
      <w:r>
        <w:t>Visto el Dictamen n.º 2021.0058/AC/SEAP, de 4 de agosto de 2021, del colegio de la Alta Autoridad Sanitaria sobre la inclusión en la lista de actos y prestaciones a que se refiere el artículo L. 162-1-7 del Código de la Seguridad Social, sobre la detección de anticuerpos séricos dirigidos contra el coronavirus SARS-CoV-2;</w:t>
      </w:r>
    </w:p>
    <w:p w14:paraId="0597C79A" w14:textId="6A080949" w:rsidR="002D66BC" w:rsidRDefault="002D66BC" w:rsidP="006B5E2A">
      <w:pPr>
        <w:pStyle w:val="NormalWeb"/>
        <w:jc w:val="both"/>
      </w:pPr>
      <w:r>
        <w:t xml:space="preserve">Considerando que, con el fin de facilitar el flujo de lotes de vacunas, conviene autorizar a los farmacéuticos que trabajan en oficinas de farmacia o centros de vacunación a reconstituir las vacunas de ARN mensajero (Moderna y Pfizer) y a dispensarlas en forma de jeringas </w:t>
      </w:r>
      <w:r>
        <w:lastRenderedPageBreak/>
        <w:t>precargadas individuales a profesionales y estudiantes autorizados a prescribir y administrar dichas vacunas;</w:t>
      </w:r>
    </w:p>
    <w:p w14:paraId="3216275D" w14:textId="0BC327FD" w:rsidR="002D66BC" w:rsidRDefault="00C05B75" w:rsidP="002D66BC">
      <w:pPr>
        <w:jc w:val="both"/>
      </w:pPr>
      <w:r>
        <w:t>Considerando que debe preverse una prueba serológica para cuantificar el nivel de anticuerpos dirigidos contra la proteína «</w:t>
      </w:r>
      <w:proofErr w:type="spellStart"/>
      <w:r>
        <w:t>spike</w:t>
      </w:r>
      <w:proofErr w:type="spellEnd"/>
      <w:r>
        <w:t>» del SARS-CoV-2 para las personas gravemente inmunodeprimidas a fin de evaluar si sus defensas inmunitarias deben reforzarse con una dosis adicional de una vacuna contra el SARS-CoV-2 o un tratamiento de anticuerpos monoclonales; que, asimismo, esta prueba serológica debe estar cubierta por el seguro de enfermedad,</w:t>
      </w:r>
    </w:p>
    <w:p w14:paraId="2AB17EA6" w14:textId="77777777" w:rsidR="002D66BC" w:rsidRPr="00C05B75" w:rsidRDefault="002D66BC" w:rsidP="002D66BC">
      <w:pPr>
        <w:pStyle w:val="NormalWeb"/>
        <w:jc w:val="both"/>
      </w:pPr>
    </w:p>
    <w:p w14:paraId="4C878E13" w14:textId="77777777" w:rsidR="006431A9" w:rsidRDefault="006431A9" w:rsidP="006431A9">
      <w:pPr>
        <w:pStyle w:val="SNActe"/>
      </w:pPr>
      <w:r>
        <w:t>Ordena:</w:t>
      </w:r>
    </w:p>
    <w:p w14:paraId="07624825" w14:textId="77777777" w:rsidR="00267596" w:rsidRDefault="00267596" w:rsidP="00267596">
      <w:pPr>
        <w:pStyle w:val="SNArticle"/>
      </w:pPr>
      <w:r>
        <w:t>Artículo 1</w:t>
      </w:r>
    </w:p>
    <w:p w14:paraId="1DDF4169" w14:textId="77777777" w:rsidR="002D66BC" w:rsidRDefault="002D66BC" w:rsidP="002D66BC">
      <w:pPr>
        <w:jc w:val="both"/>
        <w:rPr>
          <w:rFonts w:cstheme="minorBidi"/>
        </w:rPr>
      </w:pPr>
      <w:r>
        <w:t xml:space="preserve">La Orden de 1 de junio de 2021, anteriormente mencionada, se modifica como sigue: </w:t>
      </w:r>
    </w:p>
    <w:p w14:paraId="18DD1158" w14:textId="77777777" w:rsidR="002D66BC" w:rsidRDefault="002D66BC" w:rsidP="002D66BC">
      <w:pPr>
        <w:jc w:val="both"/>
        <w:rPr>
          <w:rFonts w:cstheme="minorBidi"/>
        </w:rPr>
      </w:pPr>
    </w:p>
    <w:p w14:paraId="73EF27AB" w14:textId="77777777" w:rsidR="002D66BC" w:rsidRPr="00B062F1" w:rsidRDefault="002D66BC" w:rsidP="002D66BC">
      <w:pPr>
        <w:jc w:val="both"/>
        <w:rPr>
          <w:rFonts w:cstheme="minorBidi"/>
        </w:rPr>
      </w:pPr>
      <w:r>
        <w:t xml:space="preserve">1. En el artículo 5, apartado V, se añade un apartado como sigue: </w:t>
      </w:r>
    </w:p>
    <w:p w14:paraId="38D1CEFF" w14:textId="77777777" w:rsidR="002D66BC" w:rsidRDefault="002D66BC" w:rsidP="002D66BC">
      <w:pPr>
        <w:jc w:val="both"/>
        <w:rPr>
          <w:rFonts w:cstheme="minorBidi"/>
        </w:rPr>
      </w:pPr>
    </w:p>
    <w:p w14:paraId="63FEDA7C" w14:textId="3E4B7EE5" w:rsidR="002D66BC" w:rsidRPr="00B062F1" w:rsidRDefault="002D66BC" w:rsidP="002D66BC">
      <w:pPr>
        <w:spacing w:after="200" w:line="276" w:lineRule="auto"/>
        <w:jc w:val="both"/>
        <w:rPr>
          <w:rFonts w:eastAsia="Calibri"/>
        </w:rPr>
      </w:pPr>
      <w:r>
        <w:t>«El farmacéutico que ejerza en una oficina de farmacia o en un centro de vacunación también podrá reconstituir las vacunas mencionadas en el apartado I del anexo 1 de este artículo y dispensarlas en forma de jeringas precargadas individuales a los profesionales y estudiantes autorizados por este artículo para prescribir y administrar estas vacunas. A tal efecto, el farmacéutico colocará en cada jeringa una etiqueta que indique el nombre de la vacuna, su número de lote, la fecha y hora de la reconstitución, así como la fecha y el plazo en que debe utilizarse. El farmacéutico se asegurará de que las jeringas se transporten en un envase etiquetado y adaptado para garantizar su transporte, conservación y trazabilidad.».</w:t>
      </w:r>
    </w:p>
    <w:p w14:paraId="4310BCAF" w14:textId="77777777" w:rsidR="002D66BC" w:rsidRDefault="002D66BC" w:rsidP="002D66BC">
      <w:pPr>
        <w:jc w:val="both"/>
        <w:rPr>
          <w:rFonts w:cstheme="minorBidi"/>
        </w:rPr>
      </w:pPr>
    </w:p>
    <w:p w14:paraId="16400757" w14:textId="21A710F0" w:rsidR="002D66BC" w:rsidRPr="002D66BC" w:rsidRDefault="002D66BC" w:rsidP="002D66BC">
      <w:pPr>
        <w:jc w:val="both"/>
        <w:rPr>
          <w:rFonts w:cstheme="minorBidi"/>
        </w:rPr>
      </w:pPr>
      <w:r>
        <w:t xml:space="preserve">2. El artículo 24 se completa con un apartado III como sigue: </w:t>
      </w:r>
    </w:p>
    <w:p w14:paraId="316650A0" w14:textId="77777777" w:rsidR="002D66BC" w:rsidRPr="002D66BC" w:rsidRDefault="002D66BC" w:rsidP="002D66BC">
      <w:pPr>
        <w:jc w:val="both"/>
        <w:rPr>
          <w:rFonts w:cstheme="minorBidi"/>
        </w:rPr>
      </w:pPr>
    </w:p>
    <w:p w14:paraId="3D2FD08F" w14:textId="23301574" w:rsidR="002D66BC" w:rsidRPr="002D66BC" w:rsidRDefault="002D66BC" w:rsidP="002D66BC">
      <w:pPr>
        <w:spacing w:after="200" w:line="276" w:lineRule="auto"/>
        <w:jc w:val="both"/>
        <w:rPr>
          <w:rFonts w:eastAsia="Calibri"/>
        </w:rPr>
      </w:pPr>
      <w:r>
        <w:t>«III. - No obstante lo dispuesto en los artículos L. 162-1-7 y L. 162-1-8 del Código de la Seguridad Social, los pacientes gravemente inmunodeprimidos deberán someterse, por prescripción médica, a una prueba para la detección de anticuerpos séricos posteriores a la vacunación contra el coronavirus SARS-CoV-2 cubiertos por el seguro de enfermedad. Esta prueba podrá realizarse a partir del decimoquinto día siguiente a la última inyección de una vacuna contra la COVID-19.».</w:t>
      </w:r>
    </w:p>
    <w:p w14:paraId="613DFA7A" w14:textId="77777777" w:rsidR="002D66BC" w:rsidRDefault="002D66BC" w:rsidP="002D66BC">
      <w:pPr>
        <w:jc w:val="both"/>
        <w:rPr>
          <w:rFonts w:cstheme="minorBidi"/>
        </w:rPr>
      </w:pPr>
    </w:p>
    <w:p w14:paraId="4BD79A4C" w14:textId="21418036" w:rsidR="00194056" w:rsidRDefault="00194056" w:rsidP="009E7A99">
      <w:pPr>
        <w:pStyle w:val="ListParagraph"/>
        <w:spacing w:after="240"/>
        <w:ind w:left="0"/>
        <w:jc w:val="both"/>
      </w:pPr>
    </w:p>
    <w:p w14:paraId="68E053DB" w14:textId="00FDFA43" w:rsidR="00305BFC" w:rsidRDefault="00305BFC" w:rsidP="009E7A99">
      <w:pPr>
        <w:pStyle w:val="ListParagraph"/>
        <w:spacing w:after="240"/>
        <w:ind w:left="0"/>
        <w:jc w:val="both"/>
      </w:pPr>
    </w:p>
    <w:p w14:paraId="2A769FED" w14:textId="23E21ACC" w:rsidR="00305BFC" w:rsidRDefault="00305BFC" w:rsidP="009E7A99">
      <w:pPr>
        <w:pStyle w:val="ListParagraph"/>
        <w:spacing w:after="240"/>
        <w:ind w:left="0"/>
        <w:jc w:val="both"/>
      </w:pPr>
    </w:p>
    <w:p w14:paraId="7BEC9D01" w14:textId="3F5023F4" w:rsidR="00305BFC" w:rsidRDefault="00305BFC" w:rsidP="009E7A99">
      <w:pPr>
        <w:pStyle w:val="ListParagraph"/>
        <w:spacing w:after="240"/>
        <w:ind w:left="0"/>
        <w:jc w:val="both"/>
      </w:pPr>
    </w:p>
    <w:p w14:paraId="00801366" w14:textId="60A62507" w:rsidR="00305BFC" w:rsidRDefault="00305BFC" w:rsidP="009E7A99">
      <w:pPr>
        <w:pStyle w:val="ListParagraph"/>
        <w:spacing w:after="240"/>
        <w:ind w:left="0"/>
        <w:jc w:val="both"/>
      </w:pPr>
    </w:p>
    <w:p w14:paraId="60E75881" w14:textId="263B3A56" w:rsidR="005573DF" w:rsidRDefault="005573DF" w:rsidP="009E7A99">
      <w:pPr>
        <w:pStyle w:val="ListParagraph"/>
        <w:spacing w:after="240"/>
        <w:ind w:left="0"/>
        <w:jc w:val="both"/>
      </w:pPr>
    </w:p>
    <w:p w14:paraId="4939B72E" w14:textId="4635338E" w:rsidR="005573DF" w:rsidRDefault="005573DF" w:rsidP="009E7A99">
      <w:pPr>
        <w:pStyle w:val="ListParagraph"/>
        <w:spacing w:after="240"/>
        <w:ind w:left="0"/>
        <w:jc w:val="both"/>
      </w:pPr>
    </w:p>
    <w:p w14:paraId="0207B23F" w14:textId="7C4DBE53" w:rsidR="005573DF" w:rsidRDefault="005573DF" w:rsidP="009E7A99">
      <w:pPr>
        <w:pStyle w:val="ListParagraph"/>
        <w:spacing w:after="240"/>
        <w:ind w:left="0"/>
        <w:jc w:val="both"/>
      </w:pPr>
    </w:p>
    <w:p w14:paraId="4D8B7322" w14:textId="79CCCF5E" w:rsidR="005573DF" w:rsidRDefault="005573DF" w:rsidP="009E7A99">
      <w:pPr>
        <w:pStyle w:val="ListParagraph"/>
        <w:spacing w:after="240"/>
        <w:ind w:left="0"/>
        <w:jc w:val="both"/>
      </w:pPr>
    </w:p>
    <w:p w14:paraId="413C3831" w14:textId="3E449122" w:rsidR="005573DF" w:rsidRDefault="005573DF" w:rsidP="009E7A99">
      <w:pPr>
        <w:pStyle w:val="ListParagraph"/>
        <w:spacing w:after="240"/>
        <w:ind w:left="0"/>
        <w:jc w:val="both"/>
      </w:pPr>
    </w:p>
    <w:p w14:paraId="67809D51" w14:textId="77777777" w:rsidR="005573DF" w:rsidRDefault="005573DF" w:rsidP="009E7A99">
      <w:pPr>
        <w:pStyle w:val="ListParagraph"/>
        <w:spacing w:after="240"/>
        <w:ind w:left="0"/>
        <w:jc w:val="both"/>
      </w:pPr>
    </w:p>
    <w:p w14:paraId="4CB6BDA7" w14:textId="77777777" w:rsidR="00AD59A7" w:rsidRPr="00187099" w:rsidRDefault="009E7A99" w:rsidP="00187099">
      <w:pPr>
        <w:jc w:val="center"/>
        <w:rPr>
          <w:b/>
        </w:rPr>
      </w:pPr>
      <w:r>
        <w:rPr>
          <w:b/>
        </w:rPr>
        <w:lastRenderedPageBreak/>
        <w:t>Artículo 2</w:t>
      </w:r>
    </w:p>
    <w:p w14:paraId="19968191" w14:textId="77777777" w:rsidR="00686167" w:rsidRPr="005045F9" w:rsidRDefault="00686167" w:rsidP="00686167">
      <w:pPr>
        <w:ind w:firstLine="708"/>
        <w:jc w:val="both"/>
      </w:pPr>
    </w:p>
    <w:p w14:paraId="3DF55F9B" w14:textId="77777777" w:rsidR="00686167" w:rsidRPr="005045F9" w:rsidRDefault="00686167" w:rsidP="00686167">
      <w:pPr>
        <w:jc w:val="both"/>
        <w:rPr>
          <w:rFonts w:eastAsiaTheme="minorEastAsia"/>
        </w:rPr>
      </w:pPr>
      <w:r>
        <w:t xml:space="preserve">La presente Orden se publicará en el </w:t>
      </w:r>
      <w:r>
        <w:rPr>
          <w:i/>
          <w:iCs/>
        </w:rPr>
        <w:t>Boletín Oficial</w:t>
      </w:r>
      <w:r>
        <w:t xml:space="preserve"> de la República Francesa.</w:t>
      </w:r>
    </w:p>
    <w:p w14:paraId="0961A58A" w14:textId="77777777" w:rsidR="00686167" w:rsidRPr="005045F9" w:rsidRDefault="00686167" w:rsidP="00686167">
      <w:pPr>
        <w:jc w:val="both"/>
      </w:pPr>
    </w:p>
    <w:p w14:paraId="021845A6" w14:textId="77777777" w:rsidR="00686167" w:rsidRDefault="00686167" w:rsidP="00686167">
      <w:pPr>
        <w:jc w:val="both"/>
      </w:pPr>
    </w:p>
    <w:p w14:paraId="7834B2B7" w14:textId="77777777" w:rsidR="00180F2C" w:rsidRPr="005045F9" w:rsidRDefault="00180F2C" w:rsidP="00686167">
      <w:pPr>
        <w:jc w:val="both"/>
      </w:pPr>
    </w:p>
    <w:p w14:paraId="18B90647" w14:textId="5704730A" w:rsidR="00686167" w:rsidRPr="005045F9" w:rsidRDefault="00686167" w:rsidP="00686167">
      <w:pPr>
        <w:ind w:firstLine="708"/>
        <w:jc w:val="both"/>
      </w:pPr>
      <w:r>
        <w:t>A 4 de octubre de 2021</w:t>
      </w:r>
    </w:p>
    <w:p w14:paraId="0D329CA6" w14:textId="77777777" w:rsidR="00686167" w:rsidRPr="005045F9" w:rsidRDefault="00686167" w:rsidP="00686167">
      <w:pPr>
        <w:jc w:val="both"/>
      </w:pPr>
    </w:p>
    <w:p w14:paraId="69B05163" w14:textId="77777777" w:rsidR="00686167" w:rsidRPr="005045F9" w:rsidRDefault="00686167" w:rsidP="00686167">
      <w:pPr>
        <w:ind w:firstLine="708"/>
        <w:jc w:val="both"/>
      </w:pPr>
    </w:p>
    <w:p w14:paraId="2C2F2EF0" w14:textId="77777777" w:rsidR="00686167" w:rsidRPr="005045F9" w:rsidRDefault="00686167" w:rsidP="00686167">
      <w:pPr>
        <w:ind w:firstLine="708"/>
        <w:jc w:val="both"/>
      </w:pPr>
    </w:p>
    <w:p w14:paraId="29287D36" w14:textId="276FEFBE" w:rsidR="00686167" w:rsidRPr="005045F9" w:rsidRDefault="00994D75" w:rsidP="00686167">
      <w:pPr>
        <w:ind w:firstLine="708"/>
        <w:jc w:val="both"/>
      </w:pPr>
      <w:r>
        <w:t>El Ministro de Solidaridad y Sanidad,</w:t>
      </w:r>
    </w:p>
    <w:p w14:paraId="11585A29" w14:textId="77777777" w:rsidR="00686167" w:rsidRPr="005045F9" w:rsidRDefault="00686167" w:rsidP="00686167">
      <w:pPr>
        <w:jc w:val="both"/>
      </w:pPr>
    </w:p>
    <w:p w14:paraId="05878CB2" w14:textId="77777777" w:rsidR="00686167" w:rsidRPr="005045F9" w:rsidRDefault="00686167" w:rsidP="00686167">
      <w:pPr>
        <w:ind w:firstLine="708"/>
        <w:jc w:val="both"/>
      </w:pPr>
    </w:p>
    <w:p w14:paraId="3C2D4C2D" w14:textId="77777777" w:rsidR="00686167" w:rsidRPr="005045F9" w:rsidRDefault="00686167" w:rsidP="00686167">
      <w:pPr>
        <w:ind w:firstLine="708"/>
        <w:jc w:val="both"/>
      </w:pPr>
    </w:p>
    <w:p w14:paraId="30D02713" w14:textId="77777777" w:rsidR="00686167" w:rsidRPr="005045F9" w:rsidRDefault="00686167" w:rsidP="00686167">
      <w:pPr>
        <w:ind w:firstLine="708"/>
        <w:jc w:val="both"/>
      </w:pPr>
    </w:p>
    <w:p w14:paraId="3C77DDBE" w14:textId="77777777" w:rsidR="00686167" w:rsidRPr="005045F9" w:rsidRDefault="00686167" w:rsidP="00686167">
      <w:pPr>
        <w:ind w:firstLine="708"/>
        <w:jc w:val="both"/>
      </w:pPr>
      <w:r>
        <w:t xml:space="preserve">Olivier </w:t>
      </w:r>
      <w:proofErr w:type="spellStart"/>
      <w:r>
        <w:t>Véran</w:t>
      </w:r>
      <w:proofErr w:type="spellEnd"/>
    </w:p>
    <w:p w14:paraId="5D8293B2" w14:textId="77777777" w:rsidR="009A4C84" w:rsidRPr="004D4F8D" w:rsidRDefault="009A4C84" w:rsidP="009A4C84">
      <w:pPr>
        <w:pStyle w:val="SNSignatureGauche"/>
        <w:ind w:firstLine="0"/>
      </w:pPr>
    </w:p>
    <w:p w14:paraId="7568ED0D" w14:textId="77777777" w:rsidR="009A4C84" w:rsidRPr="004D4F8D" w:rsidRDefault="009A4C84" w:rsidP="009A4C84">
      <w:pPr>
        <w:pStyle w:val="SNSignatureGauche"/>
        <w:ind w:firstLine="0"/>
      </w:pPr>
    </w:p>
    <w:p w14:paraId="555B004F" w14:textId="77777777" w:rsidR="009A4C84" w:rsidRPr="00701004" w:rsidRDefault="009A4C84" w:rsidP="009A4C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27C8D1" w14:textId="77777777" w:rsidR="002346CC" w:rsidRDefault="002346CC" w:rsidP="002346CC">
      <w:pPr>
        <w:jc w:val="both"/>
      </w:pPr>
    </w:p>
    <w:p w14:paraId="544FC5E7" w14:textId="77777777" w:rsidR="002346CC" w:rsidRDefault="002346CC" w:rsidP="002346CC">
      <w:pPr>
        <w:jc w:val="both"/>
      </w:pPr>
    </w:p>
    <w:p w14:paraId="13680FCE" w14:textId="77777777" w:rsidR="002346CC" w:rsidRDefault="002346CC" w:rsidP="00A4731D">
      <w:pPr>
        <w:pStyle w:val="SNDatearrt"/>
      </w:pPr>
    </w:p>
    <w:p w14:paraId="1A32FFFF" w14:textId="77777777" w:rsidR="005668A6" w:rsidRPr="00B90DA2" w:rsidRDefault="005668A6" w:rsidP="00A4731D">
      <w:pPr>
        <w:pStyle w:val="NoSpacing"/>
        <w:rPr>
          <w:sz w:val="24"/>
          <w:szCs w:val="24"/>
        </w:rPr>
      </w:pPr>
    </w:p>
    <w:sectPr w:rsidR="005668A6" w:rsidRPr="00B90DA2" w:rsidSect="00FA3B2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5BE"/>
    <w:multiLevelType w:val="hybridMultilevel"/>
    <w:tmpl w:val="34F05BD6"/>
    <w:lvl w:ilvl="0" w:tplc="EA5C7E3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BE166C"/>
    <w:multiLevelType w:val="hybridMultilevel"/>
    <w:tmpl w:val="9C981B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AC8"/>
    <w:multiLevelType w:val="hybridMultilevel"/>
    <w:tmpl w:val="A5A41A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6826"/>
    <w:multiLevelType w:val="multilevel"/>
    <w:tmpl w:val="764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B4933"/>
    <w:multiLevelType w:val="hybridMultilevel"/>
    <w:tmpl w:val="ECDE89DA"/>
    <w:lvl w:ilvl="0" w:tplc="0054F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3857"/>
    <w:multiLevelType w:val="hybridMultilevel"/>
    <w:tmpl w:val="C3FAC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FA"/>
    <w:multiLevelType w:val="hybridMultilevel"/>
    <w:tmpl w:val="431E659A"/>
    <w:lvl w:ilvl="0" w:tplc="B16856D4"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Times New Roman" w:hint="default"/>
        <w:color w:val="auto"/>
        <w:position w:val="2"/>
        <w:sz w:val="22"/>
      </w:rPr>
    </w:lvl>
    <w:lvl w:ilvl="1" w:tplc="E862BE42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0C2577"/>
        <w:position w:val="1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364F8"/>
    <w:multiLevelType w:val="hybridMultilevel"/>
    <w:tmpl w:val="6B60DCBA"/>
    <w:lvl w:ilvl="0" w:tplc="DC3EE8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7692B"/>
    <w:multiLevelType w:val="hybridMultilevel"/>
    <w:tmpl w:val="6B60DCBA"/>
    <w:lvl w:ilvl="0" w:tplc="DC3EE8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56460"/>
    <w:multiLevelType w:val="hybridMultilevel"/>
    <w:tmpl w:val="E884C06C"/>
    <w:lvl w:ilvl="0" w:tplc="91ACD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0DFD"/>
    <w:multiLevelType w:val="hybridMultilevel"/>
    <w:tmpl w:val="92181ED8"/>
    <w:lvl w:ilvl="0" w:tplc="A648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0964"/>
    <w:multiLevelType w:val="hybridMultilevel"/>
    <w:tmpl w:val="57C8067A"/>
    <w:lvl w:ilvl="0" w:tplc="040C0001">
      <w:start w:val="47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21A5F"/>
    <w:multiLevelType w:val="hybridMultilevel"/>
    <w:tmpl w:val="E688ACC6"/>
    <w:lvl w:ilvl="0" w:tplc="383818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2653"/>
    <w:multiLevelType w:val="hybridMultilevel"/>
    <w:tmpl w:val="6B60DCBA"/>
    <w:lvl w:ilvl="0" w:tplc="DC3EE8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1038F"/>
    <w:multiLevelType w:val="hybridMultilevel"/>
    <w:tmpl w:val="D3FE57B4"/>
    <w:lvl w:ilvl="0" w:tplc="7F22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41815"/>
    <w:multiLevelType w:val="hybridMultilevel"/>
    <w:tmpl w:val="1040B7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37E6F"/>
    <w:multiLevelType w:val="hybridMultilevel"/>
    <w:tmpl w:val="121AE8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63489"/>
    <w:multiLevelType w:val="hybridMultilevel"/>
    <w:tmpl w:val="E6FE3330"/>
    <w:lvl w:ilvl="0" w:tplc="7F22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F29B9"/>
    <w:multiLevelType w:val="hybridMultilevel"/>
    <w:tmpl w:val="1430B3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91DC9"/>
    <w:multiLevelType w:val="hybridMultilevel"/>
    <w:tmpl w:val="4B7C3DFE"/>
    <w:lvl w:ilvl="0" w:tplc="A648C59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A648C59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B620592"/>
    <w:multiLevelType w:val="hybridMultilevel"/>
    <w:tmpl w:val="96CEDF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D3562"/>
    <w:multiLevelType w:val="hybridMultilevel"/>
    <w:tmpl w:val="E6E686D8"/>
    <w:lvl w:ilvl="0" w:tplc="91ACD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9"/>
  </w:num>
  <w:num w:numId="4">
    <w:abstractNumId w:val="15"/>
  </w:num>
  <w:num w:numId="5">
    <w:abstractNumId w:val="21"/>
  </w:num>
  <w:num w:numId="6">
    <w:abstractNumId w:val="14"/>
  </w:num>
  <w:num w:numId="7">
    <w:abstractNumId w:val="6"/>
  </w:num>
  <w:num w:numId="8">
    <w:abstractNumId w:val="5"/>
  </w:num>
  <w:num w:numId="9">
    <w:abstractNumId w:val="4"/>
  </w:num>
  <w:num w:numId="10">
    <w:abstractNumId w:val="11"/>
  </w:num>
  <w:num w:numId="11">
    <w:abstractNumId w:val="18"/>
  </w:num>
  <w:num w:numId="12">
    <w:abstractNumId w:val="17"/>
  </w:num>
  <w:num w:numId="13">
    <w:abstractNumId w:val="0"/>
  </w:num>
  <w:num w:numId="14">
    <w:abstractNumId w:val="8"/>
  </w:num>
  <w:num w:numId="15">
    <w:abstractNumId w:val="7"/>
  </w:num>
  <w:num w:numId="16">
    <w:abstractNumId w:val="13"/>
  </w:num>
  <w:num w:numId="17">
    <w:abstractNumId w:val="3"/>
  </w:num>
  <w:num w:numId="18">
    <w:abstractNumId w:val="1"/>
  </w:num>
  <w:num w:numId="19">
    <w:abstractNumId w:val="20"/>
  </w:num>
  <w:num w:numId="20">
    <w:abstractNumId w:val="16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A9"/>
    <w:rsid w:val="00001365"/>
    <w:rsid w:val="00002786"/>
    <w:rsid w:val="00002BE5"/>
    <w:rsid w:val="00005671"/>
    <w:rsid w:val="00006D84"/>
    <w:rsid w:val="00011400"/>
    <w:rsid w:val="00023FE7"/>
    <w:rsid w:val="00024708"/>
    <w:rsid w:val="000249A0"/>
    <w:rsid w:val="00032AF2"/>
    <w:rsid w:val="00034E43"/>
    <w:rsid w:val="000412B6"/>
    <w:rsid w:val="00042101"/>
    <w:rsid w:val="00045A2F"/>
    <w:rsid w:val="000579F7"/>
    <w:rsid w:val="000705C0"/>
    <w:rsid w:val="00073770"/>
    <w:rsid w:val="00091C0A"/>
    <w:rsid w:val="0009481B"/>
    <w:rsid w:val="000A1C6D"/>
    <w:rsid w:val="000A3A88"/>
    <w:rsid w:val="000B429D"/>
    <w:rsid w:val="000C750F"/>
    <w:rsid w:val="000D0C4E"/>
    <w:rsid w:val="000E0D2A"/>
    <w:rsid w:val="000E20D8"/>
    <w:rsid w:val="000F1017"/>
    <w:rsid w:val="000F3924"/>
    <w:rsid w:val="000F4A03"/>
    <w:rsid w:val="000F5D79"/>
    <w:rsid w:val="000F60D9"/>
    <w:rsid w:val="00100CB6"/>
    <w:rsid w:val="00102669"/>
    <w:rsid w:val="001160F3"/>
    <w:rsid w:val="00116147"/>
    <w:rsid w:val="001254DD"/>
    <w:rsid w:val="00132C61"/>
    <w:rsid w:val="001561DE"/>
    <w:rsid w:val="001563F2"/>
    <w:rsid w:val="00164913"/>
    <w:rsid w:val="001715B6"/>
    <w:rsid w:val="00174089"/>
    <w:rsid w:val="00180F2C"/>
    <w:rsid w:val="00181639"/>
    <w:rsid w:val="001867FC"/>
    <w:rsid w:val="00187099"/>
    <w:rsid w:val="00194056"/>
    <w:rsid w:val="00194934"/>
    <w:rsid w:val="001A20C4"/>
    <w:rsid w:val="001A3D2B"/>
    <w:rsid w:val="001A3F19"/>
    <w:rsid w:val="001A7484"/>
    <w:rsid w:val="001B51CA"/>
    <w:rsid w:val="001C6F66"/>
    <w:rsid w:val="001D0E03"/>
    <w:rsid w:val="001D3985"/>
    <w:rsid w:val="001D6126"/>
    <w:rsid w:val="001F317F"/>
    <w:rsid w:val="001F6CCE"/>
    <w:rsid w:val="002010BB"/>
    <w:rsid w:val="00204031"/>
    <w:rsid w:val="002100CB"/>
    <w:rsid w:val="00213A81"/>
    <w:rsid w:val="00215F2D"/>
    <w:rsid w:val="00220007"/>
    <w:rsid w:val="00220412"/>
    <w:rsid w:val="002258A2"/>
    <w:rsid w:val="00230958"/>
    <w:rsid w:val="002346CC"/>
    <w:rsid w:val="00234A88"/>
    <w:rsid w:val="0023541D"/>
    <w:rsid w:val="00237E52"/>
    <w:rsid w:val="00240B68"/>
    <w:rsid w:val="002440F9"/>
    <w:rsid w:val="00244702"/>
    <w:rsid w:val="00246BC8"/>
    <w:rsid w:val="00253C35"/>
    <w:rsid w:val="00264924"/>
    <w:rsid w:val="002653BB"/>
    <w:rsid w:val="00267543"/>
    <w:rsid w:val="00267596"/>
    <w:rsid w:val="00270C8E"/>
    <w:rsid w:val="002733C9"/>
    <w:rsid w:val="00286BB0"/>
    <w:rsid w:val="002A6E00"/>
    <w:rsid w:val="002D66BC"/>
    <w:rsid w:val="002E3250"/>
    <w:rsid w:val="002F0176"/>
    <w:rsid w:val="002F0A72"/>
    <w:rsid w:val="00305BFC"/>
    <w:rsid w:val="0031787F"/>
    <w:rsid w:val="00317B05"/>
    <w:rsid w:val="00322781"/>
    <w:rsid w:val="0032748E"/>
    <w:rsid w:val="00335C61"/>
    <w:rsid w:val="00364898"/>
    <w:rsid w:val="00365BC8"/>
    <w:rsid w:val="00370485"/>
    <w:rsid w:val="00373E38"/>
    <w:rsid w:val="003846FE"/>
    <w:rsid w:val="00384D63"/>
    <w:rsid w:val="003B0542"/>
    <w:rsid w:val="003B1205"/>
    <w:rsid w:val="003B7DCA"/>
    <w:rsid w:val="003C0A50"/>
    <w:rsid w:val="003C2BB0"/>
    <w:rsid w:val="003D0230"/>
    <w:rsid w:val="003D7CCB"/>
    <w:rsid w:val="003F01DA"/>
    <w:rsid w:val="003F3974"/>
    <w:rsid w:val="003F4C5B"/>
    <w:rsid w:val="003F7D9C"/>
    <w:rsid w:val="0042543E"/>
    <w:rsid w:val="00437B28"/>
    <w:rsid w:val="00444FF5"/>
    <w:rsid w:val="00455BF8"/>
    <w:rsid w:val="00460A74"/>
    <w:rsid w:val="00463579"/>
    <w:rsid w:val="004644DB"/>
    <w:rsid w:val="00472B42"/>
    <w:rsid w:val="00472C8A"/>
    <w:rsid w:val="00477097"/>
    <w:rsid w:val="004864A5"/>
    <w:rsid w:val="00493539"/>
    <w:rsid w:val="004B032C"/>
    <w:rsid w:val="004B06E9"/>
    <w:rsid w:val="004B1A21"/>
    <w:rsid w:val="004B36EB"/>
    <w:rsid w:val="004B3B62"/>
    <w:rsid w:val="004B4695"/>
    <w:rsid w:val="004B7AA6"/>
    <w:rsid w:val="004C4EA1"/>
    <w:rsid w:val="004D0B44"/>
    <w:rsid w:val="004D2B8A"/>
    <w:rsid w:val="004D375F"/>
    <w:rsid w:val="004D5B56"/>
    <w:rsid w:val="004E234E"/>
    <w:rsid w:val="004E7220"/>
    <w:rsid w:val="00512256"/>
    <w:rsid w:val="005135DD"/>
    <w:rsid w:val="005138AF"/>
    <w:rsid w:val="005155D6"/>
    <w:rsid w:val="00516834"/>
    <w:rsid w:val="00531807"/>
    <w:rsid w:val="00541750"/>
    <w:rsid w:val="00547F8A"/>
    <w:rsid w:val="00550B1D"/>
    <w:rsid w:val="00551DA2"/>
    <w:rsid w:val="00554CB2"/>
    <w:rsid w:val="005573DF"/>
    <w:rsid w:val="005668A6"/>
    <w:rsid w:val="00582665"/>
    <w:rsid w:val="005830D6"/>
    <w:rsid w:val="005906CE"/>
    <w:rsid w:val="005A3E34"/>
    <w:rsid w:val="005B2B25"/>
    <w:rsid w:val="005B7F72"/>
    <w:rsid w:val="005C129F"/>
    <w:rsid w:val="005D42D9"/>
    <w:rsid w:val="005D4A95"/>
    <w:rsid w:val="005E5DD7"/>
    <w:rsid w:val="005E66CD"/>
    <w:rsid w:val="005F1600"/>
    <w:rsid w:val="005F4248"/>
    <w:rsid w:val="005F4A75"/>
    <w:rsid w:val="005F5A8C"/>
    <w:rsid w:val="005F68F0"/>
    <w:rsid w:val="005F7056"/>
    <w:rsid w:val="00602B62"/>
    <w:rsid w:val="00602F6B"/>
    <w:rsid w:val="00606F6D"/>
    <w:rsid w:val="0061146B"/>
    <w:rsid w:val="00612D28"/>
    <w:rsid w:val="00620BD9"/>
    <w:rsid w:val="0063716D"/>
    <w:rsid w:val="00640AD5"/>
    <w:rsid w:val="00642859"/>
    <w:rsid w:val="006431A9"/>
    <w:rsid w:val="006467BA"/>
    <w:rsid w:val="00647AAF"/>
    <w:rsid w:val="006509CF"/>
    <w:rsid w:val="006570A4"/>
    <w:rsid w:val="00660763"/>
    <w:rsid w:val="00662050"/>
    <w:rsid w:val="006624A5"/>
    <w:rsid w:val="00667AE8"/>
    <w:rsid w:val="0067280B"/>
    <w:rsid w:val="00681C18"/>
    <w:rsid w:val="00685997"/>
    <w:rsid w:val="00686167"/>
    <w:rsid w:val="006913AE"/>
    <w:rsid w:val="00692653"/>
    <w:rsid w:val="00692FBA"/>
    <w:rsid w:val="006A030A"/>
    <w:rsid w:val="006A1F27"/>
    <w:rsid w:val="006A414C"/>
    <w:rsid w:val="006A6006"/>
    <w:rsid w:val="006A7236"/>
    <w:rsid w:val="006B5E2A"/>
    <w:rsid w:val="006C0458"/>
    <w:rsid w:val="006C0E5D"/>
    <w:rsid w:val="006C5FFD"/>
    <w:rsid w:val="006C6C1B"/>
    <w:rsid w:val="006D09DB"/>
    <w:rsid w:val="006D470F"/>
    <w:rsid w:val="006E1E9D"/>
    <w:rsid w:val="006E7964"/>
    <w:rsid w:val="006F7A1F"/>
    <w:rsid w:val="00701E5C"/>
    <w:rsid w:val="00702B7F"/>
    <w:rsid w:val="00712B32"/>
    <w:rsid w:val="0072258C"/>
    <w:rsid w:val="00727217"/>
    <w:rsid w:val="00731159"/>
    <w:rsid w:val="007430D1"/>
    <w:rsid w:val="00745C73"/>
    <w:rsid w:val="00747258"/>
    <w:rsid w:val="00760191"/>
    <w:rsid w:val="00770DB8"/>
    <w:rsid w:val="00772AC8"/>
    <w:rsid w:val="00773170"/>
    <w:rsid w:val="0078062D"/>
    <w:rsid w:val="00781E9A"/>
    <w:rsid w:val="00791D29"/>
    <w:rsid w:val="00792D22"/>
    <w:rsid w:val="007B50B5"/>
    <w:rsid w:val="007B62F5"/>
    <w:rsid w:val="007C21C5"/>
    <w:rsid w:val="007E6446"/>
    <w:rsid w:val="007E6B0B"/>
    <w:rsid w:val="007F0DB9"/>
    <w:rsid w:val="007F42B1"/>
    <w:rsid w:val="007F615C"/>
    <w:rsid w:val="007F711F"/>
    <w:rsid w:val="007F720F"/>
    <w:rsid w:val="007F7E32"/>
    <w:rsid w:val="00805034"/>
    <w:rsid w:val="008066A9"/>
    <w:rsid w:val="00817324"/>
    <w:rsid w:val="00820444"/>
    <w:rsid w:val="008455D0"/>
    <w:rsid w:val="008461F0"/>
    <w:rsid w:val="0086012A"/>
    <w:rsid w:val="008606D8"/>
    <w:rsid w:val="00862F4F"/>
    <w:rsid w:val="008636B7"/>
    <w:rsid w:val="00864166"/>
    <w:rsid w:val="0086461C"/>
    <w:rsid w:val="00882367"/>
    <w:rsid w:val="00882FC1"/>
    <w:rsid w:val="008957B6"/>
    <w:rsid w:val="00895D40"/>
    <w:rsid w:val="008A45ED"/>
    <w:rsid w:val="008A52D8"/>
    <w:rsid w:val="008B01FB"/>
    <w:rsid w:val="008B0D9F"/>
    <w:rsid w:val="008B2D36"/>
    <w:rsid w:val="008C1709"/>
    <w:rsid w:val="008C3415"/>
    <w:rsid w:val="008C7A2A"/>
    <w:rsid w:val="008D55AB"/>
    <w:rsid w:val="008E3E9A"/>
    <w:rsid w:val="008F47C2"/>
    <w:rsid w:val="0090036C"/>
    <w:rsid w:val="009003F5"/>
    <w:rsid w:val="00910CA2"/>
    <w:rsid w:val="009169AD"/>
    <w:rsid w:val="009241EE"/>
    <w:rsid w:val="00924F6A"/>
    <w:rsid w:val="00937ED8"/>
    <w:rsid w:val="00943678"/>
    <w:rsid w:val="00944934"/>
    <w:rsid w:val="00944AB5"/>
    <w:rsid w:val="00953A60"/>
    <w:rsid w:val="00953D1A"/>
    <w:rsid w:val="00955167"/>
    <w:rsid w:val="00964237"/>
    <w:rsid w:val="00976187"/>
    <w:rsid w:val="00982101"/>
    <w:rsid w:val="00986792"/>
    <w:rsid w:val="00992355"/>
    <w:rsid w:val="00994D75"/>
    <w:rsid w:val="00997434"/>
    <w:rsid w:val="009A4C28"/>
    <w:rsid w:val="009A4C84"/>
    <w:rsid w:val="009A7913"/>
    <w:rsid w:val="009B2EAF"/>
    <w:rsid w:val="009B3D9C"/>
    <w:rsid w:val="009B434C"/>
    <w:rsid w:val="009C3451"/>
    <w:rsid w:val="009C436A"/>
    <w:rsid w:val="009C59B6"/>
    <w:rsid w:val="009C6915"/>
    <w:rsid w:val="009D106D"/>
    <w:rsid w:val="009E173F"/>
    <w:rsid w:val="009E7125"/>
    <w:rsid w:val="009E7A99"/>
    <w:rsid w:val="009F1B34"/>
    <w:rsid w:val="009F24BF"/>
    <w:rsid w:val="009F3666"/>
    <w:rsid w:val="009F5D19"/>
    <w:rsid w:val="009F6F6D"/>
    <w:rsid w:val="009F78D5"/>
    <w:rsid w:val="00A04E65"/>
    <w:rsid w:val="00A1001D"/>
    <w:rsid w:val="00A232F2"/>
    <w:rsid w:val="00A23C18"/>
    <w:rsid w:val="00A30AB9"/>
    <w:rsid w:val="00A361EE"/>
    <w:rsid w:val="00A454CF"/>
    <w:rsid w:val="00A4731D"/>
    <w:rsid w:val="00A51E24"/>
    <w:rsid w:val="00A614F9"/>
    <w:rsid w:val="00A6533B"/>
    <w:rsid w:val="00A66B20"/>
    <w:rsid w:val="00A72AB0"/>
    <w:rsid w:val="00A73BA5"/>
    <w:rsid w:val="00A74BAF"/>
    <w:rsid w:val="00A77528"/>
    <w:rsid w:val="00A82AA2"/>
    <w:rsid w:val="00A92F35"/>
    <w:rsid w:val="00A95C4E"/>
    <w:rsid w:val="00AA0172"/>
    <w:rsid w:val="00AC001E"/>
    <w:rsid w:val="00AC6708"/>
    <w:rsid w:val="00AD59A7"/>
    <w:rsid w:val="00AE08E2"/>
    <w:rsid w:val="00AE1CAF"/>
    <w:rsid w:val="00AE59B8"/>
    <w:rsid w:val="00AE779D"/>
    <w:rsid w:val="00AF03D6"/>
    <w:rsid w:val="00AF3FC3"/>
    <w:rsid w:val="00B01499"/>
    <w:rsid w:val="00B0365F"/>
    <w:rsid w:val="00B10C8E"/>
    <w:rsid w:val="00B1141E"/>
    <w:rsid w:val="00B17693"/>
    <w:rsid w:val="00B20E0E"/>
    <w:rsid w:val="00B516A6"/>
    <w:rsid w:val="00B558F7"/>
    <w:rsid w:val="00B60A63"/>
    <w:rsid w:val="00B6439F"/>
    <w:rsid w:val="00B65B90"/>
    <w:rsid w:val="00B90DA2"/>
    <w:rsid w:val="00B9455E"/>
    <w:rsid w:val="00B96522"/>
    <w:rsid w:val="00BB02B5"/>
    <w:rsid w:val="00BB372D"/>
    <w:rsid w:val="00BB78C2"/>
    <w:rsid w:val="00BC0C15"/>
    <w:rsid w:val="00BC2E43"/>
    <w:rsid w:val="00BC4E59"/>
    <w:rsid w:val="00BC5B97"/>
    <w:rsid w:val="00BD45BE"/>
    <w:rsid w:val="00BF013D"/>
    <w:rsid w:val="00BF0604"/>
    <w:rsid w:val="00BF35BA"/>
    <w:rsid w:val="00C004B1"/>
    <w:rsid w:val="00C05B75"/>
    <w:rsid w:val="00C14546"/>
    <w:rsid w:val="00C15D19"/>
    <w:rsid w:val="00C2612D"/>
    <w:rsid w:val="00C27B62"/>
    <w:rsid w:val="00C31A31"/>
    <w:rsid w:val="00C348CE"/>
    <w:rsid w:val="00C37D29"/>
    <w:rsid w:val="00C41566"/>
    <w:rsid w:val="00C55258"/>
    <w:rsid w:val="00C57D4F"/>
    <w:rsid w:val="00C717C5"/>
    <w:rsid w:val="00C7281C"/>
    <w:rsid w:val="00C75420"/>
    <w:rsid w:val="00C775E6"/>
    <w:rsid w:val="00C77AC8"/>
    <w:rsid w:val="00C84151"/>
    <w:rsid w:val="00C84EC3"/>
    <w:rsid w:val="00C84F89"/>
    <w:rsid w:val="00C86C59"/>
    <w:rsid w:val="00C93F41"/>
    <w:rsid w:val="00C9718A"/>
    <w:rsid w:val="00CA008C"/>
    <w:rsid w:val="00CA1342"/>
    <w:rsid w:val="00CA1CB9"/>
    <w:rsid w:val="00CA1FEF"/>
    <w:rsid w:val="00CA5A79"/>
    <w:rsid w:val="00CB445A"/>
    <w:rsid w:val="00CB7618"/>
    <w:rsid w:val="00CC1B03"/>
    <w:rsid w:val="00CD27EE"/>
    <w:rsid w:val="00CE30CF"/>
    <w:rsid w:val="00CF576C"/>
    <w:rsid w:val="00D0051F"/>
    <w:rsid w:val="00D0490A"/>
    <w:rsid w:val="00D26988"/>
    <w:rsid w:val="00D42393"/>
    <w:rsid w:val="00D45C88"/>
    <w:rsid w:val="00D52F0C"/>
    <w:rsid w:val="00D638F1"/>
    <w:rsid w:val="00D65CA0"/>
    <w:rsid w:val="00D67196"/>
    <w:rsid w:val="00D706A0"/>
    <w:rsid w:val="00D7080E"/>
    <w:rsid w:val="00D96229"/>
    <w:rsid w:val="00DA1B80"/>
    <w:rsid w:val="00DA38B7"/>
    <w:rsid w:val="00DA46CB"/>
    <w:rsid w:val="00DA6C77"/>
    <w:rsid w:val="00DD029C"/>
    <w:rsid w:val="00DD4160"/>
    <w:rsid w:val="00DE456F"/>
    <w:rsid w:val="00DF2678"/>
    <w:rsid w:val="00DF5877"/>
    <w:rsid w:val="00E02999"/>
    <w:rsid w:val="00E0367E"/>
    <w:rsid w:val="00E11C6A"/>
    <w:rsid w:val="00E15F48"/>
    <w:rsid w:val="00E168EA"/>
    <w:rsid w:val="00E20DB2"/>
    <w:rsid w:val="00E24B03"/>
    <w:rsid w:val="00E25207"/>
    <w:rsid w:val="00E27464"/>
    <w:rsid w:val="00E31566"/>
    <w:rsid w:val="00E345B9"/>
    <w:rsid w:val="00E355FE"/>
    <w:rsid w:val="00E530F3"/>
    <w:rsid w:val="00E60F5F"/>
    <w:rsid w:val="00E61673"/>
    <w:rsid w:val="00E64705"/>
    <w:rsid w:val="00E64A92"/>
    <w:rsid w:val="00E65A7F"/>
    <w:rsid w:val="00E6711B"/>
    <w:rsid w:val="00E72E58"/>
    <w:rsid w:val="00E764AD"/>
    <w:rsid w:val="00E775B1"/>
    <w:rsid w:val="00E77B9B"/>
    <w:rsid w:val="00E86A04"/>
    <w:rsid w:val="00E879A6"/>
    <w:rsid w:val="00E87C52"/>
    <w:rsid w:val="00E908CF"/>
    <w:rsid w:val="00E91AE5"/>
    <w:rsid w:val="00E94483"/>
    <w:rsid w:val="00E94BE4"/>
    <w:rsid w:val="00E960CF"/>
    <w:rsid w:val="00E96DB1"/>
    <w:rsid w:val="00EB1EC4"/>
    <w:rsid w:val="00EB5A7D"/>
    <w:rsid w:val="00EC405D"/>
    <w:rsid w:val="00EC6477"/>
    <w:rsid w:val="00ED0B33"/>
    <w:rsid w:val="00ED3B64"/>
    <w:rsid w:val="00ED7658"/>
    <w:rsid w:val="00EE02BC"/>
    <w:rsid w:val="00EE5155"/>
    <w:rsid w:val="00EE6BF2"/>
    <w:rsid w:val="00EE7331"/>
    <w:rsid w:val="00EF37DC"/>
    <w:rsid w:val="00EF4C86"/>
    <w:rsid w:val="00F043FF"/>
    <w:rsid w:val="00F11824"/>
    <w:rsid w:val="00F17537"/>
    <w:rsid w:val="00F25EC1"/>
    <w:rsid w:val="00F26B24"/>
    <w:rsid w:val="00F27A95"/>
    <w:rsid w:val="00F27EDE"/>
    <w:rsid w:val="00F33E19"/>
    <w:rsid w:val="00F3528B"/>
    <w:rsid w:val="00F466F5"/>
    <w:rsid w:val="00F46E66"/>
    <w:rsid w:val="00F67265"/>
    <w:rsid w:val="00F718B9"/>
    <w:rsid w:val="00F8012F"/>
    <w:rsid w:val="00F826BB"/>
    <w:rsid w:val="00F857A7"/>
    <w:rsid w:val="00F91F8F"/>
    <w:rsid w:val="00F95891"/>
    <w:rsid w:val="00F961C5"/>
    <w:rsid w:val="00FA1963"/>
    <w:rsid w:val="00FA3B2C"/>
    <w:rsid w:val="00FB0C39"/>
    <w:rsid w:val="00FB3E5C"/>
    <w:rsid w:val="00FB5BFC"/>
    <w:rsid w:val="00FC00DF"/>
    <w:rsid w:val="00FC054B"/>
    <w:rsid w:val="00FD59F2"/>
    <w:rsid w:val="00FD7219"/>
    <w:rsid w:val="00FE1145"/>
    <w:rsid w:val="00FE13F2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E920"/>
  <w15:docId w15:val="{1A81B0BA-30C5-4604-9203-C747FC82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0F60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6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31A9"/>
    <w:pPr>
      <w:spacing w:after="0" w:line="240" w:lineRule="auto"/>
    </w:pPr>
  </w:style>
  <w:style w:type="paragraph" w:customStyle="1" w:styleId="SNREPUBLIQUE">
    <w:name w:val="SNREPUBLIQUE"/>
    <w:basedOn w:val="Normal"/>
    <w:rsid w:val="006431A9"/>
    <w:pPr>
      <w:jc w:val="center"/>
    </w:pPr>
    <w:rPr>
      <w:b/>
      <w:bCs/>
      <w:szCs w:val="20"/>
    </w:rPr>
  </w:style>
  <w:style w:type="paragraph" w:customStyle="1" w:styleId="SNNature">
    <w:name w:val="SNNature"/>
    <w:basedOn w:val="Normal"/>
    <w:next w:val="SNtitre"/>
    <w:autoRedefine/>
    <w:rsid w:val="006431A9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6431A9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431A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rsid w:val="006431A9"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rsid w:val="006431A9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DefaultParagraphFont"/>
    <w:link w:val="SNTimbre"/>
    <w:rsid w:val="006431A9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Acte">
    <w:name w:val="SNActe"/>
    <w:basedOn w:val="Normal"/>
    <w:autoRedefine/>
    <w:rsid w:val="006431A9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link w:val="SNArticleCar"/>
    <w:autoRedefine/>
    <w:rsid w:val="00FA3B2C"/>
    <w:pPr>
      <w:keepNext/>
      <w:spacing w:before="240" w:after="240"/>
      <w:jc w:val="center"/>
    </w:pPr>
    <w:rPr>
      <w:b/>
    </w:rPr>
  </w:style>
  <w:style w:type="character" w:customStyle="1" w:styleId="SNArticleCar">
    <w:name w:val="SNArticle Car"/>
    <w:basedOn w:val="DefaultParagraphFont"/>
    <w:link w:val="SNArticle"/>
    <w:rsid w:val="00FA3B2C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BodyText">
    <w:name w:val="Body Text"/>
    <w:basedOn w:val="Normal"/>
    <w:link w:val="BodyTextChar"/>
    <w:uiPriority w:val="99"/>
    <w:unhideWhenUsed/>
    <w:rsid w:val="006431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31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Datearrt">
    <w:name w:val="SNDate arrêté"/>
    <w:basedOn w:val="Normal"/>
    <w:next w:val="SNContreseing"/>
    <w:link w:val="SNDatearrtCar"/>
    <w:autoRedefine/>
    <w:rsid w:val="006431A9"/>
    <w:pPr>
      <w:spacing w:before="480" w:after="480"/>
      <w:ind w:firstLine="720"/>
    </w:pPr>
  </w:style>
  <w:style w:type="paragraph" w:customStyle="1" w:styleId="SNContreseing">
    <w:name w:val="SNContreseing"/>
    <w:basedOn w:val="Normal"/>
    <w:next w:val="Normal"/>
    <w:autoRedefine/>
    <w:rsid w:val="006431A9"/>
    <w:pPr>
      <w:spacing w:before="480"/>
      <w:ind w:firstLine="720"/>
    </w:pPr>
  </w:style>
  <w:style w:type="character" w:customStyle="1" w:styleId="SNDatearrtCar">
    <w:name w:val="SNDate arrêté Car"/>
    <w:basedOn w:val="DefaultParagraphFont"/>
    <w:link w:val="SNDatearrt"/>
    <w:rsid w:val="006431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Gauche">
    <w:name w:val="SNSignature Gauche"/>
    <w:basedOn w:val="Normal"/>
    <w:rsid w:val="006431A9"/>
    <w:pPr>
      <w:ind w:firstLine="720"/>
    </w:pPr>
  </w:style>
  <w:style w:type="paragraph" w:styleId="ListParagraph">
    <w:name w:val="List Paragraph"/>
    <w:basedOn w:val="Normal"/>
    <w:uiPriority w:val="34"/>
    <w:qFormat/>
    <w:rsid w:val="006431A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43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1A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6431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C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9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2"/>
    <w:rPr>
      <w:rFonts w:ascii="Segoe UI" w:eastAsia="Times New Roman" w:hAnsi="Segoe UI" w:cs="Segoe UI"/>
      <w:sz w:val="18"/>
      <w:szCs w:val="18"/>
      <w:lang w:eastAsia="fr-FR"/>
    </w:rPr>
  </w:style>
  <w:style w:type="character" w:styleId="Hyperlink">
    <w:name w:val="Hyperlink"/>
    <w:basedOn w:val="DefaultParagraphFont"/>
    <w:uiPriority w:val="99"/>
    <w:unhideWhenUsed/>
    <w:rsid w:val="008C17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17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0F60D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Revision">
    <w:name w:val="Revision"/>
    <w:hidden/>
    <w:uiPriority w:val="99"/>
    <w:semiHidden/>
    <w:rsid w:val="006A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aireCar1">
    <w:name w:val="Commentaire Car1"/>
    <w:uiPriority w:val="99"/>
    <w:rsid w:val="006861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6C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3D0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8160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7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0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144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03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5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642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62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gifrance.gouv.fr/affichCode.do?cidTexte=LEGITEXT000006072665&amp;dateTexte=29990101&amp;categorieLien=c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EF6E-1381-480A-B059-7789E2CF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marie.descamps@sante.gouv.fr</dc:creator>
  <cp:lastModifiedBy>Liana Brili</cp:lastModifiedBy>
  <cp:revision>5</cp:revision>
  <cp:lastPrinted>2021-09-03T07:22:00Z</cp:lastPrinted>
  <dcterms:created xsi:type="dcterms:W3CDTF">2021-10-03T17:31:00Z</dcterms:created>
  <dcterms:modified xsi:type="dcterms:W3CDTF">2021-10-11T12:02:00Z</dcterms:modified>
</cp:coreProperties>
</file>