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3D78" w14:textId="77777777" w:rsidR="00EB026F" w:rsidRDefault="00EB026F" w:rsidP="00EB026F">
      <w:r>
        <w:t>Vyhláška ze dne 4. října 2021,</w:t>
      </w:r>
      <w:r>
        <w:br/>
        <w:t>kterým se mění nařízení ze dne 1. června 2021, kterým se stanoví obecná opatření nezbytná pro zvládnutí překonání zdravotní krize</w:t>
      </w:r>
    </w:p>
    <w:p w14:paraId="206CD6DF" w14:textId="77777777" w:rsidR="00EB026F" w:rsidRDefault="00EB026F" w:rsidP="00EB026F">
      <w:r>
        <w:t>NOR: SSAZ2129735A</w:t>
      </w:r>
    </w:p>
    <w:p w14:paraId="0A7BFE49" w14:textId="77777777" w:rsidR="00EB026F" w:rsidRDefault="00EB026F" w:rsidP="00EB026F">
      <w:r>
        <w:t>ELI: https://www.legifrance.gouv.fr/eli/arrete/2021/10/4/SSAZ2129735A/jo/texte</w:t>
      </w:r>
    </w:p>
    <w:p w14:paraId="51D6DEC1" w14:textId="77777777" w:rsidR="00EB026F" w:rsidRDefault="00EB026F" w:rsidP="00EB026F">
      <w:r>
        <w:t>JORF č. 0232 ze dne 5. října 2021</w:t>
      </w:r>
    </w:p>
    <w:p w14:paraId="3B2C80B5" w14:textId="77777777" w:rsidR="00EB026F" w:rsidRDefault="00EB026F" w:rsidP="00EB026F">
      <w:r>
        <w:t>Text č. 21</w:t>
      </w:r>
    </w:p>
    <w:p w14:paraId="35527D7D" w14:textId="77777777" w:rsidR="00EB026F" w:rsidRDefault="00EB026F" w:rsidP="00EB026F"/>
    <w:p w14:paraId="38A5072B" w14:textId="77777777" w:rsidR="00EB026F" w:rsidRDefault="00EB026F" w:rsidP="00EB026F"/>
    <w:p w14:paraId="2E10BF89" w14:textId="77777777" w:rsidR="00EB026F" w:rsidRDefault="00EB026F" w:rsidP="00EB026F">
      <w:r>
        <w:t>Ministr sociálních věcí a zdravotnictví,</w:t>
      </w:r>
    </w:p>
    <w:p w14:paraId="5390A61D" w14:textId="77777777" w:rsidR="00EB026F" w:rsidRDefault="00EB026F" w:rsidP="00EB026F">
      <w:r>
        <w:t>s ohledem na směrnici Evropského parlamentu a Rady (EU) 2015/1535 ze dne 9. září 2015 o postupu při poskytování informací v oblasti technických předpisů a předpisů pro služby informační společnosti, a zejména na oznámení č. 2021/642/F;</w:t>
      </w:r>
    </w:p>
    <w:p w14:paraId="6F417AFA" w14:textId="77777777" w:rsidR="00EB026F" w:rsidRDefault="00EB026F" w:rsidP="00EB026F">
      <w:r>
        <w:t>s ohledem na zákoník veřejného zdraví, zejména na článek L 3131-1 tohoto zákoníku;</w:t>
      </w:r>
    </w:p>
    <w:p w14:paraId="3E17BDDC" w14:textId="77777777" w:rsidR="00EB026F" w:rsidRDefault="00EB026F" w:rsidP="00EB026F">
      <w:r>
        <w:t>s ohledem na zákoník sociálního zabezpečení, zejména na články L. 162-1-7 a L. 162-1-8 tohoto zákoníku;</w:t>
      </w:r>
    </w:p>
    <w:p w14:paraId="2FDB7046" w14:textId="77777777" w:rsidR="00EB026F" w:rsidRDefault="00EB026F" w:rsidP="00EB026F">
      <w:r>
        <w:t>s ohledem na zákon č. 2021-689 ze dne 31. května 2021 ve znění pozdějších předpisů o řešení překonání zdravotní krize;</w:t>
      </w:r>
    </w:p>
    <w:p w14:paraId="106EEE9F" w14:textId="77777777" w:rsidR="00EB026F" w:rsidRDefault="00EB026F" w:rsidP="00EB026F">
      <w:r>
        <w:t>s ohledem na zákon č. 2021-1040 ze dne 5. srpna 2021 o zvládání zdravotní krize;</w:t>
      </w:r>
    </w:p>
    <w:p w14:paraId="0AC4FE4A" w14:textId="77777777" w:rsidR="00EB026F" w:rsidRDefault="00EB026F" w:rsidP="00EB026F">
      <w:r>
        <w:t>s ohledem na výnos č. 2021-699 ze dne 1. června 2021, kterým se stanoví obecná opatření nezbytná pro zvládnutí překonání zdravotní krize;</w:t>
      </w:r>
    </w:p>
    <w:p w14:paraId="425C1D06" w14:textId="77777777" w:rsidR="00EB026F" w:rsidRDefault="00EB026F" w:rsidP="00EB026F">
      <w:r>
        <w:t>s ohledem na nařízení ze dne 1. června 2021, kterým se stanoví obecná opatření nezbytná pro zvládnutí překonání zdravotní krize, v platném znění;</w:t>
      </w:r>
    </w:p>
    <w:p w14:paraId="62D2353C" w14:textId="77777777" w:rsidR="00EB026F" w:rsidRDefault="00EB026F" w:rsidP="00EB026F">
      <w:r>
        <w:t>s ohledem na stanoviska Rady pro strategii pro očkovací látky, která se konala ve dnech 6. a 13. dubna 2021;</w:t>
      </w:r>
    </w:p>
    <w:p w14:paraId="355138A2" w14:textId="77777777" w:rsidR="00EB026F" w:rsidRDefault="00EB026F" w:rsidP="00EB026F">
      <w:r>
        <w:t>s ohledem na stanovisko Vysokého zdravotnického úřadu č. 2021.0058/AC/SEAP ze dne 4. srpna 2021 k zařazení na seznam ošetření a intervencí podle článku L. 162-1-7 zákoníku sociálního zabezpečení o zjišťování sérových protilátek proti koronaviru SARS-CoV-2;</w:t>
      </w:r>
    </w:p>
    <w:p w14:paraId="07F65FAB" w14:textId="77777777" w:rsidR="00EB026F" w:rsidRDefault="00EB026F" w:rsidP="00EB026F">
      <w:r>
        <w:t>Vzhledem k tomu, že pro usnadnění toku dávek očkovacích látek by farmaceuti pracující v lékárnách nebo v očkovacích střediscích měli mít povolení k rekonstituci poslů RNA očkovacích látek (Moderna a Pfizer) a k jejich dodávání ve formě jednotlivých předplněných injekčních stříkaček odborníkům a studentům oprávněným předepisovat a podávat tyto očkovací látky;</w:t>
      </w:r>
    </w:p>
    <w:p w14:paraId="11C0DB2C" w14:textId="77777777" w:rsidR="00EB026F" w:rsidRDefault="00EB026F" w:rsidP="00EB026F">
      <w:r>
        <w:t>Vzhledem k tomu, že by mělo být stanoveno sérologické vyšetření s cílem kvantifikovat hladinu protilátek namířených proti hrotovému proteinu SARS-CoV-2 u těžce imunokompromitovaných osob  s cílem posoudit, zda by jejich imunitní obranyschopnost měla být posílena dodatečnou dávkou vakcíny SARS-CoV-2 nebo monoklonálních protilátek; vzhledem k tomu, že toto sérologické vyšetření by mělo být rovněž kryto zdravotním pojištěním,</w:t>
      </w:r>
    </w:p>
    <w:p w14:paraId="2EA4D55E" w14:textId="77777777" w:rsidR="00EB026F" w:rsidRDefault="00EB026F" w:rsidP="00EB026F">
      <w:r>
        <w:lastRenderedPageBreak/>
        <w:t>tímto nařizuje:</w:t>
      </w:r>
    </w:p>
    <w:p w14:paraId="049A3B56" w14:textId="77777777" w:rsidR="00EB026F" w:rsidRDefault="00EB026F" w:rsidP="00EB026F"/>
    <w:p w14:paraId="2BE310F5" w14:textId="77777777" w:rsidR="00EB026F" w:rsidRDefault="00EB026F" w:rsidP="00EB026F">
      <w:r>
        <w:t>Článek 1</w:t>
      </w:r>
    </w:p>
    <w:p w14:paraId="410E621E" w14:textId="77777777" w:rsidR="00EB026F" w:rsidRDefault="00EB026F" w:rsidP="00EB026F"/>
    <w:p w14:paraId="5FD6EDF1" w14:textId="77777777" w:rsidR="00EB026F" w:rsidRDefault="00EB026F" w:rsidP="00EB026F"/>
    <w:p w14:paraId="5373169C" w14:textId="77777777" w:rsidR="00EB026F" w:rsidRDefault="00EB026F" w:rsidP="00EB026F">
      <w:r>
        <w:t>Výše uvedená vyhláška ze dne 1. června 2021 se mění takto:</w:t>
      </w:r>
    </w:p>
    <w:p w14:paraId="01373345" w14:textId="77777777" w:rsidR="00EB026F" w:rsidRDefault="00EB026F" w:rsidP="00EB026F">
      <w:r>
        <w:t>1. V čl. 5 odst. V se doplňuje nový pododstavec, který zní:</w:t>
      </w:r>
    </w:p>
    <w:p w14:paraId="3DB69451" w14:textId="77777777" w:rsidR="00EB026F" w:rsidRDefault="00EB026F" w:rsidP="00EB026F">
      <w:r>
        <w:t>„Lékař, který působí v lékárně nebo v očkovacím středisku, může rovněž rekonstituovat očkovací látky uvedené v příloze I tohoto článku a dodat je ve formě jednotlivých předplněných injekčních stříkaček odborníkům a studentům oprávněným podle tohoto článku k předepisování a podávání těchto očkovacích látek. Za tímto účelem musí lékárník každou injekční stříkačku opatřit štítkem s uvedením názvu očkovací látky, jejího čísla šarže, data a času rekonstituce, jakož i data a času, do kterého musí být použita. Lékárník zajistí, aby stříkačky byly přepravovány ve vhodně označeném obalu, aby byla zajištěna jejich přeprava, skladování a sledovatelnost.“;</w:t>
      </w:r>
    </w:p>
    <w:p w14:paraId="2064AE63" w14:textId="77777777" w:rsidR="00EB026F" w:rsidRDefault="00EB026F" w:rsidP="00EB026F">
      <w:r>
        <w:t>2. V článku 24 se doplňuje nový odstavec III, který zní:</w:t>
      </w:r>
    </w:p>
    <w:p w14:paraId="5182CB6E" w14:textId="77777777" w:rsidR="00EB026F" w:rsidRDefault="00EB026F" w:rsidP="00EB026F">
      <w:r>
        <w:t>„III. - Odchylně od článků L. 162-1-7 a L. 162-1-8 zákona o sociálním zabezpečení musí pacienti se závažným ohrožením imunity podstoupit na lékařský předpis test na zjištění protilátek proti koronaviru SARS-CoV-2, na které se vztahuje zdravotní pojištění, po očkování. Tento test může být proveden patnáctým dnem po poslední injekci očkovací látky proti COVID-19.“;</w:t>
      </w:r>
    </w:p>
    <w:p w14:paraId="21C30F08" w14:textId="77777777" w:rsidR="00EB026F" w:rsidRDefault="00EB026F" w:rsidP="00EB026F"/>
    <w:p w14:paraId="5324781A" w14:textId="77777777" w:rsidR="00EB026F" w:rsidRDefault="00EB026F" w:rsidP="00EB026F">
      <w:r>
        <w:t>Článek 2</w:t>
      </w:r>
    </w:p>
    <w:p w14:paraId="39206140" w14:textId="77777777" w:rsidR="00EB026F" w:rsidRDefault="00EB026F" w:rsidP="00EB026F"/>
    <w:p w14:paraId="2A3FABFE" w14:textId="77777777" w:rsidR="00EB026F" w:rsidRDefault="00EB026F" w:rsidP="00EB026F"/>
    <w:p w14:paraId="67B5FDA5" w14:textId="77777777" w:rsidR="00EB026F" w:rsidRDefault="00EB026F" w:rsidP="00EB026F">
      <w:r>
        <w:t>Toto nařízení se zveřejňuje v Úředním věstníku Francouzské republiky.</w:t>
      </w:r>
    </w:p>
    <w:p w14:paraId="4BD0A2FE" w14:textId="77777777" w:rsidR="00EB026F" w:rsidRDefault="00EB026F" w:rsidP="00EB026F"/>
    <w:p w14:paraId="1E09D460" w14:textId="77777777" w:rsidR="00EB026F" w:rsidRDefault="00EB026F" w:rsidP="00EB026F"/>
    <w:p w14:paraId="7A252224" w14:textId="77777777" w:rsidR="00EB026F" w:rsidRDefault="00EB026F" w:rsidP="00EB026F">
      <w:r>
        <w:t>Vyhotoveno dne 4. října 2021</w:t>
      </w:r>
    </w:p>
    <w:p w14:paraId="7D9BB2EA" w14:textId="77777777" w:rsidR="00EB026F" w:rsidRDefault="00EB026F" w:rsidP="00EB026F"/>
    <w:p w14:paraId="592BB451" w14:textId="77777777" w:rsidR="00EB026F" w:rsidRDefault="00EB026F" w:rsidP="00EB026F"/>
    <w:p w14:paraId="7CB16442" w14:textId="77777777" w:rsidR="00EB026F" w:rsidRDefault="00EB026F" w:rsidP="00EB026F">
      <w:r>
        <w:t>Olivier VERAN</w:t>
      </w:r>
    </w:p>
    <w:p w14:paraId="3C603A34" w14:textId="77777777" w:rsidR="00DA151E" w:rsidRDefault="00DA151E"/>
    <w:sectPr w:rsidR="00DA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6F"/>
    <w:rsid w:val="007657A5"/>
    <w:rsid w:val="00DA151E"/>
    <w:rsid w:val="00EB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8DC1"/>
  <w15:chartTrackingRefBased/>
  <w15:docId w15:val="{F3AF02EA-E739-4E31-A38B-5FCB8D59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3203</Characters>
  <Application>Microsoft Office Word</Application>
  <DocSecurity>0</DocSecurity>
  <Lines>68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2022-01-19T07:01:00Z</dcterms:created>
  <dcterms:modified xsi:type="dcterms:W3CDTF">2022-01-19T07:01:00Z</dcterms:modified>
</cp:coreProperties>
</file>