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4488"/>
        <w:gridCol w:w="4774"/>
        <w:gridCol w:w="7"/>
      </w:tblGrid>
      <w:tr w:rsidR="0079460A" w:rsidRPr="00783793" w14:paraId="558C7C32" w14:textId="77777777" w:rsidTr="00EB6A7E">
        <w:trPr>
          <w:gridAfter w:val="1"/>
          <w:wAfter w:w="7" w:type="dxa"/>
        </w:trPr>
        <w:tc>
          <w:tcPr>
            <w:tcW w:w="279" w:type="dxa"/>
          </w:tcPr>
          <w:p w14:paraId="5738B468" w14:textId="4D642070" w:rsidR="00C8547B" w:rsidRPr="00783793" w:rsidRDefault="00C8547B" w:rsidP="00996E0F">
            <w:pPr>
              <w:jc w:val="center"/>
            </w:pPr>
            <w:bookmarkStart w:id="0" w:name="_Hlk63519242"/>
          </w:p>
        </w:tc>
        <w:tc>
          <w:tcPr>
            <w:tcW w:w="9267" w:type="dxa"/>
            <w:gridSpan w:val="2"/>
          </w:tcPr>
          <w:p w14:paraId="356DEF92" w14:textId="0AEFFAC8" w:rsidR="00996E0F" w:rsidRPr="00783793" w:rsidRDefault="00C8547B" w:rsidP="00C8547B">
            <w:pPr>
              <w:jc w:val="center"/>
              <w:rPr>
                <w:rFonts w:ascii="Arial" w:hAnsi="Arial" w:cs="Arial"/>
                <w:b/>
              </w:rPr>
            </w:pPr>
            <w:r w:rsidRPr="00783793">
              <w:rPr>
                <w:rFonts w:ascii="Arial" w:hAnsi="Arial"/>
                <w:b/>
              </w:rPr>
              <w:t>KINGDOM OF BELGIUM</w:t>
            </w:r>
          </w:p>
        </w:tc>
      </w:tr>
      <w:tr w:rsidR="0079460A" w:rsidRPr="00783793" w14:paraId="42DCD924" w14:textId="77777777" w:rsidTr="00EB6A7E">
        <w:trPr>
          <w:gridAfter w:val="1"/>
          <w:wAfter w:w="7" w:type="dxa"/>
        </w:trPr>
        <w:tc>
          <w:tcPr>
            <w:tcW w:w="279" w:type="dxa"/>
          </w:tcPr>
          <w:p w14:paraId="098560EF" w14:textId="77777777" w:rsidR="00996E0F" w:rsidRPr="00783793" w:rsidRDefault="00996E0F" w:rsidP="00996E0F"/>
        </w:tc>
        <w:tc>
          <w:tcPr>
            <w:tcW w:w="9267" w:type="dxa"/>
            <w:gridSpan w:val="2"/>
          </w:tcPr>
          <w:p w14:paraId="5CE47156" w14:textId="77777777" w:rsidR="00996E0F" w:rsidRPr="00783793" w:rsidRDefault="00996E0F" w:rsidP="00996E0F">
            <w:pPr>
              <w:rPr>
                <w:lang w:val="nl-BE"/>
              </w:rPr>
            </w:pPr>
          </w:p>
        </w:tc>
      </w:tr>
      <w:tr w:rsidR="0079460A" w:rsidRPr="00783793" w14:paraId="44978EC4" w14:textId="77777777" w:rsidTr="00EB6A7E">
        <w:trPr>
          <w:gridAfter w:val="1"/>
          <w:wAfter w:w="7" w:type="dxa"/>
        </w:trPr>
        <w:tc>
          <w:tcPr>
            <w:tcW w:w="279" w:type="dxa"/>
          </w:tcPr>
          <w:p w14:paraId="2D831F4F" w14:textId="153D3D22" w:rsidR="00C8547B" w:rsidRPr="00783793" w:rsidRDefault="00C8547B" w:rsidP="00996E0F">
            <w:pPr>
              <w:jc w:val="center"/>
              <w:rPr>
                <w:lang w:val="nl-NL"/>
              </w:rPr>
            </w:pPr>
          </w:p>
        </w:tc>
        <w:tc>
          <w:tcPr>
            <w:tcW w:w="9267" w:type="dxa"/>
            <w:gridSpan w:val="2"/>
          </w:tcPr>
          <w:p w14:paraId="5455DA58" w14:textId="77777777" w:rsidR="00C8547B" w:rsidRPr="00783793" w:rsidRDefault="00C8547B" w:rsidP="00C8547B">
            <w:pPr>
              <w:jc w:val="center"/>
              <w:rPr>
                <w:rFonts w:ascii="Arial" w:hAnsi="Arial" w:cs="Arial"/>
                <w:b/>
              </w:rPr>
            </w:pPr>
            <w:r w:rsidRPr="00783793">
              <w:rPr>
                <w:rFonts w:ascii="Arial" w:hAnsi="Arial"/>
                <w:b/>
              </w:rPr>
              <w:t>FEDERAL PUBLIC SERVICE FOR THE ECONOMY, SMEs, THE SELF-EMPLOYED AND ENERGY</w:t>
            </w:r>
          </w:p>
          <w:p w14:paraId="1A54DC63" w14:textId="159C4119" w:rsidR="00996E0F" w:rsidRPr="00783793" w:rsidRDefault="00996E0F" w:rsidP="00996E0F">
            <w:pPr>
              <w:tabs>
                <w:tab w:val="left" w:pos="-720"/>
              </w:tabs>
              <w:jc w:val="center"/>
              <w:rPr>
                <w:rFonts w:ascii="Arial" w:hAnsi="Arial" w:cs="Arial"/>
                <w:b/>
                <w:spacing w:val="-3"/>
              </w:rPr>
            </w:pPr>
          </w:p>
        </w:tc>
      </w:tr>
      <w:tr w:rsidR="0079460A" w:rsidRPr="00783793" w14:paraId="5BB3B823" w14:textId="77777777" w:rsidTr="00EB6A7E">
        <w:trPr>
          <w:gridAfter w:val="1"/>
          <w:wAfter w:w="7" w:type="dxa"/>
        </w:trPr>
        <w:tc>
          <w:tcPr>
            <w:tcW w:w="279" w:type="dxa"/>
          </w:tcPr>
          <w:p w14:paraId="4F3801D2" w14:textId="695F1006" w:rsidR="00C8547B" w:rsidRPr="00783793" w:rsidRDefault="00C8547B" w:rsidP="00047B0F">
            <w:pPr>
              <w:jc w:val="both"/>
            </w:pPr>
          </w:p>
        </w:tc>
        <w:tc>
          <w:tcPr>
            <w:tcW w:w="9267" w:type="dxa"/>
            <w:gridSpan w:val="2"/>
          </w:tcPr>
          <w:p w14:paraId="3E5575EE" w14:textId="1763EE11" w:rsidR="00C8547B" w:rsidRPr="00783793" w:rsidRDefault="00BB74F2" w:rsidP="00C8547B">
            <w:pPr>
              <w:jc w:val="both"/>
              <w:rPr>
                <w:rFonts w:ascii="Arial" w:hAnsi="Arial" w:cs="Arial"/>
                <w:b/>
              </w:rPr>
            </w:pPr>
            <w:r w:rsidRPr="00783793">
              <w:rPr>
                <w:rFonts w:ascii="Arial" w:hAnsi="Arial"/>
                <w:b/>
              </w:rPr>
              <w:t xml:space="preserve">10 July 2022 - Royal Decree inserting Chapter 7.22. of Book 1 and amending certain parts of Books 1 and 3, introduced by the Royal Decree of 8 September 2019 establishing Book 1 on low-voltage and extra-low-voltage electrical installations, </w:t>
            </w:r>
            <w:proofErr w:type="gramStart"/>
            <w:r w:rsidRPr="00783793">
              <w:rPr>
                <w:rFonts w:ascii="Arial" w:hAnsi="Arial"/>
                <w:b/>
              </w:rPr>
              <w:t>Book</w:t>
            </w:r>
            <w:proofErr w:type="gramEnd"/>
            <w:r w:rsidRPr="00783793">
              <w:rPr>
                <w:rFonts w:ascii="Arial" w:hAnsi="Arial"/>
                <w:b/>
              </w:rPr>
              <w:t xml:space="preserve"> 2 on high-voltage electrical installations and Book 3 on electricity transmission and distribution installations</w:t>
            </w:r>
          </w:p>
          <w:p w14:paraId="32AAC0D0" w14:textId="1284B7FE" w:rsidR="00047B0F" w:rsidRPr="00783793" w:rsidRDefault="00047B0F" w:rsidP="00047B0F">
            <w:pPr>
              <w:jc w:val="both"/>
            </w:pPr>
          </w:p>
        </w:tc>
      </w:tr>
      <w:tr w:rsidR="0079460A" w:rsidRPr="00783793" w14:paraId="0A3CEFFD" w14:textId="77777777" w:rsidTr="00EB6A7E">
        <w:trPr>
          <w:gridAfter w:val="1"/>
          <w:wAfter w:w="7" w:type="dxa"/>
        </w:trPr>
        <w:tc>
          <w:tcPr>
            <w:tcW w:w="279" w:type="dxa"/>
          </w:tcPr>
          <w:p w14:paraId="0C0F16EC" w14:textId="7EF6ABBD" w:rsidR="001A2519" w:rsidRPr="00783793" w:rsidRDefault="001A2519" w:rsidP="001A2519">
            <w:pPr>
              <w:jc w:val="center"/>
            </w:pPr>
          </w:p>
        </w:tc>
        <w:tc>
          <w:tcPr>
            <w:tcW w:w="9267" w:type="dxa"/>
            <w:gridSpan w:val="2"/>
          </w:tcPr>
          <w:p w14:paraId="57E2F727" w14:textId="77777777" w:rsidR="001A2519" w:rsidRPr="00783793" w:rsidRDefault="001A2519" w:rsidP="001A2519">
            <w:pPr>
              <w:tabs>
                <w:tab w:val="center" w:pos="2359"/>
              </w:tabs>
              <w:jc w:val="center"/>
              <w:rPr>
                <w:rFonts w:ascii="Arial" w:hAnsi="Arial" w:cs="Arial"/>
                <w:spacing w:val="-3"/>
              </w:rPr>
            </w:pPr>
            <w:r w:rsidRPr="00783793">
              <w:rPr>
                <w:rFonts w:ascii="Arial" w:hAnsi="Arial"/>
              </w:rPr>
              <w:t>PHILIPPE, King of the Belgians,</w:t>
            </w:r>
          </w:p>
          <w:p w14:paraId="393066B7" w14:textId="77777777" w:rsidR="001A2519" w:rsidRPr="00783793" w:rsidRDefault="001A2519" w:rsidP="001A2519">
            <w:pPr>
              <w:jc w:val="center"/>
              <w:rPr>
                <w:rFonts w:ascii="Arial" w:hAnsi="Arial" w:cs="Arial"/>
                <w:spacing w:val="-3"/>
              </w:rPr>
            </w:pPr>
            <w:r w:rsidRPr="00783793">
              <w:rPr>
                <w:rFonts w:ascii="Arial" w:hAnsi="Arial"/>
              </w:rPr>
              <w:t>To all those present and to come, Greetings</w:t>
            </w:r>
          </w:p>
          <w:p w14:paraId="26439878" w14:textId="2A2615F2" w:rsidR="00047B0F" w:rsidRPr="00783793" w:rsidRDefault="00047B0F" w:rsidP="00047B0F">
            <w:pPr>
              <w:tabs>
                <w:tab w:val="left" w:pos="-720"/>
              </w:tabs>
              <w:jc w:val="center"/>
              <w:rPr>
                <w:rFonts w:ascii="Arial" w:hAnsi="Arial" w:cs="Arial"/>
                <w:b/>
                <w:spacing w:val="-3"/>
              </w:rPr>
            </w:pPr>
          </w:p>
        </w:tc>
      </w:tr>
      <w:tr w:rsidR="0079460A" w:rsidRPr="00783793" w14:paraId="090783DE" w14:textId="77777777" w:rsidTr="00EB6A7E">
        <w:trPr>
          <w:gridAfter w:val="1"/>
          <w:wAfter w:w="7" w:type="dxa"/>
        </w:trPr>
        <w:tc>
          <w:tcPr>
            <w:tcW w:w="279" w:type="dxa"/>
          </w:tcPr>
          <w:p w14:paraId="394F0CC4" w14:textId="582771A3" w:rsidR="00047B0F" w:rsidRPr="00783793" w:rsidRDefault="00047B0F" w:rsidP="00047B0F">
            <w:pPr>
              <w:jc w:val="both"/>
            </w:pPr>
          </w:p>
        </w:tc>
        <w:tc>
          <w:tcPr>
            <w:tcW w:w="9267" w:type="dxa"/>
            <w:gridSpan w:val="2"/>
          </w:tcPr>
          <w:p w14:paraId="28A97C05" w14:textId="7DA567BF" w:rsidR="00047B0F" w:rsidRPr="00783793" w:rsidRDefault="00E82C35" w:rsidP="00047B0F">
            <w:pPr>
              <w:jc w:val="both"/>
            </w:pPr>
            <w:r w:rsidRPr="00783793">
              <w:rPr>
                <w:rFonts w:ascii="Arial" w:hAnsi="Arial"/>
              </w:rPr>
              <w:t xml:space="preserve">Having regard to the Law of 10 March 1925 on electrical energy distribution, </w:t>
            </w:r>
            <w:bookmarkStart w:id="1" w:name="hit1"/>
            <w:bookmarkEnd w:id="1"/>
            <w:r w:rsidRPr="00783793">
              <w:rPr>
                <w:rFonts w:ascii="Arial" w:hAnsi="Arial"/>
              </w:rPr>
              <w:t>Article 21(1);</w:t>
            </w:r>
          </w:p>
        </w:tc>
      </w:tr>
      <w:tr w:rsidR="0079460A" w:rsidRPr="00783793" w14:paraId="16C56C70" w14:textId="77777777" w:rsidTr="00EB6A7E">
        <w:trPr>
          <w:gridAfter w:val="1"/>
          <w:wAfter w:w="7" w:type="dxa"/>
        </w:trPr>
        <w:tc>
          <w:tcPr>
            <w:tcW w:w="279" w:type="dxa"/>
          </w:tcPr>
          <w:p w14:paraId="005A8A09" w14:textId="1FD00E60" w:rsidR="00047B0F" w:rsidRPr="00783793" w:rsidRDefault="00047B0F" w:rsidP="00047B0F"/>
        </w:tc>
        <w:tc>
          <w:tcPr>
            <w:tcW w:w="9267" w:type="dxa"/>
            <w:gridSpan w:val="2"/>
          </w:tcPr>
          <w:p w14:paraId="2C6E1918" w14:textId="77777777" w:rsidR="00047B0F" w:rsidRPr="00783793" w:rsidRDefault="00047B0F" w:rsidP="00047B0F"/>
        </w:tc>
      </w:tr>
      <w:tr w:rsidR="0079460A" w:rsidRPr="00783793" w14:paraId="13B39B01" w14:textId="77777777" w:rsidTr="00EB6A7E">
        <w:trPr>
          <w:gridAfter w:val="1"/>
          <w:wAfter w:w="7" w:type="dxa"/>
        </w:trPr>
        <w:tc>
          <w:tcPr>
            <w:tcW w:w="279" w:type="dxa"/>
          </w:tcPr>
          <w:p w14:paraId="2EDDC7D3" w14:textId="7C3F5D57" w:rsidR="00047B0F" w:rsidRPr="00783793" w:rsidRDefault="00047B0F" w:rsidP="00047B0F">
            <w:pPr>
              <w:jc w:val="both"/>
            </w:pPr>
          </w:p>
        </w:tc>
        <w:tc>
          <w:tcPr>
            <w:tcW w:w="9267" w:type="dxa"/>
            <w:gridSpan w:val="2"/>
          </w:tcPr>
          <w:p w14:paraId="0D47B9E7" w14:textId="34FB87E4" w:rsidR="00047B0F" w:rsidRPr="00783793" w:rsidRDefault="00E82C35" w:rsidP="00047B0F">
            <w:pPr>
              <w:jc w:val="both"/>
            </w:pPr>
            <w:r w:rsidRPr="00783793">
              <w:rPr>
                <w:rFonts w:ascii="Arial" w:hAnsi="Arial"/>
              </w:rPr>
              <w:t>Having regard to the Act of 4 August 1996 on the well-being of workers in the performance of their work, Article 4, Section 1, paragraph 1, as amended by the Act of 7 April 1999, and Article 5, Section 3;</w:t>
            </w:r>
          </w:p>
        </w:tc>
      </w:tr>
      <w:tr w:rsidR="0079460A" w:rsidRPr="00783793" w14:paraId="7B50A295" w14:textId="77777777" w:rsidTr="00EB6A7E">
        <w:trPr>
          <w:gridAfter w:val="1"/>
          <w:wAfter w:w="7" w:type="dxa"/>
        </w:trPr>
        <w:tc>
          <w:tcPr>
            <w:tcW w:w="279" w:type="dxa"/>
          </w:tcPr>
          <w:p w14:paraId="06DF04A2" w14:textId="6633B159" w:rsidR="00047B0F" w:rsidRPr="00783793" w:rsidRDefault="00047B0F" w:rsidP="00047B0F">
            <w:pPr>
              <w:jc w:val="both"/>
            </w:pPr>
          </w:p>
        </w:tc>
        <w:tc>
          <w:tcPr>
            <w:tcW w:w="9267" w:type="dxa"/>
            <w:gridSpan w:val="2"/>
          </w:tcPr>
          <w:p w14:paraId="34C16BC8" w14:textId="475FC890" w:rsidR="00047B0F" w:rsidRPr="00783793" w:rsidRDefault="00047B0F" w:rsidP="00047B0F">
            <w:pPr>
              <w:jc w:val="both"/>
            </w:pPr>
          </w:p>
        </w:tc>
      </w:tr>
      <w:tr w:rsidR="0079460A" w:rsidRPr="00783793" w14:paraId="4320AA9F" w14:textId="77777777" w:rsidTr="00EB6A7E">
        <w:trPr>
          <w:gridAfter w:val="1"/>
          <w:wAfter w:w="7" w:type="dxa"/>
        </w:trPr>
        <w:tc>
          <w:tcPr>
            <w:tcW w:w="279" w:type="dxa"/>
          </w:tcPr>
          <w:p w14:paraId="688F9937" w14:textId="77777777" w:rsidR="00047B0F" w:rsidRPr="00783793" w:rsidRDefault="00047B0F" w:rsidP="00E82C35">
            <w:pPr>
              <w:jc w:val="both"/>
            </w:pPr>
          </w:p>
        </w:tc>
        <w:tc>
          <w:tcPr>
            <w:tcW w:w="9267" w:type="dxa"/>
            <w:gridSpan w:val="2"/>
          </w:tcPr>
          <w:p w14:paraId="58EACF54" w14:textId="7CB491E9" w:rsidR="00207A1A" w:rsidRPr="00783793" w:rsidRDefault="00E82C35" w:rsidP="00E82C35">
            <w:pPr>
              <w:jc w:val="both"/>
            </w:pPr>
            <w:r w:rsidRPr="00783793">
              <w:rPr>
                <w:rFonts w:ascii="Arial" w:hAnsi="Arial"/>
              </w:rPr>
              <w:t xml:space="preserve">Having regard to the Royal Decree of 8 September 2019 establishing Book 1 on low voltage and extra low voltage electrical installations, </w:t>
            </w:r>
            <w:proofErr w:type="gramStart"/>
            <w:r w:rsidRPr="00783793">
              <w:rPr>
                <w:rFonts w:ascii="Arial" w:hAnsi="Arial"/>
              </w:rPr>
              <w:t>Book</w:t>
            </w:r>
            <w:proofErr w:type="gramEnd"/>
            <w:r w:rsidRPr="00783793">
              <w:rPr>
                <w:rFonts w:ascii="Arial" w:hAnsi="Arial"/>
              </w:rPr>
              <w:t xml:space="preserve"> 2 on high voltage electrical installations and Book 3 on electricity transmission and distribution installations;</w:t>
            </w:r>
          </w:p>
        </w:tc>
      </w:tr>
      <w:tr w:rsidR="0079460A" w:rsidRPr="00783793" w14:paraId="387D9A3A" w14:textId="77777777" w:rsidTr="00EB6A7E">
        <w:trPr>
          <w:gridAfter w:val="1"/>
          <w:wAfter w:w="7" w:type="dxa"/>
        </w:trPr>
        <w:tc>
          <w:tcPr>
            <w:tcW w:w="279" w:type="dxa"/>
          </w:tcPr>
          <w:p w14:paraId="3384E3C9" w14:textId="77777777" w:rsidR="00047B0F" w:rsidRPr="00783793" w:rsidRDefault="00047B0F" w:rsidP="00EB6A7E">
            <w:pPr>
              <w:jc w:val="both"/>
            </w:pPr>
          </w:p>
        </w:tc>
        <w:tc>
          <w:tcPr>
            <w:tcW w:w="9267" w:type="dxa"/>
            <w:gridSpan w:val="2"/>
          </w:tcPr>
          <w:p w14:paraId="0B2BBF55" w14:textId="77777777" w:rsidR="00E82C35" w:rsidRPr="00783793" w:rsidRDefault="00E82C35" w:rsidP="00E82C35">
            <w:pPr>
              <w:jc w:val="both"/>
              <w:rPr>
                <w:rFonts w:ascii="Arial" w:hAnsi="Arial" w:cs="Arial"/>
              </w:rPr>
            </w:pPr>
            <w:r w:rsidRPr="00783793">
              <w:rPr>
                <w:rFonts w:ascii="Arial" w:hAnsi="Arial"/>
              </w:rPr>
              <w:t>Having regard to the opinion of the Inspector of Finance issued on 25 February </w:t>
            </w:r>
            <w:proofErr w:type="gramStart"/>
            <w:r w:rsidRPr="00783793">
              <w:rPr>
                <w:rFonts w:ascii="Arial" w:hAnsi="Arial"/>
              </w:rPr>
              <w:t>2021;</w:t>
            </w:r>
            <w:proofErr w:type="gramEnd"/>
          </w:p>
          <w:p w14:paraId="43E0BB1D" w14:textId="77777777" w:rsidR="00047B0F" w:rsidRPr="00783793" w:rsidRDefault="00047B0F" w:rsidP="00047B0F">
            <w:pPr>
              <w:jc w:val="both"/>
              <w:rPr>
                <w:rFonts w:ascii="Arial" w:hAnsi="Arial" w:cs="Arial"/>
              </w:rPr>
            </w:pPr>
          </w:p>
          <w:p w14:paraId="053E9279" w14:textId="447443A8" w:rsidR="00E82C35" w:rsidRPr="00783793" w:rsidRDefault="00E82C35" w:rsidP="00047B0F">
            <w:pPr>
              <w:jc w:val="both"/>
              <w:rPr>
                <w:rFonts w:ascii="Arial" w:hAnsi="Arial" w:cs="Arial"/>
              </w:rPr>
            </w:pPr>
            <w:r w:rsidRPr="00783793">
              <w:rPr>
                <w:rFonts w:ascii="Arial" w:hAnsi="Arial"/>
              </w:rPr>
              <w:t xml:space="preserve">Having regard to the opinion of the High Council for Prevention and Protection at Work, issued on 17 November 2021, pursuant to Article 95, paragraph </w:t>
            </w:r>
            <w:r w:rsidRPr="00783793">
              <w:rPr>
                <w:rStyle w:val="Emphaseple1"/>
                <w:rFonts w:ascii="Arial" w:hAnsi="Arial"/>
                <w:i w:val="0"/>
                <w:color w:val="auto"/>
              </w:rPr>
              <w:t>1</w:t>
            </w:r>
            <w:r w:rsidRPr="00783793">
              <w:rPr>
                <w:rFonts w:ascii="Arial" w:hAnsi="Arial"/>
              </w:rPr>
              <w:t xml:space="preserve">, of the Act of 4 August 1996 on the well-being of workers in the performance of their </w:t>
            </w:r>
            <w:proofErr w:type="gramStart"/>
            <w:r w:rsidRPr="00783793">
              <w:rPr>
                <w:rFonts w:ascii="Arial" w:hAnsi="Arial"/>
              </w:rPr>
              <w:t>work;</w:t>
            </w:r>
            <w:proofErr w:type="gramEnd"/>
          </w:p>
          <w:p w14:paraId="3B5454BB" w14:textId="21DB4915" w:rsidR="00E82C35" w:rsidRPr="00783793" w:rsidRDefault="00E82C35" w:rsidP="00047B0F">
            <w:pPr>
              <w:jc w:val="both"/>
              <w:rPr>
                <w:rFonts w:ascii="Arial" w:hAnsi="Arial" w:cs="Arial"/>
              </w:rPr>
            </w:pPr>
          </w:p>
          <w:p w14:paraId="3E480D8D" w14:textId="77777777" w:rsidR="00E82C35" w:rsidRPr="00783793" w:rsidRDefault="00E82C35" w:rsidP="00047B0F">
            <w:pPr>
              <w:jc w:val="both"/>
              <w:rPr>
                <w:rFonts w:ascii="Arial" w:hAnsi="Arial" w:cs="Arial"/>
              </w:rPr>
            </w:pPr>
          </w:p>
          <w:p w14:paraId="28981038" w14:textId="3CC2A681" w:rsidR="00E82C35" w:rsidRPr="00783793" w:rsidRDefault="00E82C35" w:rsidP="00E82C35">
            <w:pPr>
              <w:jc w:val="both"/>
              <w:rPr>
                <w:rFonts w:ascii="Arial" w:hAnsi="Arial" w:cs="Arial"/>
              </w:rPr>
            </w:pPr>
            <w:r w:rsidRPr="00783793">
              <w:rPr>
                <w:rFonts w:ascii="Arial" w:hAnsi="Arial"/>
              </w:rPr>
              <w:t xml:space="preserve">Having regard to the opinion of the High Council for Protection against Fire and Explosions, issued on 22 December 2021, pursuant to Article 6, Section 1, paragraph 2 (b), of the Act of 30 July 1979 on the prevention of fires and explosions and on mandatory civil liability insurance in the circumstances </w:t>
            </w:r>
            <w:proofErr w:type="gramStart"/>
            <w:r w:rsidRPr="00783793">
              <w:rPr>
                <w:rFonts w:ascii="Arial" w:hAnsi="Arial"/>
              </w:rPr>
              <w:t>thereof;</w:t>
            </w:r>
            <w:proofErr w:type="gramEnd"/>
          </w:p>
          <w:p w14:paraId="3A3C5B0B" w14:textId="77777777" w:rsidR="00047B0F" w:rsidRPr="00783793" w:rsidRDefault="00047B0F" w:rsidP="00E82C35">
            <w:pPr>
              <w:jc w:val="both"/>
            </w:pPr>
          </w:p>
        </w:tc>
      </w:tr>
      <w:tr w:rsidR="007D5658" w:rsidRPr="00783793" w14:paraId="10B5E30F" w14:textId="77777777" w:rsidTr="00EB6A7E">
        <w:trPr>
          <w:gridAfter w:val="1"/>
          <w:wAfter w:w="7" w:type="dxa"/>
        </w:trPr>
        <w:tc>
          <w:tcPr>
            <w:tcW w:w="279" w:type="dxa"/>
          </w:tcPr>
          <w:p w14:paraId="532D036D" w14:textId="0B292C76" w:rsidR="007D5658" w:rsidRPr="00783793" w:rsidRDefault="007D5658" w:rsidP="007D5658">
            <w:pPr>
              <w:jc w:val="both"/>
              <w:rPr>
                <w:rFonts w:ascii="Arial" w:hAnsi="Arial" w:cs="Arial"/>
              </w:rPr>
            </w:pPr>
          </w:p>
        </w:tc>
        <w:tc>
          <w:tcPr>
            <w:tcW w:w="9267" w:type="dxa"/>
            <w:gridSpan w:val="2"/>
          </w:tcPr>
          <w:p w14:paraId="1BB7DA30" w14:textId="77777777" w:rsidR="007D5658" w:rsidRPr="00783793" w:rsidRDefault="007D5658" w:rsidP="007D5658">
            <w:pPr>
              <w:jc w:val="both"/>
              <w:rPr>
                <w:rFonts w:ascii="Arial" w:hAnsi="Arial" w:cs="Arial"/>
              </w:rPr>
            </w:pPr>
            <w:r w:rsidRPr="00783793">
              <w:rPr>
                <w:rFonts w:ascii="Arial" w:hAnsi="Arial"/>
              </w:rPr>
              <w:t xml:space="preserve">Having regard to the Communication to the European Commission, dated 2 March 2021, pursuant to Article 5(1) of Directive (EU) 2015/1535 of the European Parliament and of the Council of 9 September 2015 laying down a procedure for the provision of information in the field of technical regulations and rules relating to information society </w:t>
            </w:r>
            <w:proofErr w:type="gramStart"/>
            <w:r w:rsidRPr="00783793">
              <w:rPr>
                <w:rFonts w:ascii="Arial" w:hAnsi="Arial"/>
              </w:rPr>
              <w:t>services;</w:t>
            </w:r>
            <w:proofErr w:type="gramEnd"/>
          </w:p>
          <w:p w14:paraId="00E94983" w14:textId="24DBB4E7" w:rsidR="007D5658" w:rsidRPr="00783793" w:rsidRDefault="007D5658" w:rsidP="007D5658">
            <w:pPr>
              <w:jc w:val="both"/>
              <w:rPr>
                <w:rFonts w:ascii="Arial" w:hAnsi="Arial" w:cs="Arial"/>
              </w:rPr>
            </w:pPr>
          </w:p>
        </w:tc>
      </w:tr>
      <w:tr w:rsidR="0079460A" w:rsidRPr="00783793" w14:paraId="3FE9D49A" w14:textId="77777777" w:rsidTr="00EB6A7E">
        <w:trPr>
          <w:gridAfter w:val="1"/>
          <w:wAfter w:w="7" w:type="dxa"/>
        </w:trPr>
        <w:tc>
          <w:tcPr>
            <w:tcW w:w="279" w:type="dxa"/>
          </w:tcPr>
          <w:p w14:paraId="459265C2" w14:textId="459B68C2" w:rsidR="00047B0F" w:rsidRPr="00783793" w:rsidRDefault="00047B0F" w:rsidP="00047B0F">
            <w:pPr>
              <w:jc w:val="both"/>
            </w:pPr>
          </w:p>
        </w:tc>
        <w:tc>
          <w:tcPr>
            <w:tcW w:w="9267" w:type="dxa"/>
            <w:gridSpan w:val="2"/>
          </w:tcPr>
          <w:p w14:paraId="1C569048" w14:textId="4C963F22" w:rsidR="00047B0F" w:rsidRPr="00783793" w:rsidRDefault="00E82C35" w:rsidP="00047B0F">
            <w:pPr>
              <w:jc w:val="both"/>
            </w:pPr>
            <w:r w:rsidRPr="00783793">
              <w:rPr>
                <w:rFonts w:ascii="Arial" w:hAnsi="Arial"/>
              </w:rPr>
              <w:t xml:space="preserve">Having regard to the opinion of the Standing Committee on Electricity, issued on 24 March 2022, pursuant to Article 22(5) of the Law of 10 March 1925 on the distribution of electricity, as amended by the Law of 8 May </w:t>
            </w:r>
            <w:proofErr w:type="gramStart"/>
            <w:r w:rsidRPr="00783793">
              <w:rPr>
                <w:rFonts w:ascii="Arial" w:hAnsi="Arial"/>
              </w:rPr>
              <w:t>2014;</w:t>
            </w:r>
            <w:proofErr w:type="gramEnd"/>
          </w:p>
        </w:tc>
      </w:tr>
      <w:tr w:rsidR="0079460A" w:rsidRPr="00783793" w14:paraId="05A3F2A0" w14:textId="77777777" w:rsidTr="00EB6A7E">
        <w:trPr>
          <w:gridAfter w:val="1"/>
          <w:wAfter w:w="7" w:type="dxa"/>
        </w:trPr>
        <w:tc>
          <w:tcPr>
            <w:tcW w:w="279" w:type="dxa"/>
          </w:tcPr>
          <w:p w14:paraId="088DE580" w14:textId="4A862DD9" w:rsidR="00047B0F" w:rsidRPr="00783793" w:rsidRDefault="00047B0F" w:rsidP="00047B0F"/>
        </w:tc>
        <w:tc>
          <w:tcPr>
            <w:tcW w:w="9267" w:type="dxa"/>
            <w:gridSpan w:val="2"/>
          </w:tcPr>
          <w:p w14:paraId="46AA12E7" w14:textId="77777777" w:rsidR="00047B0F" w:rsidRPr="00783793" w:rsidRDefault="00047B0F" w:rsidP="00047B0F"/>
        </w:tc>
      </w:tr>
      <w:tr w:rsidR="0079460A" w:rsidRPr="00783793" w14:paraId="3D487CBF" w14:textId="77777777" w:rsidTr="00EB6A7E">
        <w:trPr>
          <w:gridAfter w:val="1"/>
          <w:wAfter w:w="7" w:type="dxa"/>
        </w:trPr>
        <w:tc>
          <w:tcPr>
            <w:tcW w:w="279" w:type="dxa"/>
          </w:tcPr>
          <w:p w14:paraId="25F7FD0B" w14:textId="760EB5A9" w:rsidR="00C66AB4" w:rsidRPr="00783793" w:rsidRDefault="00C66AB4" w:rsidP="00047B0F">
            <w:pPr>
              <w:jc w:val="both"/>
            </w:pPr>
          </w:p>
        </w:tc>
        <w:tc>
          <w:tcPr>
            <w:tcW w:w="9267" w:type="dxa"/>
            <w:gridSpan w:val="2"/>
          </w:tcPr>
          <w:p w14:paraId="184CF3C3" w14:textId="0EDC208F" w:rsidR="00BB6DE6" w:rsidRPr="00783793" w:rsidRDefault="00BB6DE6" w:rsidP="00BB6DE6">
            <w:pPr>
              <w:jc w:val="both"/>
              <w:rPr>
                <w:rStyle w:val="Emphaseple1"/>
                <w:rFonts w:ascii="Arial" w:hAnsi="Arial" w:cs="Arial"/>
                <w:i w:val="0"/>
                <w:color w:val="auto"/>
              </w:rPr>
            </w:pPr>
            <w:r w:rsidRPr="00783793">
              <w:rPr>
                <w:rStyle w:val="Emphaseple1"/>
                <w:rFonts w:ascii="Arial" w:hAnsi="Arial"/>
                <w:i w:val="0"/>
                <w:color w:val="auto"/>
              </w:rPr>
              <w:t xml:space="preserve">Having regard to Opinion 71.421/3 of the Council of State, issued on 25 May 2022, pursuant to Article 84, § 1(2) of the Laws on the Council of State, consolidated on 12 January </w:t>
            </w:r>
            <w:proofErr w:type="gramStart"/>
            <w:r w:rsidRPr="00783793">
              <w:rPr>
                <w:rStyle w:val="Emphaseple1"/>
                <w:rFonts w:ascii="Arial" w:hAnsi="Arial"/>
                <w:i w:val="0"/>
                <w:color w:val="auto"/>
              </w:rPr>
              <w:t>1973;</w:t>
            </w:r>
            <w:proofErr w:type="gramEnd"/>
          </w:p>
          <w:p w14:paraId="35B35ECC" w14:textId="12A6A124" w:rsidR="00047B0F" w:rsidRPr="00783793" w:rsidRDefault="00047B0F" w:rsidP="00047B0F">
            <w:pPr>
              <w:jc w:val="both"/>
            </w:pPr>
          </w:p>
        </w:tc>
      </w:tr>
      <w:tr w:rsidR="0079460A" w:rsidRPr="00783793" w14:paraId="7F76CC5D" w14:textId="77777777" w:rsidTr="00EB6A7E">
        <w:trPr>
          <w:gridAfter w:val="1"/>
          <w:wAfter w:w="7" w:type="dxa"/>
        </w:trPr>
        <w:tc>
          <w:tcPr>
            <w:tcW w:w="279" w:type="dxa"/>
          </w:tcPr>
          <w:p w14:paraId="69756BD7" w14:textId="40817D92" w:rsidR="00047B0F" w:rsidRPr="00783793" w:rsidRDefault="00047B0F" w:rsidP="00047B0F">
            <w:pPr>
              <w:jc w:val="both"/>
            </w:pPr>
          </w:p>
        </w:tc>
        <w:tc>
          <w:tcPr>
            <w:tcW w:w="9267" w:type="dxa"/>
            <w:gridSpan w:val="2"/>
          </w:tcPr>
          <w:p w14:paraId="58B6FF8E" w14:textId="42BB1917" w:rsidR="00047B0F" w:rsidRPr="00783793" w:rsidRDefault="00BB6DE6" w:rsidP="00047B0F">
            <w:pPr>
              <w:jc w:val="both"/>
            </w:pPr>
            <w:r w:rsidRPr="00783793">
              <w:rPr>
                <w:rFonts w:ascii="Arial" w:hAnsi="Arial"/>
              </w:rPr>
              <w:t>On the proposal of the Minister of Labour and the Minister of Energy,</w:t>
            </w:r>
          </w:p>
        </w:tc>
      </w:tr>
      <w:tr w:rsidR="0079460A" w:rsidRPr="00783793" w14:paraId="71626A7C" w14:textId="77777777" w:rsidTr="00EB6A7E">
        <w:trPr>
          <w:gridAfter w:val="1"/>
          <w:wAfter w:w="7" w:type="dxa"/>
        </w:trPr>
        <w:tc>
          <w:tcPr>
            <w:tcW w:w="279" w:type="dxa"/>
          </w:tcPr>
          <w:p w14:paraId="7C646F38" w14:textId="5D5DC5C7" w:rsidR="00BB6DE6" w:rsidRPr="00783793" w:rsidRDefault="00BB6DE6" w:rsidP="00047B0F">
            <w:pPr>
              <w:jc w:val="both"/>
            </w:pPr>
          </w:p>
        </w:tc>
        <w:tc>
          <w:tcPr>
            <w:tcW w:w="9267" w:type="dxa"/>
            <w:gridSpan w:val="2"/>
          </w:tcPr>
          <w:p w14:paraId="74FD1284" w14:textId="78874B9A" w:rsidR="0068248D" w:rsidRPr="00783793" w:rsidRDefault="0068248D" w:rsidP="00047B0F">
            <w:pPr>
              <w:jc w:val="both"/>
              <w:rPr>
                <w:rFonts w:ascii="Arial" w:hAnsi="Arial" w:cs="Arial"/>
              </w:rPr>
            </w:pPr>
          </w:p>
          <w:p w14:paraId="41946D15" w14:textId="77777777" w:rsidR="00BB6DE6" w:rsidRPr="00783793" w:rsidRDefault="00BB6DE6" w:rsidP="00BB6DE6">
            <w:pPr>
              <w:jc w:val="both"/>
              <w:rPr>
                <w:rFonts w:ascii="Arial" w:hAnsi="Arial" w:cs="Arial"/>
              </w:rPr>
            </w:pPr>
            <w:r w:rsidRPr="00783793">
              <w:rPr>
                <w:rFonts w:ascii="Arial" w:hAnsi="Arial"/>
              </w:rPr>
              <w:t>WE HAVE DECREED AND HEREBY DECREE:</w:t>
            </w:r>
          </w:p>
          <w:p w14:paraId="2A28917E" w14:textId="77777777" w:rsidR="00037346" w:rsidRPr="00783793" w:rsidRDefault="00037346" w:rsidP="00047B0F">
            <w:pPr>
              <w:jc w:val="both"/>
            </w:pPr>
          </w:p>
        </w:tc>
      </w:tr>
      <w:tr w:rsidR="0079460A" w:rsidRPr="00783793" w14:paraId="2A89BFDA" w14:textId="77777777" w:rsidTr="00EB6A7E">
        <w:trPr>
          <w:gridAfter w:val="1"/>
          <w:wAfter w:w="7" w:type="dxa"/>
        </w:trPr>
        <w:tc>
          <w:tcPr>
            <w:tcW w:w="279" w:type="dxa"/>
          </w:tcPr>
          <w:p w14:paraId="2E0B01A6" w14:textId="77777777" w:rsidR="00BB6DE6" w:rsidRPr="00783793" w:rsidRDefault="00BB6DE6" w:rsidP="00BB6DE6">
            <w:pPr>
              <w:jc w:val="both"/>
              <w:rPr>
                <w:rFonts w:ascii="Arial" w:hAnsi="Arial" w:cs="Arial"/>
                <w:bCs/>
              </w:rPr>
            </w:pPr>
          </w:p>
          <w:p w14:paraId="41C7C6BB" w14:textId="77777777" w:rsidR="00BB6DE6" w:rsidRPr="00783793" w:rsidRDefault="00BB6DE6" w:rsidP="00BB6DE6">
            <w:pPr>
              <w:jc w:val="both"/>
              <w:rPr>
                <w:rFonts w:ascii="Arial" w:hAnsi="Arial" w:cs="Arial"/>
              </w:rPr>
            </w:pPr>
          </w:p>
          <w:p w14:paraId="28941C63" w14:textId="2D5C16C5" w:rsidR="00BB6DE6" w:rsidRPr="00783793" w:rsidRDefault="00BB6DE6" w:rsidP="00BB6DE6">
            <w:pPr>
              <w:jc w:val="both"/>
              <w:rPr>
                <w:rFonts w:ascii="Arial" w:hAnsi="Arial" w:cs="Arial"/>
              </w:rPr>
            </w:pPr>
          </w:p>
          <w:p w14:paraId="5511D5CF" w14:textId="77777777" w:rsidR="00BB6DE6" w:rsidRPr="00783793" w:rsidRDefault="00BB6DE6" w:rsidP="00BB6DE6">
            <w:pPr>
              <w:jc w:val="both"/>
              <w:rPr>
                <w:rFonts w:ascii="Arial" w:hAnsi="Arial" w:cs="Arial"/>
              </w:rPr>
            </w:pPr>
          </w:p>
          <w:p w14:paraId="0A1E90CB" w14:textId="4776ACD5" w:rsidR="00240FFF" w:rsidRPr="00783793" w:rsidRDefault="00240FFF" w:rsidP="00EB6A7E">
            <w:pPr>
              <w:jc w:val="both"/>
              <w:rPr>
                <w:rFonts w:ascii="Arial" w:hAnsi="Arial" w:cs="Arial"/>
              </w:rPr>
            </w:pPr>
          </w:p>
        </w:tc>
        <w:tc>
          <w:tcPr>
            <w:tcW w:w="9267" w:type="dxa"/>
            <w:gridSpan w:val="2"/>
          </w:tcPr>
          <w:p w14:paraId="07073119" w14:textId="77777777" w:rsidR="00BB6DE6" w:rsidRPr="00783793" w:rsidRDefault="00BB6DE6" w:rsidP="00BB6DE6">
            <w:pPr>
              <w:jc w:val="both"/>
              <w:rPr>
                <w:rFonts w:ascii="Arial" w:hAnsi="Arial" w:cs="Arial"/>
              </w:rPr>
            </w:pPr>
            <w:r w:rsidRPr="00783793">
              <w:rPr>
                <w:rFonts w:ascii="Arial" w:hAnsi="Arial"/>
                <w:b/>
              </w:rPr>
              <w:lastRenderedPageBreak/>
              <w:t>Article 2.</w:t>
            </w:r>
            <w:r w:rsidRPr="00783793">
              <w:rPr>
                <w:rFonts w:ascii="Arial" w:hAnsi="Arial"/>
              </w:rPr>
              <w:t xml:space="preserve"> The following amendments are made to Annex 1 to the same Decree:</w:t>
            </w:r>
          </w:p>
          <w:p w14:paraId="39F34BEC" w14:textId="77777777" w:rsidR="00BB6DE6" w:rsidRPr="00783793" w:rsidRDefault="00BB6DE6" w:rsidP="00BB6DE6">
            <w:pPr>
              <w:jc w:val="both"/>
              <w:rPr>
                <w:rFonts w:ascii="Arial" w:hAnsi="Arial" w:cs="Arial"/>
              </w:rPr>
            </w:pPr>
          </w:p>
          <w:p w14:paraId="45B46D48" w14:textId="77777777" w:rsidR="00BB6DE6" w:rsidRPr="00783793" w:rsidRDefault="00BB6DE6" w:rsidP="00BB6DE6">
            <w:pPr>
              <w:jc w:val="both"/>
              <w:rPr>
                <w:rFonts w:ascii="Arial" w:hAnsi="Arial" w:cs="Arial"/>
              </w:rPr>
            </w:pPr>
            <w:r w:rsidRPr="00783793">
              <w:rPr>
                <w:rFonts w:ascii="Arial" w:hAnsi="Arial"/>
              </w:rPr>
              <w:lastRenderedPageBreak/>
              <w:t>1. in Book 1, Part 2, Chapter 2.6., section 2.6.1., the following definition is introduced between the definitions of “elementary circuit” and “circuit”:</w:t>
            </w:r>
          </w:p>
          <w:p w14:paraId="35D1471D" w14:textId="77777777" w:rsidR="00BB6DE6" w:rsidRPr="00783793" w:rsidRDefault="00BB6DE6" w:rsidP="00BB6DE6">
            <w:pPr>
              <w:jc w:val="both"/>
              <w:rPr>
                <w:rFonts w:ascii="Arial" w:hAnsi="Arial" w:cs="Arial"/>
              </w:rPr>
            </w:pPr>
          </w:p>
          <w:p w14:paraId="38A1E2DA" w14:textId="1B24BFF9" w:rsidR="00BB6DE6" w:rsidRPr="00783793" w:rsidRDefault="00BB6DE6" w:rsidP="00BB6DE6">
            <w:pPr>
              <w:jc w:val="both"/>
              <w:rPr>
                <w:rFonts w:ascii="Arial" w:hAnsi="Arial" w:cs="Arial"/>
              </w:rPr>
            </w:pPr>
            <w:r w:rsidRPr="00783793">
              <w:rPr>
                <w:rFonts w:ascii="Arial" w:hAnsi="Arial"/>
              </w:rPr>
              <w:t>“</w:t>
            </w:r>
            <w:r w:rsidRPr="00783793">
              <w:rPr>
                <w:rFonts w:ascii="Arial" w:hAnsi="Arial"/>
                <w:b/>
                <w:color w:val="000000" w:themeColor="text1"/>
              </w:rPr>
              <w:t>Exclusively dedicated circuit (herein also referred to as dedicated circuit Book):</w:t>
            </w:r>
            <w:r w:rsidRPr="00783793">
              <w:rPr>
                <w:rFonts w:ascii="Arial" w:hAnsi="Arial"/>
              </w:rPr>
              <w:t xml:space="preserve"> elemental circuit (main circuit or terminal circuit) intended for the exclusive supply of one or more appliances intended for a specific purpose.</w:t>
            </w:r>
            <w:proofErr w:type="gramStart"/>
            <w:r w:rsidRPr="00783793">
              <w:rPr>
                <w:rFonts w:ascii="Arial" w:hAnsi="Arial"/>
              </w:rPr>
              <w:t>”;</w:t>
            </w:r>
            <w:proofErr w:type="gramEnd"/>
          </w:p>
          <w:p w14:paraId="5255EFF4" w14:textId="77777777" w:rsidR="00BB6DE6" w:rsidRPr="00783793" w:rsidRDefault="00BB6DE6" w:rsidP="00BB6DE6">
            <w:pPr>
              <w:jc w:val="both"/>
              <w:rPr>
                <w:rFonts w:ascii="Arial" w:hAnsi="Arial" w:cs="Arial"/>
              </w:rPr>
            </w:pPr>
          </w:p>
          <w:p w14:paraId="45E346B2" w14:textId="77777777" w:rsidR="00BB6DE6" w:rsidRPr="00783793" w:rsidRDefault="00BB6DE6" w:rsidP="00BB6DE6">
            <w:pPr>
              <w:jc w:val="both"/>
              <w:rPr>
                <w:rFonts w:ascii="Arial" w:hAnsi="Arial" w:cs="Arial"/>
              </w:rPr>
            </w:pPr>
            <w:r w:rsidRPr="00783793">
              <w:rPr>
                <w:rFonts w:ascii="Arial" w:hAnsi="Arial"/>
              </w:rPr>
              <w:t>2. in the French text of Book 1, the words “</w:t>
            </w:r>
            <w:proofErr w:type="spellStart"/>
            <w:r w:rsidRPr="00783793">
              <w:rPr>
                <w:rFonts w:ascii="Arial" w:hAnsi="Arial"/>
              </w:rPr>
              <w:t>dispositif</w:t>
            </w:r>
            <w:proofErr w:type="spellEnd"/>
            <w:r w:rsidRPr="00783793">
              <w:rPr>
                <w:rFonts w:ascii="Arial" w:hAnsi="Arial"/>
              </w:rPr>
              <w:t xml:space="preserve">(s) à courant </w:t>
            </w:r>
            <w:proofErr w:type="spellStart"/>
            <w:r w:rsidRPr="00783793">
              <w:rPr>
                <w:rFonts w:ascii="Arial" w:hAnsi="Arial"/>
              </w:rPr>
              <w:t>différentiel</w:t>
            </w:r>
            <w:proofErr w:type="spellEnd"/>
            <w:r w:rsidRPr="00783793">
              <w:rPr>
                <w:rFonts w:ascii="Arial" w:hAnsi="Arial"/>
              </w:rPr>
              <w:t xml:space="preserve"> </w:t>
            </w:r>
            <w:proofErr w:type="spellStart"/>
            <w:r w:rsidRPr="00783793">
              <w:rPr>
                <w:rFonts w:ascii="Arial" w:hAnsi="Arial"/>
              </w:rPr>
              <w:t>résiduel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à courant </w:t>
            </w:r>
            <w:proofErr w:type="spellStart"/>
            <w:r w:rsidRPr="00783793">
              <w:rPr>
                <w:rFonts w:ascii="Arial" w:hAnsi="Arial"/>
              </w:rPr>
              <w:t>différentiel-résiduel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w:t>
            </w:r>
            <w:proofErr w:type="spellEnd"/>
            <w:r w:rsidRPr="00783793">
              <w:rPr>
                <w:rFonts w:ascii="Arial" w:hAnsi="Arial"/>
              </w:rPr>
              <w:t xml:space="preserve"> </w:t>
            </w:r>
            <w:proofErr w:type="spellStart"/>
            <w:r w:rsidRPr="00783793">
              <w:rPr>
                <w:rFonts w:ascii="Arial" w:hAnsi="Arial"/>
              </w:rPr>
              <w:t>résiduel</w:t>
            </w:r>
            <w:proofErr w:type="spellEnd"/>
            <w:r w:rsidRPr="00783793">
              <w:rPr>
                <w:rFonts w:ascii="Arial" w:hAnsi="Arial"/>
              </w:rPr>
              <w:t>” and “</w:t>
            </w:r>
            <w:proofErr w:type="spellStart"/>
            <w:r w:rsidRPr="00783793">
              <w:rPr>
                <w:rFonts w:ascii="Arial" w:hAnsi="Arial"/>
              </w:rPr>
              <w:t>dispositif</w:t>
            </w:r>
            <w:proofErr w:type="spellEnd"/>
            <w:r w:rsidRPr="00783793">
              <w:rPr>
                <w:rFonts w:ascii="Arial" w:hAnsi="Arial"/>
              </w:rPr>
              <w:t xml:space="preserve"> </w:t>
            </w:r>
            <w:proofErr w:type="spellStart"/>
            <w:r w:rsidRPr="00783793">
              <w:rPr>
                <w:rFonts w:ascii="Arial" w:hAnsi="Arial"/>
              </w:rPr>
              <w:t>différentiel</w:t>
            </w:r>
            <w:proofErr w:type="spellEnd"/>
            <w:r w:rsidRPr="00783793">
              <w:rPr>
                <w:rFonts w:ascii="Arial" w:hAnsi="Arial"/>
              </w:rPr>
              <w:t>” are each time replaced by the words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différentiel-résiduel</w:t>
            </w:r>
            <w:proofErr w:type="spellEnd"/>
            <w:proofErr w:type="gramStart"/>
            <w:r w:rsidRPr="00783793">
              <w:rPr>
                <w:rFonts w:ascii="Arial" w:hAnsi="Arial"/>
              </w:rPr>
              <w:t>”;</w:t>
            </w:r>
            <w:proofErr w:type="gramEnd"/>
          </w:p>
          <w:p w14:paraId="3B1BF973" w14:textId="77777777" w:rsidR="00BB6DE6" w:rsidRPr="00783793" w:rsidRDefault="00BB6DE6" w:rsidP="00BB6DE6">
            <w:pPr>
              <w:jc w:val="both"/>
              <w:rPr>
                <w:rFonts w:ascii="Arial" w:hAnsi="Arial" w:cs="Arial"/>
              </w:rPr>
            </w:pPr>
          </w:p>
          <w:p w14:paraId="3B3D8200" w14:textId="77777777" w:rsidR="00BB6DE6" w:rsidRPr="00783793" w:rsidRDefault="00BB6DE6" w:rsidP="00BB6DE6">
            <w:pPr>
              <w:jc w:val="both"/>
              <w:rPr>
                <w:rFonts w:ascii="Arial" w:hAnsi="Arial" w:cs="Arial"/>
              </w:rPr>
            </w:pPr>
            <w:r w:rsidRPr="00783793">
              <w:rPr>
                <w:rFonts w:ascii="Arial" w:hAnsi="Arial"/>
              </w:rPr>
              <w:t>3. in the Dutch text of Book 1, the word “</w:t>
            </w:r>
            <w:proofErr w:type="spellStart"/>
            <w:r w:rsidRPr="00783793">
              <w:rPr>
                <w:rFonts w:ascii="Arial" w:hAnsi="Arial"/>
              </w:rPr>
              <w:t>differentieelstroominrichting</w:t>
            </w:r>
            <w:proofErr w:type="spellEnd"/>
            <w:r w:rsidRPr="00783793">
              <w:rPr>
                <w:rFonts w:ascii="Arial" w:hAnsi="Arial"/>
              </w:rPr>
              <w:t>(</w:t>
            </w:r>
            <w:proofErr w:type="spellStart"/>
            <w:r w:rsidRPr="00783793">
              <w:rPr>
                <w:rFonts w:ascii="Arial" w:hAnsi="Arial"/>
              </w:rPr>
              <w:t>en</w:t>
            </w:r>
            <w:proofErr w:type="spellEnd"/>
            <w:r w:rsidRPr="00783793">
              <w:rPr>
                <w:rFonts w:ascii="Arial" w:hAnsi="Arial"/>
              </w:rPr>
              <w:t>)” is each time replaced by “</w:t>
            </w:r>
            <w:proofErr w:type="spellStart"/>
            <w:r w:rsidRPr="00783793">
              <w:rPr>
                <w:rFonts w:ascii="Arial" w:hAnsi="Arial"/>
              </w:rPr>
              <w:t>differentieelstroombeschermings-inrichting</w:t>
            </w:r>
            <w:proofErr w:type="spellEnd"/>
            <w:r w:rsidRPr="00783793">
              <w:rPr>
                <w:rFonts w:ascii="Arial" w:hAnsi="Arial"/>
              </w:rPr>
              <w:t>(</w:t>
            </w:r>
            <w:proofErr w:type="spellStart"/>
            <w:r w:rsidRPr="00783793">
              <w:rPr>
                <w:rFonts w:ascii="Arial" w:hAnsi="Arial"/>
              </w:rPr>
              <w:t>en</w:t>
            </w:r>
            <w:proofErr w:type="spellEnd"/>
            <w:r w:rsidRPr="00783793">
              <w:rPr>
                <w:rFonts w:ascii="Arial" w:hAnsi="Arial"/>
              </w:rPr>
              <w:t>)</w:t>
            </w:r>
            <w:proofErr w:type="gramStart"/>
            <w:r w:rsidRPr="00783793">
              <w:rPr>
                <w:rFonts w:ascii="Arial" w:hAnsi="Arial"/>
              </w:rPr>
              <w:t>”;</w:t>
            </w:r>
            <w:proofErr w:type="gramEnd"/>
          </w:p>
          <w:p w14:paraId="41B10FF1" w14:textId="77777777" w:rsidR="00BB6DE6" w:rsidRPr="00783793" w:rsidRDefault="00BB6DE6" w:rsidP="00BB6DE6">
            <w:pPr>
              <w:jc w:val="both"/>
              <w:rPr>
                <w:rFonts w:ascii="Arial" w:hAnsi="Arial" w:cs="Arial"/>
              </w:rPr>
            </w:pPr>
          </w:p>
          <w:p w14:paraId="7AAB1598" w14:textId="77777777" w:rsidR="00240FFF" w:rsidRPr="00783793" w:rsidRDefault="00BB6DE6" w:rsidP="00BB6DE6">
            <w:pPr>
              <w:jc w:val="both"/>
              <w:rPr>
                <w:rFonts w:ascii="Arial" w:hAnsi="Arial" w:cs="Arial"/>
              </w:rPr>
            </w:pPr>
            <w:r w:rsidRPr="00783793">
              <w:rPr>
                <w:rFonts w:ascii="Arial" w:hAnsi="Arial"/>
              </w:rPr>
              <w:t xml:space="preserve">4. in the French text of Book 1, Part 5, Chapter 5.2., section 5.2.1., subsection 5.2.1.2., paragraph 7, the words “circuit(s) </w:t>
            </w:r>
            <w:proofErr w:type="spellStart"/>
            <w:r w:rsidRPr="00783793">
              <w:rPr>
                <w:rFonts w:ascii="Arial" w:hAnsi="Arial"/>
              </w:rPr>
              <w:t>exclusivement</w:t>
            </w:r>
            <w:proofErr w:type="spellEnd"/>
            <w:r w:rsidRPr="00783793">
              <w:rPr>
                <w:rFonts w:ascii="Arial" w:hAnsi="Arial"/>
              </w:rPr>
              <w:t xml:space="preserve"> </w:t>
            </w:r>
            <w:proofErr w:type="spellStart"/>
            <w:r w:rsidRPr="00783793">
              <w:rPr>
                <w:rFonts w:ascii="Arial" w:hAnsi="Arial"/>
              </w:rPr>
              <w:t>dédié</w:t>
            </w:r>
            <w:proofErr w:type="spellEnd"/>
            <w:r w:rsidRPr="00783793">
              <w:rPr>
                <w:rFonts w:ascii="Arial" w:hAnsi="Arial"/>
              </w:rPr>
              <w:t xml:space="preserve">(s)” are each time replaced by the words “circuit(s) </w:t>
            </w:r>
            <w:proofErr w:type="spellStart"/>
            <w:r w:rsidRPr="00783793">
              <w:rPr>
                <w:rFonts w:ascii="Arial" w:hAnsi="Arial"/>
              </w:rPr>
              <w:t>dédié</w:t>
            </w:r>
            <w:proofErr w:type="spellEnd"/>
            <w:r w:rsidRPr="00783793">
              <w:rPr>
                <w:rFonts w:ascii="Arial" w:hAnsi="Arial"/>
              </w:rPr>
              <w:t>(s)</w:t>
            </w:r>
            <w:proofErr w:type="gramStart"/>
            <w:r w:rsidRPr="00783793">
              <w:rPr>
                <w:rFonts w:ascii="Arial" w:hAnsi="Arial"/>
              </w:rPr>
              <w:t>”;</w:t>
            </w:r>
            <w:proofErr w:type="gramEnd"/>
          </w:p>
          <w:p w14:paraId="4E430787" w14:textId="77777777" w:rsidR="00BB6DE6" w:rsidRPr="00783793" w:rsidRDefault="00BB6DE6" w:rsidP="00BB6DE6">
            <w:pPr>
              <w:jc w:val="both"/>
              <w:rPr>
                <w:rFonts w:ascii="Arial" w:hAnsi="Arial" w:cs="Arial"/>
              </w:rPr>
            </w:pPr>
          </w:p>
          <w:p w14:paraId="7C84989C" w14:textId="77777777" w:rsidR="00BB6DE6" w:rsidRPr="00783793" w:rsidRDefault="00BB6DE6" w:rsidP="00BB6DE6">
            <w:pPr>
              <w:jc w:val="both"/>
              <w:rPr>
                <w:rFonts w:ascii="Arial" w:hAnsi="Arial" w:cs="Arial"/>
              </w:rPr>
            </w:pPr>
            <w:r w:rsidRPr="00783793">
              <w:rPr>
                <w:rFonts w:ascii="Arial" w:hAnsi="Arial"/>
              </w:rPr>
              <w:t xml:space="preserve">5. in the French text of Book 1, Part 5, Chapter 5.2., section 5.2.9., subsection 5.2.9.13., points b.11. and c.11., the words “circuit </w:t>
            </w:r>
            <w:proofErr w:type="spellStart"/>
            <w:r w:rsidRPr="00783793">
              <w:rPr>
                <w:rFonts w:ascii="Arial" w:hAnsi="Arial"/>
              </w:rPr>
              <w:t>exclusivement</w:t>
            </w:r>
            <w:proofErr w:type="spellEnd"/>
            <w:r w:rsidRPr="00783793">
              <w:rPr>
                <w:rFonts w:ascii="Arial" w:hAnsi="Arial"/>
              </w:rPr>
              <w:t xml:space="preserve"> </w:t>
            </w:r>
            <w:proofErr w:type="spellStart"/>
            <w:r w:rsidRPr="00783793">
              <w:rPr>
                <w:rFonts w:ascii="Arial" w:hAnsi="Arial"/>
              </w:rPr>
              <w:t>dédié</w:t>
            </w:r>
            <w:proofErr w:type="spellEnd"/>
            <w:r w:rsidRPr="00783793">
              <w:rPr>
                <w:rFonts w:ascii="Arial" w:hAnsi="Arial"/>
              </w:rPr>
              <w:t xml:space="preserve">” are replaced by the words “circuit </w:t>
            </w:r>
            <w:proofErr w:type="spellStart"/>
            <w:r w:rsidRPr="00783793">
              <w:rPr>
                <w:rFonts w:ascii="Arial" w:hAnsi="Arial"/>
              </w:rPr>
              <w:t>dédié</w:t>
            </w:r>
            <w:proofErr w:type="spellEnd"/>
            <w:proofErr w:type="gramStart"/>
            <w:r w:rsidRPr="00783793">
              <w:rPr>
                <w:rFonts w:ascii="Arial" w:hAnsi="Arial"/>
              </w:rPr>
              <w:t>”;</w:t>
            </w:r>
            <w:proofErr w:type="gramEnd"/>
          </w:p>
          <w:p w14:paraId="05DF9F52" w14:textId="77777777" w:rsidR="00BB6DE6" w:rsidRPr="00783793" w:rsidRDefault="00BB6DE6" w:rsidP="00BB6DE6">
            <w:pPr>
              <w:jc w:val="both"/>
              <w:rPr>
                <w:rFonts w:ascii="Arial" w:hAnsi="Arial" w:cs="Arial"/>
              </w:rPr>
            </w:pPr>
          </w:p>
          <w:p w14:paraId="6EEFCFFF" w14:textId="77777777" w:rsidR="00BB6DE6" w:rsidRPr="00783793" w:rsidRDefault="00BB6DE6" w:rsidP="00BB6DE6">
            <w:pPr>
              <w:jc w:val="both"/>
              <w:rPr>
                <w:rFonts w:ascii="Arial" w:hAnsi="Arial" w:cs="Arial"/>
              </w:rPr>
            </w:pPr>
            <w:r w:rsidRPr="00783793">
              <w:rPr>
                <w:rFonts w:ascii="Arial" w:hAnsi="Arial"/>
              </w:rPr>
              <w:t>6. in the Dutch text of Book 1, Part 5, Chapter 5.2., section 5.2.1., subsection 5.2.1.2., paragraph 7, the words “</w:t>
            </w:r>
            <w:proofErr w:type="spellStart"/>
            <w:r w:rsidRPr="00783793">
              <w:rPr>
                <w:rFonts w:ascii="Arial" w:hAnsi="Arial"/>
              </w:rPr>
              <w:t>exclusief</w:t>
            </w:r>
            <w:proofErr w:type="spellEnd"/>
            <w:r w:rsidRPr="00783793">
              <w:rPr>
                <w:rFonts w:ascii="Arial" w:hAnsi="Arial"/>
              </w:rPr>
              <w:t xml:space="preserve">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 are replaced by the words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w:t>
            </w:r>
            <w:proofErr w:type="gramStart"/>
            <w:r w:rsidRPr="00783793">
              <w:rPr>
                <w:rFonts w:ascii="Arial" w:hAnsi="Arial"/>
              </w:rPr>
              <w:t>”;</w:t>
            </w:r>
            <w:proofErr w:type="gramEnd"/>
          </w:p>
          <w:p w14:paraId="010B6738" w14:textId="77777777" w:rsidR="00BB6DE6" w:rsidRPr="00783793" w:rsidRDefault="00BB6DE6" w:rsidP="00BB6DE6">
            <w:pPr>
              <w:jc w:val="both"/>
              <w:rPr>
                <w:rFonts w:ascii="Arial" w:hAnsi="Arial" w:cs="Arial"/>
              </w:rPr>
            </w:pPr>
          </w:p>
          <w:p w14:paraId="2D83934E" w14:textId="77777777" w:rsidR="00BB6DE6" w:rsidRPr="00783793" w:rsidRDefault="00BB6DE6" w:rsidP="00BB6DE6">
            <w:pPr>
              <w:jc w:val="both"/>
              <w:rPr>
                <w:rFonts w:ascii="Arial" w:hAnsi="Arial" w:cs="Arial"/>
              </w:rPr>
            </w:pPr>
            <w:r w:rsidRPr="00783793">
              <w:rPr>
                <w:rFonts w:ascii="Arial" w:hAnsi="Arial"/>
              </w:rPr>
              <w:t>7. in the Dutch text of Book 1, Part 5, Chapter 5.2., section 5.2.9., subsection 5.2.9.13., points b.11. and c.11., the words “</w:t>
            </w:r>
            <w:proofErr w:type="spellStart"/>
            <w:r w:rsidRPr="00783793">
              <w:rPr>
                <w:rFonts w:ascii="Arial" w:hAnsi="Arial"/>
              </w:rPr>
              <w:t>gescheiden</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are replaced by the words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proofErr w:type="gramStart"/>
            <w:r w:rsidRPr="00783793">
              <w:rPr>
                <w:rFonts w:ascii="Arial" w:hAnsi="Arial"/>
              </w:rPr>
              <w:t>”;</w:t>
            </w:r>
            <w:proofErr w:type="gramEnd"/>
          </w:p>
          <w:p w14:paraId="2BB6E783" w14:textId="77777777" w:rsidR="00BB6DE6" w:rsidRPr="00783793" w:rsidRDefault="00BB6DE6" w:rsidP="00BB6DE6">
            <w:pPr>
              <w:jc w:val="both"/>
              <w:rPr>
                <w:rFonts w:ascii="Arial" w:hAnsi="Arial" w:cs="Arial"/>
              </w:rPr>
            </w:pPr>
          </w:p>
          <w:p w14:paraId="22DC5935" w14:textId="77777777" w:rsidR="00BB6DE6" w:rsidRPr="00783793" w:rsidRDefault="00BB6DE6" w:rsidP="00BB6DE6">
            <w:pPr>
              <w:jc w:val="both"/>
              <w:rPr>
                <w:rFonts w:ascii="Arial" w:hAnsi="Arial" w:cs="Arial"/>
              </w:rPr>
            </w:pPr>
            <w:r w:rsidRPr="00783793">
              <w:rPr>
                <w:rFonts w:ascii="Arial" w:hAnsi="Arial"/>
              </w:rPr>
              <w:t>8. in the Dutch text of Book 1, Part 5, Chapter 5.5., section 5.5.7., subsection 5.5.7.2., paragraphs 5 and 6, the words “</w:t>
            </w:r>
            <w:proofErr w:type="spellStart"/>
            <w:r w:rsidRPr="00783793">
              <w:rPr>
                <w:rFonts w:ascii="Arial" w:hAnsi="Arial"/>
              </w:rPr>
              <w:t>afzonderlijke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 are replaced by the words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w:t>
            </w:r>
            <w:proofErr w:type="gramStart"/>
            <w:r w:rsidRPr="00783793">
              <w:rPr>
                <w:rFonts w:ascii="Arial" w:hAnsi="Arial"/>
              </w:rPr>
              <w:t>”;</w:t>
            </w:r>
            <w:proofErr w:type="gramEnd"/>
          </w:p>
          <w:p w14:paraId="7A570275" w14:textId="77777777" w:rsidR="00BB6DE6" w:rsidRPr="00783793" w:rsidRDefault="00BB6DE6" w:rsidP="00BB6DE6">
            <w:pPr>
              <w:jc w:val="both"/>
              <w:rPr>
                <w:rFonts w:ascii="Arial" w:hAnsi="Arial" w:cs="Arial"/>
              </w:rPr>
            </w:pPr>
          </w:p>
          <w:p w14:paraId="6A2BB9F4" w14:textId="77062D89" w:rsidR="00BB6DE6" w:rsidRPr="00783793" w:rsidRDefault="00BB6DE6" w:rsidP="00BB6DE6">
            <w:pPr>
              <w:jc w:val="both"/>
              <w:rPr>
                <w:rFonts w:ascii="Arial" w:hAnsi="Arial" w:cs="Arial"/>
              </w:rPr>
            </w:pPr>
            <w:r w:rsidRPr="00783793">
              <w:rPr>
                <w:rFonts w:ascii="Arial" w:hAnsi="Arial"/>
              </w:rPr>
              <w:t xml:space="preserve">9. </w:t>
            </w:r>
            <w:proofErr w:type="spellStart"/>
            <w:r w:rsidRPr="00783793">
              <w:rPr>
                <w:rFonts w:ascii="Arial" w:hAnsi="Arial"/>
              </w:rPr>
              <w:t>iin</w:t>
            </w:r>
            <w:proofErr w:type="spellEnd"/>
            <w:r w:rsidRPr="00783793">
              <w:rPr>
                <w:rFonts w:ascii="Arial" w:hAnsi="Arial"/>
              </w:rPr>
              <w:t xml:space="preserve"> the Dutch text of Book 1, Part 5, Chapter 5.6., section 5.6.2., subsection 5.6.2.1., paragraphs 3 and 4, the words “</w:t>
            </w:r>
            <w:proofErr w:type="spellStart"/>
            <w:r w:rsidRPr="00783793">
              <w:rPr>
                <w:rFonts w:ascii="Arial" w:hAnsi="Arial"/>
              </w:rPr>
              <w:t>afzonderlijke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 are replaced by the words “</w:t>
            </w:r>
            <w:proofErr w:type="spellStart"/>
            <w:r w:rsidRPr="00783793">
              <w:rPr>
                <w:rFonts w:ascii="Arial" w:hAnsi="Arial"/>
              </w:rPr>
              <w:t>afzonderlijke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w:t>
            </w:r>
          </w:p>
        </w:tc>
      </w:tr>
      <w:tr w:rsidR="0079460A" w:rsidRPr="00783793" w14:paraId="6433AE65" w14:textId="77777777" w:rsidTr="00EB6A7E">
        <w:trPr>
          <w:gridAfter w:val="1"/>
          <w:wAfter w:w="7" w:type="dxa"/>
        </w:trPr>
        <w:tc>
          <w:tcPr>
            <w:tcW w:w="279" w:type="dxa"/>
          </w:tcPr>
          <w:p w14:paraId="6E051D29" w14:textId="7A9E3070" w:rsidR="0068248D" w:rsidRPr="00783793" w:rsidRDefault="0068248D" w:rsidP="00E3501E">
            <w:pPr>
              <w:jc w:val="both"/>
              <w:rPr>
                <w:rFonts w:ascii="Arial" w:hAnsi="Arial" w:cs="Arial"/>
                <w:b/>
              </w:rPr>
            </w:pPr>
          </w:p>
          <w:p w14:paraId="24A873D7" w14:textId="47EF5DA5" w:rsidR="00A56B0F" w:rsidRPr="00783793" w:rsidRDefault="00A56B0F" w:rsidP="00EB6A7E">
            <w:pPr>
              <w:jc w:val="both"/>
            </w:pPr>
          </w:p>
        </w:tc>
        <w:tc>
          <w:tcPr>
            <w:tcW w:w="9267" w:type="dxa"/>
            <w:gridSpan w:val="2"/>
          </w:tcPr>
          <w:p w14:paraId="3B8E48C3" w14:textId="5860A565" w:rsidR="0068248D" w:rsidRPr="00783793" w:rsidRDefault="0068248D" w:rsidP="00E3501E">
            <w:pPr>
              <w:jc w:val="both"/>
              <w:rPr>
                <w:rFonts w:ascii="Arial" w:hAnsi="Arial" w:cs="Arial"/>
                <w:b/>
                <w:bCs/>
              </w:rPr>
            </w:pPr>
          </w:p>
          <w:p w14:paraId="44E866E5" w14:textId="77777777" w:rsidR="00BB6DE6" w:rsidRPr="00783793" w:rsidRDefault="00BB6DE6" w:rsidP="00BB6DE6">
            <w:pPr>
              <w:jc w:val="both"/>
              <w:rPr>
                <w:rFonts w:ascii="Arial" w:hAnsi="Arial" w:cs="Arial"/>
              </w:rPr>
            </w:pPr>
            <w:r w:rsidRPr="00783793">
              <w:rPr>
                <w:rFonts w:ascii="Arial" w:hAnsi="Arial"/>
                <w:b/>
              </w:rPr>
              <w:t>Article 3.</w:t>
            </w:r>
            <w:r w:rsidRPr="00783793">
              <w:rPr>
                <w:rFonts w:ascii="Arial" w:hAnsi="Arial"/>
              </w:rPr>
              <w:t xml:space="preserve"> The following amendments are made to Annex 3 to the same Decree:</w:t>
            </w:r>
          </w:p>
          <w:p w14:paraId="22C044DF" w14:textId="77777777" w:rsidR="00BB6DE6" w:rsidRPr="00783793" w:rsidRDefault="00BB6DE6" w:rsidP="00BB6DE6">
            <w:pPr>
              <w:jc w:val="both"/>
              <w:rPr>
                <w:rFonts w:ascii="Arial" w:hAnsi="Arial" w:cs="Arial"/>
              </w:rPr>
            </w:pPr>
          </w:p>
          <w:p w14:paraId="451EE525" w14:textId="77777777" w:rsidR="00BB6DE6" w:rsidRPr="00783793" w:rsidRDefault="00BB6DE6" w:rsidP="00BB6DE6">
            <w:pPr>
              <w:jc w:val="both"/>
              <w:rPr>
                <w:rFonts w:ascii="Arial" w:hAnsi="Arial" w:cs="Arial"/>
              </w:rPr>
            </w:pPr>
            <w:r w:rsidRPr="00783793">
              <w:rPr>
                <w:rFonts w:ascii="Arial" w:hAnsi="Arial"/>
              </w:rPr>
              <w:t>1. in Book 3, Part 2, Chapter 2.6., section 2.6.1., subsection 2.6.1.1., the following definition is inserted between the definitions of “elementary circuit” and “circuit”:</w:t>
            </w:r>
          </w:p>
          <w:p w14:paraId="4D4996E1" w14:textId="77777777" w:rsidR="00BB6DE6" w:rsidRPr="00783793" w:rsidRDefault="00BB6DE6" w:rsidP="00BB6DE6">
            <w:pPr>
              <w:jc w:val="both"/>
              <w:rPr>
                <w:rFonts w:ascii="Arial" w:hAnsi="Arial" w:cs="Arial"/>
              </w:rPr>
            </w:pPr>
          </w:p>
          <w:p w14:paraId="1B2E18CC" w14:textId="6BE56B0D" w:rsidR="00BB6DE6" w:rsidRPr="00783793" w:rsidRDefault="00BB6DE6" w:rsidP="00BB6DE6">
            <w:pPr>
              <w:jc w:val="both"/>
              <w:rPr>
                <w:rFonts w:ascii="Arial" w:hAnsi="Arial" w:cs="Arial"/>
              </w:rPr>
            </w:pPr>
            <w:r w:rsidRPr="00783793">
              <w:rPr>
                <w:rFonts w:ascii="Arial" w:hAnsi="Arial"/>
              </w:rPr>
              <w:t>“</w:t>
            </w:r>
            <w:r w:rsidRPr="00783793">
              <w:rPr>
                <w:rFonts w:ascii="Arial" w:hAnsi="Arial"/>
                <w:b/>
                <w:color w:val="000000" w:themeColor="text1"/>
              </w:rPr>
              <w:t>Exclusively dedicated circuit (herein also referred to as dedicated circuit Book):</w:t>
            </w:r>
            <w:r w:rsidRPr="00783793">
              <w:rPr>
                <w:rFonts w:ascii="Arial" w:hAnsi="Arial"/>
              </w:rPr>
              <w:t xml:space="preserve"> elemental circuit (main circuit or terminal circuit) intended for the exclusive supply of one or more appliances intended for a specific purpose.</w:t>
            </w:r>
            <w:proofErr w:type="gramStart"/>
            <w:r w:rsidRPr="00783793">
              <w:rPr>
                <w:rFonts w:ascii="Arial" w:hAnsi="Arial"/>
              </w:rPr>
              <w:t>”;</w:t>
            </w:r>
            <w:proofErr w:type="gramEnd"/>
          </w:p>
          <w:p w14:paraId="2DBFECA1" w14:textId="77777777" w:rsidR="00BB6DE6" w:rsidRPr="00783793" w:rsidRDefault="00BB6DE6" w:rsidP="00BB6DE6">
            <w:pPr>
              <w:jc w:val="both"/>
              <w:rPr>
                <w:rFonts w:ascii="Arial" w:hAnsi="Arial" w:cs="Arial"/>
              </w:rPr>
            </w:pPr>
          </w:p>
          <w:p w14:paraId="36E5B26F" w14:textId="77777777" w:rsidR="00BB6DE6" w:rsidRPr="00783793" w:rsidRDefault="00BB6DE6" w:rsidP="00BB6DE6">
            <w:pPr>
              <w:jc w:val="both"/>
              <w:rPr>
                <w:rFonts w:ascii="Arial" w:hAnsi="Arial" w:cs="Arial"/>
              </w:rPr>
            </w:pPr>
            <w:r w:rsidRPr="00783793">
              <w:rPr>
                <w:rFonts w:ascii="Arial" w:hAnsi="Arial"/>
              </w:rPr>
              <w:t>2. in the French text of Book 3, the words “</w:t>
            </w:r>
            <w:proofErr w:type="spellStart"/>
            <w:r w:rsidRPr="00783793">
              <w:rPr>
                <w:rFonts w:ascii="Arial" w:hAnsi="Arial"/>
              </w:rPr>
              <w:t>dispositif</w:t>
            </w:r>
            <w:proofErr w:type="spellEnd"/>
            <w:r w:rsidRPr="00783793">
              <w:rPr>
                <w:rFonts w:ascii="Arial" w:hAnsi="Arial"/>
              </w:rPr>
              <w:t xml:space="preserve">(s) à courant </w:t>
            </w:r>
            <w:proofErr w:type="spellStart"/>
            <w:r w:rsidRPr="00783793">
              <w:rPr>
                <w:rFonts w:ascii="Arial" w:hAnsi="Arial"/>
              </w:rPr>
              <w:t>différentiel</w:t>
            </w:r>
            <w:proofErr w:type="spellEnd"/>
            <w:r w:rsidRPr="00783793">
              <w:rPr>
                <w:rFonts w:ascii="Arial" w:hAnsi="Arial"/>
              </w:rPr>
              <w:t xml:space="preserve"> </w:t>
            </w:r>
            <w:proofErr w:type="spellStart"/>
            <w:r w:rsidRPr="00783793">
              <w:rPr>
                <w:rFonts w:ascii="Arial" w:hAnsi="Arial"/>
              </w:rPr>
              <w:t>résiduel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à courant </w:t>
            </w:r>
            <w:proofErr w:type="spellStart"/>
            <w:r w:rsidRPr="00783793">
              <w:rPr>
                <w:rFonts w:ascii="Arial" w:hAnsi="Arial"/>
              </w:rPr>
              <w:t>différentiel-résiduel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w:t>
            </w:r>
            <w:proofErr w:type="spellEnd"/>
            <w:r w:rsidRPr="00783793">
              <w:rPr>
                <w:rFonts w:ascii="Arial" w:hAnsi="Arial"/>
              </w:rPr>
              <w:t>”,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w:t>
            </w:r>
            <w:proofErr w:type="spellEnd"/>
            <w:r w:rsidRPr="00783793">
              <w:rPr>
                <w:rFonts w:ascii="Arial" w:hAnsi="Arial"/>
              </w:rPr>
              <w:t xml:space="preserve"> </w:t>
            </w:r>
            <w:proofErr w:type="spellStart"/>
            <w:r w:rsidRPr="00783793">
              <w:rPr>
                <w:rFonts w:ascii="Arial" w:hAnsi="Arial"/>
              </w:rPr>
              <w:t>résiduel</w:t>
            </w:r>
            <w:proofErr w:type="spellEnd"/>
            <w:r w:rsidRPr="00783793">
              <w:rPr>
                <w:rFonts w:ascii="Arial" w:hAnsi="Arial"/>
              </w:rPr>
              <w:t>” and “</w:t>
            </w:r>
            <w:proofErr w:type="spellStart"/>
            <w:r w:rsidRPr="00783793">
              <w:rPr>
                <w:rFonts w:ascii="Arial" w:hAnsi="Arial"/>
              </w:rPr>
              <w:t>dispositif</w:t>
            </w:r>
            <w:proofErr w:type="spellEnd"/>
            <w:r w:rsidRPr="00783793">
              <w:rPr>
                <w:rFonts w:ascii="Arial" w:hAnsi="Arial"/>
              </w:rPr>
              <w:t xml:space="preserve"> </w:t>
            </w:r>
            <w:proofErr w:type="spellStart"/>
            <w:r w:rsidRPr="00783793">
              <w:rPr>
                <w:rFonts w:ascii="Arial" w:hAnsi="Arial"/>
              </w:rPr>
              <w:t>différentiel</w:t>
            </w:r>
            <w:proofErr w:type="spellEnd"/>
            <w:r w:rsidRPr="00783793">
              <w:rPr>
                <w:rFonts w:ascii="Arial" w:hAnsi="Arial"/>
              </w:rPr>
              <w:t>” are each time replaced by the words “</w:t>
            </w:r>
            <w:proofErr w:type="spellStart"/>
            <w:r w:rsidRPr="00783793">
              <w:rPr>
                <w:rFonts w:ascii="Arial" w:hAnsi="Arial"/>
              </w:rPr>
              <w:t>dispositif</w:t>
            </w:r>
            <w:proofErr w:type="spellEnd"/>
            <w:r w:rsidRPr="00783793">
              <w:rPr>
                <w:rFonts w:ascii="Arial" w:hAnsi="Arial"/>
              </w:rPr>
              <w:t xml:space="preserve">(s) de protection à courant </w:t>
            </w:r>
            <w:proofErr w:type="spellStart"/>
            <w:r w:rsidRPr="00783793">
              <w:rPr>
                <w:rFonts w:ascii="Arial" w:hAnsi="Arial"/>
              </w:rPr>
              <w:t>différentiel-résiduel</w:t>
            </w:r>
            <w:proofErr w:type="spellEnd"/>
            <w:proofErr w:type="gramStart"/>
            <w:r w:rsidRPr="00783793">
              <w:rPr>
                <w:rFonts w:ascii="Arial" w:hAnsi="Arial"/>
              </w:rPr>
              <w:t>”;</w:t>
            </w:r>
            <w:proofErr w:type="gramEnd"/>
          </w:p>
          <w:p w14:paraId="24FB0CEA" w14:textId="77777777" w:rsidR="00BB6DE6" w:rsidRPr="00783793" w:rsidRDefault="00BB6DE6" w:rsidP="00BB6DE6">
            <w:pPr>
              <w:jc w:val="both"/>
              <w:rPr>
                <w:rFonts w:ascii="Arial" w:hAnsi="Arial" w:cs="Arial"/>
              </w:rPr>
            </w:pPr>
          </w:p>
          <w:p w14:paraId="4E2B3683" w14:textId="6A79C071" w:rsidR="00BB6DE6" w:rsidRPr="00783793" w:rsidRDefault="00BB6DE6" w:rsidP="00BB6DE6">
            <w:pPr>
              <w:jc w:val="both"/>
              <w:rPr>
                <w:rFonts w:ascii="Arial" w:hAnsi="Arial" w:cs="Arial"/>
              </w:rPr>
            </w:pPr>
            <w:r w:rsidRPr="00783793">
              <w:rPr>
                <w:rFonts w:ascii="Arial" w:hAnsi="Arial"/>
              </w:rPr>
              <w:lastRenderedPageBreak/>
              <w:t>3. in the Dutch text of Book 3, the words “</w:t>
            </w:r>
            <w:proofErr w:type="spellStart"/>
            <w:r w:rsidRPr="00783793">
              <w:rPr>
                <w:rFonts w:ascii="Arial" w:hAnsi="Arial"/>
              </w:rPr>
              <w:t>differentieelstroominrichting</w:t>
            </w:r>
            <w:proofErr w:type="spellEnd"/>
            <w:r w:rsidRPr="00783793">
              <w:rPr>
                <w:rFonts w:ascii="Arial" w:hAnsi="Arial"/>
              </w:rPr>
              <w:t>(</w:t>
            </w:r>
            <w:proofErr w:type="spellStart"/>
            <w:r w:rsidRPr="00783793">
              <w:rPr>
                <w:rFonts w:ascii="Arial" w:hAnsi="Arial"/>
              </w:rPr>
              <w:t>en</w:t>
            </w:r>
            <w:proofErr w:type="spellEnd"/>
            <w:r w:rsidRPr="00783793">
              <w:rPr>
                <w:rFonts w:ascii="Arial" w:hAnsi="Arial"/>
              </w:rPr>
              <w:t>)” and “</w:t>
            </w:r>
            <w:proofErr w:type="spellStart"/>
            <w:r w:rsidRPr="00783793">
              <w:rPr>
                <w:rFonts w:ascii="Arial" w:hAnsi="Arial"/>
              </w:rPr>
              <w:t>differentieelinrichting</w:t>
            </w:r>
            <w:proofErr w:type="spellEnd"/>
            <w:r w:rsidRPr="00783793">
              <w:rPr>
                <w:rFonts w:ascii="Arial" w:hAnsi="Arial"/>
              </w:rPr>
              <w:t>” are each time replaced by the words “</w:t>
            </w:r>
            <w:proofErr w:type="spellStart"/>
            <w:r w:rsidRPr="00783793">
              <w:rPr>
                <w:rFonts w:ascii="Arial" w:hAnsi="Arial"/>
              </w:rPr>
              <w:t>differentieelstroombeschermingsinrichting</w:t>
            </w:r>
            <w:proofErr w:type="spellEnd"/>
            <w:r w:rsidRPr="00783793">
              <w:rPr>
                <w:rFonts w:ascii="Arial" w:hAnsi="Arial"/>
              </w:rPr>
              <w:t>(</w:t>
            </w:r>
            <w:proofErr w:type="spellStart"/>
            <w:r w:rsidRPr="00783793">
              <w:rPr>
                <w:rFonts w:ascii="Arial" w:hAnsi="Arial"/>
              </w:rPr>
              <w:t>en</w:t>
            </w:r>
            <w:proofErr w:type="spellEnd"/>
            <w:r w:rsidRPr="00783793">
              <w:rPr>
                <w:rFonts w:ascii="Arial" w:hAnsi="Arial"/>
              </w:rPr>
              <w:t>)</w:t>
            </w:r>
            <w:proofErr w:type="gramStart"/>
            <w:r w:rsidRPr="00783793">
              <w:rPr>
                <w:rFonts w:ascii="Arial" w:hAnsi="Arial"/>
              </w:rPr>
              <w:t>”;</w:t>
            </w:r>
            <w:proofErr w:type="gramEnd"/>
          </w:p>
          <w:p w14:paraId="5A0E3616" w14:textId="77777777" w:rsidR="00BB6DE6" w:rsidRPr="00783793" w:rsidRDefault="00BB6DE6" w:rsidP="00BB6DE6">
            <w:pPr>
              <w:jc w:val="both"/>
              <w:rPr>
                <w:rFonts w:ascii="Arial" w:hAnsi="Arial" w:cs="Arial"/>
              </w:rPr>
            </w:pPr>
            <w:r w:rsidRPr="00783793">
              <w:rPr>
                <w:rFonts w:ascii="Arial" w:hAnsi="Arial"/>
              </w:rPr>
              <w:t>4. in the Dutch text of Book 3, Part 5, Chapter 5.6., section 5.6.7., subsection 5.6.7.2., paragraphs 5 and 6, the words “</w:t>
            </w:r>
            <w:proofErr w:type="spellStart"/>
            <w:r w:rsidRPr="00783793">
              <w:rPr>
                <w:rFonts w:ascii="Arial" w:hAnsi="Arial"/>
              </w:rPr>
              <w:t>afzonderlijke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 are replaced by the words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w:t>
            </w:r>
            <w:proofErr w:type="gramStart"/>
            <w:r w:rsidRPr="00783793">
              <w:rPr>
                <w:rFonts w:ascii="Arial" w:hAnsi="Arial"/>
              </w:rPr>
              <w:t>”;</w:t>
            </w:r>
            <w:proofErr w:type="gramEnd"/>
          </w:p>
          <w:p w14:paraId="6E3DD9B5" w14:textId="77777777" w:rsidR="00BB6DE6" w:rsidRPr="00783793" w:rsidRDefault="00BB6DE6" w:rsidP="00BB6DE6">
            <w:pPr>
              <w:jc w:val="both"/>
              <w:rPr>
                <w:rFonts w:ascii="Arial" w:hAnsi="Arial" w:cs="Arial"/>
              </w:rPr>
            </w:pPr>
          </w:p>
          <w:p w14:paraId="40785A79" w14:textId="55D5EE49" w:rsidR="00D01267" w:rsidRPr="00783793" w:rsidRDefault="00BB6DE6" w:rsidP="00BB6DE6">
            <w:pPr>
              <w:jc w:val="both"/>
              <w:rPr>
                <w:rFonts w:ascii="Arial" w:hAnsi="Arial" w:cs="Arial"/>
              </w:rPr>
            </w:pPr>
            <w:r w:rsidRPr="00783793">
              <w:rPr>
                <w:rFonts w:ascii="Arial" w:hAnsi="Arial"/>
              </w:rPr>
              <w:t>5. in the Dutch text of Book 3, Part 5, Chapter 5.7., section 5.7.2., subsection 5.7.2.1., paragraphs 3 and 4, the words “</w:t>
            </w:r>
            <w:proofErr w:type="spellStart"/>
            <w:r w:rsidRPr="00783793">
              <w:rPr>
                <w:rFonts w:ascii="Arial" w:hAnsi="Arial"/>
              </w:rPr>
              <w:t>afzonderlijke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 are replaced by the words “</w:t>
            </w:r>
            <w:proofErr w:type="spellStart"/>
            <w:r w:rsidRPr="00783793">
              <w:rPr>
                <w:rFonts w:ascii="Arial" w:hAnsi="Arial"/>
              </w:rPr>
              <w:t>toegekende</w:t>
            </w:r>
            <w:proofErr w:type="spellEnd"/>
            <w:r w:rsidRPr="00783793">
              <w:rPr>
                <w:rFonts w:ascii="Arial" w:hAnsi="Arial"/>
              </w:rPr>
              <w:t xml:space="preserve"> </w:t>
            </w:r>
            <w:proofErr w:type="spellStart"/>
            <w:r w:rsidRPr="00783793">
              <w:rPr>
                <w:rFonts w:ascii="Arial" w:hAnsi="Arial"/>
              </w:rPr>
              <w:t>stroombaan</w:t>
            </w:r>
            <w:proofErr w:type="spellEnd"/>
            <w:r w:rsidRPr="00783793">
              <w:rPr>
                <w:rFonts w:ascii="Arial" w:hAnsi="Arial"/>
              </w:rPr>
              <w:t xml:space="preserve"> (</w:t>
            </w:r>
            <w:proofErr w:type="spellStart"/>
            <w:r w:rsidRPr="00783793">
              <w:rPr>
                <w:rFonts w:ascii="Arial" w:hAnsi="Arial"/>
              </w:rPr>
              <w:t>stroombanen</w:t>
            </w:r>
            <w:proofErr w:type="spellEnd"/>
            <w:r w:rsidRPr="00783793">
              <w:rPr>
                <w:rFonts w:ascii="Arial" w:hAnsi="Arial"/>
              </w:rPr>
              <w:t>).”</w:t>
            </w:r>
          </w:p>
        </w:tc>
      </w:tr>
      <w:tr w:rsidR="0079460A" w:rsidRPr="00783793" w14:paraId="77ED93EF" w14:textId="77777777" w:rsidTr="00EB6A7E">
        <w:trPr>
          <w:gridAfter w:val="1"/>
          <w:wAfter w:w="7" w:type="dxa"/>
        </w:trPr>
        <w:tc>
          <w:tcPr>
            <w:tcW w:w="279" w:type="dxa"/>
          </w:tcPr>
          <w:p w14:paraId="10B15663" w14:textId="346F6C7C" w:rsidR="009B74FF" w:rsidRPr="00783793" w:rsidRDefault="009B74FF" w:rsidP="00BB6DE6">
            <w:pPr>
              <w:jc w:val="both"/>
            </w:pPr>
          </w:p>
        </w:tc>
        <w:tc>
          <w:tcPr>
            <w:tcW w:w="9267" w:type="dxa"/>
            <w:gridSpan w:val="2"/>
          </w:tcPr>
          <w:p w14:paraId="14BBA6E0" w14:textId="77C1812A" w:rsidR="00BB6DE6" w:rsidRPr="00783793" w:rsidRDefault="00BB6DE6" w:rsidP="00BB6DE6">
            <w:pPr>
              <w:jc w:val="both"/>
              <w:rPr>
                <w:rFonts w:ascii="Arial" w:hAnsi="Arial" w:cs="Arial"/>
                <w:color w:val="000000" w:themeColor="text1"/>
              </w:rPr>
            </w:pPr>
            <w:r w:rsidRPr="00783793">
              <w:rPr>
                <w:rFonts w:ascii="Arial" w:hAnsi="Arial"/>
                <w:b/>
              </w:rPr>
              <w:t>Article 4.</w:t>
            </w:r>
            <w:r w:rsidRPr="00783793">
              <w:rPr>
                <w:rFonts w:ascii="Arial" w:hAnsi="Arial"/>
              </w:rPr>
              <w:t xml:space="preserve"> This Decree shall come into force on the first day of the third month following its publication in the Official Belgian Gazette.</w:t>
            </w:r>
          </w:p>
          <w:p w14:paraId="3B885339" w14:textId="3C3A1DED" w:rsidR="0068248D" w:rsidRPr="00783793" w:rsidRDefault="0068248D" w:rsidP="002530B5">
            <w:pPr>
              <w:jc w:val="both"/>
            </w:pPr>
          </w:p>
        </w:tc>
      </w:tr>
      <w:tr w:rsidR="0079460A" w:rsidRPr="00783793" w14:paraId="48A32BDC" w14:textId="77777777" w:rsidTr="00EB6A7E">
        <w:trPr>
          <w:gridAfter w:val="1"/>
          <w:wAfter w:w="7" w:type="dxa"/>
        </w:trPr>
        <w:tc>
          <w:tcPr>
            <w:tcW w:w="279" w:type="dxa"/>
          </w:tcPr>
          <w:p w14:paraId="70513D0B" w14:textId="09DCC399" w:rsidR="002530B5" w:rsidRPr="00783793" w:rsidRDefault="002530B5" w:rsidP="002530B5">
            <w:pPr>
              <w:jc w:val="both"/>
              <w:rPr>
                <w:rFonts w:ascii="Arial" w:hAnsi="Arial" w:cs="Arial"/>
                <w:b/>
              </w:rPr>
            </w:pPr>
          </w:p>
        </w:tc>
        <w:tc>
          <w:tcPr>
            <w:tcW w:w="9267" w:type="dxa"/>
            <w:gridSpan w:val="2"/>
          </w:tcPr>
          <w:p w14:paraId="779FCDB2" w14:textId="32EEBE81" w:rsidR="002530B5" w:rsidRPr="00783793" w:rsidRDefault="00BB6DE6" w:rsidP="002530B5">
            <w:pPr>
              <w:jc w:val="both"/>
              <w:rPr>
                <w:rFonts w:ascii="Arial" w:hAnsi="Arial" w:cs="Arial"/>
                <w:b/>
              </w:rPr>
            </w:pPr>
            <w:r w:rsidRPr="00783793">
              <w:rPr>
                <w:rFonts w:ascii="Arial" w:hAnsi="Arial"/>
                <w:b/>
              </w:rPr>
              <w:t xml:space="preserve">Article 5. </w:t>
            </w:r>
            <w:r w:rsidRPr="00783793">
              <w:rPr>
                <w:rFonts w:ascii="Arial" w:hAnsi="Arial"/>
              </w:rPr>
              <w:t>The Minister of Labour and the Minister of Energy shall be responsible for the execution of this Decree, each as far as they are concerned.</w:t>
            </w:r>
          </w:p>
        </w:tc>
      </w:tr>
      <w:tr w:rsidR="0079460A" w:rsidRPr="00783793" w14:paraId="14FC949F" w14:textId="77777777" w:rsidTr="00EB6A7E">
        <w:trPr>
          <w:gridAfter w:val="1"/>
          <w:wAfter w:w="7" w:type="dxa"/>
        </w:trPr>
        <w:tc>
          <w:tcPr>
            <w:tcW w:w="279" w:type="dxa"/>
          </w:tcPr>
          <w:p w14:paraId="221228AA" w14:textId="483307AA" w:rsidR="002530B5" w:rsidRPr="00783793" w:rsidRDefault="002530B5" w:rsidP="002530B5">
            <w:pPr>
              <w:jc w:val="both"/>
              <w:rPr>
                <w:rFonts w:ascii="Arial" w:hAnsi="Arial" w:cs="Arial"/>
                <w:b/>
              </w:rPr>
            </w:pPr>
          </w:p>
        </w:tc>
        <w:tc>
          <w:tcPr>
            <w:tcW w:w="9267" w:type="dxa"/>
            <w:gridSpan w:val="2"/>
          </w:tcPr>
          <w:p w14:paraId="25BE6A31" w14:textId="37E4947B" w:rsidR="002530B5" w:rsidRPr="00783793" w:rsidRDefault="00BB6DE6" w:rsidP="00BB6DE6">
            <w:pPr>
              <w:rPr>
                <w:rFonts w:ascii="Arial" w:hAnsi="Arial" w:cs="Arial"/>
                <w:b/>
              </w:rPr>
            </w:pPr>
            <w:r w:rsidRPr="00783793">
              <w:rPr>
                <w:rFonts w:ascii="Arial" w:hAnsi="Arial"/>
              </w:rPr>
              <w:t>Issued</w:t>
            </w:r>
          </w:p>
        </w:tc>
      </w:tr>
      <w:tr w:rsidR="0079460A" w:rsidRPr="00783793" w14:paraId="163729DC" w14:textId="77777777" w:rsidTr="00EB6A7E">
        <w:trPr>
          <w:gridAfter w:val="1"/>
          <w:wAfter w:w="7" w:type="dxa"/>
        </w:trPr>
        <w:tc>
          <w:tcPr>
            <w:tcW w:w="279" w:type="dxa"/>
          </w:tcPr>
          <w:p w14:paraId="38DE61CB" w14:textId="77777777" w:rsidR="002530B5" w:rsidRPr="00783793" w:rsidRDefault="002530B5" w:rsidP="002530B5">
            <w:pPr>
              <w:jc w:val="both"/>
              <w:rPr>
                <w:rFonts w:ascii="Arial" w:hAnsi="Arial" w:cs="Arial"/>
                <w:b/>
                <w:lang w:val="nl-NL"/>
              </w:rPr>
            </w:pPr>
          </w:p>
        </w:tc>
        <w:tc>
          <w:tcPr>
            <w:tcW w:w="9267" w:type="dxa"/>
            <w:gridSpan w:val="2"/>
          </w:tcPr>
          <w:p w14:paraId="465A6DE8" w14:textId="77777777" w:rsidR="002530B5" w:rsidRPr="00783793" w:rsidRDefault="002530B5" w:rsidP="002530B5">
            <w:pPr>
              <w:jc w:val="both"/>
              <w:rPr>
                <w:rFonts w:ascii="Arial" w:hAnsi="Arial" w:cs="Arial"/>
                <w:b/>
                <w:lang w:val="nl-BE"/>
              </w:rPr>
            </w:pPr>
          </w:p>
        </w:tc>
      </w:tr>
      <w:tr w:rsidR="0079460A" w:rsidRPr="00783793" w14:paraId="031B1352" w14:textId="77777777" w:rsidTr="00EB6A7E">
        <w:trPr>
          <w:gridAfter w:val="1"/>
          <w:wAfter w:w="7" w:type="dxa"/>
        </w:trPr>
        <w:tc>
          <w:tcPr>
            <w:tcW w:w="279" w:type="dxa"/>
          </w:tcPr>
          <w:p w14:paraId="5D4DA8D3" w14:textId="77777777" w:rsidR="002530B5" w:rsidRPr="00783793" w:rsidRDefault="002530B5" w:rsidP="002530B5">
            <w:pPr>
              <w:jc w:val="both"/>
              <w:rPr>
                <w:rFonts w:ascii="Arial" w:hAnsi="Arial" w:cs="Arial"/>
                <w:b/>
                <w:lang w:val="nl-NL"/>
              </w:rPr>
            </w:pPr>
          </w:p>
        </w:tc>
        <w:tc>
          <w:tcPr>
            <w:tcW w:w="9267" w:type="dxa"/>
            <w:gridSpan w:val="2"/>
          </w:tcPr>
          <w:p w14:paraId="07528092" w14:textId="77777777" w:rsidR="002530B5" w:rsidRPr="00783793" w:rsidRDefault="002530B5" w:rsidP="002530B5">
            <w:pPr>
              <w:jc w:val="both"/>
              <w:rPr>
                <w:rFonts w:ascii="Arial" w:hAnsi="Arial" w:cs="Arial"/>
                <w:b/>
                <w:lang w:val="nl-BE"/>
              </w:rPr>
            </w:pPr>
          </w:p>
        </w:tc>
      </w:tr>
      <w:tr w:rsidR="0079460A" w:rsidRPr="00783793" w14:paraId="71C2D5EF" w14:textId="77777777" w:rsidTr="00EB6A7E">
        <w:trPr>
          <w:gridAfter w:val="1"/>
          <w:wAfter w:w="7" w:type="dxa"/>
        </w:trPr>
        <w:tc>
          <w:tcPr>
            <w:tcW w:w="279" w:type="dxa"/>
          </w:tcPr>
          <w:p w14:paraId="40C0DFB2" w14:textId="77777777" w:rsidR="002530B5" w:rsidRPr="00783793" w:rsidRDefault="002530B5" w:rsidP="002530B5">
            <w:pPr>
              <w:jc w:val="both"/>
              <w:rPr>
                <w:rFonts w:ascii="Arial" w:hAnsi="Arial" w:cs="Arial"/>
                <w:b/>
                <w:lang w:val="nl-NL"/>
              </w:rPr>
            </w:pPr>
          </w:p>
        </w:tc>
        <w:tc>
          <w:tcPr>
            <w:tcW w:w="9267" w:type="dxa"/>
            <w:gridSpan w:val="2"/>
          </w:tcPr>
          <w:p w14:paraId="42527E44" w14:textId="77777777" w:rsidR="002530B5" w:rsidRPr="00783793" w:rsidRDefault="002530B5" w:rsidP="002530B5">
            <w:pPr>
              <w:jc w:val="both"/>
              <w:rPr>
                <w:rFonts w:ascii="Arial" w:hAnsi="Arial" w:cs="Arial"/>
                <w:b/>
                <w:lang w:val="nl-BE"/>
              </w:rPr>
            </w:pPr>
          </w:p>
        </w:tc>
      </w:tr>
      <w:tr w:rsidR="0079460A" w:rsidRPr="00783793" w14:paraId="15F534A9" w14:textId="77777777" w:rsidTr="00EB6A7E">
        <w:trPr>
          <w:gridAfter w:val="1"/>
          <w:wAfter w:w="7" w:type="dxa"/>
        </w:trPr>
        <w:tc>
          <w:tcPr>
            <w:tcW w:w="279" w:type="dxa"/>
          </w:tcPr>
          <w:p w14:paraId="5A058918" w14:textId="77777777" w:rsidR="002530B5" w:rsidRPr="00783793" w:rsidRDefault="002530B5" w:rsidP="002530B5">
            <w:pPr>
              <w:jc w:val="both"/>
              <w:rPr>
                <w:rFonts w:ascii="Arial" w:hAnsi="Arial" w:cs="Arial"/>
                <w:b/>
                <w:lang w:val="nl-NL"/>
              </w:rPr>
            </w:pPr>
          </w:p>
          <w:p w14:paraId="5BB643EE" w14:textId="4A74A3C4" w:rsidR="009B74FF" w:rsidRPr="00783793" w:rsidRDefault="009B74FF" w:rsidP="002530B5">
            <w:pPr>
              <w:jc w:val="both"/>
              <w:rPr>
                <w:rFonts w:ascii="Arial" w:hAnsi="Arial" w:cs="Arial"/>
                <w:b/>
                <w:lang w:val="nl-NL"/>
              </w:rPr>
            </w:pPr>
          </w:p>
          <w:p w14:paraId="77BB6D7E" w14:textId="1F564A43" w:rsidR="00F55AB2" w:rsidRPr="00783793" w:rsidRDefault="00F55AB2" w:rsidP="002530B5">
            <w:pPr>
              <w:jc w:val="both"/>
              <w:rPr>
                <w:rFonts w:ascii="Arial" w:hAnsi="Arial" w:cs="Arial"/>
                <w:b/>
                <w:lang w:val="nl-NL"/>
              </w:rPr>
            </w:pPr>
          </w:p>
          <w:p w14:paraId="4C6BB458" w14:textId="5BA1C870" w:rsidR="00F55AB2" w:rsidRPr="00783793" w:rsidRDefault="00F55AB2" w:rsidP="002530B5">
            <w:pPr>
              <w:jc w:val="both"/>
              <w:rPr>
                <w:rFonts w:ascii="Arial" w:hAnsi="Arial" w:cs="Arial"/>
                <w:b/>
                <w:lang w:val="nl-NL"/>
              </w:rPr>
            </w:pPr>
          </w:p>
          <w:p w14:paraId="54DE01EF" w14:textId="4D743AAC" w:rsidR="00F55AB2" w:rsidRPr="00783793" w:rsidRDefault="00F55AB2" w:rsidP="002530B5">
            <w:pPr>
              <w:jc w:val="both"/>
              <w:rPr>
                <w:rFonts w:ascii="Arial" w:hAnsi="Arial" w:cs="Arial"/>
                <w:b/>
                <w:lang w:val="nl-NL"/>
              </w:rPr>
            </w:pPr>
          </w:p>
          <w:p w14:paraId="5A962CDB" w14:textId="2169322A" w:rsidR="009B74FF" w:rsidRPr="00783793" w:rsidRDefault="009B74FF" w:rsidP="002530B5">
            <w:pPr>
              <w:jc w:val="both"/>
              <w:rPr>
                <w:rFonts w:ascii="Arial" w:hAnsi="Arial" w:cs="Arial"/>
                <w:b/>
                <w:lang w:val="nl-NL"/>
              </w:rPr>
            </w:pPr>
          </w:p>
        </w:tc>
        <w:tc>
          <w:tcPr>
            <w:tcW w:w="9267" w:type="dxa"/>
            <w:gridSpan w:val="2"/>
          </w:tcPr>
          <w:p w14:paraId="4E43B14A" w14:textId="77777777" w:rsidR="002530B5" w:rsidRPr="00783793" w:rsidRDefault="002530B5" w:rsidP="002530B5">
            <w:pPr>
              <w:jc w:val="both"/>
              <w:rPr>
                <w:rFonts w:ascii="Arial" w:hAnsi="Arial" w:cs="Arial"/>
                <w:b/>
                <w:lang w:val="nl-BE"/>
              </w:rPr>
            </w:pPr>
          </w:p>
        </w:tc>
      </w:tr>
      <w:tr w:rsidR="0079460A" w:rsidRPr="00783793" w14:paraId="5831AFF6" w14:textId="77777777" w:rsidTr="00EB6A7E">
        <w:trPr>
          <w:gridAfter w:val="1"/>
          <w:wAfter w:w="7" w:type="dxa"/>
        </w:trPr>
        <w:tc>
          <w:tcPr>
            <w:tcW w:w="279" w:type="dxa"/>
          </w:tcPr>
          <w:p w14:paraId="7AF1E386" w14:textId="77777777" w:rsidR="002530B5" w:rsidRPr="00783793" w:rsidRDefault="002530B5" w:rsidP="002530B5">
            <w:pPr>
              <w:jc w:val="both"/>
              <w:rPr>
                <w:rFonts w:ascii="Arial" w:hAnsi="Arial" w:cs="Arial"/>
                <w:b/>
                <w:lang w:val="nl-NL"/>
              </w:rPr>
            </w:pPr>
          </w:p>
          <w:p w14:paraId="7F225597" w14:textId="77777777" w:rsidR="00BA186D" w:rsidRPr="00783793" w:rsidRDefault="00BA186D" w:rsidP="002530B5">
            <w:pPr>
              <w:jc w:val="both"/>
              <w:rPr>
                <w:rFonts w:ascii="Arial" w:hAnsi="Arial" w:cs="Arial"/>
                <w:b/>
                <w:lang w:val="nl-NL"/>
              </w:rPr>
            </w:pPr>
          </w:p>
        </w:tc>
        <w:tc>
          <w:tcPr>
            <w:tcW w:w="9267" w:type="dxa"/>
            <w:gridSpan w:val="2"/>
          </w:tcPr>
          <w:p w14:paraId="633A8CA0" w14:textId="77777777" w:rsidR="002530B5" w:rsidRPr="00783793" w:rsidRDefault="002530B5" w:rsidP="002530B5">
            <w:pPr>
              <w:jc w:val="both"/>
              <w:rPr>
                <w:rFonts w:ascii="Arial" w:hAnsi="Arial" w:cs="Arial"/>
                <w:b/>
                <w:lang w:val="nl-BE"/>
              </w:rPr>
            </w:pPr>
          </w:p>
        </w:tc>
      </w:tr>
      <w:tr w:rsidR="0079460A" w:rsidRPr="00783793" w14:paraId="071A2F21" w14:textId="77777777" w:rsidTr="00EB6A7E">
        <w:trPr>
          <w:gridAfter w:val="1"/>
          <w:wAfter w:w="7" w:type="dxa"/>
        </w:trPr>
        <w:tc>
          <w:tcPr>
            <w:tcW w:w="279" w:type="dxa"/>
          </w:tcPr>
          <w:p w14:paraId="6AEE26F7" w14:textId="2ED14078" w:rsidR="009B74FF" w:rsidRPr="00783793" w:rsidRDefault="009B74FF" w:rsidP="000F0B2C">
            <w:pPr>
              <w:jc w:val="center"/>
              <w:rPr>
                <w:rFonts w:ascii="Arial" w:hAnsi="Arial" w:cs="Arial"/>
                <w:lang w:val="nl-NL"/>
              </w:rPr>
            </w:pPr>
          </w:p>
        </w:tc>
        <w:tc>
          <w:tcPr>
            <w:tcW w:w="9267" w:type="dxa"/>
            <w:gridSpan w:val="2"/>
          </w:tcPr>
          <w:p w14:paraId="4D59BFA6" w14:textId="08995E03" w:rsidR="002530B5" w:rsidRPr="00783793" w:rsidRDefault="009D3040" w:rsidP="002530B5">
            <w:pPr>
              <w:jc w:val="center"/>
              <w:rPr>
                <w:rFonts w:ascii="Arial" w:hAnsi="Arial" w:cs="Arial"/>
                <w:b/>
              </w:rPr>
            </w:pPr>
            <w:r w:rsidRPr="00783793">
              <w:rPr>
                <w:rFonts w:ascii="Arial" w:hAnsi="Arial"/>
              </w:rPr>
              <w:t>By the King:</w:t>
            </w:r>
          </w:p>
        </w:tc>
      </w:tr>
      <w:tr w:rsidR="0079460A" w:rsidRPr="00783793" w14:paraId="18BB15EE" w14:textId="77777777" w:rsidTr="00EB6A7E">
        <w:trPr>
          <w:gridAfter w:val="1"/>
          <w:wAfter w:w="7" w:type="dxa"/>
        </w:trPr>
        <w:tc>
          <w:tcPr>
            <w:tcW w:w="279" w:type="dxa"/>
          </w:tcPr>
          <w:p w14:paraId="5449E577" w14:textId="2CA3144F" w:rsidR="002530B5" w:rsidRPr="00783793" w:rsidRDefault="002530B5" w:rsidP="002530B5">
            <w:pPr>
              <w:jc w:val="center"/>
              <w:rPr>
                <w:rFonts w:ascii="Arial" w:hAnsi="Arial" w:cs="Arial"/>
                <w:b/>
              </w:rPr>
            </w:pPr>
          </w:p>
        </w:tc>
        <w:tc>
          <w:tcPr>
            <w:tcW w:w="9267" w:type="dxa"/>
            <w:gridSpan w:val="2"/>
          </w:tcPr>
          <w:p w14:paraId="31F4D5CE" w14:textId="4018DAC4" w:rsidR="002530B5" w:rsidRPr="00783793" w:rsidRDefault="009D3040" w:rsidP="002530B5">
            <w:pPr>
              <w:jc w:val="center"/>
              <w:rPr>
                <w:rFonts w:ascii="Arial" w:hAnsi="Arial" w:cs="Arial"/>
                <w:b/>
              </w:rPr>
            </w:pPr>
            <w:r w:rsidRPr="00783793">
              <w:rPr>
                <w:rFonts w:ascii="Arial" w:hAnsi="Arial"/>
              </w:rPr>
              <w:t>The Minister for Labour,</w:t>
            </w:r>
          </w:p>
        </w:tc>
      </w:tr>
      <w:tr w:rsidR="0079460A" w:rsidRPr="00783793" w14:paraId="1E9339D8" w14:textId="77777777" w:rsidTr="00EB6A7E">
        <w:trPr>
          <w:gridAfter w:val="1"/>
          <w:wAfter w:w="7" w:type="dxa"/>
        </w:trPr>
        <w:tc>
          <w:tcPr>
            <w:tcW w:w="279" w:type="dxa"/>
          </w:tcPr>
          <w:p w14:paraId="5C4519FC" w14:textId="77777777" w:rsidR="002530B5" w:rsidRPr="00783793" w:rsidRDefault="002530B5" w:rsidP="002530B5">
            <w:pPr>
              <w:jc w:val="both"/>
              <w:rPr>
                <w:rFonts w:ascii="Arial" w:hAnsi="Arial" w:cs="Arial"/>
                <w:b/>
              </w:rPr>
            </w:pPr>
          </w:p>
        </w:tc>
        <w:tc>
          <w:tcPr>
            <w:tcW w:w="9267" w:type="dxa"/>
            <w:gridSpan w:val="2"/>
          </w:tcPr>
          <w:p w14:paraId="6202C02C" w14:textId="77777777" w:rsidR="002530B5" w:rsidRPr="00783793" w:rsidRDefault="002530B5" w:rsidP="002530B5">
            <w:pPr>
              <w:jc w:val="both"/>
              <w:rPr>
                <w:rFonts w:ascii="Arial" w:hAnsi="Arial" w:cs="Arial"/>
                <w:b/>
              </w:rPr>
            </w:pPr>
          </w:p>
        </w:tc>
      </w:tr>
      <w:tr w:rsidR="0079460A" w:rsidRPr="00783793" w14:paraId="77600055" w14:textId="77777777" w:rsidTr="00EB6A7E">
        <w:trPr>
          <w:gridAfter w:val="1"/>
          <w:wAfter w:w="7" w:type="dxa"/>
        </w:trPr>
        <w:tc>
          <w:tcPr>
            <w:tcW w:w="279" w:type="dxa"/>
          </w:tcPr>
          <w:p w14:paraId="111ECF7D" w14:textId="77777777" w:rsidR="002530B5" w:rsidRPr="00783793" w:rsidRDefault="002530B5" w:rsidP="002530B5">
            <w:pPr>
              <w:jc w:val="both"/>
              <w:rPr>
                <w:rFonts w:ascii="Arial" w:hAnsi="Arial" w:cs="Arial"/>
                <w:b/>
              </w:rPr>
            </w:pPr>
          </w:p>
          <w:p w14:paraId="660AB4D7" w14:textId="77777777" w:rsidR="002530B5" w:rsidRPr="00783793" w:rsidRDefault="002530B5" w:rsidP="002530B5">
            <w:pPr>
              <w:jc w:val="both"/>
              <w:rPr>
                <w:rFonts w:ascii="Arial" w:hAnsi="Arial" w:cs="Arial"/>
                <w:b/>
              </w:rPr>
            </w:pPr>
          </w:p>
          <w:p w14:paraId="43C8926B" w14:textId="77777777" w:rsidR="002530B5" w:rsidRPr="00783793" w:rsidRDefault="002530B5" w:rsidP="002530B5">
            <w:pPr>
              <w:jc w:val="both"/>
              <w:rPr>
                <w:rFonts w:ascii="Arial" w:hAnsi="Arial" w:cs="Arial"/>
                <w:b/>
              </w:rPr>
            </w:pPr>
          </w:p>
        </w:tc>
        <w:tc>
          <w:tcPr>
            <w:tcW w:w="9267" w:type="dxa"/>
            <w:gridSpan w:val="2"/>
          </w:tcPr>
          <w:p w14:paraId="00A5E572" w14:textId="77777777" w:rsidR="002530B5" w:rsidRPr="00783793" w:rsidRDefault="002530B5" w:rsidP="002530B5">
            <w:pPr>
              <w:jc w:val="both"/>
              <w:rPr>
                <w:rFonts w:ascii="Arial" w:hAnsi="Arial" w:cs="Arial"/>
                <w:b/>
              </w:rPr>
            </w:pPr>
          </w:p>
        </w:tc>
      </w:tr>
      <w:tr w:rsidR="0079460A" w:rsidRPr="00783793" w14:paraId="6A90DA93" w14:textId="77777777" w:rsidTr="00EB6A7E">
        <w:trPr>
          <w:gridAfter w:val="1"/>
          <w:wAfter w:w="7" w:type="dxa"/>
        </w:trPr>
        <w:tc>
          <w:tcPr>
            <w:tcW w:w="279" w:type="dxa"/>
          </w:tcPr>
          <w:p w14:paraId="38F9A661" w14:textId="77777777" w:rsidR="002530B5" w:rsidRPr="00783793" w:rsidRDefault="002530B5" w:rsidP="002530B5">
            <w:pPr>
              <w:jc w:val="both"/>
              <w:rPr>
                <w:rFonts w:ascii="Arial" w:hAnsi="Arial" w:cs="Arial"/>
                <w:b/>
              </w:rPr>
            </w:pPr>
          </w:p>
        </w:tc>
        <w:tc>
          <w:tcPr>
            <w:tcW w:w="9267" w:type="dxa"/>
            <w:gridSpan w:val="2"/>
          </w:tcPr>
          <w:p w14:paraId="5C70B306" w14:textId="77777777" w:rsidR="002530B5" w:rsidRPr="00783793" w:rsidRDefault="002530B5" w:rsidP="002530B5">
            <w:pPr>
              <w:jc w:val="both"/>
              <w:rPr>
                <w:rFonts w:ascii="Arial" w:hAnsi="Arial" w:cs="Arial"/>
                <w:b/>
              </w:rPr>
            </w:pPr>
          </w:p>
        </w:tc>
      </w:tr>
      <w:tr w:rsidR="0079460A" w:rsidRPr="00783793" w14:paraId="2869CB9F" w14:textId="77777777" w:rsidTr="00EB6A7E">
        <w:trPr>
          <w:gridAfter w:val="1"/>
          <w:wAfter w:w="7" w:type="dxa"/>
        </w:trPr>
        <w:tc>
          <w:tcPr>
            <w:tcW w:w="279" w:type="dxa"/>
          </w:tcPr>
          <w:p w14:paraId="521E1ABC" w14:textId="77777777" w:rsidR="002530B5" w:rsidRPr="00783793" w:rsidRDefault="002530B5" w:rsidP="002530B5">
            <w:pPr>
              <w:jc w:val="both"/>
              <w:rPr>
                <w:rFonts w:ascii="Arial" w:hAnsi="Arial" w:cs="Arial"/>
                <w:b/>
              </w:rPr>
            </w:pPr>
          </w:p>
        </w:tc>
        <w:tc>
          <w:tcPr>
            <w:tcW w:w="9267" w:type="dxa"/>
            <w:gridSpan w:val="2"/>
          </w:tcPr>
          <w:p w14:paraId="67F47643" w14:textId="77777777" w:rsidR="002530B5" w:rsidRPr="00783793" w:rsidRDefault="002530B5" w:rsidP="002530B5">
            <w:pPr>
              <w:jc w:val="both"/>
              <w:rPr>
                <w:rFonts w:ascii="Arial" w:hAnsi="Arial" w:cs="Arial"/>
                <w:b/>
              </w:rPr>
            </w:pPr>
          </w:p>
        </w:tc>
      </w:tr>
      <w:tr w:rsidR="0079460A" w:rsidRPr="00783793" w14:paraId="3AE140DC" w14:textId="77777777" w:rsidTr="00EB6A7E">
        <w:trPr>
          <w:gridAfter w:val="1"/>
          <w:wAfter w:w="7" w:type="dxa"/>
        </w:trPr>
        <w:tc>
          <w:tcPr>
            <w:tcW w:w="279" w:type="dxa"/>
          </w:tcPr>
          <w:p w14:paraId="2BBDD9B2" w14:textId="77777777" w:rsidR="002530B5" w:rsidRPr="00783793" w:rsidRDefault="002530B5" w:rsidP="002530B5">
            <w:pPr>
              <w:jc w:val="both"/>
              <w:rPr>
                <w:rFonts w:ascii="Arial" w:hAnsi="Arial" w:cs="Arial"/>
                <w:b/>
              </w:rPr>
            </w:pPr>
          </w:p>
        </w:tc>
        <w:tc>
          <w:tcPr>
            <w:tcW w:w="9267" w:type="dxa"/>
            <w:gridSpan w:val="2"/>
          </w:tcPr>
          <w:p w14:paraId="2D554267" w14:textId="77777777" w:rsidR="002530B5" w:rsidRPr="00783793" w:rsidRDefault="002530B5" w:rsidP="002530B5">
            <w:pPr>
              <w:jc w:val="both"/>
              <w:rPr>
                <w:rFonts w:ascii="Arial" w:hAnsi="Arial" w:cs="Arial"/>
                <w:b/>
              </w:rPr>
            </w:pPr>
          </w:p>
        </w:tc>
      </w:tr>
      <w:tr w:rsidR="002530B5" w:rsidRPr="00783793" w14:paraId="23314A4F" w14:textId="77777777" w:rsidTr="00EB6A7E">
        <w:tc>
          <w:tcPr>
            <w:tcW w:w="9553" w:type="dxa"/>
            <w:gridSpan w:val="4"/>
          </w:tcPr>
          <w:p w14:paraId="71506BA3" w14:textId="1D15271A" w:rsidR="003E3226" w:rsidRPr="00783793" w:rsidRDefault="002530B5" w:rsidP="000F0B2C">
            <w:pPr>
              <w:jc w:val="center"/>
              <w:rPr>
                <w:rFonts w:ascii="Arial" w:hAnsi="Arial" w:cs="Arial"/>
                <w:spacing w:val="-3"/>
              </w:rPr>
            </w:pPr>
            <w:r w:rsidRPr="00783793">
              <w:rPr>
                <w:rStyle w:val="acopre1"/>
                <w:rFonts w:ascii="Arial" w:hAnsi="Arial"/>
              </w:rPr>
              <w:t xml:space="preserve">Pierre-Yves </w:t>
            </w:r>
            <w:proofErr w:type="spellStart"/>
            <w:r w:rsidRPr="00783793">
              <w:rPr>
                <w:rStyle w:val="acopre1"/>
                <w:rFonts w:ascii="Arial" w:hAnsi="Arial"/>
              </w:rPr>
              <w:t>Dermagne</w:t>
            </w:r>
            <w:proofErr w:type="spellEnd"/>
          </w:p>
          <w:p w14:paraId="09D749A7" w14:textId="1BD263EE" w:rsidR="003E3226" w:rsidRPr="00783793" w:rsidRDefault="003E3226" w:rsidP="003E3226">
            <w:pPr>
              <w:rPr>
                <w:rFonts w:ascii="Arial" w:hAnsi="Arial" w:cs="Arial"/>
                <w:spacing w:val="-3"/>
                <w:lang w:val="nl-BE"/>
              </w:rPr>
            </w:pPr>
          </w:p>
        </w:tc>
      </w:tr>
      <w:tr w:rsidR="0079460A" w:rsidRPr="00783793" w14:paraId="0C3D19F4" w14:textId="77777777" w:rsidTr="00EB6A7E">
        <w:trPr>
          <w:gridAfter w:val="1"/>
          <w:wAfter w:w="7" w:type="dxa"/>
        </w:trPr>
        <w:tc>
          <w:tcPr>
            <w:tcW w:w="279" w:type="dxa"/>
          </w:tcPr>
          <w:p w14:paraId="76AE18E2" w14:textId="074EF6F1" w:rsidR="002530B5" w:rsidRPr="00783793" w:rsidRDefault="002530B5" w:rsidP="002530B5">
            <w:pPr>
              <w:jc w:val="center"/>
              <w:rPr>
                <w:rFonts w:ascii="Arial" w:hAnsi="Arial" w:cs="Arial"/>
              </w:rPr>
            </w:pPr>
            <w:r w:rsidRPr="00783793">
              <w:rPr>
                <w:rFonts w:ascii="Arial" w:hAnsi="Arial"/>
                <w:b/>
              </w:rPr>
              <w:tab/>
            </w:r>
          </w:p>
        </w:tc>
        <w:tc>
          <w:tcPr>
            <w:tcW w:w="9267" w:type="dxa"/>
            <w:gridSpan w:val="2"/>
          </w:tcPr>
          <w:p w14:paraId="0FFD8752" w14:textId="50869938" w:rsidR="002530B5" w:rsidRPr="00783793" w:rsidRDefault="009D3040" w:rsidP="00106BDC">
            <w:pPr>
              <w:jc w:val="center"/>
              <w:rPr>
                <w:rFonts w:ascii="Arial" w:hAnsi="Arial" w:cs="Arial"/>
                <w:b/>
              </w:rPr>
            </w:pPr>
            <w:r w:rsidRPr="00783793">
              <w:rPr>
                <w:rFonts w:ascii="Arial" w:hAnsi="Arial"/>
              </w:rPr>
              <w:t>The Minister of Energy,</w:t>
            </w:r>
          </w:p>
        </w:tc>
      </w:tr>
      <w:tr w:rsidR="0079460A" w:rsidRPr="00783793" w14:paraId="4C3974C8" w14:textId="77777777" w:rsidTr="00EB6A7E">
        <w:trPr>
          <w:gridAfter w:val="1"/>
          <w:wAfter w:w="7" w:type="dxa"/>
        </w:trPr>
        <w:tc>
          <w:tcPr>
            <w:tcW w:w="279" w:type="dxa"/>
          </w:tcPr>
          <w:p w14:paraId="1F194BDB" w14:textId="77777777" w:rsidR="002530B5" w:rsidRPr="00783793" w:rsidRDefault="002530B5" w:rsidP="002530B5">
            <w:pPr>
              <w:jc w:val="both"/>
              <w:rPr>
                <w:rFonts w:ascii="Arial" w:hAnsi="Arial" w:cs="Arial"/>
                <w:b/>
                <w:lang w:val="nl-NL"/>
              </w:rPr>
            </w:pPr>
          </w:p>
        </w:tc>
        <w:tc>
          <w:tcPr>
            <w:tcW w:w="9267" w:type="dxa"/>
            <w:gridSpan w:val="2"/>
          </w:tcPr>
          <w:p w14:paraId="287FDC76" w14:textId="77777777" w:rsidR="002530B5" w:rsidRPr="00783793" w:rsidRDefault="002530B5" w:rsidP="002530B5">
            <w:pPr>
              <w:jc w:val="both"/>
              <w:rPr>
                <w:rFonts w:ascii="Arial" w:hAnsi="Arial" w:cs="Arial"/>
                <w:b/>
                <w:lang w:val="nl-BE"/>
              </w:rPr>
            </w:pPr>
          </w:p>
        </w:tc>
      </w:tr>
      <w:tr w:rsidR="0079460A" w:rsidRPr="00783793" w14:paraId="66F53B56" w14:textId="77777777" w:rsidTr="00EB6A7E">
        <w:trPr>
          <w:gridAfter w:val="1"/>
          <w:wAfter w:w="7" w:type="dxa"/>
        </w:trPr>
        <w:tc>
          <w:tcPr>
            <w:tcW w:w="279" w:type="dxa"/>
          </w:tcPr>
          <w:p w14:paraId="5341F54C" w14:textId="77777777" w:rsidR="002530B5" w:rsidRPr="00783793" w:rsidRDefault="002530B5" w:rsidP="002530B5">
            <w:pPr>
              <w:jc w:val="both"/>
              <w:rPr>
                <w:rFonts w:ascii="Arial" w:hAnsi="Arial" w:cs="Arial"/>
                <w:b/>
                <w:lang w:val="nl-NL"/>
              </w:rPr>
            </w:pPr>
          </w:p>
        </w:tc>
        <w:tc>
          <w:tcPr>
            <w:tcW w:w="9267" w:type="dxa"/>
            <w:gridSpan w:val="2"/>
          </w:tcPr>
          <w:p w14:paraId="246C39E1" w14:textId="77777777" w:rsidR="002530B5" w:rsidRPr="00783793" w:rsidRDefault="002530B5" w:rsidP="002530B5">
            <w:pPr>
              <w:jc w:val="both"/>
              <w:rPr>
                <w:rFonts w:ascii="Arial" w:hAnsi="Arial" w:cs="Arial"/>
                <w:b/>
                <w:lang w:val="nl-BE"/>
              </w:rPr>
            </w:pPr>
          </w:p>
        </w:tc>
      </w:tr>
      <w:tr w:rsidR="0079460A" w:rsidRPr="00783793" w14:paraId="7FDA9587" w14:textId="77777777" w:rsidTr="00EB6A7E">
        <w:trPr>
          <w:gridAfter w:val="1"/>
          <w:wAfter w:w="7" w:type="dxa"/>
        </w:trPr>
        <w:tc>
          <w:tcPr>
            <w:tcW w:w="279" w:type="dxa"/>
          </w:tcPr>
          <w:p w14:paraId="68F240D6" w14:textId="77777777" w:rsidR="002530B5" w:rsidRPr="00783793" w:rsidRDefault="002530B5" w:rsidP="002530B5">
            <w:pPr>
              <w:jc w:val="both"/>
              <w:rPr>
                <w:rFonts w:ascii="Arial" w:hAnsi="Arial" w:cs="Arial"/>
                <w:b/>
                <w:lang w:val="nl-NL"/>
              </w:rPr>
            </w:pPr>
          </w:p>
          <w:p w14:paraId="30AE2F7B" w14:textId="77777777" w:rsidR="002530B5" w:rsidRPr="00783793" w:rsidRDefault="002530B5" w:rsidP="002530B5">
            <w:pPr>
              <w:jc w:val="both"/>
              <w:rPr>
                <w:rFonts w:ascii="Arial" w:hAnsi="Arial" w:cs="Arial"/>
                <w:b/>
                <w:lang w:val="nl-NL"/>
              </w:rPr>
            </w:pPr>
          </w:p>
          <w:p w14:paraId="25603E14" w14:textId="77777777" w:rsidR="00BA186D" w:rsidRPr="00783793" w:rsidRDefault="00BA186D" w:rsidP="002530B5">
            <w:pPr>
              <w:jc w:val="both"/>
              <w:rPr>
                <w:rFonts w:ascii="Arial" w:hAnsi="Arial" w:cs="Arial"/>
                <w:b/>
                <w:lang w:val="nl-NL"/>
              </w:rPr>
            </w:pPr>
          </w:p>
          <w:p w14:paraId="783A482C" w14:textId="77777777" w:rsidR="002530B5" w:rsidRPr="00783793" w:rsidRDefault="002530B5" w:rsidP="002530B5">
            <w:pPr>
              <w:jc w:val="both"/>
              <w:rPr>
                <w:rFonts w:ascii="Arial" w:hAnsi="Arial" w:cs="Arial"/>
                <w:b/>
                <w:lang w:val="nl-NL"/>
              </w:rPr>
            </w:pPr>
          </w:p>
        </w:tc>
        <w:tc>
          <w:tcPr>
            <w:tcW w:w="9267" w:type="dxa"/>
            <w:gridSpan w:val="2"/>
          </w:tcPr>
          <w:p w14:paraId="6EEFC80D" w14:textId="77777777" w:rsidR="002530B5" w:rsidRPr="00783793" w:rsidRDefault="002530B5" w:rsidP="002530B5">
            <w:pPr>
              <w:jc w:val="both"/>
              <w:rPr>
                <w:rFonts w:ascii="Arial" w:hAnsi="Arial" w:cs="Arial"/>
                <w:b/>
                <w:lang w:val="nl-BE"/>
              </w:rPr>
            </w:pPr>
          </w:p>
        </w:tc>
      </w:tr>
      <w:tr w:rsidR="0079460A" w:rsidRPr="00783793" w14:paraId="53B0D87D" w14:textId="77777777" w:rsidTr="00EB6A7E">
        <w:trPr>
          <w:gridAfter w:val="1"/>
          <w:wAfter w:w="7" w:type="dxa"/>
        </w:trPr>
        <w:tc>
          <w:tcPr>
            <w:tcW w:w="279" w:type="dxa"/>
          </w:tcPr>
          <w:p w14:paraId="169B2C96" w14:textId="77777777" w:rsidR="002530B5" w:rsidRPr="00783793" w:rsidRDefault="002530B5" w:rsidP="002530B5">
            <w:pPr>
              <w:jc w:val="both"/>
              <w:rPr>
                <w:rFonts w:ascii="Arial" w:hAnsi="Arial" w:cs="Arial"/>
                <w:b/>
                <w:lang w:val="nl-NL"/>
              </w:rPr>
            </w:pPr>
          </w:p>
        </w:tc>
        <w:tc>
          <w:tcPr>
            <w:tcW w:w="9267" w:type="dxa"/>
            <w:gridSpan w:val="2"/>
          </w:tcPr>
          <w:p w14:paraId="5A0A2EC3" w14:textId="77777777" w:rsidR="002530B5" w:rsidRPr="00783793" w:rsidRDefault="002530B5" w:rsidP="002530B5">
            <w:pPr>
              <w:jc w:val="both"/>
              <w:rPr>
                <w:rFonts w:ascii="Arial" w:hAnsi="Arial" w:cs="Arial"/>
                <w:b/>
                <w:lang w:val="nl-BE"/>
              </w:rPr>
            </w:pPr>
          </w:p>
        </w:tc>
      </w:tr>
      <w:tr w:rsidR="0079460A" w:rsidRPr="00783793" w14:paraId="5CB931C8" w14:textId="77777777" w:rsidTr="00EB6A7E">
        <w:trPr>
          <w:gridAfter w:val="1"/>
          <w:wAfter w:w="7" w:type="dxa"/>
        </w:trPr>
        <w:tc>
          <w:tcPr>
            <w:tcW w:w="279" w:type="dxa"/>
          </w:tcPr>
          <w:p w14:paraId="426E1198" w14:textId="77777777" w:rsidR="002530B5" w:rsidRPr="00783793" w:rsidRDefault="002530B5" w:rsidP="002530B5">
            <w:pPr>
              <w:jc w:val="both"/>
              <w:rPr>
                <w:rFonts w:ascii="Arial" w:hAnsi="Arial" w:cs="Arial"/>
                <w:b/>
                <w:lang w:val="nl-NL"/>
              </w:rPr>
            </w:pPr>
          </w:p>
        </w:tc>
        <w:tc>
          <w:tcPr>
            <w:tcW w:w="9267" w:type="dxa"/>
            <w:gridSpan w:val="2"/>
          </w:tcPr>
          <w:p w14:paraId="13A5DA6D" w14:textId="77777777" w:rsidR="002530B5" w:rsidRPr="00783793" w:rsidRDefault="002530B5" w:rsidP="002530B5">
            <w:pPr>
              <w:jc w:val="both"/>
              <w:rPr>
                <w:rFonts w:ascii="Arial" w:hAnsi="Arial" w:cs="Arial"/>
                <w:b/>
                <w:lang w:val="nl-BE"/>
              </w:rPr>
            </w:pPr>
          </w:p>
        </w:tc>
      </w:tr>
      <w:tr w:rsidR="002530B5" w:rsidRPr="00783793" w14:paraId="6BF2AB59" w14:textId="77777777" w:rsidTr="00EB6A7E">
        <w:tc>
          <w:tcPr>
            <w:tcW w:w="9553" w:type="dxa"/>
            <w:gridSpan w:val="4"/>
          </w:tcPr>
          <w:p w14:paraId="4C4B4735" w14:textId="62F0E19E" w:rsidR="002530B5" w:rsidRPr="00783793" w:rsidRDefault="002530B5" w:rsidP="00A4604E">
            <w:pPr>
              <w:jc w:val="center"/>
              <w:rPr>
                <w:rFonts w:ascii="Arial" w:hAnsi="Arial" w:cs="Arial"/>
              </w:rPr>
            </w:pPr>
            <w:proofErr w:type="spellStart"/>
            <w:r w:rsidRPr="00783793">
              <w:rPr>
                <w:rFonts w:ascii="Arial" w:hAnsi="Arial"/>
              </w:rPr>
              <w:t>Tinne</w:t>
            </w:r>
            <w:proofErr w:type="spellEnd"/>
            <w:r w:rsidRPr="00783793">
              <w:rPr>
                <w:rFonts w:ascii="Arial" w:hAnsi="Arial"/>
              </w:rPr>
              <w:t xml:space="preserve"> Van der </w:t>
            </w:r>
            <w:proofErr w:type="spellStart"/>
            <w:r w:rsidRPr="00783793">
              <w:rPr>
                <w:rFonts w:ascii="Arial" w:hAnsi="Arial"/>
              </w:rPr>
              <w:t>Straeten</w:t>
            </w:r>
            <w:proofErr w:type="spellEnd"/>
          </w:p>
          <w:p w14:paraId="4E0C6521" w14:textId="4C90910F" w:rsidR="00EB6A7E" w:rsidRPr="00783793" w:rsidRDefault="00EB6A7E" w:rsidP="00A4604E">
            <w:pPr>
              <w:jc w:val="center"/>
              <w:rPr>
                <w:rFonts w:ascii="Arial" w:hAnsi="Arial" w:cs="Arial"/>
                <w:lang w:val="nl-BE"/>
              </w:rPr>
            </w:pPr>
          </w:p>
          <w:p w14:paraId="6119BFC5" w14:textId="33DEC1CF" w:rsidR="00EB6A7E" w:rsidRPr="00783793" w:rsidRDefault="00EB6A7E" w:rsidP="00A4604E">
            <w:pPr>
              <w:jc w:val="center"/>
              <w:rPr>
                <w:rFonts w:ascii="Arial" w:hAnsi="Arial" w:cs="Arial"/>
                <w:lang w:val="nl-BE"/>
              </w:rPr>
            </w:pPr>
          </w:p>
          <w:p w14:paraId="03BDE27E" w14:textId="26A6A968" w:rsidR="00EB6A7E" w:rsidRPr="00783793" w:rsidRDefault="00EB6A7E" w:rsidP="00A4604E">
            <w:pPr>
              <w:jc w:val="center"/>
              <w:rPr>
                <w:rFonts w:ascii="Arial" w:hAnsi="Arial" w:cs="Arial"/>
                <w:lang w:val="nl-BE"/>
              </w:rPr>
            </w:pPr>
          </w:p>
          <w:p w14:paraId="62BDC602" w14:textId="256222A7" w:rsidR="00EB6A7E" w:rsidRPr="00783793" w:rsidRDefault="00EB6A7E" w:rsidP="00A4604E">
            <w:pPr>
              <w:jc w:val="center"/>
              <w:rPr>
                <w:rFonts w:ascii="Arial" w:hAnsi="Arial" w:cs="Arial"/>
                <w:lang w:val="nl-BE"/>
              </w:rPr>
            </w:pPr>
          </w:p>
          <w:p w14:paraId="40D83809" w14:textId="41EA832B" w:rsidR="00EB6A7E" w:rsidRPr="00783793" w:rsidRDefault="00EB6A7E" w:rsidP="00A4604E">
            <w:pPr>
              <w:jc w:val="center"/>
              <w:rPr>
                <w:rFonts w:ascii="Arial" w:hAnsi="Arial" w:cs="Arial"/>
                <w:lang w:val="nl-BE"/>
              </w:rPr>
            </w:pPr>
          </w:p>
          <w:p w14:paraId="5CB6D08D" w14:textId="6C6B9972" w:rsidR="00EB6A7E" w:rsidRPr="00783793" w:rsidRDefault="00EB6A7E" w:rsidP="00A4604E">
            <w:pPr>
              <w:jc w:val="center"/>
              <w:rPr>
                <w:rFonts w:ascii="Arial" w:hAnsi="Arial" w:cs="Arial"/>
                <w:lang w:val="nl-BE"/>
              </w:rPr>
            </w:pPr>
          </w:p>
          <w:p w14:paraId="76EA9DA7" w14:textId="21AEF798" w:rsidR="00EB6A7E" w:rsidRPr="00783793" w:rsidRDefault="00EB6A7E" w:rsidP="00A4604E">
            <w:pPr>
              <w:jc w:val="center"/>
              <w:rPr>
                <w:rFonts w:ascii="Arial" w:hAnsi="Arial" w:cs="Arial"/>
                <w:lang w:val="nl-BE"/>
              </w:rPr>
            </w:pPr>
          </w:p>
          <w:p w14:paraId="505D59A9" w14:textId="28458143" w:rsidR="00EB6A7E" w:rsidRPr="00783793" w:rsidRDefault="00EB6A7E" w:rsidP="00A4604E">
            <w:pPr>
              <w:jc w:val="center"/>
              <w:rPr>
                <w:rFonts w:ascii="Arial" w:hAnsi="Arial" w:cs="Arial"/>
                <w:lang w:val="nl-BE"/>
              </w:rPr>
            </w:pPr>
          </w:p>
          <w:p w14:paraId="0D7CAB27" w14:textId="77777777" w:rsidR="00EB6A7E" w:rsidRPr="00783793" w:rsidRDefault="00EB6A7E" w:rsidP="00A4604E">
            <w:pPr>
              <w:jc w:val="center"/>
              <w:rPr>
                <w:rFonts w:ascii="Arial" w:hAnsi="Arial" w:cs="Arial"/>
                <w:lang w:val="nl-BE"/>
              </w:rPr>
            </w:pPr>
          </w:p>
          <w:p w14:paraId="47B7A99C" w14:textId="4CC8BEC4" w:rsidR="00BF274B" w:rsidRPr="00783793" w:rsidRDefault="00BF274B" w:rsidP="00A4604E">
            <w:pPr>
              <w:rPr>
                <w:rFonts w:ascii="Arial" w:hAnsi="Arial" w:cs="Arial"/>
                <w:b/>
                <w:lang w:val="nl-BE"/>
              </w:rPr>
            </w:pPr>
          </w:p>
        </w:tc>
      </w:tr>
      <w:tr w:rsidR="00EF338F" w:rsidRPr="00783793" w14:paraId="305E35B2" w14:textId="77777777" w:rsidTr="00EB6A7E">
        <w:tc>
          <w:tcPr>
            <w:tcW w:w="279" w:type="dxa"/>
          </w:tcPr>
          <w:p w14:paraId="037F95A1" w14:textId="77777777" w:rsidR="00DD0AA6" w:rsidRPr="00783793" w:rsidRDefault="00DD0AA6" w:rsidP="00DD0AA6">
            <w:pPr>
              <w:rPr>
                <w:rFonts w:ascii="Arial" w:hAnsi="Arial" w:cs="Arial"/>
                <w:color w:val="000000" w:themeColor="text1"/>
                <w:lang w:val="nl-BE" w:eastAsia="nl-NL"/>
              </w:rPr>
            </w:pPr>
          </w:p>
          <w:p w14:paraId="264915ED" w14:textId="5CDAF74B" w:rsidR="007D1226" w:rsidRPr="00783793" w:rsidRDefault="007D1226" w:rsidP="00C72127">
            <w:pPr>
              <w:jc w:val="both"/>
              <w:rPr>
                <w:rFonts w:ascii="Arial" w:hAnsi="Arial" w:cs="Arial"/>
                <w:color w:val="000000" w:themeColor="text1"/>
                <w:lang w:val="nl-BE"/>
              </w:rPr>
            </w:pPr>
          </w:p>
          <w:p w14:paraId="376CB62C" w14:textId="77777777" w:rsidR="00DD0AA6" w:rsidRPr="00783793" w:rsidRDefault="00DD0AA6" w:rsidP="00DD0AA6">
            <w:pPr>
              <w:jc w:val="both"/>
              <w:rPr>
                <w:rFonts w:ascii="Arial" w:hAnsi="Arial" w:cs="Arial"/>
                <w:b/>
                <w:bCs/>
                <w:color w:val="000000" w:themeColor="text1"/>
                <w:lang w:val="nl-BE"/>
              </w:rPr>
            </w:pPr>
          </w:p>
          <w:p w14:paraId="60958B40" w14:textId="77777777" w:rsidR="00DD0AA6" w:rsidRPr="00783793" w:rsidRDefault="00DD0AA6" w:rsidP="00DD0AA6">
            <w:pPr>
              <w:jc w:val="both"/>
              <w:rPr>
                <w:rFonts w:ascii="Arial" w:hAnsi="Arial" w:cs="Arial"/>
                <w:b/>
                <w:bCs/>
                <w:color w:val="000000" w:themeColor="text1"/>
                <w:lang w:val="nl-BE"/>
              </w:rPr>
            </w:pPr>
          </w:p>
          <w:p w14:paraId="5DA6CD53" w14:textId="77777777" w:rsidR="007D1226" w:rsidRPr="00783793" w:rsidRDefault="007D1226" w:rsidP="00DD0AA6">
            <w:pPr>
              <w:jc w:val="both"/>
              <w:rPr>
                <w:rFonts w:ascii="Arial" w:hAnsi="Arial" w:cs="Arial"/>
                <w:b/>
                <w:bCs/>
                <w:lang w:val="nl-BE"/>
              </w:rPr>
            </w:pPr>
          </w:p>
          <w:p w14:paraId="08EFE2E9" w14:textId="77777777" w:rsidR="00DD0AA6" w:rsidRPr="00783793" w:rsidRDefault="00DD0AA6" w:rsidP="00DD0AA6">
            <w:pPr>
              <w:jc w:val="both"/>
              <w:rPr>
                <w:rFonts w:ascii="Arial" w:hAnsi="Arial" w:cs="Arial"/>
                <w:color w:val="000000" w:themeColor="text1"/>
                <w:lang w:val="nl-BE"/>
              </w:rPr>
            </w:pPr>
          </w:p>
          <w:p w14:paraId="748EDC35" w14:textId="77777777" w:rsidR="00DD0AA6" w:rsidRPr="00783793" w:rsidRDefault="00DD0AA6" w:rsidP="00BF274B">
            <w:pPr>
              <w:jc w:val="both"/>
              <w:rPr>
                <w:rFonts w:ascii="Arial" w:hAnsi="Arial" w:cs="Arial"/>
                <w:b/>
                <w:i/>
                <w:color w:val="000000" w:themeColor="text1"/>
              </w:rPr>
            </w:pPr>
          </w:p>
          <w:p w14:paraId="2E757EE9" w14:textId="77777777" w:rsidR="00DD0AA6" w:rsidRPr="00783793" w:rsidRDefault="00DD0AA6" w:rsidP="00BF274B">
            <w:pPr>
              <w:jc w:val="both"/>
              <w:rPr>
                <w:rFonts w:ascii="Arial" w:hAnsi="Arial" w:cs="Arial"/>
                <w:b/>
                <w:i/>
                <w:color w:val="000000" w:themeColor="text1"/>
              </w:rPr>
            </w:pPr>
          </w:p>
          <w:p w14:paraId="49A44D94" w14:textId="77777777" w:rsidR="00DD0AA6" w:rsidRPr="00783793" w:rsidRDefault="00DD0AA6" w:rsidP="00BF274B">
            <w:pPr>
              <w:jc w:val="both"/>
              <w:rPr>
                <w:rFonts w:ascii="Arial" w:hAnsi="Arial" w:cs="Arial"/>
                <w:b/>
                <w:i/>
                <w:color w:val="000000" w:themeColor="text1"/>
              </w:rPr>
            </w:pPr>
          </w:p>
          <w:p w14:paraId="397C661B" w14:textId="77777777" w:rsidR="00DD0AA6" w:rsidRPr="00783793" w:rsidRDefault="00DD0AA6" w:rsidP="00BF274B">
            <w:pPr>
              <w:jc w:val="both"/>
              <w:rPr>
                <w:rFonts w:ascii="Arial" w:hAnsi="Arial" w:cs="Arial"/>
                <w:b/>
                <w:i/>
                <w:color w:val="000000" w:themeColor="text1"/>
              </w:rPr>
            </w:pPr>
          </w:p>
          <w:p w14:paraId="04750DAC" w14:textId="77777777" w:rsidR="00DD0AA6" w:rsidRPr="00783793" w:rsidRDefault="00DD0AA6" w:rsidP="00BF274B">
            <w:pPr>
              <w:jc w:val="both"/>
              <w:rPr>
                <w:rFonts w:ascii="Arial" w:hAnsi="Arial" w:cs="Arial"/>
                <w:b/>
                <w:i/>
                <w:color w:val="000000" w:themeColor="text1"/>
              </w:rPr>
            </w:pPr>
          </w:p>
          <w:p w14:paraId="2F50E97A" w14:textId="77777777" w:rsidR="00EF338F" w:rsidRPr="00783793" w:rsidRDefault="00EF338F" w:rsidP="002530B5">
            <w:pPr>
              <w:jc w:val="center"/>
              <w:rPr>
                <w:rFonts w:ascii="Arial" w:hAnsi="Arial" w:cs="Arial"/>
              </w:rPr>
            </w:pPr>
          </w:p>
        </w:tc>
        <w:tc>
          <w:tcPr>
            <w:tcW w:w="9274" w:type="dxa"/>
            <w:gridSpan w:val="3"/>
          </w:tcPr>
          <w:p w14:paraId="15CF88AF" w14:textId="05871A63" w:rsidR="00633E10" w:rsidRPr="00783793" w:rsidRDefault="00DD0AA6" w:rsidP="00D044DF">
            <w:pPr>
              <w:jc w:val="center"/>
              <w:rPr>
                <w:rFonts w:ascii="Arial" w:hAnsi="Arial" w:cs="Arial"/>
                <w:b/>
                <w:color w:val="000000" w:themeColor="text1"/>
              </w:rPr>
            </w:pPr>
            <w:r w:rsidRPr="00783793">
              <w:rPr>
                <w:rFonts w:ascii="Arial" w:hAnsi="Arial"/>
                <w:b/>
                <w:color w:val="000000" w:themeColor="text1"/>
              </w:rPr>
              <w:t>Annex</w:t>
            </w:r>
          </w:p>
          <w:p w14:paraId="05FDC483" w14:textId="0DDE04E8" w:rsidR="00D044DF" w:rsidRPr="00783793" w:rsidRDefault="00D044DF" w:rsidP="00D044DF">
            <w:pPr>
              <w:jc w:val="center"/>
              <w:rPr>
                <w:rFonts w:ascii="Arial" w:hAnsi="Arial" w:cs="Arial"/>
                <w:b/>
                <w:color w:val="000000" w:themeColor="text1"/>
              </w:rPr>
            </w:pPr>
          </w:p>
          <w:p w14:paraId="196EE3AB" w14:textId="77777777" w:rsidR="003C2DF7" w:rsidRPr="00783793" w:rsidRDefault="003C2DF7" w:rsidP="00D044DF">
            <w:pPr>
              <w:jc w:val="center"/>
              <w:rPr>
                <w:rFonts w:ascii="Arial" w:hAnsi="Arial" w:cs="Arial"/>
                <w:b/>
                <w:color w:val="000000" w:themeColor="text1"/>
              </w:rPr>
            </w:pPr>
          </w:p>
          <w:p w14:paraId="25849EF0" w14:textId="656D978C" w:rsidR="00BF274B" w:rsidRPr="00783793" w:rsidRDefault="00DD0AA6" w:rsidP="00BF274B">
            <w:pPr>
              <w:jc w:val="both"/>
              <w:rPr>
                <w:rFonts w:ascii="Arial" w:hAnsi="Arial" w:cs="Arial"/>
                <w:b/>
                <w:color w:val="000000" w:themeColor="text1"/>
              </w:rPr>
            </w:pPr>
            <w:r w:rsidRPr="00783793">
              <w:rPr>
                <w:rFonts w:ascii="Arial" w:hAnsi="Arial"/>
                <w:b/>
                <w:color w:val="000000" w:themeColor="text1"/>
              </w:rPr>
              <w:t>Chapter 7.22. Power supply for road electric vehicles</w:t>
            </w:r>
          </w:p>
          <w:p w14:paraId="085531B6" w14:textId="77777777" w:rsidR="00614A41" w:rsidRPr="00783793" w:rsidRDefault="00614A41" w:rsidP="00BF274B">
            <w:pPr>
              <w:shd w:val="clear" w:color="auto" w:fill="FFFFFF" w:themeFill="background1"/>
              <w:jc w:val="both"/>
              <w:rPr>
                <w:rFonts w:ascii="Arial" w:hAnsi="Arial" w:cs="Arial"/>
                <w:color w:val="000000" w:themeColor="text1"/>
              </w:rPr>
            </w:pPr>
          </w:p>
          <w:p w14:paraId="7CD4CAC6" w14:textId="77777777" w:rsidR="00DD0AA6" w:rsidRPr="00783793" w:rsidRDefault="00DD0AA6" w:rsidP="00DD0AA6">
            <w:pPr>
              <w:rPr>
                <w:rFonts w:ascii="Arial" w:hAnsi="Arial" w:cs="Arial"/>
                <w:i/>
                <w:color w:val="000000" w:themeColor="text1"/>
              </w:rPr>
            </w:pPr>
            <w:r w:rsidRPr="00783793">
              <w:rPr>
                <w:rFonts w:ascii="Arial" w:hAnsi="Arial"/>
                <w:b/>
                <w:i/>
                <w:color w:val="000000" w:themeColor="text1"/>
              </w:rPr>
              <w:t>Section 7.22.1. Scope</w:t>
            </w:r>
          </w:p>
          <w:p w14:paraId="0A740A9D" w14:textId="77777777" w:rsidR="00DD0AA6" w:rsidRPr="00783793" w:rsidRDefault="00DD0AA6" w:rsidP="00DD0AA6">
            <w:pPr>
              <w:rPr>
                <w:rFonts w:ascii="Arial" w:hAnsi="Arial" w:cs="Arial"/>
                <w:color w:val="000000" w:themeColor="text1"/>
                <w:lang w:eastAsia="nl-NL"/>
              </w:rPr>
            </w:pPr>
          </w:p>
          <w:p w14:paraId="20C7E61B" w14:textId="0AB0C65F" w:rsidR="00DD0AA6" w:rsidRPr="00783793" w:rsidRDefault="00DD0AA6" w:rsidP="00DD0AA6">
            <w:pPr>
              <w:jc w:val="both"/>
              <w:rPr>
                <w:rFonts w:ascii="Arial" w:eastAsia="TrebuchetMS" w:hAnsi="Arial" w:cs="Arial"/>
                <w:color w:val="000000" w:themeColor="text1"/>
              </w:rPr>
            </w:pPr>
            <w:r w:rsidRPr="00783793">
              <w:rPr>
                <w:rFonts w:ascii="Arial" w:hAnsi="Arial"/>
                <w:color w:val="000000" w:themeColor="text1"/>
              </w:rPr>
              <w:t>The general requirements of the other parts of this Book will also be applicable to special facilities and locations mentioned in this Chapter 7.22. The requirements of this Chapter supplement these general requirements.</w:t>
            </w:r>
          </w:p>
          <w:p w14:paraId="2FD34EB6" w14:textId="77777777" w:rsidR="00DD0AA6" w:rsidRPr="00783793" w:rsidRDefault="00DD0AA6" w:rsidP="00DD0AA6">
            <w:pPr>
              <w:jc w:val="both"/>
              <w:rPr>
                <w:rFonts w:ascii="Arial" w:eastAsia="TrebuchetMS" w:hAnsi="Arial" w:cs="Arial"/>
                <w:color w:val="000000" w:themeColor="text1"/>
              </w:rPr>
            </w:pPr>
          </w:p>
          <w:p w14:paraId="587F58BC" w14:textId="1247DCA0" w:rsidR="00DD0AA6" w:rsidRPr="00783793" w:rsidRDefault="00DD0AA6" w:rsidP="00DD0AA6">
            <w:pPr>
              <w:jc w:val="both"/>
              <w:rPr>
                <w:rFonts w:ascii="Arial" w:eastAsia="TrebuchetMS" w:hAnsi="Arial" w:cs="Arial"/>
                <w:color w:val="000000" w:themeColor="text1"/>
              </w:rPr>
            </w:pPr>
            <w:r w:rsidRPr="00783793">
              <w:rPr>
                <w:rFonts w:ascii="Arial" w:hAnsi="Arial"/>
                <w:color w:val="000000" w:themeColor="text1"/>
              </w:rPr>
              <w:t>This Chapter shall apply to electric road vehicles charging stations whose construction or replacement has commenced as from the entry into force of this Chapter, and shall also apply to circuits:</w:t>
            </w:r>
          </w:p>
          <w:p w14:paraId="287BFC1D" w14:textId="77777777" w:rsidR="00DD0AA6" w:rsidRPr="00783793" w:rsidRDefault="00DD0AA6" w:rsidP="00DD0AA6">
            <w:pPr>
              <w:jc w:val="both"/>
              <w:rPr>
                <w:rFonts w:ascii="Arial" w:hAnsi="Arial" w:cs="Arial"/>
                <w:color w:val="000000" w:themeColor="text1"/>
              </w:rPr>
            </w:pPr>
          </w:p>
          <w:p w14:paraId="3783B9E1"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1. intended to supply electrical power to electric vehicles; and possibly</w:t>
            </w:r>
          </w:p>
          <w:p w14:paraId="537EC24E" w14:textId="77777777" w:rsidR="00DD0AA6" w:rsidRPr="00783793" w:rsidRDefault="00DD0AA6" w:rsidP="00DD0AA6">
            <w:pPr>
              <w:jc w:val="both"/>
              <w:rPr>
                <w:rFonts w:ascii="Arial" w:hAnsi="Arial" w:cs="Arial"/>
                <w:color w:val="000000" w:themeColor="text1"/>
              </w:rPr>
            </w:pPr>
          </w:p>
          <w:p w14:paraId="40F114CF" w14:textId="77777777" w:rsidR="00DD0AA6" w:rsidRPr="00783793" w:rsidRDefault="00DD0AA6" w:rsidP="00DD0AA6">
            <w:pPr>
              <w:jc w:val="both"/>
              <w:rPr>
                <w:rFonts w:ascii="Arial" w:hAnsi="Arial" w:cs="Arial"/>
              </w:rPr>
            </w:pPr>
            <w:bookmarkStart w:id="2" w:name="_Hlk58498838"/>
            <w:r w:rsidRPr="00783793">
              <w:rPr>
                <w:rFonts w:ascii="Arial" w:hAnsi="Arial"/>
                <w:color w:val="000000" w:themeColor="text1"/>
              </w:rPr>
              <w:t>2. intended to re-inject electricity from batteries of electric vehicles</w:t>
            </w:r>
            <w:bookmarkEnd w:id="2"/>
            <w:r w:rsidRPr="00783793">
              <w:rPr>
                <w:rFonts w:ascii="Arial" w:hAnsi="Arial"/>
              </w:rPr>
              <w:t>.</w:t>
            </w:r>
          </w:p>
          <w:p w14:paraId="7BB8274E" w14:textId="77777777" w:rsidR="00DD0AA6" w:rsidRPr="00783793" w:rsidRDefault="00DD0AA6" w:rsidP="00DD0AA6">
            <w:pPr>
              <w:jc w:val="both"/>
              <w:rPr>
                <w:rFonts w:ascii="Arial" w:hAnsi="Arial" w:cs="Arial"/>
              </w:rPr>
            </w:pPr>
          </w:p>
          <w:p w14:paraId="62C8E0EE" w14:textId="0E616575"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circuits referred to in the preceding paragraph shall end at the connection point.</w:t>
            </w:r>
          </w:p>
          <w:p w14:paraId="497DEEDA" w14:textId="7F41079E" w:rsidR="007F5D52" w:rsidRPr="00783793" w:rsidRDefault="007F5D52" w:rsidP="00DD0AA6">
            <w:pPr>
              <w:jc w:val="both"/>
              <w:rPr>
                <w:rFonts w:ascii="Arial" w:hAnsi="Arial" w:cs="Arial"/>
                <w:color w:val="000000" w:themeColor="text1"/>
              </w:rPr>
            </w:pPr>
          </w:p>
          <w:p w14:paraId="7CCE4436" w14:textId="54594919" w:rsidR="007F5D52" w:rsidRPr="00783793" w:rsidRDefault="007F5D52" w:rsidP="00DD0AA6">
            <w:pPr>
              <w:jc w:val="both"/>
              <w:rPr>
                <w:rFonts w:ascii="Arial" w:hAnsi="Arial" w:cs="Arial"/>
                <w:color w:val="000000" w:themeColor="text1"/>
              </w:rPr>
            </w:pPr>
            <w:r w:rsidRPr="00783793">
              <w:rPr>
                <w:rFonts w:ascii="Arial" w:hAnsi="Arial"/>
                <w:color w:val="000000" w:themeColor="text1"/>
              </w:rPr>
              <w:t xml:space="preserve">Therefore, the provisions of Book 1, </w:t>
            </w:r>
            <w:proofErr w:type="gramStart"/>
            <w:r w:rsidRPr="00783793">
              <w:rPr>
                <w:rFonts w:ascii="Arial" w:hAnsi="Arial"/>
                <w:color w:val="000000" w:themeColor="text1"/>
              </w:rPr>
              <w:t>with the exception of</w:t>
            </w:r>
            <w:proofErr w:type="gramEnd"/>
            <w:r w:rsidRPr="00783793">
              <w:rPr>
                <w:rFonts w:ascii="Arial" w:hAnsi="Arial"/>
                <w:color w:val="000000" w:themeColor="text1"/>
              </w:rPr>
              <w:t xml:space="preserve"> this Chapter, shall continue to apply:</w:t>
            </w:r>
          </w:p>
          <w:p w14:paraId="51D143C6" w14:textId="137062C2" w:rsidR="007F5D52" w:rsidRPr="00783793" w:rsidRDefault="007F5D52" w:rsidP="00DD0AA6">
            <w:pPr>
              <w:jc w:val="both"/>
              <w:rPr>
                <w:rFonts w:ascii="Arial" w:hAnsi="Arial" w:cs="Arial"/>
                <w:color w:val="000000" w:themeColor="text1"/>
              </w:rPr>
            </w:pPr>
          </w:p>
          <w:p w14:paraId="4169E159" w14:textId="4DDA49C7" w:rsidR="007F5D52" w:rsidRPr="00783793" w:rsidRDefault="007F5D52" w:rsidP="007F5D52">
            <w:pPr>
              <w:jc w:val="both"/>
              <w:rPr>
                <w:rFonts w:ascii="Arial" w:hAnsi="Arial" w:cs="Arial"/>
              </w:rPr>
            </w:pPr>
            <w:r w:rsidRPr="00783793">
              <w:rPr>
                <w:rFonts w:ascii="Arial" w:hAnsi="Arial"/>
              </w:rPr>
              <w:t xml:space="preserve">1. to existing charging stations for road electric vehicles whose construction commenced before the entry into force of this </w:t>
            </w:r>
            <w:proofErr w:type="gramStart"/>
            <w:r w:rsidRPr="00783793">
              <w:rPr>
                <w:rFonts w:ascii="Arial" w:hAnsi="Arial"/>
              </w:rPr>
              <w:t>Chapter;</w:t>
            </w:r>
            <w:proofErr w:type="gramEnd"/>
          </w:p>
          <w:p w14:paraId="4A4D3ACC" w14:textId="77777777" w:rsidR="0001776B" w:rsidRPr="00783793" w:rsidRDefault="0001776B" w:rsidP="007F5D52">
            <w:pPr>
              <w:jc w:val="both"/>
              <w:rPr>
                <w:rFonts w:ascii="Arial" w:hAnsi="Arial" w:cs="Arial"/>
              </w:rPr>
            </w:pPr>
          </w:p>
          <w:p w14:paraId="3BD62698" w14:textId="38C347F7" w:rsidR="007F5D52" w:rsidRPr="00783793" w:rsidRDefault="007F5D52" w:rsidP="007F5D52">
            <w:pPr>
              <w:jc w:val="both"/>
              <w:rPr>
                <w:rFonts w:ascii="Arial" w:hAnsi="Arial" w:cs="Arial"/>
              </w:rPr>
            </w:pPr>
            <w:r w:rsidRPr="00783793">
              <w:rPr>
                <w:rFonts w:ascii="Arial" w:hAnsi="Arial"/>
              </w:rPr>
              <w:t>2. to charging stations for road electric vehicles whose project construction, installation or replacement work commenced before the entry into force of this Chapter, without prejudice to the fact that the compliance check to be carried out before its entry into use will take place when this Chapter comes into force.</w:t>
            </w:r>
          </w:p>
          <w:p w14:paraId="21935BA7" w14:textId="77777777" w:rsidR="007F5D52" w:rsidRPr="00783793" w:rsidRDefault="007F5D52" w:rsidP="007F5D52">
            <w:pPr>
              <w:jc w:val="both"/>
              <w:rPr>
                <w:rFonts w:ascii="Arial" w:hAnsi="Arial" w:cs="Arial"/>
              </w:rPr>
            </w:pPr>
          </w:p>
          <w:p w14:paraId="2D2FE59E" w14:textId="7885F1E0" w:rsidR="007F5D52" w:rsidRPr="00783793" w:rsidRDefault="007F5D52" w:rsidP="007F5D52">
            <w:pPr>
              <w:jc w:val="both"/>
              <w:rPr>
                <w:rFonts w:ascii="Arial" w:hAnsi="Arial" w:cs="Arial"/>
              </w:rPr>
            </w:pPr>
            <w:r w:rsidRPr="00783793">
              <w:rPr>
                <w:rFonts w:ascii="Arial" w:hAnsi="Arial"/>
              </w:rPr>
              <w:t>If an existing charging station mentioned in the 4th paragraph, Section 1 is adapted to comply with the provisions of Chapter 7.22., it shall be subject to a compliance check prior to its entry into use, in accordance with the provisions of Chapter 7.22.</w:t>
            </w:r>
          </w:p>
          <w:p w14:paraId="13F9FA61" w14:textId="77777777" w:rsidR="007F5D52" w:rsidRPr="00783793" w:rsidRDefault="007F5D52" w:rsidP="007F5D52">
            <w:pPr>
              <w:jc w:val="both"/>
              <w:rPr>
                <w:rFonts w:ascii="Arial" w:hAnsi="Arial" w:cs="Arial"/>
              </w:rPr>
            </w:pPr>
          </w:p>
          <w:p w14:paraId="78071E5F" w14:textId="13A03CB0" w:rsidR="007F5D52" w:rsidRPr="00783793" w:rsidRDefault="007F5D52" w:rsidP="007F5D52">
            <w:pPr>
              <w:jc w:val="both"/>
              <w:rPr>
                <w:rFonts w:ascii="Arial" w:hAnsi="Arial" w:cs="Arial"/>
                <w:color w:val="000000" w:themeColor="text1"/>
              </w:rPr>
            </w:pPr>
            <w:r w:rsidRPr="00783793">
              <w:rPr>
                <w:rFonts w:ascii="Arial" w:hAnsi="Arial"/>
              </w:rPr>
              <w:t>If a charging station mentioned in the 4th paragraph, Section 2 is adapted to comply with the provisions of Chapter 7.22., the approved organisation in charge of the compliance check prior to its entry into use shall be informed accordingly. The latter will be mentioned in the inspection report.</w:t>
            </w:r>
          </w:p>
          <w:p w14:paraId="023EE1D2" w14:textId="1D98F1BB" w:rsidR="007F5D52" w:rsidRPr="00783793" w:rsidRDefault="007F5D52" w:rsidP="00DD0AA6">
            <w:pPr>
              <w:jc w:val="both"/>
              <w:rPr>
                <w:rFonts w:ascii="Arial" w:hAnsi="Arial" w:cs="Arial"/>
                <w:color w:val="000000" w:themeColor="text1"/>
              </w:rPr>
            </w:pPr>
          </w:p>
          <w:p w14:paraId="50B1E8C4" w14:textId="77777777" w:rsidR="007D1226" w:rsidRPr="00783793" w:rsidRDefault="007D1226" w:rsidP="007D1226">
            <w:pPr>
              <w:jc w:val="both"/>
              <w:rPr>
                <w:rFonts w:ascii="Arial" w:hAnsi="Arial" w:cs="Arial"/>
                <w:color w:val="000000" w:themeColor="text1"/>
              </w:rPr>
            </w:pPr>
            <w:r w:rsidRPr="00783793">
              <w:rPr>
                <w:rFonts w:ascii="Arial" w:hAnsi="Arial"/>
                <w:color w:val="000000" w:themeColor="text1"/>
              </w:rPr>
              <w:t>The fixed electrical installation intended to supply energy to an electric vehicle which is connected to a source of electricity without a fixed charging station specific for electric vehicles falls under the general requirements of the other parts of this Book.</w:t>
            </w:r>
          </w:p>
          <w:p w14:paraId="0ED44CAA" w14:textId="588C5D25" w:rsidR="0053287B" w:rsidRPr="00783793" w:rsidRDefault="0053287B" w:rsidP="00DD0AA6">
            <w:pPr>
              <w:jc w:val="both"/>
              <w:rPr>
                <w:rFonts w:ascii="Arial" w:hAnsi="Arial" w:cs="Arial"/>
                <w:color w:val="000000" w:themeColor="text1"/>
              </w:rPr>
            </w:pPr>
          </w:p>
          <w:p w14:paraId="7D516316" w14:textId="77777777" w:rsidR="00DD0AA6" w:rsidRPr="00783793" w:rsidRDefault="00DD0AA6" w:rsidP="00DD0AA6">
            <w:pPr>
              <w:jc w:val="both"/>
              <w:rPr>
                <w:rFonts w:ascii="Arial" w:hAnsi="Arial" w:cs="Arial"/>
                <w:color w:val="000000" w:themeColor="text1"/>
              </w:rPr>
            </w:pPr>
            <w:r w:rsidRPr="00783793">
              <w:rPr>
                <w:rFonts w:ascii="Arial" w:hAnsi="Arial"/>
                <w:b/>
                <w:i/>
                <w:color w:val="000000" w:themeColor="text1"/>
              </w:rPr>
              <w:t>Section 7.22.2. Terms and definitions</w:t>
            </w:r>
          </w:p>
          <w:p w14:paraId="36534F8F" w14:textId="77777777" w:rsidR="00DD0AA6" w:rsidRPr="00783793" w:rsidRDefault="00DD0AA6" w:rsidP="00DD0AA6">
            <w:pPr>
              <w:jc w:val="both"/>
              <w:rPr>
                <w:rFonts w:ascii="Arial" w:hAnsi="Arial" w:cs="Arial"/>
                <w:b/>
                <w:bCs/>
                <w:color w:val="000000" w:themeColor="text1"/>
              </w:rPr>
            </w:pPr>
          </w:p>
          <w:p w14:paraId="351FF180" w14:textId="77777777" w:rsidR="00DD0AA6" w:rsidRPr="00783793" w:rsidRDefault="00DD0AA6" w:rsidP="00DD0AA6">
            <w:pPr>
              <w:jc w:val="both"/>
              <w:rPr>
                <w:rFonts w:ascii="Arial" w:hAnsi="Arial" w:cs="Arial"/>
                <w:color w:val="000000" w:themeColor="text1"/>
              </w:rPr>
            </w:pPr>
            <w:r w:rsidRPr="00783793">
              <w:rPr>
                <w:rFonts w:ascii="Arial" w:hAnsi="Arial"/>
                <w:b/>
                <w:color w:val="000000" w:themeColor="text1"/>
              </w:rPr>
              <w:t>Road electric vehicle (referred to in this chapter as electric vehicle):</w:t>
            </w:r>
            <w:r w:rsidRPr="00783793">
              <w:rPr>
                <w:rFonts w:ascii="Arial" w:hAnsi="Arial"/>
                <w:color w:val="000000" w:themeColor="text1"/>
              </w:rPr>
              <w:t xml:space="preserve"> any vehicle powered by an electric motor whose electric current comes from a rechargeable energy storage system, primarily intended for use on public roads.</w:t>
            </w:r>
          </w:p>
          <w:p w14:paraId="25807918" w14:textId="77777777" w:rsidR="00DD0AA6" w:rsidRPr="00783793" w:rsidRDefault="00DD0AA6" w:rsidP="00DD0AA6">
            <w:pPr>
              <w:jc w:val="both"/>
              <w:rPr>
                <w:rFonts w:ascii="Arial" w:hAnsi="Arial" w:cs="Arial"/>
                <w:b/>
                <w:bCs/>
                <w:color w:val="000000" w:themeColor="text1"/>
              </w:rPr>
            </w:pPr>
          </w:p>
          <w:p w14:paraId="4CB24D08" w14:textId="77777777" w:rsidR="00DD0AA6" w:rsidRPr="00783793" w:rsidRDefault="00DD0AA6" w:rsidP="00DD0AA6">
            <w:pPr>
              <w:jc w:val="both"/>
              <w:rPr>
                <w:rFonts w:ascii="Arial" w:hAnsi="Arial" w:cs="Arial"/>
                <w:color w:val="000000" w:themeColor="text1"/>
              </w:rPr>
            </w:pPr>
            <w:r w:rsidRPr="00783793">
              <w:rPr>
                <w:rFonts w:ascii="Arial" w:hAnsi="Arial"/>
                <w:b/>
                <w:color w:val="000000" w:themeColor="text1"/>
              </w:rPr>
              <w:t>Charging station for electric vehicles (referred to in this chapter as charging station):</w:t>
            </w:r>
            <w:r w:rsidRPr="00783793">
              <w:rPr>
                <w:rFonts w:ascii="Arial" w:hAnsi="Arial"/>
                <w:color w:val="000000" w:themeColor="text1"/>
              </w:rPr>
              <w:t xml:space="preserve"> equipment or set of equipment of the permanently connected fixed installation with functions </w:t>
            </w:r>
            <w:r w:rsidRPr="00783793">
              <w:rPr>
                <w:rFonts w:ascii="Arial" w:hAnsi="Arial"/>
                <w:color w:val="000000" w:themeColor="text1"/>
              </w:rPr>
              <w:lastRenderedPageBreak/>
              <w:t>dedicated to the transfer of electric energy between an electric vehicle and the source of electricity.</w:t>
            </w:r>
          </w:p>
          <w:p w14:paraId="3A25BC82" w14:textId="77777777" w:rsidR="00D903DF" w:rsidRPr="00783793" w:rsidRDefault="00D903DF" w:rsidP="00DD0AA6">
            <w:pPr>
              <w:jc w:val="both"/>
              <w:rPr>
                <w:rFonts w:ascii="Arial" w:hAnsi="Arial" w:cs="Arial"/>
                <w:b/>
                <w:bCs/>
              </w:rPr>
            </w:pPr>
          </w:p>
          <w:p w14:paraId="55AF01DB" w14:textId="77777777" w:rsidR="00DD0AA6" w:rsidRPr="00783793" w:rsidRDefault="00DD0AA6" w:rsidP="00DD0AA6">
            <w:pPr>
              <w:jc w:val="both"/>
              <w:rPr>
                <w:rFonts w:ascii="Arial" w:hAnsi="Arial" w:cs="Arial"/>
                <w:b/>
                <w:bCs/>
                <w:color w:val="000000" w:themeColor="text1"/>
              </w:rPr>
            </w:pPr>
            <w:r w:rsidRPr="00783793">
              <w:rPr>
                <w:rFonts w:ascii="Arial" w:hAnsi="Arial"/>
                <w:b/>
              </w:rPr>
              <w:t>Point of connection of a charging station for electric vehicles (referred to in this chapter as connection point):</w:t>
            </w:r>
            <w:r w:rsidRPr="00783793">
              <w:rPr>
                <w:rFonts w:ascii="Arial" w:hAnsi="Arial"/>
              </w:rPr>
              <w:t xml:space="preserve"> termination point forming part of the charging station through </w:t>
            </w:r>
            <w:r w:rsidRPr="00783793">
              <w:rPr>
                <w:rFonts w:ascii="Arial" w:hAnsi="Arial"/>
                <w:color w:val="000000" w:themeColor="text1"/>
              </w:rPr>
              <w:t>which the energy is transmitted to or from an electric vehicle.</w:t>
            </w:r>
          </w:p>
          <w:p w14:paraId="35E711B1" w14:textId="77777777" w:rsidR="00DD0AA6" w:rsidRPr="00783793" w:rsidRDefault="00DD0AA6" w:rsidP="00DD0AA6">
            <w:pPr>
              <w:jc w:val="both"/>
              <w:rPr>
                <w:rFonts w:ascii="Arial" w:hAnsi="Arial" w:cs="Arial"/>
                <w:i/>
                <w:color w:val="000000" w:themeColor="text1"/>
              </w:rPr>
            </w:pPr>
          </w:p>
          <w:p w14:paraId="7C9E72B0" w14:textId="77777777" w:rsidR="00DD0AA6" w:rsidRPr="00783793" w:rsidRDefault="00DD0AA6" w:rsidP="00DD0AA6">
            <w:pPr>
              <w:jc w:val="both"/>
              <w:rPr>
                <w:rFonts w:ascii="Arial" w:hAnsi="Arial" w:cs="Arial"/>
                <w:i/>
                <w:color w:val="000000" w:themeColor="text1"/>
              </w:rPr>
            </w:pPr>
            <w:r w:rsidRPr="00783793">
              <w:rPr>
                <w:rFonts w:ascii="Arial" w:hAnsi="Arial"/>
                <w:i/>
                <w:color w:val="000000" w:themeColor="text1"/>
              </w:rPr>
              <w:t xml:space="preserve">Example: A power socket on a charging station or a mobile vehicle socket. </w:t>
            </w:r>
          </w:p>
          <w:p w14:paraId="65A2BD66" w14:textId="1A54D647" w:rsidR="00DD0AA6" w:rsidRPr="00783793" w:rsidRDefault="00DD0AA6" w:rsidP="00DD0AA6">
            <w:pPr>
              <w:jc w:val="both"/>
              <w:rPr>
                <w:rFonts w:ascii="Arial" w:hAnsi="Arial" w:cs="Arial"/>
                <w:i/>
                <w:color w:val="000000" w:themeColor="text1"/>
              </w:rPr>
            </w:pPr>
          </w:p>
          <w:p w14:paraId="2F48EED0" w14:textId="77777777" w:rsidR="00DD0AA6" w:rsidRPr="00783793" w:rsidRDefault="00DD0AA6" w:rsidP="00DD0AA6">
            <w:pPr>
              <w:jc w:val="both"/>
              <w:rPr>
                <w:rFonts w:ascii="Arial" w:hAnsi="Arial" w:cs="Arial"/>
                <w:i/>
                <w:color w:val="000000" w:themeColor="text1"/>
              </w:rPr>
            </w:pPr>
            <w:r w:rsidRPr="00783793">
              <w:rPr>
                <w:rFonts w:ascii="Arial" w:hAnsi="Arial"/>
                <w:b/>
                <w:i/>
                <w:color w:val="000000" w:themeColor="text1"/>
              </w:rPr>
              <w:t>Section 7.22.3. Determination of general characteristics—installations division</w:t>
            </w:r>
          </w:p>
          <w:p w14:paraId="1BFE659A" w14:textId="77777777" w:rsidR="00DD0AA6" w:rsidRPr="00783793" w:rsidRDefault="00DD0AA6" w:rsidP="00DD0AA6">
            <w:pPr>
              <w:jc w:val="both"/>
              <w:rPr>
                <w:rFonts w:ascii="Arial" w:hAnsi="Arial" w:cs="Arial"/>
                <w:b/>
                <w:color w:val="000000" w:themeColor="text1"/>
                <w:lang w:eastAsia="nl-NL"/>
              </w:rPr>
            </w:pPr>
          </w:p>
          <w:p w14:paraId="098C75BA"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It is prohibited to connect a charging station to a fixed electrical installation by means of a power outlet.</w:t>
            </w:r>
          </w:p>
          <w:p w14:paraId="6C8D1D8F" w14:textId="77777777" w:rsidR="00DD0AA6" w:rsidRPr="00783793" w:rsidRDefault="00DD0AA6" w:rsidP="00DD0AA6">
            <w:pPr>
              <w:jc w:val="both"/>
              <w:rPr>
                <w:rFonts w:ascii="Arial" w:hAnsi="Arial" w:cs="Arial"/>
                <w:color w:val="000000" w:themeColor="text1"/>
                <w:lang w:eastAsia="nl-NL"/>
              </w:rPr>
            </w:pPr>
          </w:p>
          <w:p w14:paraId="7CB3F19A"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A dedicated circuit is provided for each connection point.</w:t>
            </w:r>
          </w:p>
          <w:p w14:paraId="1E48AE7D" w14:textId="77777777" w:rsidR="00DD0AA6" w:rsidRPr="00783793" w:rsidRDefault="00DD0AA6" w:rsidP="00DD0AA6">
            <w:pPr>
              <w:jc w:val="both"/>
              <w:rPr>
                <w:rFonts w:ascii="Arial" w:hAnsi="Arial" w:cs="Arial"/>
                <w:color w:val="000000" w:themeColor="text1"/>
                <w:lang w:eastAsia="nl-NL"/>
              </w:rPr>
            </w:pPr>
          </w:p>
          <w:p w14:paraId="655AA988" w14:textId="77777777" w:rsidR="00DD0AA6" w:rsidRPr="00783793" w:rsidRDefault="00DD0AA6" w:rsidP="00DD0AA6">
            <w:pPr>
              <w:jc w:val="both"/>
              <w:rPr>
                <w:rFonts w:ascii="Arial" w:hAnsi="Arial" w:cs="Arial"/>
              </w:rPr>
            </w:pPr>
            <w:r w:rsidRPr="00783793">
              <w:rPr>
                <w:rFonts w:ascii="Arial" w:hAnsi="Arial"/>
              </w:rPr>
              <w:t>The requirement of the preceding paragraph is met by the implementation of the appropriate protective devices either in the fixed electrical installation upstream or in the charging station (or a combination of both).</w:t>
            </w:r>
          </w:p>
          <w:p w14:paraId="6226A21E" w14:textId="77777777" w:rsidR="00DD0AA6" w:rsidRPr="00783793" w:rsidRDefault="00DD0AA6" w:rsidP="00DD0AA6">
            <w:pPr>
              <w:jc w:val="both"/>
              <w:rPr>
                <w:rFonts w:ascii="Arial" w:hAnsi="Arial" w:cs="Arial"/>
                <w:color w:val="000000" w:themeColor="text1"/>
                <w:lang w:eastAsia="nl-NL"/>
              </w:rPr>
            </w:pPr>
          </w:p>
          <w:p w14:paraId="7F263F52" w14:textId="77777777" w:rsidR="00DD0AA6" w:rsidRPr="00783793" w:rsidRDefault="00DD0AA6" w:rsidP="00DD0AA6">
            <w:pPr>
              <w:jc w:val="both"/>
              <w:rPr>
                <w:rFonts w:ascii="Arial" w:hAnsi="Arial" w:cs="Arial"/>
                <w:color w:val="000000" w:themeColor="text1"/>
                <w:lang w:eastAsia="nl-NL"/>
              </w:rPr>
            </w:pPr>
          </w:p>
          <w:p w14:paraId="4B415C89" w14:textId="1412941B" w:rsidR="00BF274B" w:rsidRPr="00783793" w:rsidRDefault="00DD0AA6" w:rsidP="00DD0AA6">
            <w:pPr>
              <w:jc w:val="both"/>
              <w:rPr>
                <w:rFonts w:ascii="Arial" w:hAnsi="Arial" w:cs="Arial"/>
                <w:color w:val="000000" w:themeColor="text1"/>
              </w:rPr>
            </w:pPr>
            <w:r w:rsidRPr="00783793">
              <w:rPr>
                <w:rFonts w:ascii="Arial" w:hAnsi="Arial"/>
                <w:color w:val="000000" w:themeColor="text1"/>
              </w:rPr>
              <w:t>Figures 7.17. to 7.20. illustrate some possible configurations for clarification purposes. These are not exhaustive:</w:t>
            </w:r>
          </w:p>
          <w:p w14:paraId="08689D10" w14:textId="129DD840" w:rsidR="00BF274B" w:rsidRPr="00783793" w:rsidRDefault="00BF274B" w:rsidP="00BF274B">
            <w:pPr>
              <w:jc w:val="center"/>
              <w:rPr>
                <w:rFonts w:ascii="Arial" w:hAnsi="Arial" w:cs="Arial"/>
                <w:lang w:val="nl-BE"/>
              </w:rPr>
            </w:pPr>
          </w:p>
        </w:tc>
      </w:tr>
      <w:tr w:rsidR="00BF274B" w:rsidRPr="00783793" w14:paraId="2E40607B" w14:textId="77777777" w:rsidTr="00EB6A7E">
        <w:tc>
          <w:tcPr>
            <w:tcW w:w="9553" w:type="dxa"/>
            <w:gridSpan w:val="4"/>
          </w:tcPr>
          <w:p w14:paraId="0552BC3F" w14:textId="1635BD60" w:rsidR="00BF274B" w:rsidRPr="00783793" w:rsidRDefault="00BF274B" w:rsidP="00BF274B">
            <w:pPr>
              <w:jc w:val="both"/>
            </w:pPr>
            <w:r w:rsidRPr="00783793">
              <w:object w:dxaOrig="9525" w:dyaOrig="4470" w14:anchorId="72523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in" o:ole="">
                  <v:imagedata r:id="rId12" o:title=""/>
                </v:shape>
                <o:OLEObject Type="Embed" ProgID="PBrush" ShapeID="_x0000_i1025" DrawAspect="Content" ObjectID="_1728717724" r:id="rId13"/>
              </w:object>
            </w:r>
          </w:p>
          <w:tbl>
            <w:tblPr>
              <w:tblStyle w:val="TableGrid"/>
              <w:tblW w:w="9327" w:type="dxa"/>
              <w:tblLayout w:type="fixed"/>
              <w:tblLook w:val="04A0" w:firstRow="1" w:lastRow="0" w:firstColumn="1" w:lastColumn="0" w:noHBand="0" w:noVBand="1"/>
            </w:tblPr>
            <w:tblGrid>
              <w:gridCol w:w="4663"/>
              <w:gridCol w:w="4664"/>
            </w:tblGrid>
            <w:tr w:rsidR="000A56F6" w:rsidRPr="00783793" w14:paraId="03E40545" w14:textId="77777777" w:rsidTr="000A56F6">
              <w:tc>
                <w:tcPr>
                  <w:tcW w:w="4663" w:type="dxa"/>
                </w:tcPr>
                <w:p w14:paraId="19017FD1" w14:textId="71B71419" w:rsidR="000A56F6" w:rsidRPr="00783793" w:rsidRDefault="000A56F6" w:rsidP="000A56F6">
                  <w:pPr>
                    <w:jc w:val="both"/>
                    <w:rPr>
                      <w:rFonts w:ascii="Arial" w:hAnsi="Arial" w:cs="Arial"/>
                    </w:rPr>
                  </w:pPr>
                  <w:r w:rsidRPr="00783793">
                    <w:rPr>
                      <w:rFonts w:ascii="Arial" w:hAnsi="Arial"/>
                      <w:sz w:val="20"/>
                      <w:lang w:val="nl-BE"/>
                    </w:rPr>
                    <w:t>Point de connexion</w:t>
                  </w:r>
                </w:p>
              </w:tc>
              <w:tc>
                <w:tcPr>
                  <w:tcW w:w="4664" w:type="dxa"/>
                </w:tcPr>
                <w:p w14:paraId="50A7A09A" w14:textId="710B6923" w:rsidR="000A56F6" w:rsidRPr="00783793" w:rsidRDefault="000A56F6" w:rsidP="000A56F6">
                  <w:pPr>
                    <w:jc w:val="both"/>
                    <w:rPr>
                      <w:rFonts w:ascii="Arial" w:hAnsi="Arial" w:cs="Arial"/>
                      <w:b/>
                      <w:bCs/>
                    </w:rPr>
                  </w:pPr>
                  <w:r w:rsidRPr="00783793">
                    <w:rPr>
                      <w:rFonts w:ascii="Arial" w:hAnsi="Arial"/>
                      <w:sz w:val="20"/>
                    </w:rPr>
                    <w:t>Connection point</w:t>
                  </w:r>
                </w:p>
              </w:tc>
            </w:tr>
            <w:tr w:rsidR="000A56F6" w:rsidRPr="00783793" w14:paraId="7AAC3ED2" w14:textId="77777777" w:rsidTr="000A56F6">
              <w:tc>
                <w:tcPr>
                  <w:tcW w:w="4663" w:type="dxa"/>
                </w:tcPr>
                <w:p w14:paraId="7343507A" w14:textId="197416B8" w:rsidR="000A56F6" w:rsidRPr="00783793" w:rsidRDefault="000A56F6" w:rsidP="000A56F6">
                  <w:pPr>
                    <w:jc w:val="both"/>
                    <w:rPr>
                      <w:rFonts w:ascii="Arial" w:hAnsi="Arial" w:cs="Arial"/>
                      <w:sz w:val="20"/>
                      <w:szCs w:val="20"/>
                    </w:rPr>
                  </w:pPr>
                  <w:r w:rsidRPr="00783793">
                    <w:rPr>
                      <w:rFonts w:ascii="Arial" w:hAnsi="Arial"/>
                      <w:sz w:val="20"/>
                      <w:lang w:val="nl-BE"/>
                    </w:rPr>
                    <w:t>Câble souple mobile</w:t>
                  </w:r>
                </w:p>
              </w:tc>
              <w:tc>
                <w:tcPr>
                  <w:tcW w:w="4664" w:type="dxa"/>
                </w:tcPr>
                <w:p w14:paraId="4302B418" w14:textId="5DCD49EA" w:rsidR="000A56F6" w:rsidRPr="00783793" w:rsidRDefault="000A56F6" w:rsidP="000A56F6">
                  <w:pPr>
                    <w:jc w:val="both"/>
                    <w:rPr>
                      <w:rFonts w:ascii="Arial" w:hAnsi="Arial" w:cs="Arial"/>
                      <w:b/>
                      <w:bCs/>
                    </w:rPr>
                  </w:pPr>
                  <w:r w:rsidRPr="00783793">
                    <w:rPr>
                      <w:rFonts w:ascii="Arial" w:hAnsi="Arial"/>
                      <w:sz w:val="20"/>
                    </w:rPr>
                    <w:t>Mobile flexible cable</w:t>
                  </w:r>
                </w:p>
              </w:tc>
            </w:tr>
            <w:tr w:rsidR="000A56F6" w:rsidRPr="00783793" w14:paraId="335A58B1" w14:textId="77777777" w:rsidTr="000A56F6">
              <w:tc>
                <w:tcPr>
                  <w:tcW w:w="4663" w:type="dxa"/>
                </w:tcPr>
                <w:p w14:paraId="55CD6C21" w14:textId="6E6A14CE" w:rsidR="000A56F6" w:rsidRPr="00783793" w:rsidRDefault="000A56F6" w:rsidP="000A56F6">
                  <w:pPr>
                    <w:jc w:val="both"/>
                    <w:rPr>
                      <w:rFonts w:ascii="Arial" w:hAnsi="Arial" w:cs="Arial"/>
                      <w:sz w:val="20"/>
                      <w:szCs w:val="20"/>
                    </w:rPr>
                  </w:pPr>
                  <w:r w:rsidRPr="00783793">
                    <w:rPr>
                      <w:rFonts w:ascii="Arial" w:hAnsi="Arial"/>
                      <w:sz w:val="20"/>
                      <w:lang w:val="nl-BE"/>
                    </w:rPr>
                    <w:t>Alimentation</w:t>
                  </w:r>
                </w:p>
              </w:tc>
              <w:tc>
                <w:tcPr>
                  <w:tcW w:w="4664" w:type="dxa"/>
                </w:tcPr>
                <w:p w14:paraId="4952DA63" w14:textId="27998CEC" w:rsidR="000A56F6" w:rsidRPr="00783793" w:rsidRDefault="000A56F6" w:rsidP="000A56F6">
                  <w:pPr>
                    <w:jc w:val="both"/>
                    <w:rPr>
                      <w:rFonts w:ascii="Arial" w:hAnsi="Arial" w:cs="Arial"/>
                      <w:b/>
                      <w:bCs/>
                    </w:rPr>
                  </w:pPr>
                  <w:r w:rsidRPr="00783793">
                    <w:rPr>
                      <w:rFonts w:ascii="Arial" w:hAnsi="Arial"/>
                      <w:sz w:val="20"/>
                    </w:rPr>
                    <w:t>Supply</w:t>
                  </w:r>
                </w:p>
              </w:tc>
            </w:tr>
            <w:tr w:rsidR="000A56F6" w:rsidRPr="00783793" w14:paraId="21BDEA3C" w14:textId="77777777" w:rsidTr="000A56F6">
              <w:tc>
                <w:tcPr>
                  <w:tcW w:w="4663" w:type="dxa"/>
                </w:tcPr>
                <w:p w14:paraId="138BD0F7" w14:textId="78E86A27" w:rsidR="000A56F6" w:rsidRPr="00783793" w:rsidRDefault="000A56F6" w:rsidP="000A56F6">
                  <w:pPr>
                    <w:jc w:val="both"/>
                    <w:rPr>
                      <w:rFonts w:ascii="Arial" w:hAnsi="Arial" w:cs="Arial"/>
                      <w:sz w:val="20"/>
                      <w:szCs w:val="20"/>
                    </w:rPr>
                  </w:pPr>
                  <w:r w:rsidRPr="00783793">
                    <w:rPr>
                      <w:rFonts w:ascii="Arial" w:hAnsi="Arial"/>
                      <w:sz w:val="20"/>
                      <w:lang w:val="nl-BE"/>
                    </w:rPr>
                    <w:t>Tableau de manœuvre et de répartition</w:t>
                  </w:r>
                </w:p>
              </w:tc>
              <w:tc>
                <w:tcPr>
                  <w:tcW w:w="4664" w:type="dxa"/>
                </w:tcPr>
                <w:p w14:paraId="74F0F976" w14:textId="48BFF753" w:rsidR="000A56F6" w:rsidRPr="00783793" w:rsidRDefault="000A56F6" w:rsidP="000A56F6">
                  <w:pPr>
                    <w:jc w:val="both"/>
                    <w:rPr>
                      <w:rFonts w:ascii="Arial" w:hAnsi="Arial" w:cs="Arial"/>
                      <w:b/>
                      <w:bCs/>
                    </w:rPr>
                  </w:pPr>
                  <w:r w:rsidRPr="00783793">
                    <w:rPr>
                      <w:rFonts w:ascii="Arial" w:hAnsi="Arial"/>
                      <w:sz w:val="20"/>
                    </w:rPr>
                    <w:t>Operation and distribution panel</w:t>
                  </w:r>
                </w:p>
              </w:tc>
            </w:tr>
            <w:tr w:rsidR="000A56F6" w:rsidRPr="00783793" w14:paraId="024B7DA7" w14:textId="77777777" w:rsidTr="000A56F6">
              <w:tc>
                <w:tcPr>
                  <w:tcW w:w="4663" w:type="dxa"/>
                </w:tcPr>
                <w:p w14:paraId="77CAEAD1" w14:textId="54BC0807" w:rsidR="000A56F6" w:rsidRPr="00783793" w:rsidRDefault="000A56F6" w:rsidP="000A56F6">
                  <w:pPr>
                    <w:jc w:val="both"/>
                    <w:rPr>
                      <w:rFonts w:ascii="Arial" w:hAnsi="Arial" w:cs="Arial"/>
                      <w:sz w:val="20"/>
                      <w:szCs w:val="20"/>
                    </w:rPr>
                  </w:pPr>
                  <w:r w:rsidRPr="00783793">
                    <w:rPr>
                      <w:rFonts w:ascii="Arial" w:hAnsi="Arial"/>
                      <w:sz w:val="20"/>
                      <w:lang w:val="nl-BE"/>
                    </w:rPr>
                    <w:t>Borne de charge</w:t>
                  </w:r>
                </w:p>
              </w:tc>
              <w:tc>
                <w:tcPr>
                  <w:tcW w:w="4664" w:type="dxa"/>
                </w:tcPr>
                <w:p w14:paraId="7F69240C" w14:textId="078010D5" w:rsidR="000A56F6" w:rsidRPr="00783793" w:rsidRDefault="000A56F6" w:rsidP="000A56F6">
                  <w:pPr>
                    <w:jc w:val="both"/>
                    <w:rPr>
                      <w:rFonts w:ascii="Arial" w:hAnsi="Arial" w:cs="Arial"/>
                      <w:b/>
                      <w:bCs/>
                    </w:rPr>
                  </w:pPr>
                  <w:r w:rsidRPr="00783793">
                    <w:rPr>
                      <w:rFonts w:ascii="Arial" w:hAnsi="Arial"/>
                      <w:sz w:val="20"/>
                    </w:rPr>
                    <w:t>Charging station</w:t>
                  </w:r>
                </w:p>
              </w:tc>
            </w:tr>
            <w:tr w:rsidR="000A56F6" w:rsidRPr="00783793" w14:paraId="05D5883B" w14:textId="77777777" w:rsidTr="000A56F6">
              <w:tc>
                <w:tcPr>
                  <w:tcW w:w="4663" w:type="dxa"/>
                </w:tcPr>
                <w:p w14:paraId="3FE00913" w14:textId="6C7E6C95" w:rsidR="000A56F6" w:rsidRPr="00783793" w:rsidRDefault="000A56F6" w:rsidP="000A56F6">
                  <w:pPr>
                    <w:jc w:val="both"/>
                    <w:rPr>
                      <w:rFonts w:ascii="Arial" w:hAnsi="Arial" w:cs="Arial"/>
                      <w:sz w:val="20"/>
                      <w:szCs w:val="20"/>
                    </w:rPr>
                  </w:pPr>
                  <w:r w:rsidRPr="00783793">
                    <w:rPr>
                      <w:rFonts w:ascii="Arial" w:hAnsi="Arial"/>
                      <w:sz w:val="20"/>
                      <w:lang w:val="nl-BE"/>
                    </w:rPr>
                    <w:t>Véhicule électrique</w:t>
                  </w:r>
                </w:p>
              </w:tc>
              <w:tc>
                <w:tcPr>
                  <w:tcW w:w="4664" w:type="dxa"/>
                </w:tcPr>
                <w:p w14:paraId="293ECB5E" w14:textId="57128183" w:rsidR="000A56F6" w:rsidRPr="00783793" w:rsidRDefault="000A56F6" w:rsidP="000A56F6">
                  <w:pPr>
                    <w:jc w:val="both"/>
                    <w:rPr>
                      <w:rFonts w:ascii="Arial" w:hAnsi="Arial" w:cs="Arial"/>
                      <w:b/>
                      <w:bCs/>
                    </w:rPr>
                  </w:pPr>
                  <w:r w:rsidRPr="00783793">
                    <w:rPr>
                      <w:rFonts w:ascii="Arial" w:hAnsi="Arial"/>
                      <w:sz w:val="20"/>
                    </w:rPr>
                    <w:t>Electric vehicle</w:t>
                  </w:r>
                </w:p>
              </w:tc>
            </w:tr>
            <w:tr w:rsidR="000A56F6" w:rsidRPr="00783793" w14:paraId="71425E02" w14:textId="77777777" w:rsidTr="000A56F6">
              <w:tc>
                <w:tcPr>
                  <w:tcW w:w="4663" w:type="dxa"/>
                </w:tcPr>
                <w:p w14:paraId="33339C6C" w14:textId="221EE72E" w:rsidR="000A56F6" w:rsidRPr="00783793" w:rsidRDefault="000A56F6" w:rsidP="000A56F6">
                  <w:pPr>
                    <w:jc w:val="both"/>
                    <w:rPr>
                      <w:rFonts w:ascii="Arial" w:hAnsi="Arial" w:cs="Arial"/>
                      <w:sz w:val="20"/>
                      <w:szCs w:val="20"/>
                    </w:rPr>
                  </w:pPr>
                  <w:r w:rsidRPr="00783793">
                    <w:rPr>
                      <w:rFonts w:ascii="Arial" w:hAnsi="Arial"/>
                      <w:sz w:val="20"/>
                      <w:lang w:val="nl-BE"/>
                    </w:rPr>
                    <w:t>Circuit dédié</w:t>
                  </w:r>
                </w:p>
              </w:tc>
              <w:tc>
                <w:tcPr>
                  <w:tcW w:w="4664" w:type="dxa"/>
                </w:tcPr>
                <w:p w14:paraId="218EAC0A" w14:textId="7BFF5906" w:rsidR="000A56F6" w:rsidRPr="00783793" w:rsidRDefault="000A56F6" w:rsidP="000A56F6">
                  <w:pPr>
                    <w:jc w:val="both"/>
                    <w:rPr>
                      <w:rFonts w:ascii="Arial" w:hAnsi="Arial" w:cs="Arial"/>
                      <w:b/>
                      <w:bCs/>
                    </w:rPr>
                  </w:pPr>
                  <w:r w:rsidRPr="00783793">
                    <w:rPr>
                      <w:rFonts w:ascii="Arial" w:hAnsi="Arial"/>
                      <w:sz w:val="20"/>
                    </w:rPr>
                    <w:t>Dedicated circuit</w:t>
                  </w:r>
                </w:p>
              </w:tc>
            </w:tr>
          </w:tbl>
          <w:p w14:paraId="26AEC2B9" w14:textId="77777777" w:rsidR="000049F2" w:rsidRPr="00783793" w:rsidRDefault="000049F2" w:rsidP="00BF274B">
            <w:pPr>
              <w:jc w:val="both"/>
              <w:rPr>
                <w:rFonts w:ascii="Arial" w:hAnsi="Arial" w:cs="Arial"/>
                <w:b/>
                <w:bCs/>
                <w:lang w:val="nl-BE"/>
              </w:rPr>
            </w:pPr>
          </w:p>
          <w:p w14:paraId="520C7B87" w14:textId="77777777" w:rsidR="00BF274B" w:rsidRPr="00783793" w:rsidRDefault="00BF274B" w:rsidP="00BF274B">
            <w:pPr>
              <w:jc w:val="center"/>
              <w:rPr>
                <w:rFonts w:ascii="Arial" w:hAnsi="Arial" w:cs="Arial"/>
                <w:b/>
                <w:i/>
                <w:color w:val="000000" w:themeColor="text1"/>
                <w:sz w:val="16"/>
                <w:szCs w:val="16"/>
              </w:rPr>
            </w:pPr>
            <w:r w:rsidRPr="00783793">
              <w:rPr>
                <w:rFonts w:ascii="Arial" w:hAnsi="Arial"/>
                <w:b/>
                <w:i/>
                <w:color w:val="000000" w:themeColor="text1"/>
                <w:sz w:val="16"/>
              </w:rPr>
              <w:t>Figure 7.17. Charging station with a “mobile vehicle socket” connection point forming part of the charging station (overcurrent protection device of the dedicated circuit integrated into the operation and distribution panel)</w:t>
            </w:r>
          </w:p>
          <w:p w14:paraId="45EC109A" w14:textId="77777777" w:rsidR="00BF274B" w:rsidRPr="00783793" w:rsidRDefault="00BF274B" w:rsidP="00BF274B">
            <w:pPr>
              <w:jc w:val="both"/>
              <w:rPr>
                <w:rFonts w:ascii="Arial" w:hAnsi="Arial" w:cs="Arial"/>
                <w:b/>
                <w:bCs/>
              </w:rPr>
            </w:pPr>
          </w:p>
          <w:p w14:paraId="0C45C3A2" w14:textId="77777777" w:rsidR="00BF274B" w:rsidRPr="00783793" w:rsidRDefault="00BF274B" w:rsidP="00BF274B">
            <w:pPr>
              <w:jc w:val="center"/>
              <w:rPr>
                <w:rFonts w:ascii="Arial" w:hAnsi="Arial" w:cs="Arial"/>
                <w:b/>
                <w:bCs/>
              </w:rPr>
            </w:pPr>
            <w:r w:rsidRPr="00783793">
              <w:object w:dxaOrig="6960" w:dyaOrig="4500" w14:anchorId="57A2DD5C">
                <v:shape id="_x0000_i1026" type="#_x0000_t75" style="width:346.8pt;height:223.3pt" o:ole="">
                  <v:imagedata r:id="rId14" o:title=""/>
                </v:shape>
                <o:OLEObject Type="Embed" ProgID="PBrush" ShapeID="_x0000_i1026" DrawAspect="Content" ObjectID="_1728717725" r:id="rId15"/>
              </w:object>
            </w:r>
          </w:p>
          <w:tbl>
            <w:tblPr>
              <w:tblStyle w:val="TableGrid"/>
              <w:tblW w:w="9327" w:type="dxa"/>
              <w:tblLayout w:type="fixed"/>
              <w:tblLook w:val="04A0" w:firstRow="1" w:lastRow="0" w:firstColumn="1" w:lastColumn="0" w:noHBand="0" w:noVBand="1"/>
            </w:tblPr>
            <w:tblGrid>
              <w:gridCol w:w="4663"/>
              <w:gridCol w:w="4664"/>
            </w:tblGrid>
            <w:tr w:rsidR="00067D4A" w:rsidRPr="00783793" w14:paraId="09FD5F05" w14:textId="77777777" w:rsidTr="00A40009">
              <w:tc>
                <w:tcPr>
                  <w:tcW w:w="4663" w:type="dxa"/>
                </w:tcPr>
                <w:p w14:paraId="0C2BD7F0" w14:textId="77777777" w:rsidR="00067D4A" w:rsidRPr="00783793" w:rsidRDefault="00067D4A" w:rsidP="00067D4A">
                  <w:pPr>
                    <w:jc w:val="both"/>
                    <w:rPr>
                      <w:rFonts w:ascii="Arial" w:hAnsi="Arial" w:cs="Arial"/>
                    </w:rPr>
                  </w:pPr>
                  <w:r w:rsidRPr="00783793">
                    <w:rPr>
                      <w:rFonts w:ascii="Arial" w:hAnsi="Arial"/>
                      <w:sz w:val="20"/>
                      <w:lang w:val="nl-BE"/>
                    </w:rPr>
                    <w:t>Point de connexion</w:t>
                  </w:r>
                </w:p>
              </w:tc>
              <w:tc>
                <w:tcPr>
                  <w:tcW w:w="4664" w:type="dxa"/>
                </w:tcPr>
                <w:p w14:paraId="0907C42B" w14:textId="77777777" w:rsidR="00067D4A" w:rsidRPr="00783793" w:rsidRDefault="00067D4A" w:rsidP="00067D4A">
                  <w:pPr>
                    <w:jc w:val="both"/>
                    <w:rPr>
                      <w:rFonts w:ascii="Arial" w:hAnsi="Arial" w:cs="Arial"/>
                      <w:b/>
                      <w:bCs/>
                    </w:rPr>
                  </w:pPr>
                  <w:r w:rsidRPr="00783793">
                    <w:rPr>
                      <w:rFonts w:ascii="Arial" w:hAnsi="Arial"/>
                      <w:sz w:val="20"/>
                    </w:rPr>
                    <w:t>Connection point</w:t>
                  </w:r>
                </w:p>
              </w:tc>
            </w:tr>
            <w:tr w:rsidR="00067D4A" w:rsidRPr="00783793" w14:paraId="15E3411C" w14:textId="77777777" w:rsidTr="00A40009">
              <w:tc>
                <w:tcPr>
                  <w:tcW w:w="4663" w:type="dxa"/>
                </w:tcPr>
                <w:p w14:paraId="5832FB89" w14:textId="77777777" w:rsidR="00067D4A" w:rsidRPr="00783793" w:rsidRDefault="00067D4A" w:rsidP="00067D4A">
                  <w:pPr>
                    <w:jc w:val="both"/>
                    <w:rPr>
                      <w:rFonts w:ascii="Arial" w:hAnsi="Arial" w:cs="Arial"/>
                      <w:sz w:val="20"/>
                      <w:szCs w:val="20"/>
                    </w:rPr>
                  </w:pPr>
                  <w:r w:rsidRPr="00783793">
                    <w:rPr>
                      <w:rFonts w:ascii="Arial" w:hAnsi="Arial"/>
                      <w:sz w:val="20"/>
                      <w:lang w:val="nl-BE"/>
                    </w:rPr>
                    <w:t>Câble souple mobile</w:t>
                  </w:r>
                </w:p>
              </w:tc>
              <w:tc>
                <w:tcPr>
                  <w:tcW w:w="4664" w:type="dxa"/>
                </w:tcPr>
                <w:p w14:paraId="36E8A3DE" w14:textId="77777777" w:rsidR="00067D4A" w:rsidRPr="00783793" w:rsidRDefault="00067D4A" w:rsidP="00067D4A">
                  <w:pPr>
                    <w:jc w:val="both"/>
                    <w:rPr>
                      <w:rFonts w:ascii="Arial" w:hAnsi="Arial" w:cs="Arial"/>
                      <w:b/>
                      <w:bCs/>
                    </w:rPr>
                  </w:pPr>
                  <w:r w:rsidRPr="00783793">
                    <w:rPr>
                      <w:rFonts w:ascii="Arial" w:hAnsi="Arial"/>
                      <w:sz w:val="20"/>
                    </w:rPr>
                    <w:t>Mobile flexible cable</w:t>
                  </w:r>
                </w:p>
              </w:tc>
            </w:tr>
            <w:tr w:rsidR="00067D4A" w:rsidRPr="00783793" w14:paraId="2F5957E4" w14:textId="77777777" w:rsidTr="00A40009">
              <w:tc>
                <w:tcPr>
                  <w:tcW w:w="4663" w:type="dxa"/>
                </w:tcPr>
                <w:p w14:paraId="4A459142" w14:textId="77777777" w:rsidR="00067D4A" w:rsidRPr="00783793" w:rsidRDefault="00067D4A" w:rsidP="00067D4A">
                  <w:pPr>
                    <w:jc w:val="both"/>
                    <w:rPr>
                      <w:rFonts w:ascii="Arial" w:hAnsi="Arial" w:cs="Arial"/>
                      <w:sz w:val="20"/>
                      <w:szCs w:val="20"/>
                    </w:rPr>
                  </w:pPr>
                  <w:r w:rsidRPr="00783793">
                    <w:rPr>
                      <w:rFonts w:ascii="Arial" w:hAnsi="Arial"/>
                      <w:sz w:val="20"/>
                      <w:lang w:val="nl-BE"/>
                    </w:rPr>
                    <w:t>Alimentation</w:t>
                  </w:r>
                </w:p>
              </w:tc>
              <w:tc>
                <w:tcPr>
                  <w:tcW w:w="4664" w:type="dxa"/>
                </w:tcPr>
                <w:p w14:paraId="69E272C1" w14:textId="77777777" w:rsidR="00067D4A" w:rsidRPr="00783793" w:rsidRDefault="00067D4A" w:rsidP="00067D4A">
                  <w:pPr>
                    <w:jc w:val="both"/>
                    <w:rPr>
                      <w:rFonts w:ascii="Arial" w:hAnsi="Arial" w:cs="Arial"/>
                      <w:b/>
                      <w:bCs/>
                    </w:rPr>
                  </w:pPr>
                  <w:r w:rsidRPr="00783793">
                    <w:rPr>
                      <w:rFonts w:ascii="Arial" w:hAnsi="Arial"/>
                      <w:sz w:val="20"/>
                    </w:rPr>
                    <w:t>Supply</w:t>
                  </w:r>
                </w:p>
              </w:tc>
            </w:tr>
            <w:tr w:rsidR="00067D4A" w:rsidRPr="00783793" w14:paraId="4CBD734A" w14:textId="77777777" w:rsidTr="00A40009">
              <w:tc>
                <w:tcPr>
                  <w:tcW w:w="4663" w:type="dxa"/>
                </w:tcPr>
                <w:p w14:paraId="4FD008A6" w14:textId="77777777" w:rsidR="00067D4A" w:rsidRPr="00783793" w:rsidRDefault="00067D4A" w:rsidP="00067D4A">
                  <w:pPr>
                    <w:jc w:val="both"/>
                    <w:rPr>
                      <w:rFonts w:ascii="Arial" w:hAnsi="Arial" w:cs="Arial"/>
                      <w:sz w:val="20"/>
                      <w:szCs w:val="20"/>
                    </w:rPr>
                  </w:pPr>
                  <w:r w:rsidRPr="00783793">
                    <w:rPr>
                      <w:rFonts w:ascii="Arial" w:hAnsi="Arial"/>
                      <w:sz w:val="20"/>
                      <w:lang w:val="nl-BE"/>
                    </w:rPr>
                    <w:t>Borne de charge</w:t>
                  </w:r>
                </w:p>
              </w:tc>
              <w:tc>
                <w:tcPr>
                  <w:tcW w:w="4664" w:type="dxa"/>
                </w:tcPr>
                <w:p w14:paraId="7AE8B6E5" w14:textId="77777777" w:rsidR="00067D4A" w:rsidRPr="00783793" w:rsidRDefault="00067D4A" w:rsidP="00067D4A">
                  <w:pPr>
                    <w:jc w:val="both"/>
                    <w:rPr>
                      <w:rFonts w:ascii="Arial" w:hAnsi="Arial" w:cs="Arial"/>
                      <w:b/>
                      <w:bCs/>
                    </w:rPr>
                  </w:pPr>
                  <w:r w:rsidRPr="00783793">
                    <w:rPr>
                      <w:rFonts w:ascii="Arial" w:hAnsi="Arial"/>
                      <w:sz w:val="20"/>
                    </w:rPr>
                    <w:t>Charging station</w:t>
                  </w:r>
                </w:p>
              </w:tc>
            </w:tr>
            <w:tr w:rsidR="00067D4A" w:rsidRPr="00783793" w14:paraId="7AED0501" w14:textId="77777777" w:rsidTr="00A40009">
              <w:tc>
                <w:tcPr>
                  <w:tcW w:w="4663" w:type="dxa"/>
                </w:tcPr>
                <w:p w14:paraId="1AFCC0B7" w14:textId="77777777" w:rsidR="00067D4A" w:rsidRPr="00783793" w:rsidRDefault="00067D4A" w:rsidP="00067D4A">
                  <w:pPr>
                    <w:jc w:val="both"/>
                    <w:rPr>
                      <w:rFonts w:ascii="Arial" w:hAnsi="Arial" w:cs="Arial"/>
                      <w:sz w:val="20"/>
                      <w:szCs w:val="20"/>
                    </w:rPr>
                  </w:pPr>
                  <w:r w:rsidRPr="00783793">
                    <w:rPr>
                      <w:rFonts w:ascii="Arial" w:hAnsi="Arial"/>
                      <w:sz w:val="20"/>
                      <w:lang w:val="nl-BE"/>
                    </w:rPr>
                    <w:t>Véhicule électrique</w:t>
                  </w:r>
                </w:p>
              </w:tc>
              <w:tc>
                <w:tcPr>
                  <w:tcW w:w="4664" w:type="dxa"/>
                </w:tcPr>
                <w:p w14:paraId="6D79F65B" w14:textId="77777777" w:rsidR="00067D4A" w:rsidRPr="00783793" w:rsidRDefault="00067D4A" w:rsidP="00067D4A">
                  <w:pPr>
                    <w:jc w:val="both"/>
                    <w:rPr>
                      <w:rFonts w:ascii="Arial" w:hAnsi="Arial" w:cs="Arial"/>
                      <w:b/>
                      <w:bCs/>
                    </w:rPr>
                  </w:pPr>
                  <w:r w:rsidRPr="00783793">
                    <w:rPr>
                      <w:rFonts w:ascii="Arial" w:hAnsi="Arial"/>
                      <w:sz w:val="20"/>
                    </w:rPr>
                    <w:t>Electric vehicle</w:t>
                  </w:r>
                </w:p>
              </w:tc>
            </w:tr>
            <w:tr w:rsidR="00067D4A" w:rsidRPr="00783793" w14:paraId="27348DE3" w14:textId="77777777" w:rsidTr="00A40009">
              <w:tc>
                <w:tcPr>
                  <w:tcW w:w="4663" w:type="dxa"/>
                </w:tcPr>
                <w:p w14:paraId="71E5F29E" w14:textId="77777777" w:rsidR="00067D4A" w:rsidRPr="00783793" w:rsidRDefault="00067D4A" w:rsidP="00067D4A">
                  <w:pPr>
                    <w:jc w:val="both"/>
                    <w:rPr>
                      <w:rFonts w:ascii="Arial" w:hAnsi="Arial" w:cs="Arial"/>
                      <w:sz w:val="20"/>
                      <w:szCs w:val="20"/>
                    </w:rPr>
                  </w:pPr>
                  <w:r w:rsidRPr="00783793">
                    <w:rPr>
                      <w:rFonts w:ascii="Arial" w:hAnsi="Arial"/>
                      <w:sz w:val="20"/>
                      <w:lang w:val="nl-BE"/>
                    </w:rPr>
                    <w:t>Circuit dédié</w:t>
                  </w:r>
                </w:p>
              </w:tc>
              <w:tc>
                <w:tcPr>
                  <w:tcW w:w="4664" w:type="dxa"/>
                </w:tcPr>
                <w:p w14:paraId="1D998FF6" w14:textId="77777777" w:rsidR="00067D4A" w:rsidRPr="00783793" w:rsidRDefault="00067D4A" w:rsidP="00067D4A">
                  <w:pPr>
                    <w:jc w:val="both"/>
                    <w:rPr>
                      <w:rFonts w:ascii="Arial" w:hAnsi="Arial" w:cs="Arial"/>
                      <w:b/>
                      <w:bCs/>
                    </w:rPr>
                  </w:pPr>
                  <w:r w:rsidRPr="00783793">
                    <w:rPr>
                      <w:rFonts w:ascii="Arial" w:hAnsi="Arial"/>
                      <w:sz w:val="20"/>
                    </w:rPr>
                    <w:t>Dedicated circuit</w:t>
                  </w:r>
                </w:p>
              </w:tc>
            </w:tr>
          </w:tbl>
          <w:p w14:paraId="6B6ECF9A" w14:textId="77777777" w:rsidR="00BF274B" w:rsidRPr="00783793" w:rsidRDefault="00BF274B" w:rsidP="00BF274B">
            <w:pPr>
              <w:jc w:val="both"/>
              <w:rPr>
                <w:rFonts w:ascii="Arial" w:hAnsi="Arial" w:cs="Arial"/>
                <w:b/>
                <w:bCs/>
                <w:lang w:val="nl-BE"/>
              </w:rPr>
            </w:pPr>
          </w:p>
          <w:p w14:paraId="151F382A" w14:textId="77777777" w:rsidR="00BF274B" w:rsidRPr="00783793" w:rsidRDefault="00BF274B" w:rsidP="00BF274B">
            <w:pPr>
              <w:jc w:val="center"/>
              <w:rPr>
                <w:rFonts w:ascii="Arial" w:hAnsi="Arial" w:cs="Arial"/>
                <w:b/>
                <w:i/>
                <w:color w:val="000000" w:themeColor="text1"/>
                <w:sz w:val="16"/>
                <w:szCs w:val="16"/>
              </w:rPr>
            </w:pPr>
            <w:r w:rsidRPr="00783793">
              <w:rPr>
                <w:rFonts w:ascii="Arial" w:hAnsi="Arial"/>
                <w:b/>
                <w:i/>
                <w:color w:val="000000" w:themeColor="text1"/>
                <w:sz w:val="16"/>
              </w:rPr>
              <w:t>Figure 7.18. Charging station with two connection points “portable sockets on charging station” forming part of the charging station (overcurrent protection devices for dedicated circuits integrated into the charging station)</w:t>
            </w:r>
          </w:p>
          <w:p w14:paraId="2F449D73" w14:textId="77777777" w:rsidR="00BF274B" w:rsidRPr="00783793" w:rsidRDefault="00BF274B" w:rsidP="00BF274B">
            <w:pPr>
              <w:jc w:val="both"/>
              <w:rPr>
                <w:rFonts w:ascii="Arial" w:hAnsi="Arial" w:cs="Arial"/>
                <w:b/>
                <w:bCs/>
              </w:rPr>
            </w:pPr>
          </w:p>
          <w:p w14:paraId="765910AD" w14:textId="5B48C962" w:rsidR="00BF274B" w:rsidRDefault="00BF274B" w:rsidP="00BF274B">
            <w:pPr>
              <w:jc w:val="both"/>
              <w:rPr>
                <w:rFonts w:ascii="Arial" w:hAnsi="Arial" w:cs="Arial"/>
                <w:b/>
                <w:bCs/>
              </w:rPr>
            </w:pPr>
          </w:p>
          <w:p w14:paraId="12629197" w14:textId="77777777" w:rsidR="00783793" w:rsidRPr="00783793" w:rsidRDefault="00783793" w:rsidP="00BF274B">
            <w:pPr>
              <w:jc w:val="both"/>
              <w:rPr>
                <w:rFonts w:ascii="Arial" w:hAnsi="Arial" w:cs="Arial"/>
                <w:b/>
                <w:bCs/>
              </w:rPr>
            </w:pPr>
          </w:p>
          <w:p w14:paraId="526E08BB" w14:textId="4C1B9774" w:rsidR="00357B13" w:rsidRPr="00783793" w:rsidRDefault="00357B13" w:rsidP="00BF274B">
            <w:pPr>
              <w:jc w:val="both"/>
              <w:rPr>
                <w:rFonts w:ascii="Arial" w:hAnsi="Arial" w:cs="Arial"/>
                <w:b/>
                <w:bCs/>
              </w:rPr>
            </w:pPr>
          </w:p>
          <w:p w14:paraId="598E1807" w14:textId="77777777" w:rsidR="00357B13" w:rsidRPr="00783793" w:rsidRDefault="00357B13" w:rsidP="00BF274B">
            <w:pPr>
              <w:jc w:val="both"/>
              <w:rPr>
                <w:rFonts w:ascii="Arial" w:hAnsi="Arial" w:cs="Arial"/>
                <w:b/>
                <w:bCs/>
              </w:rPr>
            </w:pPr>
          </w:p>
          <w:p w14:paraId="51E1BD20" w14:textId="77777777" w:rsidR="00BF274B" w:rsidRPr="00783793" w:rsidRDefault="00BF274B" w:rsidP="00BF274B">
            <w:pPr>
              <w:jc w:val="both"/>
              <w:rPr>
                <w:rFonts w:ascii="Arial" w:hAnsi="Arial" w:cs="Arial"/>
                <w:b/>
                <w:bCs/>
              </w:rPr>
            </w:pPr>
            <w:r w:rsidRPr="00783793">
              <w:object w:dxaOrig="9870" w:dyaOrig="4710" w14:anchorId="1E1307D6">
                <v:shape id="_x0000_i1027" type="#_x0000_t75" style="width:468pt;height:223.3pt" o:ole="">
                  <v:imagedata r:id="rId16" o:title=""/>
                </v:shape>
                <o:OLEObject Type="Embed" ProgID="PBrush" ShapeID="_x0000_i1027" DrawAspect="Content" ObjectID="_1728717726" r:id="rId17"/>
              </w:object>
            </w:r>
          </w:p>
          <w:tbl>
            <w:tblPr>
              <w:tblStyle w:val="TableGrid"/>
              <w:tblW w:w="9327" w:type="dxa"/>
              <w:tblLayout w:type="fixed"/>
              <w:tblLook w:val="04A0" w:firstRow="1" w:lastRow="0" w:firstColumn="1" w:lastColumn="0" w:noHBand="0" w:noVBand="1"/>
            </w:tblPr>
            <w:tblGrid>
              <w:gridCol w:w="4663"/>
              <w:gridCol w:w="4664"/>
            </w:tblGrid>
            <w:tr w:rsidR="00DF17B7" w:rsidRPr="00783793" w14:paraId="3087A3F4" w14:textId="77777777" w:rsidTr="00A40009">
              <w:tc>
                <w:tcPr>
                  <w:tcW w:w="4663" w:type="dxa"/>
                </w:tcPr>
                <w:p w14:paraId="172DE1C5" w14:textId="77777777" w:rsidR="00DF17B7" w:rsidRPr="00783793" w:rsidRDefault="00DF17B7" w:rsidP="00DF17B7">
                  <w:pPr>
                    <w:jc w:val="both"/>
                    <w:rPr>
                      <w:rFonts w:ascii="Arial" w:hAnsi="Arial" w:cs="Arial"/>
                    </w:rPr>
                  </w:pPr>
                  <w:r w:rsidRPr="00783793">
                    <w:rPr>
                      <w:rFonts w:ascii="Arial" w:hAnsi="Arial"/>
                      <w:sz w:val="20"/>
                      <w:lang w:val="nl-BE"/>
                    </w:rPr>
                    <w:t>Point de connexion</w:t>
                  </w:r>
                </w:p>
              </w:tc>
              <w:tc>
                <w:tcPr>
                  <w:tcW w:w="4664" w:type="dxa"/>
                </w:tcPr>
                <w:p w14:paraId="563B004E" w14:textId="77777777" w:rsidR="00DF17B7" w:rsidRPr="00783793" w:rsidRDefault="00DF17B7" w:rsidP="00DF17B7">
                  <w:pPr>
                    <w:jc w:val="both"/>
                    <w:rPr>
                      <w:rFonts w:ascii="Arial" w:hAnsi="Arial" w:cs="Arial"/>
                      <w:b/>
                      <w:bCs/>
                    </w:rPr>
                  </w:pPr>
                  <w:r w:rsidRPr="00783793">
                    <w:rPr>
                      <w:rFonts w:ascii="Arial" w:hAnsi="Arial"/>
                      <w:sz w:val="20"/>
                    </w:rPr>
                    <w:t>Connection point</w:t>
                  </w:r>
                </w:p>
              </w:tc>
            </w:tr>
            <w:tr w:rsidR="00DF17B7" w:rsidRPr="00783793" w14:paraId="1A68DC3C" w14:textId="77777777" w:rsidTr="00A40009">
              <w:tc>
                <w:tcPr>
                  <w:tcW w:w="4663" w:type="dxa"/>
                </w:tcPr>
                <w:p w14:paraId="5EA98588" w14:textId="77777777" w:rsidR="00DF17B7" w:rsidRPr="00783793" w:rsidRDefault="00DF17B7" w:rsidP="00DF17B7">
                  <w:pPr>
                    <w:jc w:val="both"/>
                    <w:rPr>
                      <w:rFonts w:ascii="Arial" w:hAnsi="Arial" w:cs="Arial"/>
                      <w:sz w:val="20"/>
                      <w:szCs w:val="20"/>
                    </w:rPr>
                  </w:pPr>
                  <w:r w:rsidRPr="00783793">
                    <w:rPr>
                      <w:rFonts w:ascii="Arial" w:hAnsi="Arial"/>
                      <w:sz w:val="20"/>
                      <w:lang w:val="nl-BE"/>
                    </w:rPr>
                    <w:t>Câble souple mobile</w:t>
                  </w:r>
                </w:p>
              </w:tc>
              <w:tc>
                <w:tcPr>
                  <w:tcW w:w="4664" w:type="dxa"/>
                </w:tcPr>
                <w:p w14:paraId="28748D99" w14:textId="77777777" w:rsidR="00DF17B7" w:rsidRPr="00783793" w:rsidRDefault="00DF17B7" w:rsidP="00DF17B7">
                  <w:pPr>
                    <w:jc w:val="both"/>
                    <w:rPr>
                      <w:rFonts w:ascii="Arial" w:hAnsi="Arial" w:cs="Arial"/>
                      <w:b/>
                      <w:bCs/>
                    </w:rPr>
                  </w:pPr>
                  <w:r w:rsidRPr="00783793">
                    <w:rPr>
                      <w:rFonts w:ascii="Arial" w:hAnsi="Arial"/>
                      <w:sz w:val="20"/>
                    </w:rPr>
                    <w:t>Mobile flexible cable</w:t>
                  </w:r>
                </w:p>
              </w:tc>
            </w:tr>
            <w:tr w:rsidR="00DF17B7" w:rsidRPr="00783793" w14:paraId="12974BC7" w14:textId="77777777" w:rsidTr="00A40009">
              <w:tc>
                <w:tcPr>
                  <w:tcW w:w="4663" w:type="dxa"/>
                </w:tcPr>
                <w:p w14:paraId="43D59F5F" w14:textId="77777777" w:rsidR="00DF17B7" w:rsidRPr="00783793" w:rsidRDefault="00DF17B7" w:rsidP="00DF17B7">
                  <w:pPr>
                    <w:jc w:val="both"/>
                    <w:rPr>
                      <w:rFonts w:ascii="Arial" w:hAnsi="Arial" w:cs="Arial"/>
                      <w:sz w:val="20"/>
                      <w:szCs w:val="20"/>
                    </w:rPr>
                  </w:pPr>
                  <w:r w:rsidRPr="00783793">
                    <w:rPr>
                      <w:rFonts w:ascii="Arial" w:hAnsi="Arial"/>
                      <w:sz w:val="20"/>
                      <w:lang w:val="nl-BE"/>
                    </w:rPr>
                    <w:t>Alimentation</w:t>
                  </w:r>
                </w:p>
              </w:tc>
              <w:tc>
                <w:tcPr>
                  <w:tcW w:w="4664" w:type="dxa"/>
                </w:tcPr>
                <w:p w14:paraId="754FD47A" w14:textId="77777777" w:rsidR="00DF17B7" w:rsidRPr="00783793" w:rsidRDefault="00DF17B7" w:rsidP="00DF17B7">
                  <w:pPr>
                    <w:jc w:val="both"/>
                    <w:rPr>
                      <w:rFonts w:ascii="Arial" w:hAnsi="Arial" w:cs="Arial"/>
                      <w:b/>
                      <w:bCs/>
                    </w:rPr>
                  </w:pPr>
                  <w:r w:rsidRPr="00783793">
                    <w:rPr>
                      <w:rFonts w:ascii="Arial" w:hAnsi="Arial"/>
                      <w:sz w:val="20"/>
                    </w:rPr>
                    <w:t>Supply</w:t>
                  </w:r>
                </w:p>
              </w:tc>
            </w:tr>
            <w:tr w:rsidR="00DF17B7" w:rsidRPr="00783793" w14:paraId="0EA7B215" w14:textId="77777777" w:rsidTr="00A40009">
              <w:tc>
                <w:tcPr>
                  <w:tcW w:w="4663" w:type="dxa"/>
                </w:tcPr>
                <w:p w14:paraId="5142C3B8" w14:textId="77777777" w:rsidR="00DF17B7" w:rsidRPr="00783793" w:rsidRDefault="00DF17B7" w:rsidP="00DF17B7">
                  <w:pPr>
                    <w:jc w:val="both"/>
                    <w:rPr>
                      <w:rFonts w:ascii="Arial" w:hAnsi="Arial" w:cs="Arial"/>
                      <w:sz w:val="20"/>
                      <w:szCs w:val="20"/>
                    </w:rPr>
                  </w:pPr>
                  <w:r w:rsidRPr="00783793">
                    <w:rPr>
                      <w:rFonts w:ascii="Arial" w:hAnsi="Arial"/>
                      <w:sz w:val="20"/>
                      <w:lang w:val="nl-BE"/>
                    </w:rPr>
                    <w:t>Tableau de manœuvre et de répartition</w:t>
                  </w:r>
                </w:p>
              </w:tc>
              <w:tc>
                <w:tcPr>
                  <w:tcW w:w="4664" w:type="dxa"/>
                </w:tcPr>
                <w:p w14:paraId="095B4D0D" w14:textId="77777777" w:rsidR="00DF17B7" w:rsidRPr="00783793" w:rsidRDefault="00DF17B7" w:rsidP="00DF17B7">
                  <w:pPr>
                    <w:jc w:val="both"/>
                    <w:rPr>
                      <w:rFonts w:ascii="Arial" w:hAnsi="Arial" w:cs="Arial"/>
                      <w:b/>
                      <w:bCs/>
                    </w:rPr>
                  </w:pPr>
                  <w:r w:rsidRPr="00783793">
                    <w:rPr>
                      <w:rFonts w:ascii="Arial" w:hAnsi="Arial"/>
                      <w:sz w:val="20"/>
                    </w:rPr>
                    <w:t>Operation and distribution panel</w:t>
                  </w:r>
                </w:p>
              </w:tc>
            </w:tr>
            <w:tr w:rsidR="00DF17B7" w:rsidRPr="00783793" w14:paraId="6DFB22B1" w14:textId="77777777" w:rsidTr="00A40009">
              <w:tc>
                <w:tcPr>
                  <w:tcW w:w="4663" w:type="dxa"/>
                </w:tcPr>
                <w:p w14:paraId="5267989C" w14:textId="77777777" w:rsidR="00DF17B7" w:rsidRPr="00783793" w:rsidRDefault="00DF17B7" w:rsidP="00DF17B7">
                  <w:pPr>
                    <w:jc w:val="both"/>
                    <w:rPr>
                      <w:rFonts w:ascii="Arial" w:hAnsi="Arial" w:cs="Arial"/>
                      <w:sz w:val="20"/>
                      <w:szCs w:val="20"/>
                    </w:rPr>
                  </w:pPr>
                  <w:r w:rsidRPr="00783793">
                    <w:rPr>
                      <w:rFonts w:ascii="Arial" w:hAnsi="Arial"/>
                      <w:sz w:val="20"/>
                      <w:lang w:val="nl-BE"/>
                    </w:rPr>
                    <w:t>Borne de charge</w:t>
                  </w:r>
                </w:p>
              </w:tc>
              <w:tc>
                <w:tcPr>
                  <w:tcW w:w="4664" w:type="dxa"/>
                </w:tcPr>
                <w:p w14:paraId="6B566F5D" w14:textId="77777777" w:rsidR="00DF17B7" w:rsidRPr="00783793" w:rsidRDefault="00DF17B7" w:rsidP="00DF17B7">
                  <w:pPr>
                    <w:jc w:val="both"/>
                    <w:rPr>
                      <w:rFonts w:ascii="Arial" w:hAnsi="Arial" w:cs="Arial"/>
                      <w:b/>
                      <w:bCs/>
                    </w:rPr>
                  </w:pPr>
                  <w:r w:rsidRPr="00783793">
                    <w:rPr>
                      <w:rFonts w:ascii="Arial" w:hAnsi="Arial"/>
                      <w:sz w:val="20"/>
                    </w:rPr>
                    <w:t>Charging station</w:t>
                  </w:r>
                </w:p>
              </w:tc>
            </w:tr>
            <w:tr w:rsidR="00DF17B7" w:rsidRPr="00783793" w14:paraId="4D7A0B05" w14:textId="77777777" w:rsidTr="00A40009">
              <w:tc>
                <w:tcPr>
                  <w:tcW w:w="4663" w:type="dxa"/>
                </w:tcPr>
                <w:p w14:paraId="566ECD52" w14:textId="77777777" w:rsidR="00DF17B7" w:rsidRPr="00783793" w:rsidRDefault="00DF17B7" w:rsidP="00DF17B7">
                  <w:pPr>
                    <w:jc w:val="both"/>
                    <w:rPr>
                      <w:rFonts w:ascii="Arial" w:hAnsi="Arial" w:cs="Arial"/>
                      <w:sz w:val="20"/>
                      <w:szCs w:val="20"/>
                    </w:rPr>
                  </w:pPr>
                  <w:r w:rsidRPr="00783793">
                    <w:rPr>
                      <w:rFonts w:ascii="Arial" w:hAnsi="Arial"/>
                      <w:sz w:val="20"/>
                      <w:lang w:val="nl-BE"/>
                    </w:rPr>
                    <w:t>Véhicule électrique</w:t>
                  </w:r>
                </w:p>
              </w:tc>
              <w:tc>
                <w:tcPr>
                  <w:tcW w:w="4664" w:type="dxa"/>
                </w:tcPr>
                <w:p w14:paraId="73C7A7B7" w14:textId="77777777" w:rsidR="00DF17B7" w:rsidRPr="00783793" w:rsidRDefault="00DF17B7" w:rsidP="00DF17B7">
                  <w:pPr>
                    <w:jc w:val="both"/>
                    <w:rPr>
                      <w:rFonts w:ascii="Arial" w:hAnsi="Arial" w:cs="Arial"/>
                      <w:b/>
                      <w:bCs/>
                    </w:rPr>
                  </w:pPr>
                  <w:r w:rsidRPr="00783793">
                    <w:rPr>
                      <w:rFonts w:ascii="Arial" w:hAnsi="Arial"/>
                      <w:sz w:val="20"/>
                    </w:rPr>
                    <w:t>Electric vehicle</w:t>
                  </w:r>
                </w:p>
              </w:tc>
            </w:tr>
            <w:tr w:rsidR="00DF17B7" w:rsidRPr="00783793" w14:paraId="24794B89" w14:textId="77777777" w:rsidTr="00A40009">
              <w:tc>
                <w:tcPr>
                  <w:tcW w:w="4663" w:type="dxa"/>
                </w:tcPr>
                <w:p w14:paraId="5E059C40" w14:textId="77777777" w:rsidR="00DF17B7" w:rsidRPr="00783793" w:rsidRDefault="00DF17B7" w:rsidP="00DF17B7">
                  <w:pPr>
                    <w:jc w:val="both"/>
                    <w:rPr>
                      <w:rFonts w:ascii="Arial" w:hAnsi="Arial" w:cs="Arial"/>
                      <w:sz w:val="20"/>
                      <w:szCs w:val="20"/>
                    </w:rPr>
                  </w:pPr>
                  <w:r w:rsidRPr="00783793">
                    <w:rPr>
                      <w:rFonts w:ascii="Arial" w:hAnsi="Arial"/>
                      <w:sz w:val="20"/>
                      <w:lang w:val="nl-BE"/>
                    </w:rPr>
                    <w:lastRenderedPageBreak/>
                    <w:t>Circuit dédié</w:t>
                  </w:r>
                </w:p>
              </w:tc>
              <w:tc>
                <w:tcPr>
                  <w:tcW w:w="4664" w:type="dxa"/>
                </w:tcPr>
                <w:p w14:paraId="18483080" w14:textId="77777777" w:rsidR="00DF17B7" w:rsidRPr="00783793" w:rsidRDefault="00DF17B7" w:rsidP="00DF17B7">
                  <w:pPr>
                    <w:jc w:val="both"/>
                    <w:rPr>
                      <w:rFonts w:ascii="Arial" w:hAnsi="Arial" w:cs="Arial"/>
                      <w:b/>
                      <w:bCs/>
                    </w:rPr>
                  </w:pPr>
                  <w:r w:rsidRPr="00783793">
                    <w:rPr>
                      <w:rFonts w:ascii="Arial" w:hAnsi="Arial"/>
                      <w:sz w:val="20"/>
                    </w:rPr>
                    <w:t>Dedicated circuit</w:t>
                  </w:r>
                </w:p>
              </w:tc>
            </w:tr>
          </w:tbl>
          <w:p w14:paraId="5C214D44" w14:textId="77777777" w:rsidR="00BF274B" w:rsidRPr="00783793" w:rsidRDefault="00BF274B" w:rsidP="00BF274B">
            <w:pPr>
              <w:jc w:val="both"/>
              <w:rPr>
                <w:rFonts w:ascii="Arial" w:hAnsi="Arial" w:cs="Arial"/>
                <w:b/>
                <w:bCs/>
                <w:lang w:val="nl-BE"/>
              </w:rPr>
            </w:pPr>
          </w:p>
          <w:p w14:paraId="049DFEFA" w14:textId="77777777" w:rsidR="00BF274B" w:rsidRPr="00783793" w:rsidRDefault="00BF274B" w:rsidP="00BF274B">
            <w:pPr>
              <w:jc w:val="center"/>
              <w:rPr>
                <w:rFonts w:ascii="Arial" w:hAnsi="Arial" w:cs="Arial"/>
                <w:b/>
                <w:i/>
                <w:color w:val="000000" w:themeColor="text1"/>
                <w:sz w:val="16"/>
                <w:szCs w:val="16"/>
              </w:rPr>
            </w:pPr>
            <w:r w:rsidRPr="00783793">
              <w:rPr>
                <w:rFonts w:ascii="Arial" w:hAnsi="Arial"/>
                <w:b/>
                <w:i/>
                <w:color w:val="000000" w:themeColor="text1"/>
                <w:sz w:val="16"/>
              </w:rPr>
              <w:t>Figure 7.19. Charging station with two “automotive portable sockets” connection points forming part of the charging station (overcurrent protection devices for dedicated circuits integrated into the operation and distribution panel)</w:t>
            </w:r>
          </w:p>
          <w:p w14:paraId="3370B8AE" w14:textId="77777777" w:rsidR="00BF274B" w:rsidRPr="00783793" w:rsidRDefault="00BF274B" w:rsidP="00BF274B">
            <w:pPr>
              <w:jc w:val="both"/>
              <w:rPr>
                <w:rFonts w:ascii="Arial" w:hAnsi="Arial" w:cs="Arial"/>
                <w:b/>
                <w:bCs/>
              </w:rPr>
            </w:pPr>
          </w:p>
          <w:p w14:paraId="0669C8F3" w14:textId="77777777" w:rsidR="00BF274B" w:rsidRPr="00783793" w:rsidRDefault="00BF274B" w:rsidP="00BF274B">
            <w:pPr>
              <w:jc w:val="both"/>
              <w:rPr>
                <w:rFonts w:ascii="Arial" w:hAnsi="Arial" w:cs="Arial"/>
                <w:b/>
                <w:bCs/>
              </w:rPr>
            </w:pPr>
            <w:r w:rsidRPr="00783793">
              <w:object w:dxaOrig="9735" w:dyaOrig="5280" w14:anchorId="5B20686B">
                <v:shape id="_x0000_i1028" type="#_x0000_t75" style="width:467.55pt;height:252pt" o:ole="">
                  <v:imagedata r:id="rId18" o:title=""/>
                </v:shape>
                <o:OLEObject Type="Embed" ProgID="PBrush" ShapeID="_x0000_i1028" DrawAspect="Content" ObjectID="_1728717727" r:id="rId19"/>
              </w:object>
            </w:r>
          </w:p>
          <w:tbl>
            <w:tblPr>
              <w:tblStyle w:val="TableGrid"/>
              <w:tblW w:w="9327" w:type="dxa"/>
              <w:tblLayout w:type="fixed"/>
              <w:tblLook w:val="04A0" w:firstRow="1" w:lastRow="0" w:firstColumn="1" w:lastColumn="0" w:noHBand="0" w:noVBand="1"/>
            </w:tblPr>
            <w:tblGrid>
              <w:gridCol w:w="4663"/>
              <w:gridCol w:w="4664"/>
            </w:tblGrid>
            <w:tr w:rsidR="00DF17B7" w:rsidRPr="00783793" w14:paraId="1971F780" w14:textId="77777777" w:rsidTr="00A40009">
              <w:tc>
                <w:tcPr>
                  <w:tcW w:w="4663" w:type="dxa"/>
                </w:tcPr>
                <w:p w14:paraId="0202340D" w14:textId="77777777" w:rsidR="00DF17B7" w:rsidRPr="00783793" w:rsidRDefault="00DF17B7" w:rsidP="00DF17B7">
                  <w:pPr>
                    <w:jc w:val="both"/>
                    <w:rPr>
                      <w:rFonts w:ascii="Arial" w:hAnsi="Arial" w:cs="Arial"/>
                    </w:rPr>
                  </w:pPr>
                  <w:r w:rsidRPr="00783793">
                    <w:rPr>
                      <w:rFonts w:ascii="Arial" w:hAnsi="Arial"/>
                      <w:sz w:val="20"/>
                      <w:lang w:val="nl-BE"/>
                    </w:rPr>
                    <w:t>Point de connexion</w:t>
                  </w:r>
                </w:p>
              </w:tc>
              <w:tc>
                <w:tcPr>
                  <w:tcW w:w="4664" w:type="dxa"/>
                </w:tcPr>
                <w:p w14:paraId="29937811" w14:textId="77777777" w:rsidR="00DF17B7" w:rsidRPr="00783793" w:rsidRDefault="00DF17B7" w:rsidP="00DF17B7">
                  <w:pPr>
                    <w:jc w:val="both"/>
                    <w:rPr>
                      <w:rFonts w:ascii="Arial" w:hAnsi="Arial" w:cs="Arial"/>
                      <w:b/>
                      <w:bCs/>
                    </w:rPr>
                  </w:pPr>
                  <w:r w:rsidRPr="00783793">
                    <w:rPr>
                      <w:rFonts w:ascii="Arial" w:hAnsi="Arial"/>
                      <w:sz w:val="20"/>
                    </w:rPr>
                    <w:t>Connection point</w:t>
                  </w:r>
                </w:p>
              </w:tc>
            </w:tr>
            <w:tr w:rsidR="00DF17B7" w:rsidRPr="00783793" w14:paraId="10A80C79" w14:textId="77777777" w:rsidTr="00A40009">
              <w:tc>
                <w:tcPr>
                  <w:tcW w:w="4663" w:type="dxa"/>
                </w:tcPr>
                <w:p w14:paraId="4430B361" w14:textId="77777777" w:rsidR="00DF17B7" w:rsidRPr="00783793" w:rsidRDefault="00DF17B7" w:rsidP="00DF17B7">
                  <w:pPr>
                    <w:jc w:val="both"/>
                    <w:rPr>
                      <w:rFonts w:ascii="Arial" w:hAnsi="Arial" w:cs="Arial"/>
                      <w:sz w:val="20"/>
                      <w:szCs w:val="20"/>
                    </w:rPr>
                  </w:pPr>
                  <w:r w:rsidRPr="00783793">
                    <w:rPr>
                      <w:rFonts w:ascii="Arial" w:hAnsi="Arial"/>
                      <w:sz w:val="20"/>
                      <w:lang w:val="nl-BE"/>
                    </w:rPr>
                    <w:t>Câble souple mobile</w:t>
                  </w:r>
                </w:p>
              </w:tc>
              <w:tc>
                <w:tcPr>
                  <w:tcW w:w="4664" w:type="dxa"/>
                </w:tcPr>
                <w:p w14:paraId="1B5E6DD4" w14:textId="77777777" w:rsidR="00DF17B7" w:rsidRPr="00783793" w:rsidRDefault="00DF17B7" w:rsidP="00DF17B7">
                  <w:pPr>
                    <w:jc w:val="both"/>
                    <w:rPr>
                      <w:rFonts w:ascii="Arial" w:hAnsi="Arial" w:cs="Arial"/>
                      <w:b/>
                      <w:bCs/>
                    </w:rPr>
                  </w:pPr>
                  <w:r w:rsidRPr="00783793">
                    <w:rPr>
                      <w:rFonts w:ascii="Arial" w:hAnsi="Arial"/>
                      <w:sz w:val="20"/>
                    </w:rPr>
                    <w:t>Mobile flexible cable</w:t>
                  </w:r>
                </w:p>
              </w:tc>
            </w:tr>
            <w:tr w:rsidR="00DF17B7" w:rsidRPr="00783793" w14:paraId="6D010579" w14:textId="77777777" w:rsidTr="00A40009">
              <w:tc>
                <w:tcPr>
                  <w:tcW w:w="4663" w:type="dxa"/>
                </w:tcPr>
                <w:p w14:paraId="19F3491D" w14:textId="77777777" w:rsidR="00DF17B7" w:rsidRPr="00783793" w:rsidRDefault="00DF17B7" w:rsidP="00DF17B7">
                  <w:pPr>
                    <w:jc w:val="both"/>
                    <w:rPr>
                      <w:rFonts w:ascii="Arial" w:hAnsi="Arial" w:cs="Arial"/>
                      <w:sz w:val="20"/>
                      <w:szCs w:val="20"/>
                    </w:rPr>
                  </w:pPr>
                  <w:r w:rsidRPr="00783793">
                    <w:rPr>
                      <w:rFonts w:ascii="Arial" w:hAnsi="Arial"/>
                      <w:sz w:val="20"/>
                      <w:lang w:val="nl-BE"/>
                    </w:rPr>
                    <w:t>Alimentation</w:t>
                  </w:r>
                </w:p>
              </w:tc>
              <w:tc>
                <w:tcPr>
                  <w:tcW w:w="4664" w:type="dxa"/>
                </w:tcPr>
                <w:p w14:paraId="25489822" w14:textId="77777777" w:rsidR="00DF17B7" w:rsidRPr="00783793" w:rsidRDefault="00DF17B7" w:rsidP="00DF17B7">
                  <w:pPr>
                    <w:jc w:val="both"/>
                    <w:rPr>
                      <w:rFonts w:ascii="Arial" w:hAnsi="Arial" w:cs="Arial"/>
                      <w:b/>
                      <w:bCs/>
                    </w:rPr>
                  </w:pPr>
                  <w:r w:rsidRPr="00783793">
                    <w:rPr>
                      <w:rFonts w:ascii="Arial" w:hAnsi="Arial"/>
                      <w:sz w:val="20"/>
                    </w:rPr>
                    <w:t>Supply</w:t>
                  </w:r>
                </w:p>
              </w:tc>
            </w:tr>
            <w:tr w:rsidR="00DF17B7" w:rsidRPr="00783793" w14:paraId="227AD334" w14:textId="77777777" w:rsidTr="00A40009">
              <w:tc>
                <w:tcPr>
                  <w:tcW w:w="4663" w:type="dxa"/>
                </w:tcPr>
                <w:p w14:paraId="5B3BEAD7" w14:textId="77777777" w:rsidR="00DF17B7" w:rsidRPr="00783793" w:rsidRDefault="00DF17B7" w:rsidP="00DF17B7">
                  <w:pPr>
                    <w:jc w:val="both"/>
                    <w:rPr>
                      <w:rFonts w:ascii="Arial" w:hAnsi="Arial" w:cs="Arial"/>
                      <w:sz w:val="20"/>
                      <w:szCs w:val="20"/>
                    </w:rPr>
                  </w:pPr>
                  <w:r w:rsidRPr="00783793">
                    <w:rPr>
                      <w:rFonts w:ascii="Arial" w:hAnsi="Arial"/>
                      <w:sz w:val="20"/>
                      <w:lang w:val="nl-BE"/>
                    </w:rPr>
                    <w:t>Tableau de manœuvre et de répartition</w:t>
                  </w:r>
                </w:p>
              </w:tc>
              <w:tc>
                <w:tcPr>
                  <w:tcW w:w="4664" w:type="dxa"/>
                </w:tcPr>
                <w:p w14:paraId="24AD2BEC" w14:textId="77777777" w:rsidR="00DF17B7" w:rsidRPr="00783793" w:rsidRDefault="00DF17B7" w:rsidP="00DF17B7">
                  <w:pPr>
                    <w:jc w:val="both"/>
                    <w:rPr>
                      <w:rFonts w:ascii="Arial" w:hAnsi="Arial" w:cs="Arial"/>
                      <w:b/>
                      <w:bCs/>
                    </w:rPr>
                  </w:pPr>
                  <w:r w:rsidRPr="00783793">
                    <w:rPr>
                      <w:rFonts w:ascii="Arial" w:hAnsi="Arial"/>
                      <w:sz w:val="20"/>
                    </w:rPr>
                    <w:t>Operation and distribution panel</w:t>
                  </w:r>
                </w:p>
              </w:tc>
            </w:tr>
            <w:tr w:rsidR="00DF17B7" w:rsidRPr="00783793" w14:paraId="24F52B59" w14:textId="77777777" w:rsidTr="00A40009">
              <w:tc>
                <w:tcPr>
                  <w:tcW w:w="4663" w:type="dxa"/>
                </w:tcPr>
                <w:p w14:paraId="5D053CE4" w14:textId="77777777" w:rsidR="00DF17B7" w:rsidRPr="00783793" w:rsidRDefault="00DF17B7" w:rsidP="00DF17B7">
                  <w:pPr>
                    <w:jc w:val="both"/>
                    <w:rPr>
                      <w:rFonts w:ascii="Arial" w:hAnsi="Arial" w:cs="Arial"/>
                      <w:sz w:val="20"/>
                      <w:szCs w:val="20"/>
                    </w:rPr>
                  </w:pPr>
                  <w:r w:rsidRPr="00783793">
                    <w:rPr>
                      <w:rFonts w:ascii="Arial" w:hAnsi="Arial"/>
                      <w:sz w:val="20"/>
                      <w:lang w:val="nl-BE"/>
                    </w:rPr>
                    <w:t>Borne de charge</w:t>
                  </w:r>
                </w:p>
              </w:tc>
              <w:tc>
                <w:tcPr>
                  <w:tcW w:w="4664" w:type="dxa"/>
                </w:tcPr>
                <w:p w14:paraId="2CFDF037" w14:textId="77777777" w:rsidR="00DF17B7" w:rsidRPr="00783793" w:rsidRDefault="00DF17B7" w:rsidP="00DF17B7">
                  <w:pPr>
                    <w:jc w:val="both"/>
                    <w:rPr>
                      <w:rFonts w:ascii="Arial" w:hAnsi="Arial" w:cs="Arial"/>
                      <w:b/>
                      <w:bCs/>
                    </w:rPr>
                  </w:pPr>
                  <w:r w:rsidRPr="00783793">
                    <w:rPr>
                      <w:rFonts w:ascii="Arial" w:hAnsi="Arial"/>
                      <w:sz w:val="20"/>
                    </w:rPr>
                    <w:t>Charging station</w:t>
                  </w:r>
                </w:p>
              </w:tc>
            </w:tr>
            <w:tr w:rsidR="00DF17B7" w:rsidRPr="00783793" w14:paraId="53E2A5B9" w14:textId="77777777" w:rsidTr="00A40009">
              <w:tc>
                <w:tcPr>
                  <w:tcW w:w="4663" w:type="dxa"/>
                </w:tcPr>
                <w:p w14:paraId="6C8CC61A" w14:textId="77777777" w:rsidR="00DF17B7" w:rsidRPr="00783793" w:rsidRDefault="00DF17B7" w:rsidP="00DF17B7">
                  <w:pPr>
                    <w:jc w:val="both"/>
                    <w:rPr>
                      <w:rFonts w:ascii="Arial" w:hAnsi="Arial" w:cs="Arial"/>
                      <w:sz w:val="20"/>
                      <w:szCs w:val="20"/>
                    </w:rPr>
                  </w:pPr>
                  <w:r w:rsidRPr="00783793">
                    <w:rPr>
                      <w:rFonts w:ascii="Arial" w:hAnsi="Arial"/>
                      <w:sz w:val="20"/>
                      <w:lang w:val="nl-BE"/>
                    </w:rPr>
                    <w:t>Véhicule électrique</w:t>
                  </w:r>
                </w:p>
              </w:tc>
              <w:tc>
                <w:tcPr>
                  <w:tcW w:w="4664" w:type="dxa"/>
                </w:tcPr>
                <w:p w14:paraId="6F98CC4D" w14:textId="77777777" w:rsidR="00DF17B7" w:rsidRPr="00783793" w:rsidRDefault="00DF17B7" w:rsidP="00DF17B7">
                  <w:pPr>
                    <w:jc w:val="both"/>
                    <w:rPr>
                      <w:rFonts w:ascii="Arial" w:hAnsi="Arial" w:cs="Arial"/>
                      <w:b/>
                      <w:bCs/>
                    </w:rPr>
                  </w:pPr>
                  <w:r w:rsidRPr="00783793">
                    <w:rPr>
                      <w:rFonts w:ascii="Arial" w:hAnsi="Arial"/>
                      <w:sz w:val="20"/>
                    </w:rPr>
                    <w:t>Electric vehicle</w:t>
                  </w:r>
                </w:p>
              </w:tc>
            </w:tr>
            <w:tr w:rsidR="00DF17B7" w:rsidRPr="00783793" w14:paraId="79012B26" w14:textId="77777777" w:rsidTr="00A40009">
              <w:tc>
                <w:tcPr>
                  <w:tcW w:w="4663" w:type="dxa"/>
                </w:tcPr>
                <w:p w14:paraId="38FC9EDF" w14:textId="77777777" w:rsidR="00DF17B7" w:rsidRPr="00783793" w:rsidRDefault="00DF17B7" w:rsidP="00DF17B7">
                  <w:pPr>
                    <w:jc w:val="both"/>
                    <w:rPr>
                      <w:rFonts w:ascii="Arial" w:hAnsi="Arial" w:cs="Arial"/>
                      <w:sz w:val="20"/>
                      <w:szCs w:val="20"/>
                    </w:rPr>
                  </w:pPr>
                  <w:r w:rsidRPr="00783793">
                    <w:rPr>
                      <w:rFonts w:ascii="Arial" w:hAnsi="Arial"/>
                      <w:sz w:val="20"/>
                      <w:lang w:val="nl-BE"/>
                    </w:rPr>
                    <w:t>Circuit dédié</w:t>
                  </w:r>
                </w:p>
              </w:tc>
              <w:tc>
                <w:tcPr>
                  <w:tcW w:w="4664" w:type="dxa"/>
                </w:tcPr>
                <w:p w14:paraId="4E67A3BB" w14:textId="77777777" w:rsidR="00DF17B7" w:rsidRPr="00783793" w:rsidRDefault="00DF17B7" w:rsidP="00DF17B7">
                  <w:pPr>
                    <w:jc w:val="both"/>
                    <w:rPr>
                      <w:rFonts w:ascii="Arial" w:hAnsi="Arial" w:cs="Arial"/>
                      <w:b/>
                      <w:bCs/>
                    </w:rPr>
                  </w:pPr>
                  <w:r w:rsidRPr="00783793">
                    <w:rPr>
                      <w:rFonts w:ascii="Arial" w:hAnsi="Arial"/>
                      <w:sz w:val="20"/>
                    </w:rPr>
                    <w:t>Dedicated circuit</w:t>
                  </w:r>
                </w:p>
              </w:tc>
            </w:tr>
          </w:tbl>
          <w:p w14:paraId="234ECEAC" w14:textId="5C53809D" w:rsidR="00BF274B" w:rsidRPr="00783793" w:rsidRDefault="00BF274B" w:rsidP="00BF274B">
            <w:pPr>
              <w:jc w:val="center"/>
              <w:rPr>
                <w:rFonts w:ascii="Arial" w:hAnsi="Arial" w:cs="Arial"/>
                <w:b/>
                <w:i/>
                <w:color w:val="000000" w:themeColor="text1"/>
                <w:sz w:val="16"/>
                <w:szCs w:val="16"/>
              </w:rPr>
            </w:pPr>
            <w:r w:rsidRPr="00783793">
              <w:rPr>
                <w:rFonts w:ascii="Arial" w:hAnsi="Arial"/>
                <w:b/>
                <w:i/>
                <w:color w:val="000000" w:themeColor="text1"/>
                <w:sz w:val="16"/>
              </w:rPr>
              <w:t>Figure 7.20. Charging station with two connection points “portable sockets on charging station” forming part of the charging station (overcurrent protection devices for dedicated circuits integrated into the charging station)</w:t>
            </w:r>
          </w:p>
          <w:p w14:paraId="45E99D32" w14:textId="77777777" w:rsidR="00BF274B" w:rsidRPr="00783793" w:rsidRDefault="00BF274B" w:rsidP="00EB6A7E">
            <w:pPr>
              <w:jc w:val="center"/>
              <w:rPr>
                <w:rFonts w:ascii="Arial" w:hAnsi="Arial" w:cs="Arial"/>
                <w:b/>
                <w:color w:val="000000" w:themeColor="text1"/>
              </w:rPr>
            </w:pPr>
          </w:p>
        </w:tc>
      </w:tr>
      <w:tr w:rsidR="00BF274B" w:rsidRPr="00783793" w14:paraId="07A17E85" w14:textId="77777777" w:rsidTr="00EB6A7E">
        <w:tc>
          <w:tcPr>
            <w:tcW w:w="284" w:type="dxa"/>
          </w:tcPr>
          <w:p w14:paraId="5C842AC7" w14:textId="77777777" w:rsidR="00DD0AA6" w:rsidRPr="00783793" w:rsidRDefault="00DD0AA6" w:rsidP="00DD0AA6">
            <w:pPr>
              <w:jc w:val="both"/>
              <w:rPr>
                <w:rFonts w:ascii="Arial" w:hAnsi="Arial" w:cs="Arial"/>
                <w:color w:val="000000" w:themeColor="text1"/>
              </w:rPr>
            </w:pPr>
          </w:p>
          <w:p w14:paraId="2B2E1F94" w14:textId="77777777" w:rsidR="00DD0AA6" w:rsidRPr="00783793" w:rsidRDefault="00DD0AA6" w:rsidP="00BF274B">
            <w:pPr>
              <w:shd w:val="clear" w:color="auto" w:fill="FFFFFF" w:themeFill="background1"/>
              <w:jc w:val="both"/>
              <w:rPr>
                <w:rFonts w:ascii="Arial" w:hAnsi="Arial" w:cs="Arial"/>
                <w:b/>
                <w:bCs/>
                <w:color w:val="000000" w:themeColor="text1"/>
              </w:rPr>
            </w:pPr>
          </w:p>
          <w:p w14:paraId="3F00EDFB" w14:textId="77777777" w:rsidR="00DD0AA6" w:rsidRPr="00783793" w:rsidRDefault="00DD0AA6" w:rsidP="00BF274B">
            <w:pPr>
              <w:shd w:val="clear" w:color="auto" w:fill="FFFFFF" w:themeFill="background1"/>
              <w:jc w:val="both"/>
              <w:rPr>
                <w:rFonts w:ascii="Arial" w:hAnsi="Arial" w:cs="Arial"/>
                <w:b/>
                <w:bCs/>
                <w:color w:val="000000" w:themeColor="text1"/>
              </w:rPr>
            </w:pPr>
          </w:p>
          <w:p w14:paraId="73AEC8A0" w14:textId="77777777" w:rsidR="00DD0AA6" w:rsidRPr="00783793" w:rsidRDefault="00DD0AA6" w:rsidP="00BF274B">
            <w:pPr>
              <w:shd w:val="clear" w:color="auto" w:fill="FFFFFF" w:themeFill="background1"/>
              <w:jc w:val="both"/>
              <w:rPr>
                <w:rFonts w:ascii="Arial" w:hAnsi="Arial" w:cs="Arial"/>
                <w:b/>
                <w:bCs/>
                <w:color w:val="000000" w:themeColor="text1"/>
              </w:rPr>
            </w:pPr>
          </w:p>
          <w:p w14:paraId="77240EE0" w14:textId="36D76886" w:rsidR="003C2DF7" w:rsidRPr="00783793" w:rsidRDefault="00BF274B" w:rsidP="00BF274B">
            <w:pPr>
              <w:jc w:val="both"/>
              <w:rPr>
                <w:rFonts w:ascii="Arial" w:hAnsi="Arial" w:cs="Arial"/>
                <w:color w:val="000000" w:themeColor="text1"/>
              </w:rPr>
            </w:pPr>
            <w:r w:rsidRPr="00783793">
              <w:rPr>
                <w:rFonts w:ascii="Arial" w:hAnsi="Arial"/>
                <w:color w:val="000000" w:themeColor="text1"/>
              </w:rPr>
              <w:t> </w:t>
            </w:r>
          </w:p>
          <w:p w14:paraId="71F4B759" w14:textId="371DEDEE" w:rsidR="00BF274B" w:rsidRPr="00783793" w:rsidRDefault="00BF274B" w:rsidP="00DD0AA6">
            <w:pPr>
              <w:shd w:val="clear" w:color="auto" w:fill="FFFFFF" w:themeFill="background1"/>
              <w:jc w:val="both"/>
              <w:rPr>
                <w:rFonts w:ascii="Arial" w:hAnsi="Arial" w:cs="Arial"/>
              </w:rPr>
            </w:pPr>
          </w:p>
        </w:tc>
        <w:tc>
          <w:tcPr>
            <w:tcW w:w="9269" w:type="dxa"/>
            <w:gridSpan w:val="3"/>
          </w:tcPr>
          <w:p w14:paraId="1D30DD35" w14:textId="77777777" w:rsidR="00DD0AA6" w:rsidRPr="00783793" w:rsidRDefault="00DD0AA6" w:rsidP="00DD0AA6">
            <w:pPr>
              <w:jc w:val="both"/>
              <w:rPr>
                <w:rFonts w:ascii="Arial" w:hAnsi="Arial" w:cs="Arial"/>
                <w:b/>
                <w:i/>
                <w:color w:val="000000" w:themeColor="text1"/>
              </w:rPr>
            </w:pPr>
            <w:r w:rsidRPr="00783793">
              <w:rPr>
                <w:rFonts w:ascii="Arial" w:hAnsi="Arial"/>
                <w:b/>
                <w:i/>
                <w:color w:val="000000" w:themeColor="text1"/>
              </w:rPr>
              <w:t xml:space="preserve">Section 7.22.4. Protective measures </w:t>
            </w:r>
          </w:p>
          <w:p w14:paraId="76A2F1C6" w14:textId="77777777" w:rsidR="00DD0AA6" w:rsidRPr="00783793" w:rsidRDefault="00DD0AA6" w:rsidP="00DD0AA6">
            <w:pPr>
              <w:jc w:val="both"/>
              <w:rPr>
                <w:rFonts w:ascii="Arial" w:hAnsi="Arial" w:cs="Arial"/>
                <w:b/>
                <w:i/>
                <w:color w:val="000000" w:themeColor="text1"/>
              </w:rPr>
            </w:pPr>
          </w:p>
          <w:p w14:paraId="6422299F" w14:textId="77777777" w:rsidR="00DD0AA6" w:rsidRPr="00783793" w:rsidRDefault="00DD0AA6" w:rsidP="00DD0AA6">
            <w:pPr>
              <w:jc w:val="both"/>
              <w:rPr>
                <w:rFonts w:ascii="Arial" w:hAnsi="Arial" w:cs="Arial"/>
                <w:b/>
                <w:color w:val="000000" w:themeColor="text1"/>
              </w:rPr>
            </w:pPr>
            <w:r w:rsidRPr="00783793">
              <w:rPr>
                <w:rFonts w:ascii="Arial" w:hAnsi="Arial"/>
                <w:b/>
                <w:color w:val="000000" w:themeColor="text1"/>
              </w:rPr>
              <w:t>Subsection 7.22.4.1. Protection against indirect contact</w:t>
            </w:r>
          </w:p>
          <w:p w14:paraId="0DA399CC" w14:textId="77777777" w:rsidR="00DD0AA6" w:rsidRPr="00783793" w:rsidRDefault="00DD0AA6" w:rsidP="00DD0AA6">
            <w:pPr>
              <w:jc w:val="both"/>
              <w:rPr>
                <w:rFonts w:ascii="Arial" w:hAnsi="Arial" w:cs="Arial"/>
                <w:color w:val="000000" w:themeColor="text1"/>
              </w:rPr>
            </w:pPr>
          </w:p>
          <w:p w14:paraId="584FE333" w14:textId="77777777" w:rsidR="00DD0AA6" w:rsidRPr="00783793" w:rsidRDefault="00DD0AA6" w:rsidP="00DD0AA6">
            <w:pPr>
              <w:jc w:val="both"/>
              <w:rPr>
                <w:rFonts w:ascii="Arial" w:hAnsi="Arial" w:cs="Arial"/>
              </w:rPr>
            </w:pPr>
            <w:r w:rsidRPr="00783793">
              <w:rPr>
                <w:rFonts w:ascii="Arial" w:hAnsi="Arial"/>
              </w:rPr>
              <w:t>At least one of the following protective measures shall apply:</w:t>
            </w:r>
          </w:p>
          <w:p w14:paraId="0BCC0F4C" w14:textId="77777777" w:rsidR="00DD0AA6" w:rsidRPr="00783793" w:rsidRDefault="00DD0AA6" w:rsidP="00DD0AA6">
            <w:pPr>
              <w:jc w:val="both"/>
              <w:rPr>
                <w:rFonts w:ascii="Arial" w:hAnsi="Arial" w:cs="Arial"/>
                <w:b/>
                <w:color w:val="000000" w:themeColor="text1"/>
              </w:rPr>
            </w:pPr>
          </w:p>
          <w:p w14:paraId="2E737C13" w14:textId="77777777" w:rsidR="00DD0AA6" w:rsidRPr="00783793" w:rsidRDefault="00DD0AA6" w:rsidP="00DD0AA6">
            <w:pPr>
              <w:jc w:val="both"/>
              <w:rPr>
                <w:rFonts w:ascii="Arial" w:hAnsi="Arial" w:cs="Arial"/>
                <w:b/>
                <w:color w:val="000000" w:themeColor="text1"/>
              </w:rPr>
            </w:pPr>
            <w:r w:rsidRPr="00783793">
              <w:rPr>
                <w:rFonts w:ascii="Arial" w:hAnsi="Arial"/>
                <w:b/>
                <w:color w:val="000000" w:themeColor="text1"/>
              </w:rPr>
              <w:t>a. Passive protection without automatic disconnection of the power supply</w:t>
            </w:r>
          </w:p>
          <w:p w14:paraId="1F6BB7DA" w14:textId="77777777" w:rsidR="00DD0AA6" w:rsidRPr="00783793" w:rsidRDefault="00DD0AA6" w:rsidP="00DD0AA6">
            <w:pPr>
              <w:rPr>
                <w:rFonts w:ascii="Arial" w:hAnsi="Arial" w:cs="Arial"/>
                <w:b/>
                <w:color w:val="000000" w:themeColor="text1"/>
              </w:rPr>
            </w:pPr>
          </w:p>
          <w:p w14:paraId="0278DC99"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dedicated circuit shall be protected by the safety separation of the circuits in accordance with point C of subsection 4.2.3.3. and by means of an isolation transformer.</w:t>
            </w:r>
          </w:p>
          <w:p w14:paraId="71B3881C" w14:textId="77777777" w:rsidR="00DD0AA6" w:rsidRPr="00783793" w:rsidRDefault="00DD0AA6" w:rsidP="00DD0AA6">
            <w:pPr>
              <w:jc w:val="both"/>
              <w:rPr>
                <w:rFonts w:ascii="Arial" w:hAnsi="Arial" w:cs="Arial"/>
                <w:color w:val="000000" w:themeColor="text1"/>
              </w:rPr>
            </w:pPr>
          </w:p>
          <w:p w14:paraId="0F7992AA" w14:textId="6F0A7452" w:rsidR="00DD0AA6" w:rsidRPr="00783793" w:rsidRDefault="00783793" w:rsidP="00DD0AA6">
            <w:pPr>
              <w:jc w:val="both"/>
              <w:rPr>
                <w:rFonts w:ascii="Arial" w:hAnsi="Arial" w:cs="Arial"/>
                <w:b/>
                <w:color w:val="000000" w:themeColor="text1"/>
              </w:rPr>
            </w:pPr>
            <w:r>
              <w:rPr>
                <w:rFonts w:ascii="Arial" w:hAnsi="Arial"/>
                <w:b/>
                <w:color w:val="000000" w:themeColor="text1"/>
              </w:rPr>
              <w:t xml:space="preserve">b. </w:t>
            </w:r>
            <w:r w:rsidR="00DD0AA6" w:rsidRPr="00783793">
              <w:rPr>
                <w:rFonts w:ascii="Arial" w:hAnsi="Arial"/>
                <w:b/>
                <w:color w:val="000000" w:themeColor="text1"/>
              </w:rPr>
              <w:t>Active protection with automatic disconnection of supply</w:t>
            </w:r>
          </w:p>
          <w:p w14:paraId="45FC2AF2" w14:textId="77777777" w:rsidR="00DD0AA6" w:rsidRPr="00783793" w:rsidRDefault="00DD0AA6" w:rsidP="00DD0AA6">
            <w:pPr>
              <w:jc w:val="both"/>
              <w:rPr>
                <w:rFonts w:ascii="Arial" w:hAnsi="Arial" w:cs="Arial"/>
                <w:color w:val="000000" w:themeColor="text1"/>
              </w:rPr>
            </w:pPr>
          </w:p>
          <w:p w14:paraId="76085FAD"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application of a TN-C earthing system for the dedicated circuit is prohibited.</w:t>
            </w:r>
          </w:p>
          <w:p w14:paraId="3A4B60EA" w14:textId="77777777" w:rsidR="00DD0AA6" w:rsidRPr="00783793" w:rsidRDefault="00DD0AA6" w:rsidP="00DD0AA6">
            <w:pPr>
              <w:rPr>
                <w:rFonts w:ascii="Arial" w:hAnsi="Arial" w:cs="Arial"/>
                <w:color w:val="000000" w:themeColor="text1"/>
              </w:rPr>
            </w:pPr>
          </w:p>
          <w:p w14:paraId="78D1CE97" w14:textId="00254B9C" w:rsidR="00DD0AA6" w:rsidRPr="00783793" w:rsidRDefault="00DD0AA6" w:rsidP="00DD0AA6">
            <w:pPr>
              <w:jc w:val="both"/>
              <w:rPr>
                <w:rFonts w:ascii="Arial" w:hAnsi="Arial" w:cs="Arial"/>
              </w:rPr>
            </w:pPr>
            <w:r w:rsidRPr="00783793">
              <w:rPr>
                <w:rFonts w:ascii="Arial" w:hAnsi="Arial"/>
              </w:rPr>
              <w:t xml:space="preserve">Each dedicated alternating current circuit is individually protected by a differential-residual current protection device with a working current of up to 30mA. </w:t>
            </w:r>
          </w:p>
          <w:p w14:paraId="33F6B4C9" w14:textId="77777777" w:rsidR="00DD0AA6" w:rsidRPr="00783793" w:rsidRDefault="00DD0AA6" w:rsidP="00DD0AA6">
            <w:pPr>
              <w:jc w:val="both"/>
              <w:rPr>
                <w:rFonts w:ascii="Arial" w:hAnsi="Arial" w:cs="Arial"/>
              </w:rPr>
            </w:pPr>
            <w:r w:rsidRPr="00783793">
              <w:rPr>
                <w:rFonts w:ascii="Arial" w:hAnsi="Arial"/>
              </w:rPr>
              <w:t>The connection point is therefore protected:</w:t>
            </w:r>
          </w:p>
          <w:p w14:paraId="1A8263FB" w14:textId="77777777" w:rsidR="00DD0AA6" w:rsidRPr="00783793" w:rsidRDefault="00DD0AA6" w:rsidP="00DD0AA6">
            <w:pPr>
              <w:jc w:val="both"/>
              <w:rPr>
                <w:rFonts w:ascii="Arial" w:hAnsi="Arial" w:cs="Arial"/>
              </w:rPr>
            </w:pPr>
          </w:p>
          <w:p w14:paraId="17424950" w14:textId="25C9C9C4" w:rsidR="00DD0AA6" w:rsidRPr="00783793" w:rsidRDefault="00DD0AA6" w:rsidP="00DD0AA6">
            <w:pPr>
              <w:jc w:val="both"/>
              <w:rPr>
                <w:rFonts w:ascii="Arial" w:hAnsi="Arial" w:cs="Arial"/>
              </w:rPr>
            </w:pPr>
            <w:r w:rsidRPr="00783793">
              <w:rPr>
                <w:rFonts w:ascii="Arial" w:hAnsi="Arial"/>
              </w:rPr>
              <w:lastRenderedPageBreak/>
              <w:t>1</w:t>
            </w:r>
            <w:r w:rsidR="00783793">
              <w:rPr>
                <w:rFonts w:ascii="Arial" w:hAnsi="Arial"/>
              </w:rPr>
              <w:t>.</w:t>
            </w:r>
            <w:r w:rsidRPr="00783793">
              <w:rPr>
                <w:rFonts w:ascii="Arial" w:hAnsi="Arial"/>
              </w:rPr>
              <w:t xml:space="preserve"> by means of a differential-residual current protection device which is constructed in such a way that its operation remains guaranteed when an insulation error occurs with a continuous component causing disturbance; or</w:t>
            </w:r>
          </w:p>
          <w:p w14:paraId="65032D38" w14:textId="77777777" w:rsidR="00DD0AA6" w:rsidRPr="00783793" w:rsidRDefault="00DD0AA6" w:rsidP="00DD0AA6">
            <w:pPr>
              <w:jc w:val="both"/>
              <w:rPr>
                <w:rFonts w:ascii="Arial" w:hAnsi="Arial" w:cs="Arial"/>
              </w:rPr>
            </w:pPr>
          </w:p>
          <w:p w14:paraId="45EAAF29" w14:textId="56566435" w:rsidR="00DD0AA6" w:rsidRPr="00783793" w:rsidRDefault="00DD0AA6" w:rsidP="00DD0AA6">
            <w:pPr>
              <w:jc w:val="both"/>
              <w:rPr>
                <w:rFonts w:ascii="Arial" w:hAnsi="Arial" w:cs="Arial"/>
              </w:rPr>
            </w:pPr>
            <w:r w:rsidRPr="00783793">
              <w:rPr>
                <w:rFonts w:ascii="Arial" w:hAnsi="Arial"/>
              </w:rPr>
              <w:t>2</w:t>
            </w:r>
            <w:r w:rsidR="00783793">
              <w:rPr>
                <w:rFonts w:ascii="Arial" w:hAnsi="Arial"/>
              </w:rPr>
              <w:t>.</w:t>
            </w:r>
            <w:r w:rsidRPr="00783793">
              <w:rPr>
                <w:rFonts w:ascii="Arial" w:hAnsi="Arial"/>
              </w:rPr>
              <w:t xml:space="preserve"> by a differential-residual current protection device jointly and in coordination with a continuous differential-residual current detection device that disengages the charging station when an insulation error occurs with a continuous component causing disturbance.</w:t>
            </w:r>
          </w:p>
          <w:p w14:paraId="574E8E5C" w14:textId="77777777" w:rsidR="00DD0AA6" w:rsidRPr="00783793" w:rsidRDefault="00DD0AA6" w:rsidP="00DD0AA6">
            <w:pPr>
              <w:jc w:val="both"/>
              <w:rPr>
                <w:rFonts w:ascii="Arial" w:hAnsi="Arial" w:cs="Arial"/>
              </w:rPr>
            </w:pPr>
          </w:p>
          <w:p w14:paraId="7BB850C9" w14:textId="77777777" w:rsidR="00DD0AA6" w:rsidRPr="00783793" w:rsidRDefault="00DD0AA6" w:rsidP="00DD0AA6">
            <w:pPr>
              <w:jc w:val="both"/>
              <w:rPr>
                <w:rFonts w:ascii="Arial" w:hAnsi="Arial" w:cs="Arial"/>
              </w:rPr>
            </w:pPr>
            <w:r w:rsidRPr="00783793">
              <w:rPr>
                <w:rFonts w:ascii="Arial" w:hAnsi="Arial"/>
              </w:rPr>
              <w:t>The requirement mentioned in the second and third paragraphs shall be met by the implementation of the protective devices mentioned above either in the fixed electrical installation upstream or in the charging station (or a combination of the two).</w:t>
            </w:r>
          </w:p>
          <w:p w14:paraId="0B644B08" w14:textId="579DBB0C" w:rsidR="003C2DF7" w:rsidRPr="00783793" w:rsidRDefault="003C2DF7" w:rsidP="00BF274B">
            <w:pPr>
              <w:jc w:val="both"/>
              <w:rPr>
                <w:rFonts w:ascii="Arial" w:hAnsi="Arial" w:cs="Arial"/>
              </w:rPr>
            </w:pPr>
          </w:p>
          <w:p w14:paraId="23AA1FAC" w14:textId="77777777" w:rsidR="00DD0AA6" w:rsidRPr="00783793" w:rsidRDefault="00DD0AA6" w:rsidP="00844802">
            <w:pPr>
              <w:jc w:val="both"/>
              <w:rPr>
                <w:rFonts w:ascii="Arial" w:hAnsi="Arial" w:cs="Arial"/>
              </w:rPr>
            </w:pPr>
            <w:r w:rsidRPr="00783793">
              <w:rPr>
                <w:rFonts w:ascii="Arial" w:hAnsi="Arial"/>
              </w:rPr>
              <w:t>For an IT earthing system is used, it is allowed:</w:t>
            </w:r>
          </w:p>
          <w:p w14:paraId="508DCB7F" w14:textId="77777777" w:rsidR="00DD0AA6" w:rsidRPr="00783793" w:rsidRDefault="00DD0AA6" w:rsidP="00DD0AA6">
            <w:pPr>
              <w:shd w:val="clear" w:color="auto" w:fill="FFFFFF" w:themeFill="background1"/>
              <w:jc w:val="both"/>
              <w:rPr>
                <w:rFonts w:ascii="Arial" w:hAnsi="Arial" w:cs="Arial"/>
              </w:rPr>
            </w:pPr>
          </w:p>
          <w:p w14:paraId="6AC4A1F3" w14:textId="00AB6B9C" w:rsidR="00DD0AA6" w:rsidRPr="00783793" w:rsidRDefault="00DD0AA6" w:rsidP="00DD0AA6">
            <w:pPr>
              <w:shd w:val="clear" w:color="auto" w:fill="FFFFFF" w:themeFill="background1"/>
              <w:jc w:val="both"/>
              <w:rPr>
                <w:rFonts w:ascii="Arial" w:hAnsi="Arial" w:cs="Arial"/>
              </w:rPr>
            </w:pPr>
            <w:r w:rsidRPr="00783793">
              <w:rPr>
                <w:rFonts w:ascii="Arial" w:hAnsi="Arial"/>
              </w:rPr>
              <w:t xml:space="preserve">1. to omit the differential-residual current protection device mentioned in the second paragraph, provided that each dedicated circuit is supplied separately by an individual source of electricity, for example by a separate winding </w:t>
            </w:r>
            <w:proofErr w:type="gramStart"/>
            <w:r w:rsidRPr="00783793">
              <w:rPr>
                <w:rFonts w:ascii="Arial" w:hAnsi="Arial"/>
              </w:rPr>
              <w:t>transformer;</w:t>
            </w:r>
            <w:proofErr w:type="gramEnd"/>
            <w:r w:rsidRPr="00783793">
              <w:rPr>
                <w:rFonts w:ascii="Arial" w:hAnsi="Arial"/>
              </w:rPr>
              <w:t xml:space="preserve"> </w:t>
            </w:r>
          </w:p>
          <w:p w14:paraId="6B28E3D0" w14:textId="77777777" w:rsidR="00DD0AA6" w:rsidRPr="00783793" w:rsidRDefault="00DD0AA6" w:rsidP="00DD0AA6">
            <w:pPr>
              <w:shd w:val="clear" w:color="auto" w:fill="FFFFFF" w:themeFill="background1"/>
              <w:jc w:val="both"/>
              <w:rPr>
                <w:rFonts w:ascii="Arial" w:hAnsi="Arial" w:cs="Arial"/>
              </w:rPr>
            </w:pPr>
          </w:p>
          <w:p w14:paraId="1AB8A2FE" w14:textId="77777777" w:rsidR="00DD0AA6" w:rsidRPr="00783793" w:rsidRDefault="00DD0AA6" w:rsidP="00DD0AA6">
            <w:pPr>
              <w:shd w:val="clear" w:color="auto" w:fill="FFFFFF" w:themeFill="background1"/>
              <w:jc w:val="both"/>
              <w:rPr>
                <w:rFonts w:ascii="Arial" w:hAnsi="Arial" w:cs="Arial"/>
              </w:rPr>
            </w:pPr>
            <w:r w:rsidRPr="00783793">
              <w:rPr>
                <w:rFonts w:ascii="Arial" w:hAnsi="Arial"/>
              </w:rPr>
              <w:t xml:space="preserve">2. to provide for a permanent insulation monitor for more than one dedicated circuit, if these circuits are powered by the same source of electricity, such as, for example, a transformer. This requirement is met by the implementation of this device either in the fixed electrical installation upstream or in the charging station. </w:t>
            </w:r>
            <w:r w:rsidRPr="00783793">
              <w:rPr>
                <w:rFonts w:ascii="Arial" w:hAnsi="Arial"/>
                <w:color w:val="000000" w:themeColor="text1"/>
              </w:rPr>
              <w:t>As soon as a permanent insulation monitor has reported the existence of a single fault in the grounding or earthing, the necessary steps for the investigation and elimination of this fault shall be taken.</w:t>
            </w:r>
          </w:p>
          <w:p w14:paraId="69779B42" w14:textId="77777777" w:rsidR="0001776B" w:rsidRPr="00783793" w:rsidRDefault="0001776B" w:rsidP="00DD0AA6">
            <w:pPr>
              <w:rPr>
                <w:rFonts w:ascii="Arial" w:hAnsi="Arial" w:cs="Arial"/>
                <w:color w:val="000000" w:themeColor="text1"/>
              </w:rPr>
            </w:pPr>
          </w:p>
          <w:p w14:paraId="58EF4DD1" w14:textId="77777777" w:rsidR="00DD0AA6" w:rsidRPr="00783793" w:rsidRDefault="00DD0AA6" w:rsidP="00DD0AA6">
            <w:pPr>
              <w:jc w:val="both"/>
              <w:rPr>
                <w:rFonts w:ascii="Arial" w:hAnsi="Arial" w:cs="Arial"/>
                <w:b/>
                <w:color w:val="000000" w:themeColor="text1"/>
              </w:rPr>
            </w:pPr>
            <w:r w:rsidRPr="00783793">
              <w:rPr>
                <w:rFonts w:ascii="Arial" w:hAnsi="Arial"/>
                <w:b/>
                <w:color w:val="000000" w:themeColor="text1"/>
              </w:rPr>
              <w:t xml:space="preserve">Subsection 7.22.4.2. Electrical protection against </w:t>
            </w:r>
            <w:proofErr w:type="spellStart"/>
            <w:r w:rsidRPr="00783793">
              <w:rPr>
                <w:rFonts w:ascii="Arial" w:hAnsi="Arial"/>
                <w:b/>
                <w:color w:val="000000" w:themeColor="text1"/>
              </w:rPr>
              <w:t>overcurrents</w:t>
            </w:r>
            <w:proofErr w:type="spellEnd"/>
          </w:p>
          <w:p w14:paraId="6F893339" w14:textId="77777777" w:rsidR="00DD0AA6" w:rsidRPr="00783793" w:rsidRDefault="00DD0AA6" w:rsidP="00DD0AA6">
            <w:pPr>
              <w:rPr>
                <w:rFonts w:ascii="Arial" w:hAnsi="Arial" w:cs="Arial"/>
                <w:color w:val="000000" w:themeColor="text1"/>
              </w:rPr>
            </w:pPr>
          </w:p>
          <w:p w14:paraId="7D7F0BE9"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Each dedicated circuit is individually protected by an adequate overcurrent protection device.</w:t>
            </w:r>
          </w:p>
          <w:p w14:paraId="0DF8F3BE" w14:textId="77777777" w:rsidR="00DD0AA6" w:rsidRPr="00783793" w:rsidRDefault="00DD0AA6" w:rsidP="00DD0AA6">
            <w:pPr>
              <w:jc w:val="both"/>
              <w:rPr>
                <w:rFonts w:ascii="Arial" w:hAnsi="Arial" w:cs="Arial"/>
                <w:color w:val="000000" w:themeColor="text1"/>
              </w:rPr>
            </w:pPr>
          </w:p>
          <w:p w14:paraId="22AB6A83" w14:textId="77777777" w:rsidR="00DD0AA6" w:rsidRPr="00783793" w:rsidRDefault="00DD0AA6" w:rsidP="00DD0AA6">
            <w:pPr>
              <w:jc w:val="both"/>
              <w:rPr>
                <w:rFonts w:ascii="Arial" w:hAnsi="Arial" w:cs="Arial"/>
              </w:rPr>
            </w:pPr>
            <w:r w:rsidRPr="00783793">
              <w:rPr>
                <w:rFonts w:ascii="Arial" w:hAnsi="Arial"/>
              </w:rPr>
              <w:t>This is carried out accordingly by the implementation of an adequate overcurrent protection device meeting the requirements of Chapter 4.4. and placed either in the fixed electrical installation upstream or in the charging station (or a combination of both).</w:t>
            </w:r>
          </w:p>
          <w:p w14:paraId="1E36197F" w14:textId="77777777" w:rsidR="00DD0AA6" w:rsidRPr="00783793" w:rsidRDefault="00DD0AA6" w:rsidP="00DD0AA6">
            <w:pPr>
              <w:jc w:val="both"/>
              <w:rPr>
                <w:rFonts w:ascii="Arial" w:hAnsi="Arial" w:cs="Arial"/>
                <w:color w:val="000000" w:themeColor="text1"/>
              </w:rPr>
            </w:pPr>
          </w:p>
          <w:p w14:paraId="233D58AF" w14:textId="1C7CE4C5" w:rsidR="003C2DF7" w:rsidRPr="00783793" w:rsidRDefault="00DD0AA6" w:rsidP="00DD0AA6">
            <w:pPr>
              <w:jc w:val="both"/>
              <w:rPr>
                <w:rFonts w:ascii="Arial" w:hAnsi="Arial" w:cs="Arial"/>
                <w:b/>
                <w:i/>
                <w:color w:val="000000" w:themeColor="text1"/>
              </w:rPr>
            </w:pPr>
            <w:r w:rsidRPr="00783793">
              <w:rPr>
                <w:rFonts w:ascii="Arial" w:hAnsi="Arial"/>
              </w:rPr>
              <w:t>As an exception to the 1</w:t>
            </w:r>
            <w:r w:rsidRPr="00783793">
              <w:rPr>
                <w:rFonts w:ascii="Arial" w:hAnsi="Arial"/>
                <w:vertAlign w:val="superscript"/>
              </w:rPr>
              <w:t>st</w:t>
            </w:r>
            <w:r w:rsidRPr="00783793">
              <w:rPr>
                <w:rFonts w:ascii="Arial" w:hAnsi="Arial"/>
              </w:rPr>
              <w:t xml:space="preserve"> paragraph, if the charging station has several connection points which are not used simultaneously, it shall be allowed for the latter to have common overcurrent protection devices, provided that such devices offer the protection required for each of the connection points (for example, when the rated current of the common protection device is not higher than the lowest rated current of the connecting points).</w:t>
            </w:r>
          </w:p>
          <w:p w14:paraId="6E648943" w14:textId="77777777" w:rsidR="00BF274B" w:rsidRPr="00783793" w:rsidRDefault="00BF274B" w:rsidP="00BF274B">
            <w:pPr>
              <w:rPr>
                <w:rFonts w:ascii="Arial" w:hAnsi="Arial" w:cs="Arial"/>
                <w:color w:val="000000" w:themeColor="text1"/>
              </w:rPr>
            </w:pPr>
          </w:p>
          <w:p w14:paraId="1CFDF9D9" w14:textId="77777777" w:rsidR="00DD0AA6" w:rsidRPr="00783793" w:rsidRDefault="00DD0AA6" w:rsidP="00DD0AA6">
            <w:pPr>
              <w:jc w:val="both"/>
              <w:rPr>
                <w:rFonts w:ascii="Arial" w:hAnsi="Arial" w:cs="Arial"/>
                <w:i/>
                <w:color w:val="000000" w:themeColor="text1"/>
              </w:rPr>
            </w:pPr>
            <w:r w:rsidRPr="00783793">
              <w:rPr>
                <w:rFonts w:ascii="Arial" w:hAnsi="Arial"/>
                <w:b/>
                <w:i/>
                <w:color w:val="000000" w:themeColor="text1"/>
              </w:rPr>
              <w:t>Section 7.22.5. Choice and implementation of electrical equipment</w:t>
            </w:r>
          </w:p>
          <w:p w14:paraId="5666AD9B" w14:textId="77777777" w:rsidR="00DD0AA6" w:rsidRPr="00783793" w:rsidRDefault="00DD0AA6" w:rsidP="00DD0AA6">
            <w:pPr>
              <w:rPr>
                <w:rFonts w:ascii="Arial" w:hAnsi="Arial" w:cs="Arial"/>
                <w:color w:val="000000" w:themeColor="text1"/>
              </w:rPr>
            </w:pPr>
          </w:p>
          <w:p w14:paraId="3C1F00DB" w14:textId="77777777" w:rsidR="00DD0AA6" w:rsidRPr="00783793" w:rsidRDefault="00DD0AA6" w:rsidP="00DD0AA6">
            <w:pPr>
              <w:jc w:val="both"/>
              <w:rPr>
                <w:rFonts w:ascii="Arial" w:hAnsi="Arial" w:cs="Arial"/>
                <w:b/>
                <w:color w:val="000000" w:themeColor="text1"/>
              </w:rPr>
            </w:pPr>
            <w:r w:rsidRPr="00783793">
              <w:rPr>
                <w:rFonts w:ascii="Arial" w:hAnsi="Arial"/>
                <w:b/>
                <w:color w:val="000000" w:themeColor="text1"/>
              </w:rPr>
              <w:t xml:space="preserve">Subsection 7.22.5.1. External influences </w:t>
            </w:r>
          </w:p>
          <w:p w14:paraId="56E296F4" w14:textId="77777777" w:rsidR="00DD0AA6" w:rsidRPr="00783793" w:rsidRDefault="00DD0AA6" w:rsidP="00DD0AA6">
            <w:pPr>
              <w:rPr>
                <w:rFonts w:ascii="Arial" w:hAnsi="Arial" w:cs="Arial"/>
                <w:color w:val="000000" w:themeColor="text1"/>
                <w:lang w:eastAsia="nl-NL"/>
              </w:rPr>
            </w:pPr>
          </w:p>
          <w:p w14:paraId="4DC5F2AB"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charging station is protected against the foreseeable external influences of the place where the charging station is installed.</w:t>
            </w:r>
          </w:p>
          <w:p w14:paraId="3DFB76C4" w14:textId="77777777" w:rsidR="00DD0AA6" w:rsidRPr="00783793" w:rsidRDefault="00DD0AA6" w:rsidP="00DD0AA6">
            <w:pPr>
              <w:jc w:val="both"/>
              <w:rPr>
                <w:rFonts w:ascii="Arial" w:hAnsi="Arial" w:cs="Arial"/>
                <w:color w:val="000000" w:themeColor="text1"/>
              </w:rPr>
            </w:pPr>
          </w:p>
          <w:p w14:paraId="73082593" w14:textId="77777777" w:rsidR="00DD0AA6" w:rsidRPr="00783793" w:rsidRDefault="00DD0AA6" w:rsidP="00DD0AA6">
            <w:pPr>
              <w:jc w:val="both"/>
              <w:rPr>
                <w:rFonts w:ascii="Arial" w:hAnsi="Arial" w:cs="Arial"/>
              </w:rPr>
            </w:pPr>
            <w:r w:rsidRPr="00783793">
              <w:rPr>
                <w:rFonts w:ascii="Arial" w:hAnsi="Arial"/>
                <w:color w:val="000000" w:themeColor="text1"/>
              </w:rPr>
              <w:t>When the charging station is installed outdoors, the hardware has a protection level of at least IP44.</w:t>
            </w:r>
          </w:p>
          <w:p w14:paraId="1A967995" w14:textId="77777777" w:rsidR="00DD0AA6" w:rsidRPr="00783793" w:rsidRDefault="00DD0AA6" w:rsidP="00DD0AA6">
            <w:pPr>
              <w:jc w:val="both"/>
              <w:rPr>
                <w:rFonts w:ascii="Arial" w:hAnsi="Arial" w:cs="Arial"/>
                <w:color w:val="000000" w:themeColor="text1"/>
              </w:rPr>
            </w:pPr>
          </w:p>
          <w:p w14:paraId="19C3024D"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In addition to measures against foreseeable external influences, additional measures are taken to protect against mechanical stresses due to any reasonably foreseeable collision.</w:t>
            </w:r>
          </w:p>
          <w:p w14:paraId="7CC6D648" w14:textId="77777777" w:rsidR="00DD0AA6" w:rsidRPr="00783793" w:rsidRDefault="00DD0AA6" w:rsidP="00BF274B">
            <w:pPr>
              <w:jc w:val="both"/>
              <w:rPr>
                <w:rFonts w:ascii="Arial" w:hAnsi="Arial" w:cs="Arial"/>
                <w:b/>
                <w:bCs/>
                <w:color w:val="000000" w:themeColor="text1"/>
              </w:rPr>
            </w:pPr>
          </w:p>
          <w:p w14:paraId="3568AD64" w14:textId="77777777" w:rsidR="00783793" w:rsidRDefault="00783793" w:rsidP="00DD0AA6">
            <w:pPr>
              <w:jc w:val="both"/>
              <w:rPr>
                <w:rFonts w:ascii="Arial" w:hAnsi="Arial"/>
                <w:b/>
                <w:color w:val="000000" w:themeColor="text1"/>
              </w:rPr>
            </w:pPr>
          </w:p>
          <w:p w14:paraId="5FCB9711" w14:textId="77777777" w:rsidR="00783793" w:rsidRDefault="00783793" w:rsidP="00DD0AA6">
            <w:pPr>
              <w:jc w:val="both"/>
              <w:rPr>
                <w:rFonts w:ascii="Arial" w:hAnsi="Arial"/>
                <w:b/>
                <w:color w:val="000000" w:themeColor="text1"/>
              </w:rPr>
            </w:pPr>
          </w:p>
          <w:p w14:paraId="6AC15E39" w14:textId="77777777" w:rsidR="00783793" w:rsidRDefault="00783793" w:rsidP="00DD0AA6">
            <w:pPr>
              <w:jc w:val="both"/>
              <w:rPr>
                <w:rFonts w:ascii="Arial" w:hAnsi="Arial"/>
                <w:b/>
                <w:color w:val="000000" w:themeColor="text1"/>
              </w:rPr>
            </w:pPr>
          </w:p>
          <w:p w14:paraId="1D0C4A33" w14:textId="206F594B" w:rsidR="00DD0AA6" w:rsidRPr="00783793" w:rsidRDefault="00DD0AA6" w:rsidP="00DD0AA6">
            <w:pPr>
              <w:jc w:val="both"/>
              <w:rPr>
                <w:rFonts w:ascii="Arial" w:hAnsi="Arial" w:cs="Arial"/>
                <w:b/>
                <w:bCs/>
                <w:color w:val="000000" w:themeColor="text1"/>
              </w:rPr>
            </w:pPr>
            <w:r w:rsidRPr="00783793">
              <w:rPr>
                <w:rFonts w:ascii="Arial" w:hAnsi="Arial"/>
                <w:b/>
                <w:color w:val="000000" w:themeColor="text1"/>
              </w:rPr>
              <w:lastRenderedPageBreak/>
              <w:t>Subsection 7.22.5.2. Emergency cut-off</w:t>
            </w:r>
          </w:p>
          <w:p w14:paraId="7B874CCF" w14:textId="77777777" w:rsidR="00DD0AA6" w:rsidRPr="00783793" w:rsidRDefault="00DD0AA6" w:rsidP="00DD0AA6">
            <w:pPr>
              <w:jc w:val="both"/>
              <w:rPr>
                <w:rFonts w:ascii="Arial" w:hAnsi="Arial" w:cs="Arial"/>
                <w:b/>
                <w:bCs/>
                <w:i/>
                <w:color w:val="000000" w:themeColor="text1"/>
              </w:rPr>
            </w:pPr>
          </w:p>
          <w:p w14:paraId="109A8994"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 xml:space="preserve">The charging stations installed in a building shall be provided with an emergency power cut-off in accordance with point C of subsection 5.3.3.1. Each control unit of the emergency power cut-off is clearly visible and labelled accordingly, as well as easily accessible and ready to be operated. They will be available at each entrance accessible to the vehicles towards the common parking space, unless the contractor determines another place upon agreement with the fire </w:t>
            </w:r>
            <w:proofErr w:type="gramStart"/>
            <w:r w:rsidRPr="00783793">
              <w:rPr>
                <w:rFonts w:ascii="Arial" w:hAnsi="Arial"/>
                <w:color w:val="000000" w:themeColor="text1"/>
              </w:rPr>
              <w:t>department, before</w:t>
            </w:r>
            <w:proofErr w:type="gramEnd"/>
            <w:r w:rsidRPr="00783793">
              <w:rPr>
                <w:rFonts w:ascii="Arial" w:hAnsi="Arial"/>
                <w:color w:val="000000" w:themeColor="text1"/>
              </w:rPr>
              <w:t xml:space="preserve"> the design and construction of the installation. The fire department notice is archived within the electrical installation file and is kept on site at the disposal of anyone who </w:t>
            </w:r>
            <w:proofErr w:type="gramStart"/>
            <w:r w:rsidRPr="00783793">
              <w:rPr>
                <w:rFonts w:ascii="Arial" w:hAnsi="Arial"/>
                <w:color w:val="000000" w:themeColor="text1"/>
              </w:rPr>
              <w:t>is in charge of</w:t>
            </w:r>
            <w:proofErr w:type="gramEnd"/>
            <w:r w:rsidRPr="00783793">
              <w:rPr>
                <w:rFonts w:ascii="Arial" w:hAnsi="Arial"/>
                <w:color w:val="000000" w:themeColor="text1"/>
              </w:rPr>
              <w:t xml:space="preserve"> the installation, maintenance, monitoring and control work.</w:t>
            </w:r>
          </w:p>
          <w:p w14:paraId="139CA74B" w14:textId="77777777" w:rsidR="00DD0AA6" w:rsidRPr="00783793" w:rsidRDefault="00DD0AA6" w:rsidP="00DD0AA6">
            <w:pPr>
              <w:jc w:val="both"/>
              <w:rPr>
                <w:rFonts w:ascii="Arial" w:hAnsi="Arial" w:cs="Arial"/>
                <w:color w:val="000000" w:themeColor="text1"/>
              </w:rPr>
            </w:pPr>
          </w:p>
          <w:p w14:paraId="7BCAA862"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emergency power cut-off ensures a load-break function.</w:t>
            </w:r>
          </w:p>
          <w:p w14:paraId="28AAA406" w14:textId="77777777" w:rsidR="00DD0AA6" w:rsidRPr="00783793" w:rsidRDefault="00DD0AA6" w:rsidP="00DD0AA6">
            <w:pPr>
              <w:jc w:val="both"/>
              <w:rPr>
                <w:rFonts w:ascii="Arial" w:hAnsi="Arial" w:cs="Arial"/>
                <w:color w:val="000000" w:themeColor="text1"/>
              </w:rPr>
            </w:pPr>
          </w:p>
          <w:p w14:paraId="35634DBA" w14:textId="77777777" w:rsidR="00DD0AA6" w:rsidRPr="00783793" w:rsidRDefault="00DD0AA6" w:rsidP="00DD0AA6">
            <w:pPr>
              <w:jc w:val="both"/>
              <w:rPr>
                <w:rFonts w:ascii="Arial" w:hAnsi="Arial" w:cs="Arial"/>
                <w:bCs/>
                <w:color w:val="000000" w:themeColor="text1"/>
              </w:rPr>
            </w:pPr>
            <w:r w:rsidRPr="00783793">
              <w:rPr>
                <w:rFonts w:ascii="Arial" w:hAnsi="Arial"/>
                <w:color w:val="000000" w:themeColor="text1"/>
              </w:rPr>
              <w:t>This subsection does not apply to charging stations that are part of the electrical installation of a housing unit.</w:t>
            </w:r>
          </w:p>
          <w:p w14:paraId="1E5E4EFE" w14:textId="6D9DE91F" w:rsidR="00BF274B" w:rsidRPr="00783793" w:rsidRDefault="00BF274B" w:rsidP="00BF274B">
            <w:pPr>
              <w:jc w:val="both"/>
              <w:rPr>
                <w:rFonts w:ascii="Arial" w:hAnsi="Arial" w:cs="Arial"/>
                <w:iCs/>
              </w:rPr>
            </w:pPr>
          </w:p>
          <w:p w14:paraId="1DC202B1" w14:textId="77777777" w:rsidR="00DD0AA6" w:rsidRPr="00783793" w:rsidRDefault="00DD0AA6" w:rsidP="00DD0AA6">
            <w:pPr>
              <w:shd w:val="clear" w:color="auto" w:fill="FFFFFF" w:themeFill="background1"/>
              <w:jc w:val="both"/>
              <w:rPr>
                <w:rFonts w:ascii="Arial" w:hAnsi="Arial" w:cs="Arial"/>
                <w:b/>
                <w:bCs/>
                <w:color w:val="000000" w:themeColor="text1"/>
              </w:rPr>
            </w:pPr>
            <w:r w:rsidRPr="00783793">
              <w:rPr>
                <w:rFonts w:ascii="Arial" w:hAnsi="Arial"/>
                <w:b/>
                <w:color w:val="000000" w:themeColor="text1"/>
              </w:rPr>
              <w:t xml:space="preserve">Subsection 7.22.5.3. Connection point </w:t>
            </w:r>
          </w:p>
          <w:p w14:paraId="36EE132C" w14:textId="77777777" w:rsidR="00DD0AA6" w:rsidRPr="00783793" w:rsidRDefault="00DD0AA6" w:rsidP="00DD0AA6">
            <w:pPr>
              <w:rPr>
                <w:rFonts w:ascii="Arial" w:hAnsi="Arial" w:cs="Arial"/>
                <w:bCs/>
                <w:color w:val="000000" w:themeColor="text1"/>
              </w:rPr>
            </w:pPr>
          </w:p>
          <w:p w14:paraId="666254C6"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The connection point is located as close as possible to the electric vehicle parking space designated for charging.</w:t>
            </w:r>
          </w:p>
          <w:p w14:paraId="655B2F4E" w14:textId="77777777" w:rsidR="00DD0AA6" w:rsidRPr="00783793" w:rsidRDefault="00DD0AA6" w:rsidP="00DD0AA6">
            <w:pPr>
              <w:jc w:val="both"/>
              <w:rPr>
                <w:rFonts w:ascii="Arial" w:hAnsi="Arial" w:cs="Arial"/>
                <w:color w:val="000000" w:themeColor="text1"/>
              </w:rPr>
            </w:pPr>
          </w:p>
          <w:p w14:paraId="7632BB71"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Each connection point can only be electrically connected to one electric vehicle at a time.</w:t>
            </w:r>
          </w:p>
          <w:p w14:paraId="134DE4C6" w14:textId="77777777" w:rsidR="00DD0AA6" w:rsidRPr="00783793" w:rsidRDefault="00DD0AA6" w:rsidP="00DD0AA6">
            <w:pPr>
              <w:jc w:val="both"/>
              <w:rPr>
                <w:rFonts w:ascii="Arial" w:hAnsi="Arial" w:cs="Arial"/>
                <w:color w:val="000000" w:themeColor="text1"/>
              </w:rPr>
            </w:pPr>
          </w:p>
          <w:p w14:paraId="2E4E4A2F" w14:textId="77777777" w:rsidR="00DD0AA6" w:rsidRPr="00783793" w:rsidRDefault="00DD0AA6" w:rsidP="00DD0AA6">
            <w:pPr>
              <w:jc w:val="both"/>
              <w:rPr>
                <w:rFonts w:ascii="Arial" w:hAnsi="Arial" w:cs="Arial"/>
                <w:b/>
                <w:bCs/>
                <w:color w:val="000000" w:themeColor="text1"/>
              </w:rPr>
            </w:pPr>
            <w:r w:rsidRPr="00783793">
              <w:rPr>
                <w:rFonts w:ascii="Arial" w:hAnsi="Arial"/>
                <w:b/>
                <w:color w:val="000000" w:themeColor="text1"/>
              </w:rPr>
              <w:t>Subsection 7.22.5.4. Decentralised low-voltage production units</w:t>
            </w:r>
          </w:p>
          <w:p w14:paraId="0C80C724" w14:textId="77777777" w:rsidR="00DD0AA6" w:rsidRPr="00783793" w:rsidRDefault="00DD0AA6" w:rsidP="00DD0AA6">
            <w:pPr>
              <w:jc w:val="both"/>
              <w:rPr>
                <w:rFonts w:ascii="Arial" w:hAnsi="Arial" w:cs="Arial"/>
                <w:b/>
                <w:bCs/>
                <w:color w:val="000000" w:themeColor="text1"/>
              </w:rPr>
            </w:pPr>
          </w:p>
          <w:p w14:paraId="4364704B" w14:textId="77777777" w:rsidR="00DD0AA6" w:rsidRPr="00783793" w:rsidRDefault="00DD0AA6" w:rsidP="00DD0AA6">
            <w:pPr>
              <w:jc w:val="both"/>
              <w:rPr>
                <w:rFonts w:ascii="Arial" w:hAnsi="Arial" w:cs="Arial"/>
                <w:color w:val="000000" w:themeColor="text1"/>
              </w:rPr>
            </w:pPr>
            <w:r w:rsidRPr="00783793">
              <w:rPr>
                <w:rFonts w:ascii="Arial" w:hAnsi="Arial"/>
                <w:color w:val="000000" w:themeColor="text1"/>
              </w:rPr>
              <w:t>In the case where the charging station allows for the re-injection of electrical energy into the fixed electrical installation upstream:</w:t>
            </w:r>
          </w:p>
          <w:p w14:paraId="7F34BA45" w14:textId="77777777" w:rsidR="00DD0AA6" w:rsidRPr="00783793" w:rsidRDefault="00DD0AA6" w:rsidP="00DD0AA6">
            <w:pPr>
              <w:jc w:val="both"/>
              <w:rPr>
                <w:rFonts w:ascii="Arial" w:hAnsi="Arial" w:cs="Arial"/>
                <w:color w:val="000000" w:themeColor="text1"/>
              </w:rPr>
            </w:pPr>
          </w:p>
          <w:p w14:paraId="24DADEC8" w14:textId="03CA53F7" w:rsidR="00DD0AA6" w:rsidRPr="00783793" w:rsidRDefault="00DD0AA6" w:rsidP="00DD0AA6">
            <w:pPr>
              <w:jc w:val="both"/>
              <w:rPr>
                <w:rFonts w:ascii="Arial" w:hAnsi="Arial" w:cs="Arial"/>
              </w:rPr>
            </w:pPr>
            <w:r w:rsidRPr="00783793">
              <w:rPr>
                <w:rFonts w:ascii="Arial" w:hAnsi="Arial"/>
                <w:color w:val="000000" w:themeColor="text1"/>
              </w:rPr>
              <w:t>1.</w:t>
            </w:r>
            <w:r w:rsidRPr="00783793">
              <w:rPr>
                <w:rFonts w:ascii="Arial" w:hAnsi="Arial"/>
                <w:color w:val="000000" w:themeColor="text1"/>
              </w:rPr>
              <w:tab/>
              <w:t>the requirements for decentralised production units should be met, in particular for</w:t>
            </w:r>
            <w:r w:rsidRPr="00783793">
              <w:rPr>
                <w:rFonts w:ascii="Arial" w:hAnsi="Arial"/>
              </w:rPr>
              <w:t xml:space="preserve"> the protection against electrical shocks, protection against </w:t>
            </w:r>
            <w:proofErr w:type="spellStart"/>
            <w:r w:rsidRPr="00783793">
              <w:rPr>
                <w:rFonts w:ascii="Arial" w:hAnsi="Arial"/>
              </w:rPr>
              <w:t>overcurrents</w:t>
            </w:r>
            <w:proofErr w:type="spellEnd"/>
            <w:r w:rsidRPr="00783793">
              <w:rPr>
                <w:rFonts w:ascii="Arial" w:hAnsi="Arial"/>
              </w:rPr>
              <w:t xml:space="preserve">, and safety </w:t>
            </w:r>
            <w:proofErr w:type="gramStart"/>
            <w:r w:rsidRPr="00783793">
              <w:rPr>
                <w:rFonts w:ascii="Arial" w:hAnsi="Arial"/>
              </w:rPr>
              <w:t>cut-offs;</w:t>
            </w:r>
            <w:proofErr w:type="gramEnd"/>
          </w:p>
          <w:p w14:paraId="30C2E303" w14:textId="77777777" w:rsidR="00DD0AA6" w:rsidRPr="00783793" w:rsidRDefault="00DD0AA6" w:rsidP="00DD0AA6">
            <w:pPr>
              <w:jc w:val="both"/>
              <w:rPr>
                <w:rFonts w:ascii="Arial" w:hAnsi="Arial" w:cs="Arial"/>
                <w:color w:val="000000" w:themeColor="text1"/>
              </w:rPr>
            </w:pPr>
          </w:p>
          <w:p w14:paraId="78E99C39" w14:textId="3F7A8F8C" w:rsidR="00DD0AA6" w:rsidRPr="00783793" w:rsidRDefault="00DD0AA6" w:rsidP="00DD0AA6">
            <w:pPr>
              <w:jc w:val="both"/>
              <w:rPr>
                <w:rFonts w:ascii="Arial" w:hAnsi="Arial" w:cs="Arial"/>
              </w:rPr>
            </w:pPr>
            <w:r w:rsidRPr="00783793">
              <w:rPr>
                <w:rFonts w:ascii="Arial" w:hAnsi="Arial"/>
                <w:color w:val="000000" w:themeColor="text1"/>
              </w:rPr>
              <w:t>2.</w:t>
            </w:r>
            <w:r w:rsidRPr="00783793">
              <w:rPr>
                <w:rFonts w:ascii="Arial" w:hAnsi="Arial"/>
                <w:color w:val="000000" w:themeColor="text1"/>
              </w:rPr>
              <w:tab/>
              <w:t xml:space="preserve">the warning: </w:t>
            </w:r>
            <w:proofErr w:type="gramStart"/>
            <w:r w:rsidRPr="00783793">
              <w:rPr>
                <w:rFonts w:ascii="Arial" w:hAnsi="Arial"/>
                <w:color w:val="000000" w:themeColor="text1"/>
              </w:rPr>
              <w:t>“ Caution</w:t>
            </w:r>
            <w:proofErr w:type="gramEnd"/>
            <w:r w:rsidRPr="00783793">
              <w:rPr>
                <w:rFonts w:ascii="Arial" w:hAnsi="Arial"/>
                <w:color w:val="000000" w:themeColor="text1"/>
              </w:rPr>
              <w:t>: possible re-injection of electrical energy into the installation" is applied</w:t>
            </w:r>
            <w:r w:rsidRPr="00783793">
              <w:rPr>
                <w:rFonts w:ascii="Arial" w:hAnsi="Arial"/>
              </w:rPr>
              <w:t xml:space="preserve"> to the charging station(s) and the operation and distribution panel(s) that are powered by it.</w:t>
            </w:r>
          </w:p>
          <w:p w14:paraId="5BE1BE55" w14:textId="77777777" w:rsidR="00C118D6" w:rsidRPr="00783793" w:rsidRDefault="00C118D6" w:rsidP="00DD0AA6">
            <w:pPr>
              <w:jc w:val="both"/>
              <w:rPr>
                <w:rFonts w:ascii="Arial" w:hAnsi="Arial" w:cs="Arial"/>
              </w:rPr>
            </w:pPr>
          </w:p>
          <w:p w14:paraId="7163CB63" w14:textId="77777777" w:rsidR="00DD0AA6" w:rsidRPr="00783793" w:rsidRDefault="00DD0AA6" w:rsidP="00DD0AA6">
            <w:pPr>
              <w:jc w:val="both"/>
              <w:rPr>
                <w:rFonts w:ascii="Arial" w:hAnsi="Arial" w:cs="Arial"/>
                <w:b/>
                <w:color w:val="000000" w:themeColor="text1"/>
              </w:rPr>
            </w:pPr>
            <w:r w:rsidRPr="00783793">
              <w:rPr>
                <w:rFonts w:ascii="Arial" w:hAnsi="Arial"/>
                <w:b/>
                <w:color w:val="000000" w:themeColor="text1"/>
              </w:rPr>
              <w:t>Subsection 7.22.5.5. Location of charging stations and their adjacent parking spaces</w:t>
            </w:r>
          </w:p>
          <w:p w14:paraId="1C7E8A01" w14:textId="77777777" w:rsidR="00DD0AA6" w:rsidRPr="00783793" w:rsidRDefault="00DD0AA6" w:rsidP="00DD0AA6">
            <w:pPr>
              <w:jc w:val="both"/>
              <w:rPr>
                <w:rFonts w:ascii="Arial" w:hAnsi="Arial" w:cs="Arial"/>
                <w:b/>
                <w:color w:val="000000" w:themeColor="text1"/>
                <w:lang w:eastAsia="nl-NL"/>
              </w:rPr>
            </w:pPr>
          </w:p>
          <w:p w14:paraId="7F11120A" w14:textId="3D8117B6" w:rsidR="00BF274B" w:rsidRPr="00783793" w:rsidRDefault="00DD0AA6" w:rsidP="00DD0AA6">
            <w:pPr>
              <w:jc w:val="both"/>
              <w:rPr>
                <w:rFonts w:ascii="Arial" w:hAnsi="Arial" w:cs="Arial"/>
              </w:rPr>
            </w:pPr>
            <w:r w:rsidRPr="00783793">
              <w:rPr>
                <w:rFonts w:ascii="Arial" w:hAnsi="Arial"/>
                <w:color w:val="000000" w:themeColor="text1"/>
              </w:rPr>
              <w:t>The charging stations and their adjacent parking spaces are not located in places with external influences BE3.</w:t>
            </w:r>
          </w:p>
          <w:p w14:paraId="5AE45711" w14:textId="3F8BAA3B" w:rsidR="003C2DF7" w:rsidRPr="00783793" w:rsidRDefault="003C2DF7" w:rsidP="00BF274B">
            <w:pPr>
              <w:jc w:val="both"/>
              <w:rPr>
                <w:rFonts w:ascii="Arial" w:hAnsi="Arial" w:cs="Arial"/>
              </w:rPr>
            </w:pPr>
          </w:p>
          <w:p w14:paraId="21D46C32" w14:textId="78DAD3AD" w:rsidR="00DD0AA6" w:rsidRPr="00783793" w:rsidRDefault="00DD0AA6" w:rsidP="00BF274B">
            <w:pPr>
              <w:jc w:val="both"/>
              <w:rPr>
                <w:rFonts w:ascii="Arial" w:hAnsi="Arial" w:cs="Arial"/>
              </w:rPr>
            </w:pPr>
            <w:r w:rsidRPr="00783793">
              <w:rPr>
                <w:rFonts w:ascii="Arial" w:hAnsi="Arial"/>
              </w:rPr>
              <w:t>Seen to be annexed to our Decree of</w:t>
            </w:r>
            <w:r w:rsidR="00783793">
              <w:rPr>
                <w:rFonts w:ascii="Arial" w:hAnsi="Arial"/>
              </w:rPr>
              <w:t xml:space="preserve"> </w:t>
            </w:r>
            <w:r w:rsidRPr="00783793">
              <w:rPr>
                <w:rFonts w:ascii="Arial" w:hAnsi="Arial"/>
              </w:rPr>
              <w:t>10 July 2022 inserting Chapter 7.22 of Book 1 and amending certain parts of Books 1 and 3, introduced by the Royal Decree of 8 September 2019 establishing Book 1 on low-voltage and extra-low-voltage electrical installations, Book 2 on high-voltage electrical installations and Book 3 on installations for the transmission and distribution of electrical energy.</w:t>
            </w:r>
          </w:p>
          <w:p w14:paraId="69850FE5" w14:textId="30BFA094" w:rsidR="00DD0AA6" w:rsidRPr="00783793" w:rsidRDefault="00DD0AA6" w:rsidP="00BF274B">
            <w:pPr>
              <w:jc w:val="both"/>
              <w:rPr>
                <w:rFonts w:ascii="Arial" w:hAnsi="Arial" w:cs="Arial"/>
              </w:rPr>
            </w:pPr>
          </w:p>
          <w:p w14:paraId="4280262E" w14:textId="49459970" w:rsidR="00DD0AA6" w:rsidRPr="00783793" w:rsidRDefault="00DD0AA6" w:rsidP="00BF274B">
            <w:pPr>
              <w:jc w:val="both"/>
              <w:rPr>
                <w:rFonts w:ascii="Arial" w:hAnsi="Arial" w:cs="Arial"/>
              </w:rPr>
            </w:pPr>
          </w:p>
          <w:p w14:paraId="45D4053B" w14:textId="77777777" w:rsidR="00DD0AA6" w:rsidRPr="00783793" w:rsidRDefault="00DD0AA6" w:rsidP="00BF274B">
            <w:pPr>
              <w:jc w:val="both"/>
              <w:rPr>
                <w:rFonts w:ascii="Arial" w:hAnsi="Arial" w:cs="Arial"/>
              </w:rPr>
            </w:pPr>
          </w:p>
          <w:p w14:paraId="12788B40" w14:textId="7CDC5555" w:rsidR="00BF274B" w:rsidRPr="00783793" w:rsidRDefault="003C2DF7" w:rsidP="00BF274B">
            <w:pPr>
              <w:jc w:val="both"/>
              <w:rPr>
                <w:rFonts w:ascii="Arial" w:hAnsi="Arial" w:cs="Arial"/>
              </w:rPr>
            </w:pPr>
            <w:r w:rsidRPr="00783793">
              <w:rPr>
                <w:rFonts w:ascii="Arial" w:hAnsi="Arial"/>
              </w:rPr>
              <w:br/>
            </w:r>
            <w:r w:rsidRPr="00783793">
              <w:rPr>
                <w:rFonts w:ascii="Arial" w:hAnsi="Arial"/>
              </w:rPr>
              <w:br/>
            </w:r>
            <w:r w:rsidRPr="00783793">
              <w:rPr>
                <w:rFonts w:ascii="Arial" w:hAnsi="Arial"/>
              </w:rPr>
              <w:br/>
            </w:r>
            <w:r w:rsidRPr="00783793">
              <w:rPr>
                <w:rFonts w:ascii="Arial" w:hAnsi="Arial"/>
              </w:rPr>
              <w:br/>
            </w:r>
            <w:r w:rsidRPr="00783793">
              <w:rPr>
                <w:rFonts w:ascii="Arial" w:hAnsi="Arial"/>
              </w:rPr>
              <w:br/>
            </w:r>
            <w:r w:rsidRPr="00783793">
              <w:rPr>
                <w:rFonts w:ascii="Arial" w:hAnsi="Arial"/>
              </w:rPr>
              <w:br/>
            </w:r>
            <w:r w:rsidRPr="00783793">
              <w:rPr>
                <w:rFonts w:ascii="Arial" w:hAnsi="Arial"/>
              </w:rPr>
              <w:br/>
            </w:r>
            <w:r w:rsidRPr="00783793">
              <w:rPr>
                <w:rFonts w:ascii="Arial" w:hAnsi="Arial"/>
              </w:rPr>
              <w:lastRenderedPageBreak/>
              <w:br/>
            </w:r>
          </w:p>
          <w:p w14:paraId="433369E2" w14:textId="77777777" w:rsidR="00DD0AA6" w:rsidRPr="00783793" w:rsidRDefault="00DD0AA6" w:rsidP="00BF274B">
            <w:pPr>
              <w:jc w:val="both"/>
              <w:rPr>
                <w:rFonts w:ascii="Arial" w:hAnsi="Arial" w:cs="Arial"/>
              </w:rPr>
            </w:pPr>
          </w:p>
          <w:p w14:paraId="542AC3AC" w14:textId="13190DCF" w:rsidR="00DD0AA6" w:rsidRPr="00783793" w:rsidRDefault="00DD0AA6" w:rsidP="00BF274B">
            <w:pPr>
              <w:jc w:val="both"/>
              <w:rPr>
                <w:rFonts w:ascii="Arial" w:hAnsi="Arial" w:cs="Arial"/>
                <w:b/>
                <w:color w:val="000000" w:themeColor="text1"/>
              </w:rPr>
            </w:pPr>
          </w:p>
        </w:tc>
      </w:tr>
      <w:tr w:rsidR="00BF274B" w:rsidRPr="00783793" w14:paraId="2D1208C7" w14:textId="77777777" w:rsidTr="00EB6A7E">
        <w:tc>
          <w:tcPr>
            <w:tcW w:w="4774" w:type="dxa"/>
            <w:gridSpan w:val="2"/>
          </w:tcPr>
          <w:p w14:paraId="40062ED1" w14:textId="214A65B1" w:rsidR="00BF274B" w:rsidRPr="00783793" w:rsidRDefault="00BF274B" w:rsidP="00106BDC">
            <w:pPr>
              <w:jc w:val="center"/>
              <w:rPr>
                <w:rFonts w:ascii="Arial" w:hAnsi="Arial" w:cs="Arial"/>
                <w:b/>
                <w:i/>
                <w:color w:val="000000" w:themeColor="text1"/>
                <w:lang w:eastAsia="nl-NL"/>
              </w:rPr>
            </w:pPr>
          </w:p>
        </w:tc>
        <w:tc>
          <w:tcPr>
            <w:tcW w:w="4779" w:type="dxa"/>
            <w:gridSpan w:val="2"/>
          </w:tcPr>
          <w:p w14:paraId="483ED22E" w14:textId="2BB6DF41" w:rsidR="00BF274B" w:rsidRPr="00783793" w:rsidRDefault="00DD0AA6" w:rsidP="00106BDC">
            <w:pPr>
              <w:jc w:val="center"/>
              <w:rPr>
                <w:rFonts w:ascii="Arial" w:hAnsi="Arial" w:cs="Arial"/>
                <w:b/>
                <w:i/>
                <w:color w:val="000000" w:themeColor="text1"/>
              </w:rPr>
            </w:pPr>
            <w:r w:rsidRPr="00783793">
              <w:rPr>
                <w:rFonts w:ascii="Arial" w:hAnsi="Arial"/>
              </w:rPr>
              <w:t>By the King:</w:t>
            </w:r>
          </w:p>
        </w:tc>
      </w:tr>
      <w:tr w:rsidR="00BF274B" w:rsidRPr="00783793" w14:paraId="38F1489E" w14:textId="77777777" w:rsidTr="00106BDC">
        <w:tc>
          <w:tcPr>
            <w:tcW w:w="4774" w:type="dxa"/>
            <w:gridSpan w:val="2"/>
          </w:tcPr>
          <w:p w14:paraId="6E3C46E3" w14:textId="6BD815E8" w:rsidR="00BF274B" w:rsidRPr="00783793" w:rsidRDefault="00BF274B" w:rsidP="003E3226">
            <w:pPr>
              <w:jc w:val="center"/>
              <w:rPr>
                <w:rFonts w:ascii="Arial" w:hAnsi="Arial" w:cs="Arial"/>
              </w:rPr>
            </w:pPr>
          </w:p>
        </w:tc>
        <w:tc>
          <w:tcPr>
            <w:tcW w:w="4779" w:type="dxa"/>
            <w:gridSpan w:val="2"/>
          </w:tcPr>
          <w:p w14:paraId="5E166DF0" w14:textId="5BCD6089" w:rsidR="00106BDC" w:rsidRPr="00783793" w:rsidRDefault="00DD0AA6" w:rsidP="003E3226">
            <w:pPr>
              <w:jc w:val="center"/>
              <w:rPr>
                <w:rFonts w:ascii="Arial" w:hAnsi="Arial" w:cs="Arial"/>
                <w:spacing w:val="-3"/>
              </w:rPr>
            </w:pPr>
            <w:r w:rsidRPr="00783793">
              <w:rPr>
                <w:rFonts w:ascii="Arial" w:hAnsi="Arial"/>
              </w:rPr>
              <w:t>The Minister for Labour,</w:t>
            </w:r>
          </w:p>
          <w:p w14:paraId="6C540621" w14:textId="77777777" w:rsidR="00106BDC" w:rsidRPr="00783793" w:rsidRDefault="00106BDC" w:rsidP="003E3226">
            <w:pPr>
              <w:jc w:val="center"/>
              <w:rPr>
                <w:rFonts w:ascii="Arial" w:hAnsi="Arial" w:cs="Arial"/>
                <w:spacing w:val="-3"/>
              </w:rPr>
            </w:pPr>
          </w:p>
          <w:p w14:paraId="2A5C1004" w14:textId="77777777" w:rsidR="00106BDC" w:rsidRPr="00783793" w:rsidRDefault="00106BDC" w:rsidP="003E3226">
            <w:pPr>
              <w:jc w:val="center"/>
              <w:rPr>
                <w:rFonts w:ascii="Arial" w:hAnsi="Arial" w:cs="Arial"/>
                <w:spacing w:val="-3"/>
              </w:rPr>
            </w:pPr>
          </w:p>
          <w:p w14:paraId="1584C42F" w14:textId="77777777" w:rsidR="00106BDC" w:rsidRPr="00783793" w:rsidRDefault="00106BDC" w:rsidP="003E3226">
            <w:pPr>
              <w:jc w:val="center"/>
              <w:rPr>
                <w:rFonts w:ascii="Arial" w:hAnsi="Arial" w:cs="Arial"/>
                <w:spacing w:val="-3"/>
              </w:rPr>
            </w:pPr>
          </w:p>
          <w:p w14:paraId="062BD49F" w14:textId="31BD28C1" w:rsidR="00106BDC" w:rsidRPr="00783793" w:rsidRDefault="00106BDC" w:rsidP="003E3226">
            <w:pPr>
              <w:jc w:val="center"/>
              <w:rPr>
                <w:rFonts w:ascii="Arial" w:hAnsi="Arial" w:cs="Arial"/>
                <w:spacing w:val="-3"/>
              </w:rPr>
            </w:pPr>
          </w:p>
          <w:p w14:paraId="40D14A35" w14:textId="5B00055D" w:rsidR="00406053" w:rsidRPr="00783793" w:rsidRDefault="00406053" w:rsidP="003E3226">
            <w:pPr>
              <w:jc w:val="center"/>
              <w:rPr>
                <w:rFonts w:ascii="Arial" w:hAnsi="Arial" w:cs="Arial"/>
                <w:spacing w:val="-3"/>
              </w:rPr>
            </w:pPr>
          </w:p>
          <w:p w14:paraId="2ADA9AA0" w14:textId="77777777" w:rsidR="003E3226" w:rsidRPr="00783793" w:rsidRDefault="003E3226" w:rsidP="003E3226">
            <w:pPr>
              <w:jc w:val="center"/>
              <w:rPr>
                <w:rFonts w:ascii="Arial" w:hAnsi="Arial" w:cs="Arial"/>
                <w:spacing w:val="-3"/>
              </w:rPr>
            </w:pPr>
          </w:p>
          <w:p w14:paraId="197858BF" w14:textId="2166F759" w:rsidR="00106BDC" w:rsidRPr="00783793" w:rsidRDefault="00106BDC" w:rsidP="003E3226">
            <w:pPr>
              <w:jc w:val="center"/>
              <w:rPr>
                <w:rFonts w:ascii="Arial" w:hAnsi="Arial" w:cs="Arial"/>
              </w:rPr>
            </w:pPr>
          </w:p>
        </w:tc>
      </w:tr>
      <w:tr w:rsidR="00BF274B" w:rsidRPr="00783793" w14:paraId="1B498759" w14:textId="77777777" w:rsidTr="00106BDC">
        <w:tc>
          <w:tcPr>
            <w:tcW w:w="9553" w:type="dxa"/>
            <w:gridSpan w:val="4"/>
          </w:tcPr>
          <w:p w14:paraId="381BDACD" w14:textId="77777777" w:rsidR="00BF274B" w:rsidRPr="00783793" w:rsidRDefault="00BF274B" w:rsidP="00BF274B">
            <w:pPr>
              <w:jc w:val="center"/>
              <w:rPr>
                <w:rFonts w:ascii="Arial" w:hAnsi="Arial" w:cs="Arial"/>
                <w:spacing w:val="-3"/>
              </w:rPr>
            </w:pPr>
            <w:r w:rsidRPr="00783793">
              <w:rPr>
                <w:rStyle w:val="acopre1"/>
                <w:rFonts w:ascii="Arial" w:hAnsi="Arial"/>
              </w:rPr>
              <w:t xml:space="preserve">Pierre-Yves </w:t>
            </w:r>
            <w:proofErr w:type="spellStart"/>
            <w:r w:rsidRPr="00783793">
              <w:rPr>
                <w:rStyle w:val="acopre1"/>
                <w:rFonts w:ascii="Arial" w:hAnsi="Arial"/>
              </w:rPr>
              <w:t>Dermagne</w:t>
            </w:r>
            <w:proofErr w:type="spellEnd"/>
            <w:r w:rsidRPr="00783793">
              <w:rPr>
                <w:rFonts w:ascii="Arial" w:hAnsi="Arial"/>
              </w:rPr>
              <w:t xml:space="preserve"> </w:t>
            </w:r>
          </w:p>
          <w:p w14:paraId="36454A8B" w14:textId="77777777" w:rsidR="00BF274B" w:rsidRPr="00783793" w:rsidRDefault="00BF274B" w:rsidP="00BF274B">
            <w:pPr>
              <w:jc w:val="both"/>
              <w:rPr>
                <w:rFonts w:ascii="Arial" w:hAnsi="Arial" w:cs="Arial"/>
                <w:spacing w:val="-3"/>
                <w:lang w:val="nl-BE"/>
              </w:rPr>
            </w:pPr>
          </w:p>
        </w:tc>
      </w:tr>
      <w:tr w:rsidR="00106BDC" w:rsidRPr="00783793" w14:paraId="1540C9BE" w14:textId="77777777" w:rsidTr="00106BDC">
        <w:tc>
          <w:tcPr>
            <w:tcW w:w="4774" w:type="dxa"/>
            <w:gridSpan w:val="2"/>
          </w:tcPr>
          <w:p w14:paraId="4A7CA506" w14:textId="3E2C0B5F" w:rsidR="00106BDC" w:rsidRPr="00783793" w:rsidRDefault="00106BDC" w:rsidP="003E3226">
            <w:pPr>
              <w:jc w:val="center"/>
              <w:rPr>
                <w:rFonts w:ascii="Arial" w:hAnsi="Arial" w:cs="Arial"/>
                <w:lang w:val="nl-NL"/>
              </w:rPr>
            </w:pPr>
          </w:p>
        </w:tc>
        <w:tc>
          <w:tcPr>
            <w:tcW w:w="4779" w:type="dxa"/>
            <w:gridSpan w:val="2"/>
          </w:tcPr>
          <w:p w14:paraId="43F92D55" w14:textId="337C69EB" w:rsidR="00106BDC" w:rsidRPr="00783793" w:rsidRDefault="00DD0AA6" w:rsidP="003E3226">
            <w:pPr>
              <w:jc w:val="center"/>
              <w:rPr>
                <w:rFonts w:ascii="Arial" w:hAnsi="Arial" w:cs="Arial"/>
              </w:rPr>
            </w:pPr>
            <w:r w:rsidRPr="00783793">
              <w:rPr>
                <w:rFonts w:ascii="Arial" w:hAnsi="Arial"/>
              </w:rPr>
              <w:t>The Minister of Energy,</w:t>
            </w:r>
          </w:p>
          <w:p w14:paraId="7F8D760D" w14:textId="77777777" w:rsidR="00106BDC" w:rsidRPr="00783793" w:rsidRDefault="00106BDC" w:rsidP="00106BDC">
            <w:pPr>
              <w:jc w:val="both"/>
              <w:rPr>
                <w:rFonts w:ascii="Arial" w:hAnsi="Arial" w:cs="Arial"/>
                <w:lang w:val="nl-BE"/>
              </w:rPr>
            </w:pPr>
          </w:p>
          <w:p w14:paraId="2630C78E" w14:textId="77777777" w:rsidR="00106BDC" w:rsidRPr="00783793" w:rsidRDefault="00106BDC" w:rsidP="00106BDC">
            <w:pPr>
              <w:jc w:val="both"/>
              <w:rPr>
                <w:rFonts w:ascii="Arial" w:hAnsi="Arial" w:cs="Arial"/>
                <w:lang w:val="nl-BE"/>
              </w:rPr>
            </w:pPr>
          </w:p>
          <w:p w14:paraId="7BA6D10C" w14:textId="77777777" w:rsidR="00106BDC" w:rsidRPr="00783793" w:rsidRDefault="00106BDC" w:rsidP="00106BDC">
            <w:pPr>
              <w:jc w:val="both"/>
              <w:rPr>
                <w:rFonts w:ascii="Arial" w:hAnsi="Arial" w:cs="Arial"/>
                <w:lang w:val="nl-BE"/>
              </w:rPr>
            </w:pPr>
          </w:p>
          <w:p w14:paraId="4F289A06" w14:textId="77777777" w:rsidR="00106BDC" w:rsidRPr="00783793" w:rsidRDefault="00106BDC" w:rsidP="00106BDC">
            <w:pPr>
              <w:jc w:val="both"/>
              <w:rPr>
                <w:rFonts w:ascii="Arial" w:hAnsi="Arial" w:cs="Arial"/>
                <w:lang w:val="nl-BE"/>
              </w:rPr>
            </w:pPr>
          </w:p>
          <w:p w14:paraId="01E846EE" w14:textId="77777777" w:rsidR="00106BDC" w:rsidRPr="00783793" w:rsidRDefault="00106BDC" w:rsidP="00106BDC">
            <w:pPr>
              <w:jc w:val="both"/>
              <w:rPr>
                <w:rFonts w:ascii="Arial" w:hAnsi="Arial" w:cs="Arial"/>
                <w:lang w:val="nl-BE"/>
              </w:rPr>
            </w:pPr>
          </w:p>
          <w:p w14:paraId="5D00147F" w14:textId="77777777" w:rsidR="00106BDC" w:rsidRPr="00783793" w:rsidRDefault="00106BDC" w:rsidP="00106BDC">
            <w:pPr>
              <w:jc w:val="both"/>
              <w:rPr>
                <w:rFonts w:ascii="Arial" w:hAnsi="Arial" w:cs="Arial"/>
                <w:spacing w:val="-3"/>
                <w:lang w:val="nl-BE"/>
              </w:rPr>
            </w:pPr>
          </w:p>
          <w:p w14:paraId="2AD3AA80" w14:textId="472E922C" w:rsidR="003C2DF7" w:rsidRPr="00783793" w:rsidRDefault="003C2DF7" w:rsidP="00106BDC">
            <w:pPr>
              <w:jc w:val="both"/>
              <w:rPr>
                <w:rFonts w:ascii="Arial" w:hAnsi="Arial" w:cs="Arial"/>
                <w:spacing w:val="-3"/>
                <w:lang w:val="nl-BE"/>
              </w:rPr>
            </w:pPr>
          </w:p>
        </w:tc>
      </w:tr>
      <w:tr w:rsidR="00106BDC" w:rsidRPr="00783793" w14:paraId="68257E2F" w14:textId="77777777" w:rsidTr="00106BDC">
        <w:tc>
          <w:tcPr>
            <w:tcW w:w="9553" w:type="dxa"/>
            <w:gridSpan w:val="4"/>
          </w:tcPr>
          <w:p w14:paraId="74FEA5A4" w14:textId="1D68146F" w:rsidR="00106BDC" w:rsidRPr="00783793" w:rsidRDefault="00106BDC" w:rsidP="00844802">
            <w:pPr>
              <w:jc w:val="center"/>
              <w:rPr>
                <w:rFonts w:ascii="Arial" w:hAnsi="Arial" w:cs="Arial"/>
                <w:spacing w:val="-3"/>
              </w:rPr>
            </w:pPr>
            <w:proofErr w:type="spellStart"/>
            <w:r w:rsidRPr="00783793">
              <w:rPr>
                <w:rFonts w:ascii="Arial" w:hAnsi="Arial"/>
              </w:rPr>
              <w:t>Tinne</w:t>
            </w:r>
            <w:proofErr w:type="spellEnd"/>
            <w:r w:rsidRPr="00783793">
              <w:rPr>
                <w:rFonts w:ascii="Arial" w:hAnsi="Arial"/>
              </w:rPr>
              <w:t xml:space="preserve"> Van der </w:t>
            </w:r>
            <w:proofErr w:type="spellStart"/>
            <w:r w:rsidRPr="00783793">
              <w:rPr>
                <w:rFonts w:ascii="Arial" w:hAnsi="Arial"/>
              </w:rPr>
              <w:t>Straeten</w:t>
            </w:r>
            <w:proofErr w:type="spellEnd"/>
          </w:p>
        </w:tc>
      </w:tr>
      <w:bookmarkEnd w:id="0"/>
    </w:tbl>
    <w:p w14:paraId="57A461D4" w14:textId="77777777" w:rsidR="00996E0F" w:rsidRPr="00783793" w:rsidRDefault="00996E0F" w:rsidP="00996E0F">
      <w:pPr>
        <w:jc w:val="both"/>
        <w:rPr>
          <w:lang w:val="nl-NL"/>
        </w:rPr>
      </w:pPr>
    </w:p>
    <w:sectPr w:rsidR="00996E0F" w:rsidRPr="0078379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0F919" w14:textId="77777777" w:rsidR="00A04B9C" w:rsidRDefault="00A04B9C" w:rsidP="00CD031E">
      <w:pPr>
        <w:spacing w:after="0" w:line="240" w:lineRule="auto"/>
      </w:pPr>
      <w:r>
        <w:separator/>
      </w:r>
    </w:p>
  </w:endnote>
  <w:endnote w:type="continuationSeparator" w:id="0">
    <w:p w14:paraId="2F4546BA" w14:textId="77777777" w:rsidR="00A04B9C" w:rsidRDefault="00A04B9C" w:rsidP="00CD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TrebuchetMS">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71DF" w14:textId="77777777" w:rsidR="00944B04" w:rsidRDefault="00944B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CEF9" w14:textId="77777777" w:rsidR="00944B04" w:rsidRDefault="00944B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9082" w14:textId="77777777" w:rsidR="00944B04" w:rsidRDefault="00944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2BEB" w14:textId="77777777" w:rsidR="00A04B9C" w:rsidRDefault="00A04B9C" w:rsidP="00CD031E">
      <w:pPr>
        <w:spacing w:after="0" w:line="240" w:lineRule="auto"/>
      </w:pPr>
      <w:r>
        <w:separator/>
      </w:r>
    </w:p>
  </w:footnote>
  <w:footnote w:type="continuationSeparator" w:id="0">
    <w:p w14:paraId="5DA28888" w14:textId="77777777" w:rsidR="00A04B9C" w:rsidRDefault="00A04B9C" w:rsidP="00CD0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73195" w14:textId="77777777" w:rsidR="00944B04" w:rsidRDefault="00944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59B9" w14:textId="77777777" w:rsidR="00944B04" w:rsidRDefault="00944B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0EC7" w14:textId="77777777" w:rsidR="00944B04" w:rsidRDefault="00944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54BBF"/>
    <w:multiLevelType w:val="hybridMultilevel"/>
    <w:tmpl w:val="06925692"/>
    <w:lvl w:ilvl="0" w:tplc="A4E2FE62">
      <w:start w:val="1"/>
      <w:numFmt w:val="bullet"/>
      <w:pStyle w:val="FOD-opsomming1"/>
      <w:lvlText w:val="-"/>
      <w:lvlJc w:val="left"/>
      <w:pPr>
        <w:ind w:left="-720" w:hanging="360"/>
      </w:pPr>
      <w:rPr>
        <w:rFonts w:ascii="Symbol" w:hAnsi="Symbol" w:hint="default"/>
        <w:color w:val="auto"/>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160" w:hanging="360"/>
      </w:pPr>
      <w:rPr>
        <w:rFonts w:ascii="Courier New" w:hAnsi="Courier New" w:cs="Courier New" w:hint="default"/>
      </w:rPr>
    </w:lvl>
    <w:lvl w:ilvl="5" w:tplc="04090005">
      <w:start w:val="1"/>
      <w:numFmt w:val="bullet"/>
      <w:lvlText w:val=""/>
      <w:lvlJc w:val="left"/>
      <w:pPr>
        <w:ind w:left="2880" w:hanging="360"/>
      </w:pPr>
      <w:rPr>
        <w:rFonts w:ascii="Wingdings" w:hAnsi="Wingdings" w:hint="default"/>
      </w:rPr>
    </w:lvl>
    <w:lvl w:ilvl="6" w:tplc="04090001">
      <w:start w:val="1"/>
      <w:numFmt w:val="bullet"/>
      <w:lvlText w:val=""/>
      <w:lvlJc w:val="left"/>
      <w:pPr>
        <w:ind w:left="3600" w:hanging="360"/>
      </w:pPr>
      <w:rPr>
        <w:rFonts w:ascii="Symbol" w:hAnsi="Symbol" w:hint="default"/>
      </w:rPr>
    </w:lvl>
    <w:lvl w:ilvl="7" w:tplc="04090003">
      <w:start w:val="1"/>
      <w:numFmt w:val="bullet"/>
      <w:lvlText w:val="o"/>
      <w:lvlJc w:val="left"/>
      <w:pPr>
        <w:ind w:left="4320" w:hanging="360"/>
      </w:pPr>
      <w:rPr>
        <w:rFonts w:ascii="Courier New" w:hAnsi="Courier New" w:cs="Courier New" w:hint="default"/>
      </w:rPr>
    </w:lvl>
    <w:lvl w:ilvl="8" w:tplc="04090005">
      <w:start w:val="1"/>
      <w:numFmt w:val="bullet"/>
      <w:lvlText w:val=""/>
      <w:lvlJc w:val="left"/>
      <w:pPr>
        <w:ind w:left="5040" w:hanging="360"/>
      </w:pPr>
      <w:rPr>
        <w:rFonts w:ascii="Wingdings" w:hAnsi="Wingdings" w:hint="default"/>
      </w:rPr>
    </w:lvl>
  </w:abstractNum>
  <w:abstractNum w:abstractNumId="1" w15:restartNumberingAfterBreak="0">
    <w:nsid w:val="781D338C"/>
    <w:multiLevelType w:val="multilevel"/>
    <w:tmpl w:val="79CCF61E"/>
    <w:lvl w:ilvl="0">
      <w:start w:val="7"/>
      <w:numFmt w:val="bullet"/>
      <w:lvlText w:val="-"/>
      <w:lvlJc w:val="left"/>
      <w:pPr>
        <w:ind w:left="360" w:hanging="360"/>
      </w:pPr>
      <w:rPr>
        <w:rFonts w:ascii="Trebuchet MS"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16cid:durableId="1303392610">
    <w:abstractNumId w:val="0"/>
  </w:num>
  <w:num w:numId="2" w16cid:durableId="1909269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0F"/>
    <w:rsid w:val="000047B5"/>
    <w:rsid w:val="000049F2"/>
    <w:rsid w:val="00015EEB"/>
    <w:rsid w:val="0001776B"/>
    <w:rsid w:val="00023196"/>
    <w:rsid w:val="00025D92"/>
    <w:rsid w:val="0003236E"/>
    <w:rsid w:val="00037346"/>
    <w:rsid w:val="00047B0F"/>
    <w:rsid w:val="00054FAF"/>
    <w:rsid w:val="0005541B"/>
    <w:rsid w:val="00067D4A"/>
    <w:rsid w:val="00072724"/>
    <w:rsid w:val="00074EBC"/>
    <w:rsid w:val="00081E33"/>
    <w:rsid w:val="000958DA"/>
    <w:rsid w:val="000A56F6"/>
    <w:rsid w:val="000B4DCC"/>
    <w:rsid w:val="000D5501"/>
    <w:rsid w:val="000E1CFB"/>
    <w:rsid w:val="000E6287"/>
    <w:rsid w:val="000F0B2C"/>
    <w:rsid w:val="000F66B0"/>
    <w:rsid w:val="000F69A5"/>
    <w:rsid w:val="00105E76"/>
    <w:rsid w:val="00106A77"/>
    <w:rsid w:val="00106BDC"/>
    <w:rsid w:val="00117A19"/>
    <w:rsid w:val="00120BBC"/>
    <w:rsid w:val="001324E8"/>
    <w:rsid w:val="0013258E"/>
    <w:rsid w:val="00140B06"/>
    <w:rsid w:val="00143445"/>
    <w:rsid w:val="00143E45"/>
    <w:rsid w:val="001542A2"/>
    <w:rsid w:val="001660B6"/>
    <w:rsid w:val="00172FD8"/>
    <w:rsid w:val="001756A7"/>
    <w:rsid w:val="0018036A"/>
    <w:rsid w:val="00182C87"/>
    <w:rsid w:val="00182CCE"/>
    <w:rsid w:val="001860E9"/>
    <w:rsid w:val="001904B8"/>
    <w:rsid w:val="001A2519"/>
    <w:rsid w:val="001B2143"/>
    <w:rsid w:val="001B71A6"/>
    <w:rsid w:val="001C7631"/>
    <w:rsid w:val="001C7F32"/>
    <w:rsid w:val="001E0133"/>
    <w:rsid w:val="001E1124"/>
    <w:rsid w:val="002024C7"/>
    <w:rsid w:val="00207A1A"/>
    <w:rsid w:val="00211196"/>
    <w:rsid w:val="002170BD"/>
    <w:rsid w:val="00227E68"/>
    <w:rsid w:val="00232534"/>
    <w:rsid w:val="00240FFF"/>
    <w:rsid w:val="002530B5"/>
    <w:rsid w:val="00257254"/>
    <w:rsid w:val="002624D8"/>
    <w:rsid w:val="00265339"/>
    <w:rsid w:val="00265466"/>
    <w:rsid w:val="00281BCA"/>
    <w:rsid w:val="002921E5"/>
    <w:rsid w:val="002A0683"/>
    <w:rsid w:val="002A68F6"/>
    <w:rsid w:val="002B517E"/>
    <w:rsid w:val="002C1226"/>
    <w:rsid w:val="002C1F89"/>
    <w:rsid w:val="002D46BA"/>
    <w:rsid w:val="002E6222"/>
    <w:rsid w:val="00301B32"/>
    <w:rsid w:val="00307F37"/>
    <w:rsid w:val="00310CBE"/>
    <w:rsid w:val="003225F3"/>
    <w:rsid w:val="003273CB"/>
    <w:rsid w:val="00332025"/>
    <w:rsid w:val="00336D1A"/>
    <w:rsid w:val="00357B13"/>
    <w:rsid w:val="0036669D"/>
    <w:rsid w:val="00370020"/>
    <w:rsid w:val="0037189A"/>
    <w:rsid w:val="003914EB"/>
    <w:rsid w:val="003A363D"/>
    <w:rsid w:val="003A446F"/>
    <w:rsid w:val="003B0BEB"/>
    <w:rsid w:val="003C2DF7"/>
    <w:rsid w:val="003E3226"/>
    <w:rsid w:val="003E4714"/>
    <w:rsid w:val="003F0FBA"/>
    <w:rsid w:val="003F3E3D"/>
    <w:rsid w:val="003F5613"/>
    <w:rsid w:val="00406053"/>
    <w:rsid w:val="00406081"/>
    <w:rsid w:val="00410190"/>
    <w:rsid w:val="004138CA"/>
    <w:rsid w:val="0042511F"/>
    <w:rsid w:val="00427297"/>
    <w:rsid w:val="004462AD"/>
    <w:rsid w:val="004531EB"/>
    <w:rsid w:val="004634F1"/>
    <w:rsid w:val="004672AE"/>
    <w:rsid w:val="00476886"/>
    <w:rsid w:val="00476EE1"/>
    <w:rsid w:val="00485911"/>
    <w:rsid w:val="00487BE0"/>
    <w:rsid w:val="00490F9A"/>
    <w:rsid w:val="00495F94"/>
    <w:rsid w:val="00497D89"/>
    <w:rsid w:val="004A7381"/>
    <w:rsid w:val="004B6089"/>
    <w:rsid w:val="004D1C04"/>
    <w:rsid w:val="004D1D74"/>
    <w:rsid w:val="004D2829"/>
    <w:rsid w:val="004E7D27"/>
    <w:rsid w:val="004F23B8"/>
    <w:rsid w:val="004F4538"/>
    <w:rsid w:val="004F5AB2"/>
    <w:rsid w:val="00502ECF"/>
    <w:rsid w:val="0050575F"/>
    <w:rsid w:val="00505B46"/>
    <w:rsid w:val="00516466"/>
    <w:rsid w:val="0053287B"/>
    <w:rsid w:val="00537FBD"/>
    <w:rsid w:val="005452ED"/>
    <w:rsid w:val="005633A9"/>
    <w:rsid w:val="00566182"/>
    <w:rsid w:val="00567E26"/>
    <w:rsid w:val="00572C34"/>
    <w:rsid w:val="00575547"/>
    <w:rsid w:val="00575657"/>
    <w:rsid w:val="00577BC7"/>
    <w:rsid w:val="005842CC"/>
    <w:rsid w:val="00591C15"/>
    <w:rsid w:val="005A309E"/>
    <w:rsid w:val="005B1D5A"/>
    <w:rsid w:val="005F1AC0"/>
    <w:rsid w:val="005F1ACD"/>
    <w:rsid w:val="005F3080"/>
    <w:rsid w:val="005F3B3D"/>
    <w:rsid w:val="005F556A"/>
    <w:rsid w:val="00600571"/>
    <w:rsid w:val="00603412"/>
    <w:rsid w:val="0061036D"/>
    <w:rsid w:val="00614A41"/>
    <w:rsid w:val="006307CF"/>
    <w:rsid w:val="00633E10"/>
    <w:rsid w:val="0063477A"/>
    <w:rsid w:val="00637409"/>
    <w:rsid w:val="006406E0"/>
    <w:rsid w:val="00652F23"/>
    <w:rsid w:val="00655824"/>
    <w:rsid w:val="0066352E"/>
    <w:rsid w:val="006656DB"/>
    <w:rsid w:val="0068248D"/>
    <w:rsid w:val="00687334"/>
    <w:rsid w:val="00687844"/>
    <w:rsid w:val="00687E2F"/>
    <w:rsid w:val="006947C0"/>
    <w:rsid w:val="006A128A"/>
    <w:rsid w:val="006A216E"/>
    <w:rsid w:val="006A3C8D"/>
    <w:rsid w:val="00701C3D"/>
    <w:rsid w:val="0071645D"/>
    <w:rsid w:val="00717AB5"/>
    <w:rsid w:val="00725E91"/>
    <w:rsid w:val="00735838"/>
    <w:rsid w:val="0074119F"/>
    <w:rsid w:val="00742313"/>
    <w:rsid w:val="00755396"/>
    <w:rsid w:val="0075561E"/>
    <w:rsid w:val="007761B2"/>
    <w:rsid w:val="00776A7C"/>
    <w:rsid w:val="00776C82"/>
    <w:rsid w:val="007770D3"/>
    <w:rsid w:val="00780955"/>
    <w:rsid w:val="00783793"/>
    <w:rsid w:val="00791A46"/>
    <w:rsid w:val="0079460A"/>
    <w:rsid w:val="007C08E5"/>
    <w:rsid w:val="007C32EB"/>
    <w:rsid w:val="007D1226"/>
    <w:rsid w:val="007D28CA"/>
    <w:rsid w:val="007D5658"/>
    <w:rsid w:val="007D602F"/>
    <w:rsid w:val="007E6966"/>
    <w:rsid w:val="007E70B7"/>
    <w:rsid w:val="007F5D52"/>
    <w:rsid w:val="0083280A"/>
    <w:rsid w:val="00844802"/>
    <w:rsid w:val="00845E61"/>
    <w:rsid w:val="0085731C"/>
    <w:rsid w:val="008605BB"/>
    <w:rsid w:val="00860E8A"/>
    <w:rsid w:val="00861B3D"/>
    <w:rsid w:val="00875FF8"/>
    <w:rsid w:val="00880316"/>
    <w:rsid w:val="0088673A"/>
    <w:rsid w:val="008A3C0D"/>
    <w:rsid w:val="008A4A15"/>
    <w:rsid w:val="008A4CD5"/>
    <w:rsid w:val="008A5464"/>
    <w:rsid w:val="008E235D"/>
    <w:rsid w:val="008E66D0"/>
    <w:rsid w:val="008F0566"/>
    <w:rsid w:val="008F172E"/>
    <w:rsid w:val="00901BBE"/>
    <w:rsid w:val="009056E9"/>
    <w:rsid w:val="009260BC"/>
    <w:rsid w:val="00932147"/>
    <w:rsid w:val="009337E2"/>
    <w:rsid w:val="0093718C"/>
    <w:rsid w:val="00937997"/>
    <w:rsid w:val="00944288"/>
    <w:rsid w:val="00944B04"/>
    <w:rsid w:val="0094591A"/>
    <w:rsid w:val="00955C50"/>
    <w:rsid w:val="00973DB3"/>
    <w:rsid w:val="00981CC8"/>
    <w:rsid w:val="00991162"/>
    <w:rsid w:val="00996E0F"/>
    <w:rsid w:val="00997863"/>
    <w:rsid w:val="009A021B"/>
    <w:rsid w:val="009A5A33"/>
    <w:rsid w:val="009B5528"/>
    <w:rsid w:val="009B74FF"/>
    <w:rsid w:val="009D3040"/>
    <w:rsid w:val="009D7280"/>
    <w:rsid w:val="009E2ACF"/>
    <w:rsid w:val="00A00775"/>
    <w:rsid w:val="00A024C6"/>
    <w:rsid w:val="00A04B9C"/>
    <w:rsid w:val="00A148EB"/>
    <w:rsid w:val="00A15D87"/>
    <w:rsid w:val="00A34B49"/>
    <w:rsid w:val="00A4604E"/>
    <w:rsid w:val="00A4736C"/>
    <w:rsid w:val="00A532BA"/>
    <w:rsid w:val="00A56B0F"/>
    <w:rsid w:val="00A65898"/>
    <w:rsid w:val="00A674E7"/>
    <w:rsid w:val="00A73EC1"/>
    <w:rsid w:val="00A8557E"/>
    <w:rsid w:val="00A95816"/>
    <w:rsid w:val="00AA226D"/>
    <w:rsid w:val="00AA390B"/>
    <w:rsid w:val="00AA6780"/>
    <w:rsid w:val="00AA7607"/>
    <w:rsid w:val="00AB1152"/>
    <w:rsid w:val="00AB172E"/>
    <w:rsid w:val="00AB7A97"/>
    <w:rsid w:val="00AC72EC"/>
    <w:rsid w:val="00AD1E02"/>
    <w:rsid w:val="00AF3D82"/>
    <w:rsid w:val="00B0784B"/>
    <w:rsid w:val="00B145FD"/>
    <w:rsid w:val="00B25B63"/>
    <w:rsid w:val="00B27D85"/>
    <w:rsid w:val="00B34BD6"/>
    <w:rsid w:val="00B375E3"/>
    <w:rsid w:val="00B41567"/>
    <w:rsid w:val="00B42602"/>
    <w:rsid w:val="00B52732"/>
    <w:rsid w:val="00B54C4B"/>
    <w:rsid w:val="00B54DD7"/>
    <w:rsid w:val="00B571B9"/>
    <w:rsid w:val="00B65DF5"/>
    <w:rsid w:val="00B72487"/>
    <w:rsid w:val="00B736CC"/>
    <w:rsid w:val="00B73EBF"/>
    <w:rsid w:val="00B74C40"/>
    <w:rsid w:val="00B77124"/>
    <w:rsid w:val="00B7774E"/>
    <w:rsid w:val="00B77F85"/>
    <w:rsid w:val="00B81201"/>
    <w:rsid w:val="00B81466"/>
    <w:rsid w:val="00B91CBE"/>
    <w:rsid w:val="00B9258F"/>
    <w:rsid w:val="00BA05F3"/>
    <w:rsid w:val="00BA186D"/>
    <w:rsid w:val="00BB12E6"/>
    <w:rsid w:val="00BB2010"/>
    <w:rsid w:val="00BB405F"/>
    <w:rsid w:val="00BB40C8"/>
    <w:rsid w:val="00BB6DE6"/>
    <w:rsid w:val="00BB74F2"/>
    <w:rsid w:val="00BD2B51"/>
    <w:rsid w:val="00BD359D"/>
    <w:rsid w:val="00BF274B"/>
    <w:rsid w:val="00BF53A4"/>
    <w:rsid w:val="00C00A44"/>
    <w:rsid w:val="00C117C2"/>
    <w:rsid w:val="00C118D6"/>
    <w:rsid w:val="00C149B7"/>
    <w:rsid w:val="00C16696"/>
    <w:rsid w:val="00C16823"/>
    <w:rsid w:val="00C224EC"/>
    <w:rsid w:val="00C263C8"/>
    <w:rsid w:val="00C278CE"/>
    <w:rsid w:val="00C31945"/>
    <w:rsid w:val="00C461FD"/>
    <w:rsid w:val="00C51871"/>
    <w:rsid w:val="00C51B77"/>
    <w:rsid w:val="00C54FC2"/>
    <w:rsid w:val="00C62682"/>
    <w:rsid w:val="00C66AB4"/>
    <w:rsid w:val="00C72127"/>
    <w:rsid w:val="00C82951"/>
    <w:rsid w:val="00C829C2"/>
    <w:rsid w:val="00C83202"/>
    <w:rsid w:val="00C8547B"/>
    <w:rsid w:val="00C906E8"/>
    <w:rsid w:val="00C91AEB"/>
    <w:rsid w:val="00C92C74"/>
    <w:rsid w:val="00CA0F71"/>
    <w:rsid w:val="00CB125B"/>
    <w:rsid w:val="00CB63C4"/>
    <w:rsid w:val="00CB687A"/>
    <w:rsid w:val="00CC1644"/>
    <w:rsid w:val="00CC3CDF"/>
    <w:rsid w:val="00CD031E"/>
    <w:rsid w:val="00CE1F4A"/>
    <w:rsid w:val="00CE274D"/>
    <w:rsid w:val="00CE5310"/>
    <w:rsid w:val="00CE5D27"/>
    <w:rsid w:val="00CE707F"/>
    <w:rsid w:val="00D01267"/>
    <w:rsid w:val="00D044DF"/>
    <w:rsid w:val="00D121B9"/>
    <w:rsid w:val="00D1473E"/>
    <w:rsid w:val="00D23C6A"/>
    <w:rsid w:val="00D2585B"/>
    <w:rsid w:val="00D27A23"/>
    <w:rsid w:val="00D30FD5"/>
    <w:rsid w:val="00D33220"/>
    <w:rsid w:val="00D34603"/>
    <w:rsid w:val="00D44A7B"/>
    <w:rsid w:val="00D47186"/>
    <w:rsid w:val="00D51A93"/>
    <w:rsid w:val="00D53E58"/>
    <w:rsid w:val="00D552D1"/>
    <w:rsid w:val="00D66355"/>
    <w:rsid w:val="00D66D8B"/>
    <w:rsid w:val="00D71389"/>
    <w:rsid w:val="00D74197"/>
    <w:rsid w:val="00D85246"/>
    <w:rsid w:val="00D903DF"/>
    <w:rsid w:val="00DA3A03"/>
    <w:rsid w:val="00DB40C8"/>
    <w:rsid w:val="00DB6BC3"/>
    <w:rsid w:val="00DC12A9"/>
    <w:rsid w:val="00DD0AA6"/>
    <w:rsid w:val="00DD5447"/>
    <w:rsid w:val="00DD6525"/>
    <w:rsid w:val="00DD6609"/>
    <w:rsid w:val="00DD7BA5"/>
    <w:rsid w:val="00DE1B25"/>
    <w:rsid w:val="00DE2C82"/>
    <w:rsid w:val="00DF17B7"/>
    <w:rsid w:val="00E0023E"/>
    <w:rsid w:val="00E03621"/>
    <w:rsid w:val="00E13326"/>
    <w:rsid w:val="00E16F50"/>
    <w:rsid w:val="00E207F2"/>
    <w:rsid w:val="00E3501E"/>
    <w:rsid w:val="00E353C7"/>
    <w:rsid w:val="00E41E13"/>
    <w:rsid w:val="00E50807"/>
    <w:rsid w:val="00E51C1E"/>
    <w:rsid w:val="00E5727E"/>
    <w:rsid w:val="00E57474"/>
    <w:rsid w:val="00E756C3"/>
    <w:rsid w:val="00E82C35"/>
    <w:rsid w:val="00E934B7"/>
    <w:rsid w:val="00E938C9"/>
    <w:rsid w:val="00EA2D0C"/>
    <w:rsid w:val="00EB55C9"/>
    <w:rsid w:val="00EB6A7E"/>
    <w:rsid w:val="00ED01E5"/>
    <w:rsid w:val="00ED2796"/>
    <w:rsid w:val="00EE015E"/>
    <w:rsid w:val="00EE19B7"/>
    <w:rsid w:val="00EE43C3"/>
    <w:rsid w:val="00EF338F"/>
    <w:rsid w:val="00EF4E66"/>
    <w:rsid w:val="00EF741C"/>
    <w:rsid w:val="00F01D5E"/>
    <w:rsid w:val="00F0213F"/>
    <w:rsid w:val="00F26147"/>
    <w:rsid w:val="00F27F73"/>
    <w:rsid w:val="00F35973"/>
    <w:rsid w:val="00F531F1"/>
    <w:rsid w:val="00F54103"/>
    <w:rsid w:val="00F55AB2"/>
    <w:rsid w:val="00F579B1"/>
    <w:rsid w:val="00F63BA3"/>
    <w:rsid w:val="00F752E7"/>
    <w:rsid w:val="00F817B1"/>
    <w:rsid w:val="00F93B62"/>
    <w:rsid w:val="00F97474"/>
    <w:rsid w:val="00FB0C32"/>
    <w:rsid w:val="00FD7873"/>
    <w:rsid w:val="00FE281E"/>
    <w:rsid w:val="00FE3C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86D"/>
  <w15:chartTrackingRefBased/>
  <w15:docId w15:val="{D10CBAB3-1186-4E1B-A828-22EFC006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phaseple1">
    <w:name w:val="Emphase pâle1"/>
    <w:rsid w:val="00996E0F"/>
    <w:rPr>
      <w:i/>
      <w:iCs/>
      <w:color w:val="808080"/>
    </w:rPr>
  </w:style>
  <w:style w:type="paragraph" w:customStyle="1" w:styleId="FOD-opsomming1">
    <w:name w:val="FOD-opsomming1"/>
    <w:basedOn w:val="ListParagraph"/>
    <w:qFormat/>
    <w:rsid w:val="00996E0F"/>
    <w:pPr>
      <w:widowControl w:val="0"/>
      <w:numPr>
        <w:numId w:val="1"/>
      </w:numPr>
      <w:tabs>
        <w:tab w:val="num" w:pos="360"/>
        <w:tab w:val="left" w:pos="880"/>
      </w:tabs>
      <w:autoSpaceDE w:val="0"/>
      <w:autoSpaceDN w:val="0"/>
      <w:adjustRightInd w:val="0"/>
      <w:spacing w:after="0" w:line="240" w:lineRule="auto"/>
      <w:ind w:left="720" w:firstLine="0"/>
    </w:pPr>
    <w:rPr>
      <w:rFonts w:ascii="Trebuchet MS" w:eastAsiaTheme="minorEastAsia" w:hAnsi="Trebuchet MS" w:cs="Arial"/>
      <w:sz w:val="19"/>
      <w:szCs w:val="19"/>
      <w:lang w:eastAsia="nl-NL"/>
    </w:rPr>
  </w:style>
  <w:style w:type="paragraph" w:styleId="ListParagraph">
    <w:name w:val="List Paragraph"/>
    <w:basedOn w:val="Normal"/>
    <w:uiPriority w:val="34"/>
    <w:qFormat/>
    <w:rsid w:val="00996E0F"/>
    <w:pPr>
      <w:ind w:left="720"/>
      <w:contextualSpacing/>
    </w:pPr>
  </w:style>
  <w:style w:type="paragraph" w:customStyle="1" w:styleId="En-ttedeliste">
    <w:name w:val="En-tête de liste"/>
    <w:basedOn w:val="Normal"/>
    <w:next w:val="Normal"/>
    <w:rsid w:val="007C32EB"/>
    <w:pPr>
      <w:widowControl w:val="0"/>
      <w:suppressAutoHyphens/>
      <w:spacing w:after="0" w:line="240" w:lineRule="auto"/>
    </w:pPr>
    <w:rPr>
      <w:rFonts w:ascii="Times New Roman" w:eastAsia="SimSun" w:hAnsi="Times New Roman" w:cs="Arial"/>
      <w:kern w:val="1"/>
      <w:sz w:val="24"/>
      <w:szCs w:val="24"/>
      <w:lang w:eastAsia="hi-IN" w:bidi="hi-IN"/>
    </w:rPr>
  </w:style>
  <w:style w:type="paragraph" w:customStyle="1" w:styleId="FOD-opsommingabc">
    <w:name w:val="FOD-opsomming abc"/>
    <w:basedOn w:val="ListParagraph"/>
    <w:qFormat/>
    <w:rsid w:val="007C32EB"/>
    <w:pPr>
      <w:widowControl w:val="0"/>
      <w:tabs>
        <w:tab w:val="left" w:pos="480"/>
      </w:tabs>
      <w:autoSpaceDE w:val="0"/>
      <w:autoSpaceDN w:val="0"/>
      <w:adjustRightInd w:val="0"/>
      <w:spacing w:after="0" w:line="240" w:lineRule="auto"/>
      <w:ind w:left="0"/>
    </w:pPr>
    <w:rPr>
      <w:rFonts w:ascii="Trebuchet MS" w:eastAsiaTheme="minorEastAsia" w:hAnsi="Trebuchet MS" w:cs="Arial"/>
      <w:sz w:val="19"/>
      <w:szCs w:val="19"/>
      <w:lang w:eastAsia="nl-NL"/>
    </w:rPr>
  </w:style>
  <w:style w:type="paragraph" w:customStyle="1" w:styleId="FOD-normal">
    <w:name w:val="FOD-normal"/>
    <w:basedOn w:val="Normal"/>
    <w:qFormat/>
    <w:rsid w:val="00932147"/>
    <w:pPr>
      <w:spacing w:before="120" w:after="0" w:line="240" w:lineRule="auto"/>
    </w:pPr>
    <w:rPr>
      <w:rFonts w:ascii="Trebuchet MS" w:eastAsiaTheme="minorEastAsia" w:hAnsi="Trebuchet MS" w:cs="Arial"/>
      <w:sz w:val="19"/>
      <w:szCs w:val="19"/>
      <w:lang w:eastAsia="fr-BE"/>
    </w:rPr>
  </w:style>
  <w:style w:type="paragraph" w:customStyle="1" w:styleId="Default">
    <w:name w:val="Default"/>
    <w:rsid w:val="00932147"/>
    <w:pPr>
      <w:autoSpaceDE w:val="0"/>
      <w:autoSpaceDN w:val="0"/>
      <w:adjustRightInd w:val="0"/>
      <w:spacing w:after="0" w:line="240" w:lineRule="auto"/>
    </w:pPr>
    <w:rPr>
      <w:rFonts w:ascii="Trebuchet MS" w:hAnsi="Trebuchet MS" w:cs="Trebuchet MS"/>
      <w:color w:val="000000"/>
      <w:sz w:val="24"/>
      <w:szCs w:val="24"/>
    </w:rPr>
  </w:style>
  <w:style w:type="character" w:customStyle="1" w:styleId="acopre1">
    <w:name w:val="acopre1"/>
    <w:basedOn w:val="DefaultParagraphFont"/>
    <w:rsid w:val="00932147"/>
  </w:style>
  <w:style w:type="paragraph" w:styleId="Header">
    <w:name w:val="header"/>
    <w:basedOn w:val="Normal"/>
    <w:link w:val="HeaderChar"/>
    <w:uiPriority w:val="99"/>
    <w:unhideWhenUsed/>
    <w:rsid w:val="00CD03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31E"/>
  </w:style>
  <w:style w:type="paragraph" w:styleId="Footer">
    <w:name w:val="footer"/>
    <w:basedOn w:val="Normal"/>
    <w:link w:val="FooterChar"/>
    <w:uiPriority w:val="99"/>
    <w:unhideWhenUsed/>
    <w:rsid w:val="00CD0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31E"/>
  </w:style>
  <w:style w:type="paragraph" w:styleId="BalloonText">
    <w:name w:val="Balloon Text"/>
    <w:basedOn w:val="Normal"/>
    <w:link w:val="BalloonTextChar"/>
    <w:uiPriority w:val="99"/>
    <w:semiHidden/>
    <w:unhideWhenUsed/>
    <w:rsid w:val="00BD2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2B51"/>
    <w:rPr>
      <w:rFonts w:ascii="Segoe UI" w:hAnsi="Segoe UI" w:cs="Segoe UI"/>
      <w:sz w:val="18"/>
      <w:szCs w:val="18"/>
    </w:rPr>
  </w:style>
  <w:style w:type="character" w:styleId="CommentReference">
    <w:name w:val="annotation reference"/>
    <w:basedOn w:val="DefaultParagraphFont"/>
    <w:uiPriority w:val="99"/>
    <w:semiHidden/>
    <w:unhideWhenUsed/>
    <w:rsid w:val="00AB172E"/>
    <w:rPr>
      <w:sz w:val="16"/>
      <w:szCs w:val="16"/>
    </w:rPr>
  </w:style>
  <w:style w:type="paragraph" w:styleId="CommentText">
    <w:name w:val="annotation text"/>
    <w:basedOn w:val="Normal"/>
    <w:link w:val="CommentTextChar"/>
    <w:uiPriority w:val="99"/>
    <w:semiHidden/>
    <w:unhideWhenUsed/>
    <w:rsid w:val="00AB172E"/>
    <w:pPr>
      <w:spacing w:line="240" w:lineRule="auto"/>
    </w:pPr>
    <w:rPr>
      <w:sz w:val="20"/>
      <w:szCs w:val="20"/>
    </w:rPr>
  </w:style>
  <w:style w:type="character" w:customStyle="1" w:styleId="CommentTextChar">
    <w:name w:val="Comment Text Char"/>
    <w:basedOn w:val="DefaultParagraphFont"/>
    <w:link w:val="CommentText"/>
    <w:uiPriority w:val="99"/>
    <w:semiHidden/>
    <w:rsid w:val="00AB172E"/>
    <w:rPr>
      <w:sz w:val="20"/>
      <w:szCs w:val="20"/>
    </w:rPr>
  </w:style>
  <w:style w:type="paragraph" w:styleId="CommentSubject">
    <w:name w:val="annotation subject"/>
    <w:basedOn w:val="CommentText"/>
    <w:next w:val="CommentText"/>
    <w:link w:val="CommentSubjectChar"/>
    <w:uiPriority w:val="99"/>
    <w:semiHidden/>
    <w:unhideWhenUsed/>
    <w:rsid w:val="00AB172E"/>
    <w:rPr>
      <w:b/>
      <w:bCs/>
    </w:rPr>
  </w:style>
  <w:style w:type="character" w:customStyle="1" w:styleId="CommentSubjectChar">
    <w:name w:val="Comment Subject Char"/>
    <w:basedOn w:val="CommentTextChar"/>
    <w:link w:val="CommentSubject"/>
    <w:uiPriority w:val="99"/>
    <w:semiHidden/>
    <w:rsid w:val="00AB172E"/>
    <w:rPr>
      <w:b/>
      <w:bCs/>
      <w:sz w:val="20"/>
      <w:szCs w:val="20"/>
    </w:rPr>
  </w:style>
  <w:style w:type="paragraph" w:styleId="Revision">
    <w:name w:val="Revision"/>
    <w:hidden/>
    <w:uiPriority w:val="99"/>
    <w:semiHidden/>
    <w:rsid w:val="00B27D85"/>
    <w:pPr>
      <w:spacing w:after="0" w:line="240" w:lineRule="auto"/>
    </w:pPr>
  </w:style>
  <w:style w:type="paragraph" w:customStyle="1" w:styleId="CITAAT1">
    <w:name w:val="CITAAT1"/>
    <w:basedOn w:val="Quote"/>
    <w:uiPriority w:val="99"/>
    <w:rsid w:val="00C83202"/>
    <w:pPr>
      <w:spacing w:before="120" w:after="280" w:line="240" w:lineRule="auto"/>
      <w:ind w:left="709" w:right="0" w:firstLine="709"/>
      <w:jc w:val="both"/>
    </w:pPr>
    <w:rPr>
      <w:rFonts w:ascii="Times New Roman" w:eastAsia="Calibri" w:hAnsi="Times New Roman" w:cs="Times New Roman"/>
      <w:i w:val="0"/>
      <w:color w:val="000000"/>
      <w:sz w:val="24"/>
      <w:szCs w:val="24"/>
    </w:rPr>
  </w:style>
  <w:style w:type="paragraph" w:styleId="Quote">
    <w:name w:val="Quote"/>
    <w:basedOn w:val="Normal"/>
    <w:next w:val="Normal"/>
    <w:link w:val="QuoteChar"/>
    <w:uiPriority w:val="29"/>
    <w:qFormat/>
    <w:rsid w:val="00C8320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8320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oleObject" Target="embeddings/oleObject3.bin"/><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IND_Document" ma:contentTypeID="0x010100E04F66D73F674408B15F33E995327ED200BBD1BC78D2BB5840AD447D2140E0117F" ma:contentTypeVersion="1" ma:contentTypeDescription="Description" ma:contentTypeScope="" ma:versionID="664ead3dccd4ad41863e1f29df55a66c">
  <xsd:schema xmlns:xsd="http://www.w3.org/2001/XMLSchema" xmlns:xs="http://www.w3.org/2001/XMLSchema" xmlns:p="http://schemas.microsoft.com/office/2006/metadata/properties" xmlns:ns2="766d371f-f3f8-43d9-b061-9186835be81f" targetNamespace="http://schemas.microsoft.com/office/2006/metadata/properties" ma:root="true" ma:fieldsID="03b5982385aa64a2b6a48933c096070d" ns2:_="">
    <xsd:import namespace="766d371f-f3f8-43d9-b061-9186835be81f"/>
    <xsd:element name="properties">
      <xsd:complexType>
        <xsd:sequence>
          <xsd:element name="documentManagement">
            <xsd:complexType>
              <xsd:all>
                <xsd:element ref="ns2:INDIndicationNr"/>
                <xsd:element ref="ns2:INDType"/>
                <xsd:element ref="ns2:INDBoards"/>
                <xsd:element ref="ns2:INDDivision"/>
                <xsd:element ref="ns2:INDStartDocument"/>
                <xsd:element ref="ns2:INDResponsiblePerson" minOccurs="0"/>
                <xsd:element ref="ns2:INDToBeSigned" minOccurs="0"/>
                <xsd:element ref="ns2:INDIsSigned" minOccurs="0"/>
                <xsd:element ref="ns2:INDComments" minOccurs="0"/>
                <xsd:element ref="ns2:INDMailroomRef" minOccurs="0"/>
                <xsd:element ref="ns2:INDExtra_DocField1" minOccurs="0"/>
                <xsd:element ref="ns2:INDExtra_DocDate1"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d371f-f3f8-43d9-b061-9186835be81f" elementFormDefault="qualified">
    <xsd:import namespace="http://schemas.microsoft.com/office/2006/documentManagement/types"/>
    <xsd:import namespace="http://schemas.microsoft.com/office/infopath/2007/PartnerControls"/>
    <xsd:element name="INDIndicationNr" ma:index="7" ma:displayName="Indication Nr" ma:indexed="true" ma:internalName="INDIndicationNr" ma:readOnly="false">
      <xsd:simpleType>
        <xsd:restriction base="dms:Text"/>
      </xsd:simpleType>
    </xsd:element>
    <xsd:element name="INDType" ma:index="8" ma:displayName="Type" ma:internalName="INDType">
      <xsd:simpleType>
        <xsd:restriction base="dms:Text"/>
      </xsd:simpleType>
    </xsd:element>
    <xsd:element name="INDBoards" ma:index="9" ma:displayName="Boards" ma:internalName="INDBoards">
      <xsd:simpleType>
        <xsd:restriction base="dms:Text"/>
      </xsd:simpleType>
    </xsd:element>
    <xsd:element name="INDDivision" ma:index="10" ma:displayName="Division" ma:internalName="INDDivision">
      <xsd:simpleType>
        <xsd:restriction base="dms:Text"/>
      </xsd:simpleType>
    </xsd:element>
    <xsd:element name="INDStartDocument" ma:index="11" ma:displayName="Start Document" ma:internalName="INDStartDocument">
      <xsd:simpleType>
        <xsd:restriction base="dms:Text"/>
      </xsd:simpleType>
    </xsd:element>
    <xsd:element name="INDResponsiblePerson" ma:index="12" nillable="true" ma:displayName="Responsible Person" ma:list="UserInfo" ma:SharePointGroup="0" ma:internalName="IND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DToBeSigned" ma:index="13" nillable="true" ma:displayName="ToBeSigned" ma:internalName="INDToBeSigned">
      <xsd:simpleType>
        <xsd:restriction base="dms:Boolean"/>
      </xsd:simpleType>
    </xsd:element>
    <xsd:element name="INDIsSigned" ma:index="14" nillable="true" ma:displayName="IsSigned" ma:internalName="INDIsSigned">
      <xsd:simpleType>
        <xsd:restriction base="dms:Boolean"/>
      </xsd:simpleType>
    </xsd:element>
    <xsd:element name="INDComments" ma:index="15" nillable="true" ma:displayName="Comments" ma:internalName="INDComments">
      <xsd:simpleType>
        <xsd:restriction base="dms:Note">
          <xsd:maxLength value="255"/>
        </xsd:restriction>
      </xsd:simpleType>
    </xsd:element>
    <xsd:element name="INDMailroomRef" ma:index="16" nillable="true" ma:displayName="Mailroom Reference" ma:internalName="INDMailroomRef">
      <xsd:simpleType>
        <xsd:restriction base="dms:Text"/>
      </xsd:simpleType>
    </xsd:element>
    <xsd:element name="INDExtra_DocField1" ma:index="17" nillable="true" ma:displayName="INDExtra_DocField1_Title" ma:internalName="INDExtra_DocField1">
      <xsd:simpleType>
        <xsd:restriction base="dms:Text"/>
      </xsd:simpleType>
    </xsd:element>
    <xsd:element name="INDExtra_DocDate1" ma:index="18" nillable="true" ma:displayName="INDExtra_DocDate1_Title" ma:internalName="INDExtra_DocDate1">
      <xsd:simpleType>
        <xsd:restriction base="dms:DateTime"/>
      </xsd:simple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NDExtra_DocField1 xmlns="766d371f-f3f8-43d9-b061-9186835be81f" xsi:nil="true"/>
    <INDType xmlns="766d371f-f3f8-43d9-b061-9186835be81f">Note</INDType>
    <INDResponsiblePerson xmlns="766d371f-f3f8-43d9-b061-9186835be81f">
      <UserInfo>
        <DisplayName/>
        <AccountId xsi:nil="true"/>
        <AccountType/>
      </UserInfo>
    </INDResponsiblePerson>
    <INDToBeSigned xmlns="766d371f-f3f8-43d9-b061-9186835be81f" xsi:nil="true"/>
    <INDMailroomRef xmlns="766d371f-f3f8-43d9-b061-9186835be81f" xsi:nil="true"/>
    <INDDivision xmlns="766d371f-f3f8-43d9-b061-9186835be81f">SJ-JD</INDDivision>
    <INDBoards xmlns="766d371f-f3f8-43d9-b061-9186835be81f">T</INDBoards>
    <INDIndicationNr xmlns="766d371f-f3f8-43d9-b061-9186835be81f">E2-HTEIP-2022-000505</INDIndicationNr>
    <INDComments xmlns="766d371f-f3f8-43d9-b061-9186835be81f" xsi:nil="true"/>
    <INDExtra_DocDate1 xmlns="766d371f-f3f8-43d9-b061-9186835be81f" xsi:nil="true"/>
    <INDIsSigned xmlns="766d371f-f3f8-43d9-b061-9186835be81f" xsi:nil="true"/>
    <INDStartDocument xmlns="766d371f-f3f8-43d9-b061-9186835be81f">E2-HTEIP-2022-000272</INDStartDocument>
    <_dlc_DocId xmlns="766d371f-f3f8-43d9-b061-9186835be81f">85b7d79e-9ab6-4f3c-99b2-e490f3afa4e4</_dlc_DocId>
    <_dlc_DocIdUrl xmlns="766d371f-f3f8-43d9-b061-9186835be81f">
      <Url>http://indicateur.internal.economie.fgov.be/sites/T/DG/_layouts/DocIdRedir.aspx?ID=85b7d79e-9ab6-4f3c-99b2-e490f3afa4e4</Url>
      <Description>85b7d79e-9ab6-4f3c-99b2-e490f3afa4e4</Description>
    </_dlc_DocIdUrl>
  </documentManagement>
</p:properties>
</file>

<file path=customXml/itemProps1.xml><?xml version="1.0" encoding="utf-8"?>
<ds:datastoreItem xmlns:ds="http://schemas.openxmlformats.org/officeDocument/2006/customXml" ds:itemID="{ADF82940-5F83-4A8F-A071-5BB677436FCA}">
  <ds:schemaRefs>
    <ds:schemaRef ds:uri="http://schemas.microsoft.com/sharepoint/v3/contenttype/forms"/>
  </ds:schemaRefs>
</ds:datastoreItem>
</file>

<file path=customXml/itemProps2.xml><?xml version="1.0" encoding="utf-8"?>
<ds:datastoreItem xmlns:ds="http://schemas.openxmlformats.org/officeDocument/2006/customXml" ds:itemID="{B24CAB95-316B-4D8D-A2B9-9C5174850C29}">
  <ds:schemaRefs>
    <ds:schemaRef ds:uri="http://schemas.microsoft.com/sharepoint/events"/>
  </ds:schemaRefs>
</ds:datastoreItem>
</file>

<file path=customXml/itemProps3.xml><?xml version="1.0" encoding="utf-8"?>
<ds:datastoreItem xmlns:ds="http://schemas.openxmlformats.org/officeDocument/2006/customXml" ds:itemID="{BBFB148F-926E-413F-9BE6-9F2AB841A5AA}">
  <ds:schemaRefs>
    <ds:schemaRef ds:uri="http://schemas.openxmlformats.org/officeDocument/2006/bibliography"/>
  </ds:schemaRefs>
</ds:datastoreItem>
</file>

<file path=customXml/itemProps4.xml><?xml version="1.0" encoding="utf-8"?>
<ds:datastoreItem xmlns:ds="http://schemas.openxmlformats.org/officeDocument/2006/customXml" ds:itemID="{41A91DC0-F5DF-42A3-A0BF-C89498D08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d371f-f3f8-43d9-b061-9186835be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DD0F45-70E2-467A-B050-25BA562573BF}">
  <ds:schemaRefs>
    <ds:schemaRef ds:uri="http://schemas.microsoft.com/office/2006/metadata/properties"/>
    <ds:schemaRef ds:uri="http://schemas.microsoft.com/office/infopath/2007/PartnerControls"/>
    <ds:schemaRef ds:uri="766d371f-f3f8-43d9-b061-9186835be81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2824</Words>
  <Characters>16045</Characters>
  <Application>Microsoft Office Word</Application>
  <DocSecurity>0</DocSecurity>
  <Lines>573</Lines>
  <Paragraphs>171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FPS Economy</Company>
  <LinksUpToDate>false</LinksUpToDate>
  <CharactersWithSpaces>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Rogge (FOD Economie - SPF Economie)</dc:creator>
  <cp:keywords>class='Internal'</cp:keywords>
  <dc:description/>
  <cp:lastModifiedBy>Ines Varvodic</cp:lastModifiedBy>
  <cp:revision>2</cp:revision>
  <cp:lastPrinted>2022-06-07T09:17:00Z</cp:lastPrinted>
  <dcterms:created xsi:type="dcterms:W3CDTF">2022-10-31T09:35:00Z</dcterms:created>
  <dcterms:modified xsi:type="dcterms:W3CDTF">2022-10-31T09:35:00Z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0x010100E04F66D73F674408B15F33E995327ED200BBD1BC78D2BB5840AD447D2140E0117F</vt:lpwstr>
  </property>
  <property fmtid="{D5CDD505-2E9C-101B-9397-08002B2CF9AE}" pid="3" name="_dlc_DocIdItemGuid">
    <vt:lpwstr>85b7d79e-9ab6-4f3c-99b2-e490f3afa4e4</vt:lpwstr>
  </property>
</Properties>
</file>