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5C2641" w:rsidRPr="00C32FE3" w14:paraId="06BA75C1" w14:textId="77777777" w:rsidTr="00C13834">
        <w:trPr>
          <w:cantSplit/>
        </w:trPr>
        <w:tc>
          <w:tcPr>
            <w:tcW w:w="3982" w:type="dxa"/>
            <w:gridSpan w:val="3"/>
          </w:tcPr>
          <w:p w14:paraId="0380FEC5" w14:textId="77777777" w:rsidR="005C2641" w:rsidRPr="00C32FE3" w:rsidRDefault="005C2641" w:rsidP="00C13834">
            <w:pPr>
              <w:pStyle w:val="SNREPUBLIQUE"/>
            </w:pPr>
            <w:bookmarkStart w:id="0" w:name="_GoBack"/>
            <w:bookmarkEnd w:id="0"/>
            <w:r w:rsidRPr="00C32FE3">
              <w:t>RÉPUBLIQUE FRANÇAISE</w:t>
            </w:r>
          </w:p>
        </w:tc>
      </w:tr>
      <w:tr w:rsidR="005C2641" w:rsidRPr="00C32FE3" w14:paraId="60AB21EC" w14:textId="77777777" w:rsidTr="00C13834">
        <w:trPr>
          <w:cantSplit/>
          <w:trHeight w:hRule="exact" w:val="113"/>
        </w:trPr>
        <w:tc>
          <w:tcPr>
            <w:tcW w:w="1527" w:type="dxa"/>
          </w:tcPr>
          <w:p w14:paraId="3A442AB4" w14:textId="77777777" w:rsidR="005C2641" w:rsidRPr="00C32FE3" w:rsidRDefault="005C2641" w:rsidP="00C13834"/>
        </w:tc>
        <w:tc>
          <w:tcPr>
            <w:tcW w:w="968" w:type="dxa"/>
            <w:tcBorders>
              <w:bottom w:val="single" w:sz="1" w:space="0" w:color="000000"/>
            </w:tcBorders>
          </w:tcPr>
          <w:p w14:paraId="64272111" w14:textId="77777777" w:rsidR="005C2641" w:rsidRPr="00C32FE3" w:rsidRDefault="005C2641" w:rsidP="00C13834"/>
        </w:tc>
        <w:tc>
          <w:tcPr>
            <w:tcW w:w="1487" w:type="dxa"/>
          </w:tcPr>
          <w:p w14:paraId="4C2C75AC" w14:textId="77777777" w:rsidR="005C2641" w:rsidRPr="00C32FE3" w:rsidRDefault="005C2641" w:rsidP="00C13834"/>
        </w:tc>
      </w:tr>
      <w:tr w:rsidR="005C2641" w:rsidRPr="00C32FE3" w14:paraId="61593BD7" w14:textId="77777777" w:rsidTr="00C13834">
        <w:trPr>
          <w:cantSplit/>
        </w:trPr>
        <w:tc>
          <w:tcPr>
            <w:tcW w:w="3982" w:type="dxa"/>
            <w:gridSpan w:val="3"/>
          </w:tcPr>
          <w:p w14:paraId="20413DCB" w14:textId="77777777" w:rsidR="005C2641" w:rsidRDefault="005C2641" w:rsidP="00C13834">
            <w:pPr>
              <w:pStyle w:val="SNTimbre"/>
            </w:pPr>
            <w:r w:rsidRPr="00C32FE3">
              <w:t xml:space="preserve">Ministère de </w:t>
            </w:r>
            <w:r>
              <w:t>la transition écologique</w:t>
            </w:r>
          </w:p>
          <w:p w14:paraId="01EC4D2C" w14:textId="77777777" w:rsidR="005C2641" w:rsidRPr="00C32FE3" w:rsidRDefault="005C2641" w:rsidP="00C13834">
            <w:pPr>
              <w:pStyle w:val="SNTimbre"/>
            </w:pPr>
            <w:r>
              <w:t>Logement</w:t>
            </w:r>
          </w:p>
        </w:tc>
      </w:tr>
      <w:tr w:rsidR="005C2641" w:rsidRPr="00C32FE3" w14:paraId="22B0EA09" w14:textId="77777777" w:rsidTr="00C13834">
        <w:trPr>
          <w:cantSplit/>
          <w:trHeight w:hRule="exact" w:val="227"/>
        </w:trPr>
        <w:tc>
          <w:tcPr>
            <w:tcW w:w="1527" w:type="dxa"/>
          </w:tcPr>
          <w:p w14:paraId="3759A36A" w14:textId="77777777" w:rsidR="005C2641" w:rsidRPr="00C32FE3" w:rsidRDefault="005C2641" w:rsidP="00C13834"/>
        </w:tc>
        <w:tc>
          <w:tcPr>
            <w:tcW w:w="968" w:type="dxa"/>
            <w:tcBorders>
              <w:bottom w:val="single" w:sz="1" w:space="0" w:color="000000"/>
            </w:tcBorders>
          </w:tcPr>
          <w:p w14:paraId="04DEF11A" w14:textId="77777777" w:rsidR="005C2641" w:rsidRPr="00C32FE3" w:rsidRDefault="005C2641" w:rsidP="00C13834"/>
        </w:tc>
        <w:tc>
          <w:tcPr>
            <w:tcW w:w="1487" w:type="dxa"/>
          </w:tcPr>
          <w:p w14:paraId="77D432E1" w14:textId="77777777" w:rsidR="005C2641" w:rsidRPr="00C32FE3" w:rsidRDefault="005C2641" w:rsidP="00C13834"/>
        </w:tc>
      </w:tr>
      <w:tr w:rsidR="005C2641" w:rsidRPr="00C32FE3" w14:paraId="3B71A753" w14:textId="77777777" w:rsidTr="00C13834">
        <w:trPr>
          <w:cantSplit/>
          <w:trHeight w:hRule="exact" w:val="227"/>
        </w:trPr>
        <w:tc>
          <w:tcPr>
            <w:tcW w:w="1527" w:type="dxa"/>
          </w:tcPr>
          <w:p w14:paraId="780F1E54" w14:textId="77777777" w:rsidR="005C2641" w:rsidRPr="00C32FE3" w:rsidRDefault="005C2641" w:rsidP="00C13834"/>
        </w:tc>
        <w:tc>
          <w:tcPr>
            <w:tcW w:w="968" w:type="dxa"/>
          </w:tcPr>
          <w:p w14:paraId="770B6C28" w14:textId="77777777" w:rsidR="005C2641" w:rsidRPr="00C32FE3" w:rsidRDefault="005C2641" w:rsidP="00C13834"/>
        </w:tc>
        <w:tc>
          <w:tcPr>
            <w:tcW w:w="1487"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sidRPr="005D260E">
        <w:rPr>
          <w:rFonts w:ascii="Times New Roman" w:hAnsi="Times New Roman" w:cs="Times New Roman"/>
          <w:b/>
          <w:sz w:val="24"/>
          <w:szCs w:val="24"/>
        </w:rPr>
        <w:t xml:space="preserve">Arrêté du </w:t>
      </w:r>
      <w:r w:rsidR="005C2641">
        <w:rPr>
          <w:rFonts w:ascii="Times New Roman" w:hAnsi="Times New Roman" w:cs="Times New Roman"/>
          <w:b/>
          <w:sz w:val="24"/>
          <w:szCs w:val="24"/>
        </w:rPr>
        <w:t>[</w:t>
      </w:r>
      <w:r w:rsidRPr="005D260E">
        <w:rPr>
          <w:rFonts w:ascii="Times New Roman" w:hAnsi="Times New Roman" w:cs="Times New Roman"/>
          <w:b/>
          <w:sz w:val="24"/>
          <w:szCs w:val="24"/>
        </w:rPr>
        <w:t>…</w:t>
      </w:r>
      <w:r w:rsidR="005C2641">
        <w:rPr>
          <w:rFonts w:ascii="Times New Roman" w:hAnsi="Times New Roman" w:cs="Times New Roman"/>
          <w:b/>
          <w:sz w:val="24"/>
          <w:szCs w:val="24"/>
        </w:rPr>
        <w:t>]</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cs="Times New Roman"/>
          <w:b/>
          <w:sz w:val="24"/>
          <w:szCs w:val="24"/>
        </w:rPr>
        <w:t>R</w:t>
      </w:r>
      <w:r w:rsidR="00C729E5" w:rsidRPr="005D260E">
        <w:rPr>
          <w:rFonts w:ascii="Times New Roman" w:hAnsi="Times New Roman" w:cs="Times New Roman"/>
          <w:b/>
          <w:sz w:val="24"/>
          <w:szCs w:val="24"/>
        </w:rPr>
        <w:t>elatif à la déclaration environnementale des produits destinés à un usage dans les ouvrages de bâtiment</w:t>
      </w:r>
      <w:r w:rsidR="005F684F" w:rsidRPr="005D260E">
        <w:rPr>
          <w:rFonts w:ascii="Times New Roman" w:hAnsi="Times New Roman" w:cs="Times New Roman"/>
          <w:b/>
          <w:sz w:val="24"/>
          <w:szCs w:val="24"/>
        </w:rPr>
        <w:t xml:space="preserve"> </w:t>
      </w:r>
      <w:r w:rsidR="00985DB6" w:rsidRPr="005D260E">
        <w:rPr>
          <w:rFonts w:ascii="Times New Roman" w:hAnsi="Times New Roman" w:cs="Times New Roman"/>
          <w:b/>
          <w:sz w:val="24"/>
          <w:szCs w:val="24"/>
        </w:rPr>
        <w:t xml:space="preserve">et </w:t>
      </w:r>
      <w:r w:rsidR="005F684F" w:rsidRPr="005D260E">
        <w:rPr>
          <w:rFonts w:ascii="Times New Roman" w:hAnsi="Times New Roman" w:cs="Times New Roman"/>
          <w:b/>
          <w:sz w:val="24"/>
          <w:szCs w:val="24"/>
        </w:rPr>
        <w:t>à la déclaration environnementale des produits utilisée</w:t>
      </w:r>
      <w:r w:rsidR="00F27DD8" w:rsidRPr="005D260E">
        <w:rPr>
          <w:rFonts w:ascii="Times New Roman" w:hAnsi="Times New Roman" w:cs="Times New Roman"/>
          <w:b/>
          <w:sz w:val="24"/>
          <w:szCs w:val="24"/>
        </w:rPr>
        <w:t xml:space="preserve"> pour le calcul de la performance environnementale des bâtiments</w:t>
      </w:r>
    </w:p>
    <w:p w14:paraId="03D7D506" w14:textId="0DE3699E" w:rsidR="00C729E5" w:rsidRPr="005D260E" w:rsidRDefault="00C729E5" w:rsidP="00D40AE8">
      <w:pPr>
        <w:jc w:val="center"/>
        <w:rPr>
          <w:rFonts w:ascii="Times New Roman" w:hAnsi="Times New Roman" w:cs="Times New Roman"/>
          <w:sz w:val="24"/>
          <w:szCs w:val="24"/>
        </w:rPr>
      </w:pPr>
      <w:r w:rsidRPr="005D260E">
        <w:rPr>
          <w:rFonts w:ascii="Times New Roman" w:hAnsi="Times New Roman" w:cs="Times New Roman"/>
          <w:sz w:val="24"/>
          <w:szCs w:val="24"/>
        </w:rPr>
        <w:t xml:space="preserve">NOR : </w:t>
      </w:r>
      <w:r w:rsidR="00001328" w:rsidRPr="00001328">
        <w:rPr>
          <w:rFonts w:ascii="Times New Roman" w:hAnsi="Times New Roman" w:cs="Times New Roman"/>
          <w:sz w:val="24"/>
          <w:szCs w:val="24"/>
        </w:rPr>
        <w:t>LOGL2113185A</w:t>
      </w:r>
    </w:p>
    <w:p w14:paraId="308ACEF1" w14:textId="1C2E417A" w:rsidR="00311E52" w:rsidRPr="005D260E" w:rsidRDefault="00E04C22" w:rsidP="001A45A9">
      <w:pPr>
        <w:ind w:left="708"/>
        <w:jc w:val="both"/>
        <w:rPr>
          <w:rFonts w:ascii="Times New Roman" w:hAnsi="Times New Roman" w:cs="Times New Roman"/>
          <w:i/>
          <w:sz w:val="24"/>
          <w:szCs w:val="24"/>
        </w:rPr>
      </w:pPr>
      <w:r w:rsidRPr="005D260E">
        <w:rPr>
          <w:rFonts w:ascii="Times New Roman" w:hAnsi="Times New Roman" w:cs="Times New Roman"/>
          <w:b/>
          <w:i/>
          <w:sz w:val="24"/>
          <w:szCs w:val="24"/>
        </w:rPr>
        <w:t>Publics concernés :</w:t>
      </w:r>
      <w:r w:rsidRPr="005D260E">
        <w:rPr>
          <w:rFonts w:ascii="Times New Roman" w:hAnsi="Times New Roman" w:cs="Times New Roman"/>
          <w:i/>
          <w:sz w:val="24"/>
          <w:szCs w:val="24"/>
        </w:rPr>
        <w:t xml:space="preserve"> </w:t>
      </w:r>
      <w:r w:rsidR="00CB4A3F" w:rsidRPr="005D260E">
        <w:rPr>
          <w:rFonts w:ascii="Times New Roman" w:hAnsi="Times New Roman" w:cs="Times New Roman"/>
          <w:i/>
          <w:sz w:val="24"/>
          <w:szCs w:val="24"/>
        </w:rPr>
        <w:t>déclarants concernés par les produits de construction et de décoration ainsi que des équipements électriques, électroniques et de génie climatique utilisés pour le calcul de la performance environnementale des bâtiments.</w:t>
      </w:r>
    </w:p>
    <w:p w14:paraId="79CFCE94" w14:textId="2CA7B5B0" w:rsidR="00311E52" w:rsidRPr="005D260E" w:rsidRDefault="00E04C22" w:rsidP="001A45A9">
      <w:pPr>
        <w:ind w:left="708"/>
        <w:jc w:val="both"/>
        <w:rPr>
          <w:rFonts w:ascii="Times New Roman" w:hAnsi="Times New Roman" w:cs="Times New Roman"/>
          <w:i/>
          <w:sz w:val="24"/>
          <w:szCs w:val="24"/>
        </w:rPr>
      </w:pPr>
      <w:r w:rsidRPr="005D260E">
        <w:rPr>
          <w:rFonts w:ascii="Times New Roman" w:hAnsi="Times New Roman" w:cs="Times New Roman"/>
          <w:b/>
          <w:i/>
          <w:sz w:val="24"/>
          <w:szCs w:val="24"/>
        </w:rPr>
        <w:t>Objet :</w:t>
      </w:r>
      <w:r w:rsidRPr="005D260E">
        <w:rPr>
          <w:rFonts w:ascii="Times New Roman" w:hAnsi="Times New Roman" w:cs="Times New Roman"/>
          <w:i/>
          <w:sz w:val="24"/>
          <w:szCs w:val="24"/>
        </w:rPr>
        <w:t xml:space="preserve"> </w:t>
      </w:r>
      <w:r w:rsidR="00FC1AF9" w:rsidRPr="005D260E">
        <w:rPr>
          <w:rFonts w:ascii="Times New Roman" w:hAnsi="Times New Roman" w:cs="Times New Roman"/>
          <w:i/>
          <w:sz w:val="24"/>
          <w:szCs w:val="24"/>
        </w:rPr>
        <w:t>préciser les modalités d’</w:t>
      </w:r>
      <w:r w:rsidRPr="005D260E">
        <w:rPr>
          <w:rFonts w:ascii="Times New Roman" w:hAnsi="Times New Roman" w:cs="Times New Roman"/>
          <w:i/>
          <w:sz w:val="24"/>
          <w:szCs w:val="24"/>
        </w:rPr>
        <w:t>applica</w:t>
      </w:r>
      <w:r w:rsidR="00501073" w:rsidRPr="005D260E">
        <w:rPr>
          <w:rFonts w:ascii="Times New Roman" w:hAnsi="Times New Roman" w:cs="Times New Roman"/>
          <w:i/>
          <w:sz w:val="24"/>
          <w:szCs w:val="24"/>
        </w:rPr>
        <w:t xml:space="preserve">tion </w:t>
      </w:r>
      <w:r w:rsidR="00FC1AF9" w:rsidRPr="005D260E">
        <w:rPr>
          <w:rFonts w:ascii="Times New Roman" w:hAnsi="Times New Roman" w:cs="Times New Roman"/>
          <w:i/>
          <w:sz w:val="24"/>
          <w:szCs w:val="24"/>
        </w:rPr>
        <w:t>des articles R. 412-49 à R. 412-57 du code de la consommation et des articles R.</w:t>
      </w:r>
      <w:r w:rsidR="004E031C" w:rsidRPr="005D260E">
        <w:rPr>
          <w:rFonts w:ascii="Times New Roman" w:hAnsi="Times New Roman" w:cs="Times New Roman"/>
          <w:i/>
          <w:sz w:val="24"/>
          <w:szCs w:val="24"/>
        </w:rPr>
        <w:t xml:space="preserve"> </w:t>
      </w:r>
      <w:r w:rsidR="0066121C" w:rsidRPr="005D260E">
        <w:rPr>
          <w:rFonts w:ascii="Times New Roman" w:hAnsi="Times New Roman" w:cs="Times New Roman"/>
          <w:i/>
          <w:sz w:val="24"/>
          <w:szCs w:val="24"/>
        </w:rPr>
        <w:t>111-20-24 à R. 111-20-30</w:t>
      </w:r>
      <w:r w:rsidR="00FC1AF9" w:rsidRPr="005D260E">
        <w:rPr>
          <w:rFonts w:ascii="Times New Roman" w:hAnsi="Times New Roman" w:cs="Times New Roman"/>
          <w:i/>
          <w:sz w:val="24"/>
          <w:szCs w:val="24"/>
        </w:rPr>
        <w:t xml:space="preserve"> du code de la construction et de l’habitation. </w:t>
      </w:r>
    </w:p>
    <w:p w14:paraId="6F1187D8" w14:textId="272E208C" w:rsidR="00311E52" w:rsidRPr="005D260E" w:rsidRDefault="00E04C22" w:rsidP="001A45A9">
      <w:pPr>
        <w:ind w:left="708"/>
        <w:jc w:val="both"/>
        <w:rPr>
          <w:rFonts w:ascii="Times New Roman" w:hAnsi="Times New Roman" w:cs="Times New Roman"/>
          <w:i/>
          <w:sz w:val="24"/>
          <w:szCs w:val="24"/>
        </w:rPr>
      </w:pPr>
      <w:r w:rsidRPr="005D260E">
        <w:rPr>
          <w:rFonts w:ascii="Times New Roman" w:hAnsi="Times New Roman" w:cs="Times New Roman"/>
          <w:b/>
          <w:i/>
          <w:sz w:val="24"/>
          <w:szCs w:val="24"/>
        </w:rPr>
        <w:t>Entrée en vigueur :</w:t>
      </w:r>
      <w:r w:rsidR="005E7EC3" w:rsidRPr="005D260E">
        <w:rPr>
          <w:rFonts w:ascii="Times New Roman" w:hAnsi="Times New Roman" w:cs="Times New Roman"/>
          <w:i/>
          <w:sz w:val="24"/>
          <w:szCs w:val="24"/>
        </w:rPr>
        <w:t xml:space="preserve"> </w:t>
      </w:r>
      <w:r w:rsidR="00C1546F" w:rsidRPr="005D260E">
        <w:rPr>
          <w:rFonts w:ascii="Times New Roman" w:hAnsi="Times New Roman" w:cs="Times New Roman"/>
          <w:i/>
          <w:sz w:val="24"/>
          <w:szCs w:val="24"/>
        </w:rPr>
        <w:t>le texte entre en vigueur au 1er janvier 2022.</w:t>
      </w:r>
    </w:p>
    <w:p w14:paraId="5D5428CA" w14:textId="34348CBA" w:rsidR="00770B24" w:rsidRPr="005D260E" w:rsidRDefault="00E04C22" w:rsidP="001A45A9">
      <w:pPr>
        <w:ind w:left="708"/>
        <w:jc w:val="both"/>
        <w:rPr>
          <w:rFonts w:ascii="Times New Roman" w:hAnsi="Times New Roman" w:cs="Times New Roman"/>
          <w:i/>
          <w:sz w:val="24"/>
          <w:szCs w:val="24"/>
        </w:rPr>
      </w:pPr>
      <w:r w:rsidRPr="005D260E">
        <w:rPr>
          <w:rFonts w:ascii="Times New Roman" w:hAnsi="Times New Roman" w:cs="Times New Roman"/>
          <w:b/>
          <w:i/>
          <w:sz w:val="24"/>
          <w:szCs w:val="24"/>
        </w:rPr>
        <w:t>Notice :</w:t>
      </w:r>
      <w:r w:rsidR="00FC1AF9" w:rsidRPr="005D260E">
        <w:rPr>
          <w:rFonts w:ascii="Times New Roman" w:hAnsi="Times New Roman" w:cs="Times New Roman"/>
          <w:i/>
          <w:sz w:val="24"/>
          <w:szCs w:val="24"/>
        </w:rPr>
        <w:t xml:space="preserve"> l’arrêté a pour objet de préciser les modalités d’application des articles R. 412-49 à R. 412-57 du code de la consommation et des articles R.</w:t>
      </w:r>
      <w:r w:rsidR="004E031C" w:rsidRPr="005D260E">
        <w:rPr>
          <w:rFonts w:ascii="Times New Roman" w:hAnsi="Times New Roman" w:cs="Times New Roman"/>
          <w:i/>
          <w:sz w:val="24"/>
          <w:szCs w:val="24"/>
        </w:rPr>
        <w:t xml:space="preserve"> </w:t>
      </w:r>
      <w:r w:rsidR="00FC1AF9" w:rsidRPr="005D260E">
        <w:rPr>
          <w:rFonts w:ascii="Times New Roman" w:hAnsi="Times New Roman" w:cs="Times New Roman"/>
          <w:i/>
          <w:sz w:val="24"/>
          <w:szCs w:val="24"/>
        </w:rPr>
        <w:t>111-20-24 à R. 111-20-3</w:t>
      </w:r>
      <w:r w:rsidR="0066121C" w:rsidRPr="005D260E">
        <w:rPr>
          <w:rFonts w:ascii="Times New Roman" w:hAnsi="Times New Roman" w:cs="Times New Roman"/>
          <w:i/>
          <w:sz w:val="24"/>
          <w:szCs w:val="24"/>
        </w:rPr>
        <w:t>0</w:t>
      </w:r>
      <w:r w:rsidR="00FC1AF9" w:rsidRPr="005D260E">
        <w:rPr>
          <w:rFonts w:ascii="Times New Roman" w:hAnsi="Times New Roman" w:cs="Times New Roman"/>
          <w:i/>
          <w:sz w:val="24"/>
          <w:szCs w:val="24"/>
        </w:rPr>
        <w:t xml:space="preserve"> du code de la construction et de l’habitation.</w:t>
      </w:r>
    </w:p>
    <w:p w14:paraId="6089D8E4" w14:textId="656E28B9" w:rsidR="00770B24" w:rsidRPr="005D260E" w:rsidRDefault="00E04C22" w:rsidP="001A45A9">
      <w:pPr>
        <w:ind w:left="708"/>
        <w:jc w:val="both"/>
        <w:rPr>
          <w:rFonts w:ascii="Times New Roman" w:hAnsi="Times New Roman" w:cs="Times New Roman"/>
          <w:i/>
          <w:sz w:val="24"/>
          <w:szCs w:val="24"/>
        </w:rPr>
      </w:pPr>
      <w:r w:rsidRPr="005D260E">
        <w:rPr>
          <w:rFonts w:ascii="Times New Roman" w:hAnsi="Times New Roman" w:cs="Times New Roman"/>
          <w:i/>
          <w:sz w:val="24"/>
          <w:szCs w:val="24"/>
        </w:rPr>
        <w:t>L'arrêté fixe :</w:t>
      </w:r>
    </w:p>
    <w:p w14:paraId="11F34334" w14:textId="1AF6B82F" w:rsidR="00770B24" w:rsidRPr="005D260E" w:rsidRDefault="00E04C22" w:rsidP="001A45A9">
      <w:pPr>
        <w:ind w:left="708"/>
        <w:jc w:val="both"/>
        <w:rPr>
          <w:rFonts w:ascii="Times New Roman" w:hAnsi="Times New Roman" w:cs="Times New Roman"/>
          <w:i/>
          <w:sz w:val="24"/>
          <w:szCs w:val="24"/>
        </w:rPr>
      </w:pPr>
      <w:r w:rsidRPr="005D260E">
        <w:rPr>
          <w:rFonts w:ascii="Times New Roman" w:hAnsi="Times New Roman" w:cs="Times New Roman"/>
          <w:i/>
          <w:sz w:val="24"/>
          <w:szCs w:val="24"/>
        </w:rPr>
        <w:t>― le contenu</w:t>
      </w:r>
      <w:r w:rsidR="000B4316" w:rsidRPr="005D260E">
        <w:rPr>
          <w:rFonts w:ascii="Times New Roman" w:hAnsi="Times New Roman" w:cs="Times New Roman"/>
          <w:i/>
          <w:sz w:val="24"/>
          <w:szCs w:val="24"/>
        </w:rPr>
        <w:t xml:space="preserve"> </w:t>
      </w:r>
      <w:r w:rsidRPr="005D260E">
        <w:rPr>
          <w:rFonts w:ascii="Times New Roman" w:hAnsi="Times New Roman" w:cs="Times New Roman"/>
          <w:i/>
          <w:sz w:val="24"/>
          <w:szCs w:val="24"/>
        </w:rPr>
        <w:t>des déclarations environnementales</w:t>
      </w:r>
      <w:r w:rsidR="00501073" w:rsidRPr="005D260E">
        <w:rPr>
          <w:rFonts w:ascii="Times New Roman" w:hAnsi="Times New Roman" w:cs="Times New Roman"/>
          <w:i/>
          <w:sz w:val="24"/>
          <w:szCs w:val="24"/>
        </w:rPr>
        <w:t xml:space="preserve"> de</w:t>
      </w:r>
      <w:r w:rsidRPr="005D260E">
        <w:rPr>
          <w:rFonts w:ascii="Times New Roman" w:hAnsi="Times New Roman" w:cs="Times New Roman"/>
          <w:i/>
          <w:sz w:val="24"/>
          <w:szCs w:val="24"/>
        </w:rPr>
        <w:t xml:space="preserve"> </w:t>
      </w:r>
      <w:r w:rsidR="00D928D5" w:rsidRPr="005D260E">
        <w:rPr>
          <w:rFonts w:ascii="Times New Roman" w:hAnsi="Times New Roman" w:cs="Times New Roman"/>
          <w:i/>
          <w:sz w:val="24"/>
          <w:szCs w:val="24"/>
        </w:rPr>
        <w:t xml:space="preserve">produits de construction et de décoration ainsi que des équipements électriques, électroniques et de génie climatique </w:t>
      </w:r>
      <w:r w:rsidR="00501073" w:rsidRPr="005D260E">
        <w:rPr>
          <w:rFonts w:ascii="Times New Roman" w:hAnsi="Times New Roman" w:cs="Times New Roman"/>
          <w:i/>
          <w:sz w:val="24"/>
          <w:szCs w:val="24"/>
        </w:rPr>
        <w:t>destinés à un usage dans les ouvrages de bâtiment</w:t>
      </w:r>
      <w:r w:rsidR="000B4316" w:rsidRPr="005D260E">
        <w:rPr>
          <w:rFonts w:ascii="Times New Roman" w:hAnsi="Times New Roman" w:cs="Times New Roman"/>
          <w:i/>
          <w:sz w:val="24"/>
          <w:szCs w:val="24"/>
        </w:rPr>
        <w:t xml:space="preserve"> </w:t>
      </w:r>
      <w:r w:rsidR="00985DB6" w:rsidRPr="005D260E">
        <w:rPr>
          <w:rFonts w:ascii="Times New Roman" w:hAnsi="Times New Roman" w:cs="Times New Roman"/>
          <w:i/>
          <w:sz w:val="24"/>
          <w:szCs w:val="24"/>
        </w:rPr>
        <w:t xml:space="preserve">et </w:t>
      </w:r>
      <w:r w:rsidR="000B4316" w:rsidRPr="005D260E">
        <w:rPr>
          <w:rFonts w:ascii="Times New Roman" w:hAnsi="Times New Roman" w:cs="Times New Roman"/>
          <w:i/>
          <w:sz w:val="24"/>
          <w:szCs w:val="24"/>
        </w:rPr>
        <w:t>des déclarations environnementales de produits de construction et de décoration ainsi que des équipements électriques, électroniques et de génie climatique</w:t>
      </w:r>
      <w:r w:rsidR="00501073" w:rsidRPr="005D260E">
        <w:rPr>
          <w:rFonts w:ascii="Times New Roman" w:hAnsi="Times New Roman" w:cs="Times New Roman"/>
          <w:i/>
          <w:sz w:val="24"/>
          <w:szCs w:val="24"/>
        </w:rPr>
        <w:t xml:space="preserve"> utilisé</w:t>
      </w:r>
      <w:r w:rsidR="000B4316" w:rsidRPr="005D260E">
        <w:rPr>
          <w:rFonts w:ascii="Times New Roman" w:hAnsi="Times New Roman" w:cs="Times New Roman"/>
          <w:i/>
          <w:sz w:val="24"/>
          <w:szCs w:val="24"/>
        </w:rPr>
        <w:t>e</w:t>
      </w:r>
      <w:r w:rsidR="00501073" w:rsidRPr="005D260E">
        <w:rPr>
          <w:rFonts w:ascii="Times New Roman" w:hAnsi="Times New Roman" w:cs="Times New Roman"/>
          <w:i/>
          <w:sz w:val="24"/>
          <w:szCs w:val="24"/>
        </w:rPr>
        <w:t xml:space="preserve">s pour </w:t>
      </w:r>
      <w:r w:rsidR="000B4316" w:rsidRPr="005D260E">
        <w:rPr>
          <w:rFonts w:ascii="Times New Roman" w:hAnsi="Times New Roman" w:cs="Times New Roman"/>
          <w:i/>
          <w:sz w:val="24"/>
          <w:szCs w:val="24"/>
        </w:rPr>
        <w:t>le calcul de la performance environnementale des bâtiments</w:t>
      </w:r>
      <w:r w:rsidR="00501073" w:rsidRPr="005D260E">
        <w:rPr>
          <w:rFonts w:ascii="Times New Roman" w:hAnsi="Times New Roman" w:cs="Times New Roman"/>
          <w:i/>
          <w:sz w:val="24"/>
          <w:szCs w:val="24"/>
        </w:rPr>
        <w:t> ;</w:t>
      </w:r>
    </w:p>
    <w:p w14:paraId="25B1EABC" w14:textId="77777777" w:rsidR="00770B24" w:rsidRPr="005D260E" w:rsidRDefault="00E04C22" w:rsidP="001A45A9">
      <w:pPr>
        <w:ind w:left="708"/>
        <w:jc w:val="both"/>
        <w:rPr>
          <w:rFonts w:ascii="Times New Roman" w:hAnsi="Times New Roman" w:cs="Times New Roman"/>
          <w:i/>
          <w:sz w:val="24"/>
          <w:szCs w:val="24"/>
        </w:rPr>
      </w:pPr>
      <w:r w:rsidRPr="005D260E">
        <w:rPr>
          <w:rFonts w:ascii="Times New Roman" w:hAnsi="Times New Roman" w:cs="Times New Roman"/>
          <w:i/>
          <w:sz w:val="24"/>
          <w:szCs w:val="24"/>
        </w:rPr>
        <w:t>― la méthodologie d'évaluation et de calcul des informations contenues dans la déclaration environnementale ;</w:t>
      </w:r>
    </w:p>
    <w:p w14:paraId="74189959" w14:textId="3592A95B" w:rsidR="00770B24" w:rsidRPr="005D260E" w:rsidRDefault="00E04C22" w:rsidP="001A45A9">
      <w:pPr>
        <w:ind w:left="708"/>
        <w:jc w:val="both"/>
        <w:rPr>
          <w:rFonts w:ascii="Times New Roman" w:hAnsi="Times New Roman" w:cs="Times New Roman"/>
          <w:i/>
          <w:sz w:val="24"/>
          <w:szCs w:val="24"/>
        </w:rPr>
      </w:pPr>
      <w:r w:rsidRPr="005D260E">
        <w:rPr>
          <w:rFonts w:ascii="Times New Roman" w:hAnsi="Times New Roman" w:cs="Times New Roman"/>
          <w:i/>
          <w:sz w:val="24"/>
          <w:szCs w:val="24"/>
        </w:rPr>
        <w:t xml:space="preserve">― l'ensemble des éléments justificatifs des informations contenues dans la déclaration environnementale à tenir à disposition </w:t>
      </w:r>
      <w:r w:rsidR="00FC1AF9" w:rsidRPr="005D260E">
        <w:rPr>
          <w:rFonts w:ascii="Times New Roman" w:hAnsi="Times New Roman" w:cs="Times New Roman"/>
          <w:i/>
          <w:sz w:val="24"/>
          <w:szCs w:val="24"/>
        </w:rPr>
        <w:t xml:space="preserve">du programme de déclarations environnementales et </w:t>
      </w:r>
      <w:r w:rsidRPr="005D260E">
        <w:rPr>
          <w:rFonts w:ascii="Times New Roman" w:hAnsi="Times New Roman" w:cs="Times New Roman"/>
          <w:i/>
          <w:sz w:val="24"/>
          <w:szCs w:val="24"/>
        </w:rPr>
        <w:t>d</w:t>
      </w:r>
      <w:r w:rsidR="00F1507D" w:rsidRPr="005D260E">
        <w:rPr>
          <w:rFonts w:ascii="Times New Roman" w:hAnsi="Times New Roman" w:cs="Times New Roman"/>
          <w:i/>
          <w:sz w:val="24"/>
          <w:szCs w:val="24"/>
        </w:rPr>
        <w:t xml:space="preserve">es </w:t>
      </w:r>
      <w:r w:rsidRPr="005D260E">
        <w:rPr>
          <w:rFonts w:ascii="Times New Roman" w:hAnsi="Times New Roman" w:cs="Times New Roman"/>
          <w:i/>
          <w:sz w:val="24"/>
          <w:szCs w:val="24"/>
        </w:rPr>
        <w:t>autorité</w:t>
      </w:r>
      <w:r w:rsidR="00F1507D" w:rsidRPr="005D260E">
        <w:rPr>
          <w:rFonts w:ascii="Times New Roman" w:hAnsi="Times New Roman" w:cs="Times New Roman"/>
          <w:i/>
          <w:sz w:val="24"/>
          <w:szCs w:val="24"/>
        </w:rPr>
        <w:t>s chargées des</w:t>
      </w:r>
      <w:r w:rsidRPr="005D260E">
        <w:rPr>
          <w:rFonts w:ascii="Times New Roman" w:hAnsi="Times New Roman" w:cs="Times New Roman"/>
          <w:i/>
          <w:sz w:val="24"/>
          <w:szCs w:val="24"/>
        </w:rPr>
        <w:t xml:space="preserve"> contrôle</w:t>
      </w:r>
      <w:r w:rsidR="00F1507D" w:rsidRPr="005D260E">
        <w:rPr>
          <w:rFonts w:ascii="Times New Roman" w:hAnsi="Times New Roman" w:cs="Times New Roman"/>
          <w:i/>
          <w:sz w:val="24"/>
          <w:szCs w:val="24"/>
        </w:rPr>
        <w:t>s</w:t>
      </w:r>
      <w:r w:rsidR="00FC1AF9" w:rsidRPr="005D260E">
        <w:rPr>
          <w:rFonts w:ascii="Times New Roman" w:hAnsi="Times New Roman" w:cs="Times New Roman"/>
          <w:i/>
          <w:sz w:val="24"/>
          <w:szCs w:val="24"/>
        </w:rPr>
        <w:t xml:space="preserve"> ou de leurs représentants ;</w:t>
      </w:r>
    </w:p>
    <w:p w14:paraId="068B1362" w14:textId="01F4E848" w:rsidR="00770B24" w:rsidRPr="005D260E" w:rsidRDefault="00E04C22" w:rsidP="001A45A9">
      <w:pPr>
        <w:ind w:left="708"/>
        <w:jc w:val="both"/>
        <w:rPr>
          <w:rFonts w:ascii="Times New Roman" w:hAnsi="Times New Roman" w:cs="Times New Roman"/>
          <w:i/>
          <w:sz w:val="24"/>
          <w:szCs w:val="24"/>
        </w:rPr>
      </w:pPr>
      <w:r w:rsidRPr="005D260E">
        <w:rPr>
          <w:rFonts w:ascii="Times New Roman" w:hAnsi="Times New Roman" w:cs="Times New Roman"/>
          <w:i/>
          <w:sz w:val="24"/>
          <w:szCs w:val="24"/>
        </w:rPr>
        <w:t xml:space="preserve">― </w:t>
      </w:r>
      <w:r w:rsidR="009F264E" w:rsidRPr="005D260E">
        <w:rPr>
          <w:rFonts w:ascii="Times New Roman" w:hAnsi="Times New Roman" w:cs="Times New Roman"/>
          <w:i/>
          <w:sz w:val="24"/>
          <w:szCs w:val="24"/>
        </w:rPr>
        <w:t>l’adresse de la</w:t>
      </w:r>
      <w:r w:rsidR="002E20FF" w:rsidRPr="005D260E">
        <w:rPr>
          <w:rFonts w:ascii="Times New Roman" w:hAnsi="Times New Roman" w:cs="Times New Roman"/>
          <w:i/>
          <w:sz w:val="24"/>
          <w:szCs w:val="24"/>
        </w:rPr>
        <w:t xml:space="preserve"> ou les</w:t>
      </w:r>
      <w:r w:rsidR="009F264E" w:rsidRPr="005D260E">
        <w:rPr>
          <w:rFonts w:ascii="Times New Roman" w:hAnsi="Times New Roman" w:cs="Times New Roman"/>
          <w:i/>
          <w:sz w:val="24"/>
          <w:szCs w:val="24"/>
        </w:rPr>
        <w:t xml:space="preserve"> base</w:t>
      </w:r>
      <w:r w:rsidR="002E20FF" w:rsidRPr="005D260E">
        <w:rPr>
          <w:rFonts w:ascii="Times New Roman" w:hAnsi="Times New Roman" w:cs="Times New Roman"/>
          <w:i/>
          <w:sz w:val="24"/>
          <w:szCs w:val="24"/>
        </w:rPr>
        <w:t>s</w:t>
      </w:r>
      <w:r w:rsidR="009F264E" w:rsidRPr="005D260E">
        <w:rPr>
          <w:rFonts w:ascii="Times New Roman" w:hAnsi="Times New Roman" w:cs="Times New Roman"/>
          <w:i/>
          <w:sz w:val="24"/>
          <w:szCs w:val="24"/>
        </w:rPr>
        <w:t xml:space="preserve"> de données où les déclarations environnementales mentionnées au R. 111-20-25 du code de la construction et de l’habitation sont mises à disposition du public ;</w:t>
      </w:r>
    </w:p>
    <w:p w14:paraId="3F2826EB" w14:textId="73C1B172" w:rsidR="00CB4A3F" w:rsidRPr="005D260E" w:rsidRDefault="00E04C22" w:rsidP="00CB4A3F">
      <w:pPr>
        <w:ind w:left="708"/>
        <w:jc w:val="both"/>
        <w:rPr>
          <w:rFonts w:ascii="Times New Roman" w:hAnsi="Times New Roman" w:cs="Times New Roman"/>
          <w:i/>
          <w:sz w:val="24"/>
          <w:szCs w:val="24"/>
        </w:rPr>
      </w:pPr>
      <w:r w:rsidRPr="005D260E">
        <w:rPr>
          <w:rFonts w:ascii="Times New Roman" w:hAnsi="Times New Roman" w:cs="Times New Roman"/>
          <w:i/>
          <w:sz w:val="24"/>
          <w:szCs w:val="24"/>
        </w:rPr>
        <w:t xml:space="preserve">― les conditions d'élaboration des déclarations </w:t>
      </w:r>
      <w:r w:rsidR="00863050" w:rsidRPr="005D260E">
        <w:rPr>
          <w:rFonts w:ascii="Times New Roman" w:hAnsi="Times New Roman" w:cs="Times New Roman"/>
          <w:i/>
          <w:sz w:val="24"/>
          <w:szCs w:val="24"/>
        </w:rPr>
        <w:t xml:space="preserve">environnementales </w:t>
      </w:r>
      <w:r w:rsidRPr="005D260E">
        <w:rPr>
          <w:rFonts w:ascii="Times New Roman" w:hAnsi="Times New Roman" w:cs="Times New Roman"/>
          <w:i/>
          <w:sz w:val="24"/>
          <w:szCs w:val="24"/>
        </w:rPr>
        <w:t>collectives portant sur des produits</w:t>
      </w:r>
      <w:r w:rsidR="00490184" w:rsidRPr="005D260E">
        <w:rPr>
          <w:rFonts w:ascii="Times New Roman" w:hAnsi="Times New Roman" w:cs="Times New Roman"/>
          <w:i/>
          <w:sz w:val="24"/>
          <w:szCs w:val="24"/>
        </w:rPr>
        <w:t xml:space="preserve"> de construction ou de décoration ou sur des équipements</w:t>
      </w:r>
      <w:r w:rsidRPr="005D260E">
        <w:rPr>
          <w:rFonts w:ascii="Times New Roman" w:hAnsi="Times New Roman" w:cs="Times New Roman"/>
          <w:i/>
          <w:sz w:val="24"/>
          <w:szCs w:val="24"/>
        </w:rPr>
        <w:t xml:space="preserve"> </w:t>
      </w:r>
      <w:r w:rsidR="00CB4A3F" w:rsidRPr="005D260E">
        <w:rPr>
          <w:rFonts w:ascii="Times New Roman" w:hAnsi="Times New Roman" w:cs="Times New Roman"/>
          <w:i/>
          <w:sz w:val="24"/>
          <w:szCs w:val="24"/>
        </w:rPr>
        <w:t xml:space="preserve">par </w:t>
      </w:r>
      <w:r w:rsidR="00863050" w:rsidRPr="005D260E">
        <w:rPr>
          <w:rFonts w:ascii="Times New Roman" w:hAnsi="Times New Roman" w:cs="Times New Roman"/>
          <w:i/>
          <w:sz w:val="24"/>
          <w:szCs w:val="24"/>
        </w:rPr>
        <w:t>plusieurs</w:t>
      </w:r>
      <w:r w:rsidR="00CB4A3F" w:rsidRPr="005D260E">
        <w:rPr>
          <w:rFonts w:ascii="Times New Roman" w:hAnsi="Times New Roman" w:cs="Times New Roman"/>
          <w:i/>
          <w:sz w:val="24"/>
          <w:szCs w:val="24"/>
        </w:rPr>
        <w:t xml:space="preserve"> déclarant</w:t>
      </w:r>
      <w:r w:rsidR="00863050" w:rsidRPr="005D260E">
        <w:rPr>
          <w:rFonts w:ascii="Times New Roman" w:hAnsi="Times New Roman" w:cs="Times New Roman"/>
          <w:i/>
          <w:sz w:val="24"/>
          <w:szCs w:val="24"/>
        </w:rPr>
        <w:t>s</w:t>
      </w:r>
      <w:r w:rsidR="00CB4A3F" w:rsidRPr="005D260E">
        <w:rPr>
          <w:rFonts w:ascii="Times New Roman" w:hAnsi="Times New Roman" w:cs="Times New Roman"/>
          <w:i/>
          <w:sz w:val="24"/>
          <w:szCs w:val="24"/>
        </w:rPr>
        <w:t> ;</w:t>
      </w:r>
    </w:p>
    <w:p w14:paraId="3907E34F" w14:textId="5FB79CAB" w:rsidR="00770B24" w:rsidRPr="005D260E" w:rsidRDefault="00CB4A3F" w:rsidP="00CB4A3F">
      <w:pPr>
        <w:ind w:left="708"/>
        <w:jc w:val="both"/>
        <w:rPr>
          <w:rFonts w:ascii="Times New Roman" w:hAnsi="Times New Roman" w:cs="Times New Roman"/>
          <w:i/>
          <w:sz w:val="24"/>
          <w:szCs w:val="24"/>
        </w:rPr>
      </w:pPr>
      <w:r w:rsidRPr="005D260E">
        <w:rPr>
          <w:rFonts w:ascii="Times New Roman" w:hAnsi="Times New Roman" w:cs="Times New Roman"/>
          <w:i/>
          <w:sz w:val="24"/>
          <w:szCs w:val="24"/>
        </w:rPr>
        <w:lastRenderedPageBreak/>
        <w:t>― les conditions d'élaboration des déclarations paramétrables portant sur des produits de construction ou de décoration ou sur des équipements.</w:t>
      </w:r>
    </w:p>
    <w:p w14:paraId="0A13EBAC" w14:textId="3675744B" w:rsidR="00C729E5" w:rsidRPr="005D260E" w:rsidRDefault="00E04C22" w:rsidP="001A45A9">
      <w:pPr>
        <w:ind w:left="708"/>
        <w:jc w:val="both"/>
        <w:rPr>
          <w:rFonts w:ascii="Times New Roman" w:hAnsi="Times New Roman" w:cs="Times New Roman"/>
          <w:i/>
          <w:sz w:val="24"/>
          <w:szCs w:val="24"/>
        </w:rPr>
      </w:pPr>
      <w:r w:rsidRPr="005D260E">
        <w:rPr>
          <w:rFonts w:ascii="Times New Roman" w:hAnsi="Times New Roman" w:cs="Times New Roman"/>
          <w:b/>
          <w:i/>
          <w:sz w:val="24"/>
          <w:szCs w:val="24"/>
        </w:rPr>
        <w:t>Références :</w:t>
      </w:r>
      <w:r w:rsidRPr="005D260E">
        <w:rPr>
          <w:rFonts w:ascii="Times New Roman" w:hAnsi="Times New Roman" w:cs="Times New Roman"/>
          <w:i/>
          <w:sz w:val="24"/>
          <w:szCs w:val="24"/>
        </w:rPr>
        <w:t xml:space="preserve"> les textes créés ou modifiés par le présent arrêté peuvent être consultés, dans leur rédaction issue de cette modif</w:t>
      </w:r>
      <w:r w:rsidR="00501073" w:rsidRPr="005D260E">
        <w:rPr>
          <w:rFonts w:ascii="Times New Roman" w:hAnsi="Times New Roman" w:cs="Times New Roman"/>
          <w:i/>
          <w:sz w:val="24"/>
          <w:szCs w:val="24"/>
        </w:rPr>
        <w:t xml:space="preserve">ication, sur le site Légifrance </w:t>
      </w:r>
      <w:r w:rsidR="001A45A9" w:rsidRPr="005D260E">
        <w:rPr>
          <w:rFonts w:ascii="Times New Roman" w:hAnsi="Times New Roman" w:cs="Times New Roman"/>
          <w:i/>
          <w:sz w:val="24"/>
          <w:szCs w:val="24"/>
        </w:rPr>
        <w:t>(</w:t>
      </w:r>
      <w:hyperlink r:id="rId8" w:history="1">
        <w:r w:rsidR="001A45A9" w:rsidRPr="005D260E">
          <w:rPr>
            <w:rStyle w:val="Lienhypertexte"/>
            <w:rFonts w:ascii="Times New Roman" w:hAnsi="Times New Roman" w:cs="Times New Roman"/>
            <w:i/>
            <w:sz w:val="24"/>
            <w:szCs w:val="24"/>
          </w:rPr>
          <w:t>http://www.legifrance.gouv.fr</w:t>
        </w:r>
      </w:hyperlink>
      <w:r w:rsidR="001A45A9" w:rsidRPr="005D260E">
        <w:rPr>
          <w:rFonts w:ascii="Times New Roman" w:hAnsi="Times New Roman" w:cs="Times New Roman"/>
          <w:i/>
          <w:sz w:val="24"/>
          <w:szCs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sidRPr="005D260E">
        <w:rPr>
          <w:rFonts w:ascii="Times New Roman" w:hAnsi="Times New Roman" w:cs="Times New Roman"/>
          <w:sz w:val="24"/>
          <w:szCs w:val="24"/>
        </w:rPr>
        <w:t>La ministre de la transition écologique, la ministre déléguée auprès de la ministre de la transition écologique, chargée du logement,</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sidRPr="005D260E">
        <w:rPr>
          <w:rFonts w:ascii="Times New Roman" w:hAnsi="Times New Roman" w:cs="Times New Roman"/>
          <w:sz w:val="24"/>
          <w:szCs w:val="24"/>
          <w:shd w:val="clear" w:color="auto" w:fill="FFFFFF"/>
        </w:rPr>
        <w:t xml:space="preserve">Vu la directive (UE) 2015/1535 du Parlement européen et du Conseil du 9 septembre 2015, prévoyant une procédure d’information dans le domaine des réglementations techniques et des règles relatives aux services de la société de l’information (texte codifié), et notamment la notification </w:t>
      </w:r>
      <w:r w:rsidRPr="005D260E">
        <w:rPr>
          <w:rFonts w:ascii="Times New Roman" w:hAnsi="Times New Roman" w:cs="Times New Roman"/>
          <w:sz w:val="24"/>
          <w:szCs w:val="24"/>
          <w:highlight w:val="yellow"/>
          <w:shd w:val="clear" w:color="auto" w:fill="FFFFFF"/>
        </w:rPr>
        <w:t>n° année/XXX/F ;</w:t>
      </w:r>
    </w:p>
    <w:p w14:paraId="7F503942" w14:textId="02989D63" w:rsidR="00E04C22" w:rsidRPr="005D260E" w:rsidRDefault="008F5FB3" w:rsidP="001A45A9">
      <w:pPr>
        <w:ind w:left="708"/>
        <w:jc w:val="both"/>
        <w:rPr>
          <w:rFonts w:ascii="Times New Roman" w:hAnsi="Times New Roman" w:cs="Times New Roman"/>
          <w:sz w:val="24"/>
          <w:szCs w:val="24"/>
        </w:rPr>
      </w:pPr>
      <w:r w:rsidRPr="005D260E">
        <w:rPr>
          <w:rFonts w:ascii="Times New Roman" w:hAnsi="Times New Roman" w:cs="Times New Roman"/>
          <w:sz w:val="24"/>
          <w:szCs w:val="24"/>
        </w:rPr>
        <w:t>Vu le code de la consommation</w:t>
      </w:r>
      <w:r w:rsidR="00E04C22" w:rsidRPr="005D260E">
        <w:rPr>
          <w:rFonts w:ascii="Times New Roman" w:hAnsi="Times New Roman" w:cs="Times New Roman"/>
          <w:sz w:val="24"/>
          <w:szCs w:val="24"/>
        </w:rPr>
        <w:t xml:space="preserve">, notamment ses articles L. </w:t>
      </w:r>
      <w:r w:rsidR="00F927B5" w:rsidRPr="005D260E">
        <w:rPr>
          <w:rFonts w:ascii="Times New Roman" w:hAnsi="Times New Roman" w:cs="Times New Roman"/>
          <w:sz w:val="24"/>
          <w:szCs w:val="24"/>
        </w:rPr>
        <w:t>412</w:t>
      </w:r>
      <w:r w:rsidR="00E04C22" w:rsidRPr="005D260E">
        <w:rPr>
          <w:rFonts w:ascii="Times New Roman" w:hAnsi="Times New Roman" w:cs="Times New Roman"/>
          <w:sz w:val="24"/>
          <w:szCs w:val="24"/>
        </w:rPr>
        <w:t>-1 et R. 412-49 à R. 412-57</w:t>
      </w:r>
      <w:r w:rsidR="001A45A9" w:rsidRPr="005D260E">
        <w:rPr>
          <w:rFonts w:ascii="Times New Roman" w:hAnsi="Times New Roman" w:cs="Times New Roman"/>
          <w:sz w:val="24"/>
          <w:szCs w:val="24"/>
        </w:rPr>
        <w:t> ;</w:t>
      </w:r>
    </w:p>
    <w:p w14:paraId="093DB855" w14:textId="406075CD" w:rsidR="008F5FB3" w:rsidRPr="005D260E" w:rsidRDefault="00E04C22" w:rsidP="001A45A9">
      <w:pPr>
        <w:ind w:left="708"/>
        <w:jc w:val="both"/>
        <w:rPr>
          <w:rFonts w:ascii="Times New Roman" w:hAnsi="Times New Roman" w:cs="Times New Roman"/>
          <w:sz w:val="24"/>
          <w:szCs w:val="24"/>
        </w:rPr>
      </w:pPr>
      <w:r w:rsidRPr="005D260E">
        <w:rPr>
          <w:rFonts w:ascii="Times New Roman" w:hAnsi="Times New Roman" w:cs="Times New Roman"/>
          <w:sz w:val="24"/>
          <w:szCs w:val="24"/>
        </w:rPr>
        <w:t>Vu le code de la construction et de l’habitation, notamment ses articles L.</w:t>
      </w:r>
      <w:r w:rsidR="00AF6B7A" w:rsidRPr="005D260E">
        <w:rPr>
          <w:rFonts w:ascii="Times New Roman" w:hAnsi="Times New Roman" w:cs="Times New Roman"/>
          <w:sz w:val="24"/>
          <w:szCs w:val="24"/>
        </w:rPr>
        <w:t xml:space="preserve"> 111-9-2 et R. 111-2</w:t>
      </w:r>
      <w:r w:rsidR="0092763E" w:rsidRPr="005D260E">
        <w:rPr>
          <w:rFonts w:ascii="Times New Roman" w:hAnsi="Times New Roman" w:cs="Times New Roman"/>
          <w:sz w:val="24"/>
          <w:szCs w:val="24"/>
        </w:rPr>
        <w:t>0</w:t>
      </w:r>
      <w:r w:rsidR="00AF6B7A" w:rsidRPr="005D260E">
        <w:rPr>
          <w:rFonts w:ascii="Times New Roman" w:hAnsi="Times New Roman" w:cs="Times New Roman"/>
          <w:sz w:val="24"/>
          <w:szCs w:val="24"/>
        </w:rPr>
        <w:t>-</w:t>
      </w:r>
      <w:r w:rsidR="0092763E" w:rsidRPr="005D260E">
        <w:rPr>
          <w:rFonts w:ascii="Times New Roman" w:hAnsi="Times New Roman" w:cs="Times New Roman"/>
          <w:sz w:val="24"/>
          <w:szCs w:val="24"/>
        </w:rPr>
        <w:t>24 à R. 111-20-3</w:t>
      </w:r>
      <w:r w:rsidR="0066121C" w:rsidRPr="005D260E">
        <w:rPr>
          <w:rFonts w:ascii="Times New Roman" w:hAnsi="Times New Roman" w:cs="Times New Roman"/>
          <w:sz w:val="24"/>
          <w:szCs w:val="24"/>
        </w:rPr>
        <w:t>0</w:t>
      </w:r>
      <w:r w:rsidR="00AF6B7A" w:rsidRPr="005D260E">
        <w:rPr>
          <w:rFonts w:ascii="Times New Roman" w:hAnsi="Times New Roman" w:cs="Times New Roman"/>
          <w:sz w:val="24"/>
          <w:szCs w:val="24"/>
        </w:rPr>
        <w:t> ;</w:t>
      </w:r>
    </w:p>
    <w:p w14:paraId="19463064" w14:textId="33021D48" w:rsidR="009719DF" w:rsidRPr="005D260E" w:rsidRDefault="009719DF" w:rsidP="009719DF">
      <w:pPr>
        <w:ind w:left="708"/>
        <w:jc w:val="both"/>
        <w:rPr>
          <w:rFonts w:ascii="Times New Roman" w:hAnsi="Times New Roman" w:cs="Times New Roman"/>
          <w:sz w:val="24"/>
          <w:szCs w:val="24"/>
        </w:rPr>
      </w:pPr>
      <w:r w:rsidRPr="005D260E">
        <w:rPr>
          <w:rFonts w:ascii="Times New Roman" w:hAnsi="Times New Roman" w:cs="Times New Roman"/>
          <w:sz w:val="24"/>
          <w:szCs w:val="24"/>
        </w:rPr>
        <w:t xml:space="preserve">Vu les observations formulées lors de la consultation du public réalisée du </w:t>
      </w:r>
      <w:r w:rsidR="00EA6CD4" w:rsidRPr="005D260E">
        <w:rPr>
          <w:rFonts w:ascii="Times New Roman" w:hAnsi="Times New Roman" w:cs="Times New Roman"/>
          <w:sz w:val="24"/>
          <w:szCs w:val="24"/>
          <w:highlight w:val="yellow"/>
        </w:rPr>
        <w:t>[…]</w:t>
      </w:r>
      <w:r w:rsidRPr="005D260E">
        <w:rPr>
          <w:rFonts w:ascii="Times New Roman" w:hAnsi="Times New Roman" w:cs="Times New Roman"/>
          <w:sz w:val="24"/>
          <w:szCs w:val="24"/>
          <w:highlight w:val="yellow"/>
        </w:rPr>
        <w:t xml:space="preserve"> </w:t>
      </w:r>
      <w:r w:rsidRPr="005D260E">
        <w:rPr>
          <w:rFonts w:ascii="Times New Roman" w:hAnsi="Times New Roman" w:cs="Times New Roman"/>
          <w:sz w:val="24"/>
          <w:szCs w:val="24"/>
        </w:rPr>
        <w:t xml:space="preserve">au </w:t>
      </w:r>
      <w:r w:rsidR="00EA6CD4" w:rsidRPr="005D260E">
        <w:rPr>
          <w:rFonts w:ascii="Times New Roman" w:hAnsi="Times New Roman" w:cs="Times New Roman"/>
          <w:sz w:val="24"/>
          <w:szCs w:val="24"/>
          <w:highlight w:val="yellow"/>
        </w:rPr>
        <w:t>[…]</w:t>
      </w:r>
      <w:r w:rsidRPr="005D260E">
        <w:rPr>
          <w:rFonts w:ascii="Times New Roman" w:hAnsi="Times New Roman" w:cs="Times New Roman"/>
          <w:sz w:val="24"/>
          <w:szCs w:val="24"/>
        </w:rPr>
        <w:t>, en application de l'article L. 120-1 du code de l'environnement ;</w:t>
      </w:r>
    </w:p>
    <w:p w14:paraId="79C3B565" w14:textId="589A6490" w:rsidR="00BC4FEA" w:rsidRPr="005D260E" w:rsidRDefault="008F5FB3" w:rsidP="009719DF">
      <w:pPr>
        <w:ind w:left="708"/>
        <w:jc w:val="both"/>
        <w:rPr>
          <w:rFonts w:ascii="Times New Roman" w:hAnsi="Times New Roman" w:cs="Times New Roman"/>
          <w:sz w:val="24"/>
          <w:szCs w:val="24"/>
        </w:rPr>
      </w:pPr>
      <w:r w:rsidRPr="005D260E">
        <w:rPr>
          <w:rFonts w:ascii="Times New Roman" w:hAnsi="Times New Roman" w:cs="Times New Roman"/>
          <w:sz w:val="24"/>
          <w:szCs w:val="24"/>
        </w:rPr>
        <w:t>Vu l’avis du Conseil supérieur de la construction et de l’ef</w:t>
      </w:r>
      <w:r w:rsidR="00061E9F">
        <w:rPr>
          <w:rFonts w:ascii="Times New Roman" w:hAnsi="Times New Roman" w:cs="Times New Roman"/>
          <w:sz w:val="24"/>
          <w:szCs w:val="24"/>
        </w:rPr>
        <w:t>ficacité énergétique en date du 13 avril 2021</w:t>
      </w:r>
      <w:r w:rsidR="00F75D2D" w:rsidRPr="005D260E">
        <w:rPr>
          <w:rFonts w:ascii="Times New Roman" w:hAnsi="Times New Roman" w:cs="Times New Roman"/>
          <w:sz w:val="24"/>
          <w:szCs w:val="24"/>
        </w:rPr>
        <w:t>.</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sidRPr="005D260E">
        <w:rPr>
          <w:rFonts w:ascii="Times New Roman" w:hAnsi="Times New Roman" w:cs="Times New Roman"/>
          <w:b/>
          <w:sz w:val="24"/>
          <w:szCs w:val="24"/>
        </w:rPr>
        <w:t>Arrêtent</w:t>
      </w:r>
    </w:p>
    <w:p w14:paraId="36B5C6AB" w14:textId="5A8F9966" w:rsidR="008F5FB3" w:rsidRPr="005D260E" w:rsidRDefault="008F5FB3" w:rsidP="007F6637">
      <w:pPr>
        <w:pStyle w:val="Titre2FDES"/>
      </w:pPr>
      <w:r w:rsidRPr="005D260E">
        <w:t>Article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sidRPr="005D260E">
        <w:rPr>
          <w:rFonts w:ascii="Times New Roman" w:hAnsi="Times New Roman" w:cs="Times New Roman"/>
          <w:bCs/>
          <w:i/>
          <w:sz w:val="24"/>
          <w:szCs w:val="24"/>
        </w:rPr>
        <w:t>(Définitions)</w:t>
      </w:r>
    </w:p>
    <w:p w14:paraId="650D6966" w14:textId="4E916929" w:rsidR="002018EA" w:rsidRPr="005D260E" w:rsidRDefault="008F5FB3" w:rsidP="00BE0BB8">
      <w:pPr>
        <w:jc w:val="both"/>
        <w:rPr>
          <w:rFonts w:ascii="Times New Roman" w:hAnsi="Times New Roman" w:cs="Times New Roman"/>
          <w:sz w:val="24"/>
          <w:szCs w:val="24"/>
        </w:rPr>
      </w:pPr>
      <w:r w:rsidRPr="005D260E">
        <w:rPr>
          <w:rFonts w:ascii="Times New Roman" w:hAnsi="Times New Roman" w:cs="Times New Roman"/>
          <w:sz w:val="24"/>
          <w:szCs w:val="24"/>
        </w:rPr>
        <w:t xml:space="preserve">Au sens du présent arrêté, on entend par : </w:t>
      </w:r>
    </w:p>
    <w:p w14:paraId="11F19A2D" w14:textId="77777777" w:rsidR="008F5FB3" w:rsidRPr="005D260E" w:rsidRDefault="008F5FB3" w:rsidP="00BE0BB8">
      <w:pPr>
        <w:jc w:val="both"/>
        <w:rPr>
          <w:rFonts w:ascii="Times New Roman" w:hAnsi="Times New Roman" w:cs="Times New Roman"/>
          <w:sz w:val="24"/>
          <w:szCs w:val="24"/>
        </w:rPr>
      </w:pPr>
      <w:r w:rsidRPr="005D260E">
        <w:rPr>
          <w:rFonts w:ascii="Times New Roman" w:hAnsi="Times New Roman" w:cs="Times New Roman"/>
          <w:sz w:val="24"/>
          <w:szCs w:val="24"/>
        </w:rPr>
        <w:t xml:space="preserve">” Indicateur “ : valeur quantifiable liée aux aspects environnementaux ; </w:t>
      </w:r>
    </w:p>
    <w:p w14:paraId="7CB46E4F" w14:textId="4E4C0FD1" w:rsidR="008F5FB3" w:rsidRPr="005D260E" w:rsidRDefault="00CF19F7" w:rsidP="00CD009F">
      <w:pPr>
        <w:pStyle w:val="NormalWeb"/>
        <w:jc w:val="both"/>
      </w:pPr>
      <w:r w:rsidRPr="005D260E">
        <w:t>Le mot « d</w:t>
      </w:r>
      <w:r w:rsidR="00CD009F" w:rsidRPr="005D260E">
        <w:t xml:space="preserve">éclarant » est entendu au sens de « responsable de la mise sur le marché » à l’article R. 412-49 du code de la consommation </w:t>
      </w:r>
      <w:r w:rsidR="00605B19" w:rsidRPr="005D260E">
        <w:t xml:space="preserve">ou </w:t>
      </w:r>
      <w:r w:rsidR="00CD009F" w:rsidRPr="005D260E">
        <w:t>au sens de « </w:t>
      </w:r>
      <w:r w:rsidR="00274AAE" w:rsidRPr="005D260E">
        <w:t>déclarant </w:t>
      </w:r>
      <w:r w:rsidR="00CD009F" w:rsidRPr="005D260E">
        <w:t>» à l’article R. 111-2</w:t>
      </w:r>
      <w:r w:rsidR="00AE0F7F" w:rsidRPr="005D260E">
        <w:t xml:space="preserve">0-24 </w:t>
      </w:r>
      <w:r w:rsidR="00CD009F" w:rsidRPr="005D260E">
        <w:t>du code de la construction et de l’habitation ;</w:t>
      </w:r>
      <w:r w:rsidR="008F5FB3" w:rsidRPr="005D260E">
        <w:t xml:space="preserve"> </w:t>
      </w:r>
    </w:p>
    <w:p w14:paraId="30F8D538" w14:textId="372AB1FB" w:rsidR="008F5FB3" w:rsidRPr="005D260E" w:rsidRDefault="008F5FB3" w:rsidP="00BE0BB8">
      <w:pPr>
        <w:jc w:val="both"/>
        <w:rPr>
          <w:rFonts w:ascii="Times New Roman" w:hAnsi="Times New Roman" w:cs="Times New Roman"/>
          <w:sz w:val="24"/>
          <w:szCs w:val="24"/>
        </w:rPr>
      </w:pPr>
      <w:r w:rsidRPr="005D260E">
        <w:rPr>
          <w:rFonts w:ascii="Times New Roman" w:hAnsi="Times New Roman" w:cs="Times New Roman"/>
          <w:sz w:val="24"/>
          <w:szCs w:val="24"/>
        </w:rPr>
        <w:t>” Unité fonctionnelle “ : performance quantifiée d</w:t>
      </w:r>
      <w:r w:rsidR="00417837" w:rsidRPr="005D260E">
        <w:rPr>
          <w:rFonts w:ascii="Times New Roman" w:hAnsi="Times New Roman" w:cs="Times New Roman"/>
          <w:sz w:val="24"/>
          <w:szCs w:val="24"/>
        </w:rPr>
        <w:t>’un système de</w:t>
      </w:r>
      <w:r w:rsidRPr="005D260E">
        <w:rPr>
          <w:rFonts w:ascii="Times New Roman" w:hAnsi="Times New Roman" w:cs="Times New Roman"/>
          <w:sz w:val="24"/>
          <w:szCs w:val="24"/>
        </w:rPr>
        <w:t xml:space="preserve"> prod</w:t>
      </w:r>
      <w:r w:rsidR="004A13F8" w:rsidRPr="005D260E">
        <w:rPr>
          <w:rFonts w:ascii="Times New Roman" w:hAnsi="Times New Roman" w:cs="Times New Roman"/>
          <w:sz w:val="24"/>
          <w:szCs w:val="24"/>
        </w:rPr>
        <w:t>uit</w:t>
      </w:r>
      <w:r w:rsidR="0039218D" w:rsidRPr="005D260E">
        <w:rPr>
          <w:rFonts w:ascii="Times New Roman" w:hAnsi="Times New Roman" w:cs="Times New Roman"/>
          <w:sz w:val="24"/>
          <w:szCs w:val="24"/>
        </w:rPr>
        <w:t>s</w:t>
      </w:r>
      <w:r w:rsidR="004A13F8" w:rsidRPr="005D260E">
        <w:rPr>
          <w:rFonts w:ascii="Times New Roman" w:hAnsi="Times New Roman" w:cs="Times New Roman"/>
          <w:sz w:val="24"/>
          <w:szCs w:val="24"/>
        </w:rPr>
        <w:t xml:space="preserve"> </w:t>
      </w:r>
      <w:r w:rsidRPr="005D260E">
        <w:rPr>
          <w:rFonts w:ascii="Times New Roman" w:hAnsi="Times New Roman" w:cs="Times New Roman"/>
          <w:sz w:val="24"/>
          <w:szCs w:val="24"/>
        </w:rPr>
        <w:t xml:space="preserve">destinée à être utilisée comme unité de référence dans une analyse du cycle de vie ; </w:t>
      </w:r>
    </w:p>
    <w:p w14:paraId="41577755" w14:textId="7D453A18" w:rsidR="00CF51ED" w:rsidRPr="005D260E" w:rsidRDefault="00CF51ED" w:rsidP="00BE0BB8">
      <w:pPr>
        <w:jc w:val="both"/>
        <w:rPr>
          <w:rFonts w:ascii="Times New Roman" w:hAnsi="Times New Roman" w:cs="Times New Roman"/>
          <w:sz w:val="24"/>
          <w:szCs w:val="24"/>
        </w:rPr>
      </w:pPr>
      <w:r w:rsidRPr="005D260E">
        <w:rPr>
          <w:rFonts w:ascii="Times New Roman" w:hAnsi="Times New Roman" w:cs="Times New Roman"/>
          <w:sz w:val="24"/>
          <w:szCs w:val="24"/>
        </w:rPr>
        <w:t xml:space="preserve">” Unité déclarée “ : </w:t>
      </w:r>
      <w:r w:rsidR="00417837" w:rsidRPr="005D260E">
        <w:rPr>
          <w:rFonts w:ascii="Times New Roman" w:hAnsi="Times New Roman" w:cs="Times New Roman"/>
          <w:sz w:val="24"/>
          <w:szCs w:val="24"/>
        </w:rPr>
        <w:t xml:space="preserve">quantité </w:t>
      </w:r>
      <w:r w:rsidR="00B04DBE" w:rsidRPr="005D260E">
        <w:rPr>
          <w:rFonts w:ascii="Times New Roman" w:hAnsi="Times New Roman" w:cs="Times New Roman"/>
          <w:sz w:val="24"/>
          <w:szCs w:val="24"/>
        </w:rPr>
        <w:t xml:space="preserve">d’un équipement, le cas échéant </w:t>
      </w:r>
      <w:r w:rsidR="00417837" w:rsidRPr="005D260E">
        <w:rPr>
          <w:rFonts w:ascii="Times New Roman" w:hAnsi="Times New Roman" w:cs="Times New Roman"/>
          <w:sz w:val="24"/>
          <w:szCs w:val="24"/>
        </w:rPr>
        <w:t>d’un produit de construction ou de décoration</w:t>
      </w:r>
      <w:r w:rsidR="00B04DBE" w:rsidRPr="005D260E">
        <w:rPr>
          <w:rFonts w:ascii="Times New Roman" w:hAnsi="Times New Roman" w:cs="Times New Roman"/>
          <w:sz w:val="24"/>
          <w:szCs w:val="24"/>
        </w:rPr>
        <w:t>,</w:t>
      </w:r>
      <w:r w:rsidR="00417837" w:rsidRPr="005D260E">
        <w:rPr>
          <w:rFonts w:ascii="Times New Roman" w:hAnsi="Times New Roman" w:cs="Times New Roman"/>
          <w:sz w:val="24"/>
          <w:szCs w:val="24"/>
        </w:rPr>
        <w:t xml:space="preserve"> </w:t>
      </w:r>
      <w:r w:rsidR="00954267" w:rsidRPr="005D260E">
        <w:rPr>
          <w:rFonts w:ascii="Times New Roman" w:hAnsi="Times New Roman" w:cs="Times New Roman"/>
          <w:sz w:val="24"/>
          <w:szCs w:val="24"/>
        </w:rPr>
        <w:t>destinée à être utilisée comme unité de référence dans une analyse du cycle de vie en complément de l’unité fonctionnelle ;</w:t>
      </w:r>
    </w:p>
    <w:p w14:paraId="38DC1712" w14:textId="09D21BA5" w:rsidR="00922551" w:rsidRPr="005D260E" w:rsidRDefault="008F5FB3" w:rsidP="00922551">
      <w:pPr>
        <w:jc w:val="both"/>
        <w:rPr>
          <w:rFonts w:ascii="Times New Roman" w:hAnsi="Times New Roman" w:cs="Times New Roman"/>
          <w:sz w:val="24"/>
          <w:szCs w:val="24"/>
        </w:rPr>
      </w:pPr>
      <w:r w:rsidRPr="005D260E">
        <w:rPr>
          <w:rFonts w:ascii="Times New Roman" w:hAnsi="Times New Roman" w:cs="Times New Roman"/>
          <w:sz w:val="24"/>
          <w:szCs w:val="24"/>
        </w:rPr>
        <w:t xml:space="preserve">” Durée de vie </w:t>
      </w:r>
      <w:r w:rsidR="00922551" w:rsidRPr="005D260E">
        <w:rPr>
          <w:rFonts w:ascii="Times New Roman" w:hAnsi="Times New Roman" w:cs="Times New Roman"/>
          <w:sz w:val="24"/>
          <w:szCs w:val="24"/>
        </w:rPr>
        <w:t xml:space="preserve">de référence </w:t>
      </w:r>
      <w:r w:rsidRPr="005D260E">
        <w:rPr>
          <w:rFonts w:ascii="Times New Roman" w:hAnsi="Times New Roman" w:cs="Times New Roman"/>
          <w:sz w:val="24"/>
          <w:szCs w:val="24"/>
        </w:rPr>
        <w:t>du produit</w:t>
      </w:r>
      <w:r w:rsidR="00EF61FF" w:rsidRPr="005D260E">
        <w:rPr>
          <w:rFonts w:ascii="Times New Roman" w:hAnsi="Times New Roman" w:cs="Times New Roman"/>
          <w:sz w:val="24"/>
          <w:szCs w:val="24"/>
        </w:rPr>
        <w:t xml:space="preserve"> de construction ou de décoration ou de l’équipement</w:t>
      </w:r>
      <w:r w:rsidR="00922551" w:rsidRPr="005D260E">
        <w:rPr>
          <w:rFonts w:ascii="Times New Roman" w:hAnsi="Times New Roman" w:cs="Times New Roman"/>
          <w:sz w:val="24"/>
          <w:szCs w:val="24"/>
        </w:rPr>
        <w:t xml:space="preserve"> “ :</w:t>
      </w:r>
      <w:r w:rsidRPr="005D260E">
        <w:rPr>
          <w:rFonts w:ascii="Times New Roman" w:hAnsi="Times New Roman" w:cs="Times New Roman"/>
          <w:sz w:val="24"/>
          <w:szCs w:val="24"/>
        </w:rPr>
        <w:t xml:space="preserve"> </w:t>
      </w:r>
      <w:r w:rsidR="00922551" w:rsidRPr="005D260E">
        <w:rPr>
          <w:rFonts w:ascii="Times New Roman" w:hAnsi="Times New Roman" w:cs="Times New Roman"/>
          <w:sz w:val="24"/>
          <w:szCs w:val="24"/>
        </w:rPr>
        <w:t xml:space="preserve">durée de vie qui peut être attendue pour un produit de construction ou de décoration ou un </w:t>
      </w:r>
      <w:r w:rsidR="00922551" w:rsidRPr="005D260E">
        <w:rPr>
          <w:rFonts w:ascii="Times New Roman" w:hAnsi="Times New Roman" w:cs="Times New Roman"/>
          <w:sz w:val="24"/>
          <w:szCs w:val="24"/>
        </w:rPr>
        <w:lastRenderedPageBreak/>
        <w:t>équipement selon un ensemble de conditions d’utilisation de référence et qui peut servir de base pour l’estimation de la durée de vie dans d’autres conditions d’utilisation ;</w:t>
      </w:r>
    </w:p>
    <w:p w14:paraId="516D726F" w14:textId="30BBE6DC" w:rsidR="007F3EAA" w:rsidRPr="005D260E" w:rsidRDefault="008F5FB3" w:rsidP="00922551">
      <w:pPr>
        <w:jc w:val="both"/>
        <w:rPr>
          <w:rFonts w:ascii="Times New Roman" w:hAnsi="Times New Roman" w:cs="Times New Roman"/>
          <w:sz w:val="24"/>
          <w:szCs w:val="24"/>
        </w:rPr>
      </w:pPr>
      <w:r w:rsidRPr="005D260E">
        <w:rPr>
          <w:rFonts w:ascii="Times New Roman" w:hAnsi="Times New Roman" w:cs="Times New Roman"/>
          <w:sz w:val="24"/>
          <w:szCs w:val="24"/>
        </w:rPr>
        <w:t>” Produit complémentaire “ : terme général pour désigner tout produit qui doit être nécessairement associé au produit</w:t>
      </w:r>
      <w:r w:rsidR="004A13F8" w:rsidRPr="005D260E">
        <w:rPr>
          <w:rFonts w:ascii="Times New Roman" w:hAnsi="Times New Roman" w:cs="Times New Roman"/>
          <w:sz w:val="24"/>
          <w:szCs w:val="24"/>
        </w:rPr>
        <w:t xml:space="preserve"> de construction ou de décoration ou à l’équipement</w:t>
      </w:r>
      <w:r w:rsidRPr="005D260E">
        <w:rPr>
          <w:rFonts w:ascii="Times New Roman" w:hAnsi="Times New Roman" w:cs="Times New Roman"/>
          <w:sz w:val="24"/>
          <w:szCs w:val="24"/>
        </w:rPr>
        <w:t xml:space="preserve"> principal lors de chacune des </w:t>
      </w:r>
      <w:r w:rsidR="006F1A5C" w:rsidRPr="005D260E">
        <w:rPr>
          <w:rFonts w:ascii="Times New Roman" w:hAnsi="Times New Roman" w:cs="Times New Roman"/>
          <w:sz w:val="24"/>
          <w:szCs w:val="24"/>
        </w:rPr>
        <w:t xml:space="preserve">étapes </w:t>
      </w:r>
      <w:r w:rsidRPr="005D260E">
        <w:rPr>
          <w:rFonts w:ascii="Times New Roman" w:hAnsi="Times New Roman" w:cs="Times New Roman"/>
          <w:sz w:val="24"/>
          <w:szCs w:val="24"/>
        </w:rPr>
        <w:t xml:space="preserve">de </w:t>
      </w:r>
      <w:r w:rsidR="00CB33C7" w:rsidRPr="005D260E">
        <w:rPr>
          <w:rFonts w:ascii="Times New Roman" w:hAnsi="Times New Roman" w:cs="Times New Roman"/>
          <w:sz w:val="24"/>
          <w:szCs w:val="24"/>
        </w:rPr>
        <w:t>mise en œuvre et vie en œuvre</w:t>
      </w:r>
      <w:r w:rsidR="007F3EAA" w:rsidRPr="005D260E">
        <w:rPr>
          <w:rFonts w:ascii="Times New Roman" w:hAnsi="Times New Roman" w:cs="Times New Roman"/>
          <w:sz w:val="24"/>
          <w:szCs w:val="24"/>
        </w:rPr>
        <w:t> ;</w:t>
      </w:r>
    </w:p>
    <w:p w14:paraId="33945353" w14:textId="54EE4A5A" w:rsidR="0068165A" w:rsidRPr="005D260E" w:rsidRDefault="0068165A" w:rsidP="00922551">
      <w:pPr>
        <w:jc w:val="both"/>
        <w:rPr>
          <w:rFonts w:ascii="Times New Roman" w:hAnsi="Times New Roman" w:cs="Times New Roman"/>
          <w:sz w:val="24"/>
          <w:szCs w:val="24"/>
        </w:rPr>
      </w:pPr>
      <w:r w:rsidRPr="005D260E">
        <w:rPr>
          <w:rFonts w:ascii="Times New Roman" w:hAnsi="Times New Roman" w:cs="Times New Roman"/>
          <w:sz w:val="24"/>
          <w:szCs w:val="24"/>
        </w:rPr>
        <w:t>” Déclaration paramétrable “ : déclaration environnementale assortie de règles permettant d’adapter les informations qui y sont mentionnées pour correspondre à un produit particulier et d’un outil informatique permettant d’appliquer ces règles ;</w:t>
      </w:r>
    </w:p>
    <w:p w14:paraId="787E4644" w14:textId="7FBD85A5" w:rsidR="005E3AEB" w:rsidRPr="005D260E" w:rsidRDefault="007F3EAA" w:rsidP="00922551">
      <w:pPr>
        <w:jc w:val="both"/>
        <w:rPr>
          <w:rFonts w:ascii="Times New Roman" w:hAnsi="Times New Roman" w:cs="Times New Roman"/>
          <w:sz w:val="24"/>
          <w:szCs w:val="24"/>
        </w:rPr>
      </w:pPr>
      <w:r w:rsidRPr="005D260E">
        <w:rPr>
          <w:rFonts w:ascii="Times New Roman" w:hAnsi="Times New Roman" w:cs="Times New Roman"/>
          <w:sz w:val="24"/>
          <w:szCs w:val="24"/>
        </w:rPr>
        <w:t>Dans les articles suivants, le terme « produit » est entendu au sens de « produits de construction », « produits de décoration » et « équipements électriques, électroniques et de génie climatique »</w:t>
      </w:r>
      <w:r w:rsidR="00445D6C" w:rsidRPr="005D260E">
        <w:rPr>
          <w:rFonts w:ascii="Times New Roman" w:hAnsi="Times New Roman" w:cs="Times New Roman"/>
          <w:sz w:val="24"/>
          <w:szCs w:val="24"/>
        </w:rPr>
        <w:t xml:space="preserve"> tels que définis à l’article R. 111-20-24 du code de la construction et de l’habitation</w:t>
      </w:r>
      <w:r w:rsidRPr="005D260E">
        <w:rPr>
          <w:rFonts w:ascii="Times New Roman" w:hAnsi="Times New Roman" w:cs="Times New Roman"/>
          <w:sz w:val="24"/>
          <w:szCs w:val="24"/>
        </w:rPr>
        <w:t>.</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re"/>
      </w:pPr>
      <w:r w:rsidRPr="005D260E">
        <w:t>Article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sidRPr="005D260E">
        <w:rPr>
          <w:rFonts w:ascii="Times New Roman" w:hAnsi="Times New Roman" w:cs="Times New Roman"/>
          <w:bCs/>
          <w:i/>
          <w:sz w:val="24"/>
          <w:szCs w:val="24"/>
        </w:rPr>
        <w:t>(Champ d’application)</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sidRPr="005D260E">
        <w:rPr>
          <w:rFonts w:ascii="Times New Roman" w:hAnsi="Times New Roman" w:cs="Times New Roman"/>
          <w:sz w:val="24"/>
          <w:szCs w:val="24"/>
        </w:rPr>
        <w:t>Les dispositions du présent arrêté s’appliquent aux produits</w:t>
      </w:r>
      <w:r w:rsidR="00D40AE8" w:rsidRPr="005D260E">
        <w:rPr>
          <w:rFonts w:ascii="Times New Roman" w:hAnsi="Times New Roman" w:cs="Times New Roman"/>
          <w:sz w:val="24"/>
          <w:szCs w:val="24"/>
        </w:rPr>
        <w:t>,</w:t>
      </w:r>
      <w:r w:rsidRPr="005D260E">
        <w:rPr>
          <w:rFonts w:ascii="Times New Roman" w:hAnsi="Times New Roman" w:cs="Times New Roman"/>
          <w:sz w:val="24"/>
          <w:szCs w:val="24"/>
        </w:rPr>
        <w:t xml:space="preserve"> </w:t>
      </w:r>
      <w:r w:rsidR="00090DA5" w:rsidRPr="005D260E">
        <w:rPr>
          <w:rFonts w:ascii="Times New Roman" w:hAnsi="Times New Roman" w:cs="Times New Roman"/>
          <w:sz w:val="24"/>
          <w:szCs w:val="24"/>
        </w:rPr>
        <w:t>mentionnés à l’article R. 412-50</w:t>
      </w:r>
      <w:r w:rsidRPr="005D260E">
        <w:rPr>
          <w:rFonts w:ascii="Times New Roman" w:hAnsi="Times New Roman" w:cs="Times New Roman"/>
          <w:sz w:val="24"/>
          <w:szCs w:val="24"/>
        </w:rPr>
        <w:t xml:space="preserve"> du code de la consommation</w:t>
      </w:r>
      <w:r w:rsidR="00B50C69" w:rsidRPr="005D260E">
        <w:rPr>
          <w:rFonts w:ascii="Times New Roman" w:hAnsi="Times New Roman" w:cs="Times New Roman"/>
          <w:sz w:val="24"/>
          <w:szCs w:val="24"/>
        </w:rPr>
        <w:t xml:space="preserve"> et à </w:t>
      </w:r>
      <w:r w:rsidR="00DF7A13" w:rsidRPr="005D260E">
        <w:rPr>
          <w:rFonts w:ascii="Times New Roman" w:hAnsi="Times New Roman" w:cs="Times New Roman"/>
          <w:sz w:val="24"/>
          <w:szCs w:val="24"/>
        </w:rPr>
        <w:t>l’article</w:t>
      </w:r>
      <w:r w:rsidR="00567882" w:rsidRPr="005D260E">
        <w:rPr>
          <w:rFonts w:ascii="Times New Roman" w:hAnsi="Times New Roman" w:cs="Times New Roman"/>
          <w:sz w:val="24"/>
          <w:szCs w:val="24"/>
        </w:rPr>
        <w:t xml:space="preserve"> R. 111-2</w:t>
      </w:r>
      <w:r w:rsidR="00AE0F7F" w:rsidRPr="005D260E">
        <w:rPr>
          <w:rFonts w:ascii="Times New Roman" w:hAnsi="Times New Roman" w:cs="Times New Roman"/>
          <w:sz w:val="24"/>
          <w:szCs w:val="24"/>
        </w:rPr>
        <w:t>0-</w:t>
      </w:r>
      <w:r w:rsidR="000E77FA" w:rsidRPr="005D260E">
        <w:rPr>
          <w:rFonts w:ascii="Times New Roman" w:hAnsi="Times New Roman" w:cs="Times New Roman"/>
          <w:sz w:val="24"/>
          <w:szCs w:val="24"/>
        </w:rPr>
        <w:t>24</w:t>
      </w:r>
      <w:r w:rsidR="00B50C69" w:rsidRPr="005D260E">
        <w:rPr>
          <w:rFonts w:ascii="Times New Roman" w:hAnsi="Times New Roman" w:cs="Times New Roman"/>
          <w:sz w:val="24"/>
          <w:szCs w:val="24"/>
        </w:rPr>
        <w:t xml:space="preserve"> du code</w:t>
      </w:r>
      <w:r w:rsidR="00DF7A13" w:rsidRPr="005D260E">
        <w:rPr>
          <w:rFonts w:ascii="Times New Roman" w:hAnsi="Times New Roman" w:cs="Times New Roman"/>
          <w:sz w:val="24"/>
          <w:szCs w:val="24"/>
        </w:rPr>
        <w:t xml:space="preserve"> de</w:t>
      </w:r>
      <w:r w:rsidR="00B50C69" w:rsidRPr="005D260E">
        <w:rPr>
          <w:rFonts w:ascii="Times New Roman" w:hAnsi="Times New Roman" w:cs="Times New Roman"/>
          <w:sz w:val="24"/>
          <w:szCs w:val="24"/>
        </w:rPr>
        <w:t xml:space="preserve"> la construction</w:t>
      </w:r>
      <w:r w:rsidR="00DF7A13" w:rsidRPr="005D260E">
        <w:rPr>
          <w:rFonts w:ascii="Times New Roman" w:hAnsi="Times New Roman" w:cs="Times New Roman"/>
          <w:sz w:val="24"/>
          <w:szCs w:val="24"/>
        </w:rPr>
        <w:t xml:space="preserve"> et de l’habitation</w:t>
      </w:r>
      <w:r w:rsidR="00567882" w:rsidRPr="005D260E">
        <w:rPr>
          <w:rFonts w:ascii="Times New Roman" w:hAnsi="Times New Roman" w:cs="Times New Roman"/>
          <w:sz w:val="24"/>
          <w:szCs w:val="24"/>
        </w:rPr>
        <w:t>.</w:t>
      </w:r>
      <w:r w:rsidRPr="005D260E">
        <w:rPr>
          <w:rFonts w:ascii="Times New Roman" w:hAnsi="Times New Roman" w:cs="Times New Roman"/>
          <w:sz w:val="24"/>
          <w:szCs w:val="24"/>
        </w:rPr>
        <w:t>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re"/>
      </w:pPr>
      <w:r w:rsidRPr="005D260E">
        <w:t>Article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sidRPr="005D260E">
        <w:rPr>
          <w:rFonts w:ascii="Times New Roman" w:hAnsi="Times New Roman" w:cs="Times New Roman"/>
          <w:bCs/>
          <w:i/>
          <w:sz w:val="24"/>
          <w:szCs w:val="24"/>
        </w:rPr>
        <w:t>(Contenu de la déclaration environnementale)</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La déclaration environnementale mentionnée à l’article R. 412-51 du code de la consommation </w:t>
      </w:r>
      <w:r w:rsidR="00567882" w:rsidRPr="005D260E">
        <w:rPr>
          <w:rFonts w:ascii="Times New Roman" w:hAnsi="Times New Roman" w:cs="Times New Roman"/>
          <w:sz w:val="24"/>
          <w:szCs w:val="24"/>
        </w:rPr>
        <w:t>et à l’article R. 111-2</w:t>
      </w:r>
      <w:r w:rsidR="000E77FA" w:rsidRPr="005D260E">
        <w:rPr>
          <w:rFonts w:ascii="Times New Roman" w:hAnsi="Times New Roman" w:cs="Times New Roman"/>
          <w:sz w:val="24"/>
          <w:szCs w:val="24"/>
        </w:rPr>
        <w:t>0-25</w:t>
      </w:r>
      <w:r w:rsidR="00816BAC" w:rsidRPr="005D260E">
        <w:rPr>
          <w:rFonts w:ascii="Times New Roman" w:hAnsi="Times New Roman" w:cs="Times New Roman"/>
          <w:sz w:val="24"/>
          <w:szCs w:val="24"/>
        </w:rPr>
        <w:t xml:space="preserve"> du code </w:t>
      </w:r>
      <w:r w:rsidR="005C471D" w:rsidRPr="005D260E">
        <w:rPr>
          <w:rFonts w:ascii="Times New Roman" w:hAnsi="Times New Roman" w:cs="Times New Roman"/>
          <w:sz w:val="24"/>
          <w:szCs w:val="24"/>
        </w:rPr>
        <w:t xml:space="preserve">de </w:t>
      </w:r>
      <w:r w:rsidR="00816BAC" w:rsidRPr="005D260E">
        <w:rPr>
          <w:rFonts w:ascii="Times New Roman" w:hAnsi="Times New Roman" w:cs="Times New Roman"/>
          <w:sz w:val="24"/>
          <w:szCs w:val="24"/>
        </w:rPr>
        <w:t>la construction</w:t>
      </w:r>
      <w:r w:rsidR="005C471D" w:rsidRPr="005D260E">
        <w:rPr>
          <w:rFonts w:ascii="Times New Roman" w:hAnsi="Times New Roman" w:cs="Times New Roman"/>
          <w:sz w:val="24"/>
          <w:szCs w:val="24"/>
        </w:rPr>
        <w:t xml:space="preserve"> et de l’habitation</w:t>
      </w:r>
      <w:r w:rsidR="00816BAC" w:rsidRPr="005D260E">
        <w:rPr>
          <w:rFonts w:ascii="Times New Roman" w:hAnsi="Times New Roman" w:cs="Times New Roman"/>
          <w:sz w:val="24"/>
          <w:szCs w:val="24"/>
        </w:rPr>
        <w:t xml:space="preserve"> </w:t>
      </w:r>
      <w:r w:rsidRPr="005D260E">
        <w:rPr>
          <w:rFonts w:ascii="Times New Roman" w:hAnsi="Times New Roman" w:cs="Times New Roman"/>
          <w:sz w:val="24"/>
          <w:szCs w:val="24"/>
        </w:rPr>
        <w:t xml:space="preserve">contient les informations suivantes :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1° Les valeurs</w:t>
      </w:r>
      <w:r w:rsidR="00567882" w:rsidRPr="005D260E">
        <w:rPr>
          <w:rFonts w:ascii="Times New Roman" w:hAnsi="Times New Roman" w:cs="Times New Roman"/>
          <w:sz w:val="24"/>
          <w:szCs w:val="24"/>
        </w:rPr>
        <w:t>,</w:t>
      </w:r>
      <w:r w:rsidR="00EF4026" w:rsidRPr="005D260E">
        <w:rPr>
          <w:rFonts w:ascii="Times New Roman" w:hAnsi="Times New Roman" w:cs="Times New Roman"/>
          <w:sz w:val="24"/>
          <w:szCs w:val="24"/>
        </w:rPr>
        <w:t xml:space="preserve"> </w:t>
      </w:r>
      <w:r w:rsidRPr="005D260E">
        <w:rPr>
          <w:rFonts w:ascii="Times New Roman" w:hAnsi="Times New Roman" w:cs="Times New Roman"/>
          <w:sz w:val="24"/>
          <w:szCs w:val="24"/>
        </w:rPr>
        <w:t>pour</w:t>
      </w:r>
      <w:r w:rsidR="002F43CC" w:rsidRPr="005D260E">
        <w:rPr>
          <w:rFonts w:ascii="Times New Roman" w:hAnsi="Times New Roman" w:cs="Times New Roman"/>
          <w:sz w:val="24"/>
          <w:szCs w:val="24"/>
        </w:rPr>
        <w:t xml:space="preserve"> </w:t>
      </w:r>
      <w:r w:rsidRPr="005D260E">
        <w:rPr>
          <w:rFonts w:ascii="Times New Roman" w:hAnsi="Times New Roman" w:cs="Times New Roman"/>
          <w:sz w:val="24"/>
          <w:szCs w:val="24"/>
        </w:rPr>
        <w:t>l’étape de production, l’étape du processus de construction, l’étape d’utilisation</w:t>
      </w:r>
      <w:r w:rsidR="00985DB6" w:rsidRPr="005D260E">
        <w:rPr>
          <w:rFonts w:ascii="Times New Roman" w:hAnsi="Times New Roman" w:cs="Times New Roman"/>
          <w:sz w:val="24"/>
          <w:szCs w:val="24"/>
        </w:rPr>
        <w:t>,</w:t>
      </w:r>
      <w:r w:rsidRPr="005D260E">
        <w:rPr>
          <w:rFonts w:ascii="Times New Roman" w:hAnsi="Times New Roman" w:cs="Times New Roman"/>
          <w:sz w:val="24"/>
          <w:szCs w:val="24"/>
        </w:rPr>
        <w:t xml:space="preserve"> l’étape de fin de vie</w:t>
      </w:r>
      <w:r w:rsidR="00BC54AD" w:rsidRPr="005D260E">
        <w:rPr>
          <w:rFonts w:ascii="Times New Roman" w:hAnsi="Times New Roman" w:cs="Times New Roman"/>
          <w:sz w:val="24"/>
          <w:szCs w:val="24"/>
        </w:rPr>
        <w:t xml:space="preserve"> et</w:t>
      </w:r>
      <w:r w:rsidR="00BC54AD" w:rsidRPr="005D260E">
        <w:rPr>
          <w:rStyle w:val="Marquedecommentaire"/>
          <w:rFonts w:ascii="Times New Roman" w:hAnsi="Times New Roman" w:cs="Times New Roman"/>
          <w:sz w:val="24"/>
          <w:szCs w:val="24"/>
        </w:rPr>
        <w:t xml:space="preserve"> </w:t>
      </w:r>
      <w:r w:rsidR="00985DB6" w:rsidRPr="005D260E">
        <w:rPr>
          <w:rFonts w:ascii="Times New Roman" w:hAnsi="Times New Roman" w:cs="Times New Roman"/>
          <w:sz w:val="24"/>
          <w:szCs w:val="24"/>
        </w:rPr>
        <w:t>la somme de ces étapes</w:t>
      </w:r>
      <w:r w:rsidR="00BC54AD" w:rsidRPr="005D260E">
        <w:rPr>
          <w:rFonts w:ascii="Times New Roman" w:hAnsi="Times New Roman" w:cs="Times New Roman"/>
          <w:sz w:val="24"/>
          <w:szCs w:val="24"/>
        </w:rPr>
        <w:t>,</w:t>
      </w:r>
      <w:r w:rsidRPr="005D260E">
        <w:rPr>
          <w:rFonts w:ascii="Times New Roman" w:hAnsi="Times New Roman" w:cs="Times New Roman"/>
          <w:sz w:val="24"/>
          <w:szCs w:val="24"/>
        </w:rPr>
        <w:t xml:space="preserve"> des indicateurs suivants :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Paragraphedeliste"/>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Décrivant</w:t>
      </w:r>
      <w:r w:rsidR="00090DA5" w:rsidRPr="005D260E">
        <w:rPr>
          <w:rFonts w:ascii="Times New Roman" w:hAnsi="Times New Roman" w:cs="Times New Roman"/>
          <w:sz w:val="24"/>
          <w:szCs w:val="24"/>
        </w:rPr>
        <w:t xml:space="preserve"> les impacts environnementaux : </w:t>
      </w:r>
    </w:p>
    <w:p w14:paraId="27E37A6D" w14:textId="5EC5E39A" w:rsidR="00F80DBC" w:rsidRPr="005D260E" w:rsidRDefault="00C462C6" w:rsidP="006144A2">
      <w:pPr>
        <w:pStyle w:val="Paragraphedeliste"/>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Réchauffement climatique (é</w:t>
      </w:r>
      <w:r w:rsidR="00F80DBC" w:rsidRPr="005D260E">
        <w:rPr>
          <w:rFonts w:ascii="Times New Roman" w:hAnsi="Times New Roman" w:cs="Times New Roman"/>
          <w:sz w:val="24"/>
          <w:szCs w:val="24"/>
        </w:rPr>
        <w:t>missions de gaz à effet de serre</w:t>
      </w:r>
      <w:r w:rsidRPr="005D260E">
        <w:rPr>
          <w:rFonts w:ascii="Times New Roman" w:hAnsi="Times New Roman" w:cs="Times New Roman"/>
          <w:sz w:val="24"/>
          <w:szCs w:val="24"/>
        </w:rPr>
        <w:t>)</w:t>
      </w:r>
      <w:r w:rsidR="00DB3E32" w:rsidRPr="005D260E">
        <w:rPr>
          <w:rFonts w:ascii="Times New Roman" w:hAnsi="Times New Roman" w:cs="Times New Roman"/>
          <w:sz w:val="24"/>
          <w:szCs w:val="24"/>
        </w:rPr>
        <w:t> ;</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Paragraphedeliste"/>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Appauvrissement</w:t>
      </w:r>
      <w:r w:rsidR="00090DA5" w:rsidRPr="005D260E">
        <w:rPr>
          <w:rFonts w:ascii="Times New Roman" w:hAnsi="Times New Roman" w:cs="Times New Roman"/>
          <w:sz w:val="24"/>
          <w:szCs w:val="24"/>
        </w:rPr>
        <w:t xml:space="preserve"> de la couche d’ozone ;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Paragraphedeliste"/>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Acidification</w:t>
      </w:r>
      <w:r w:rsidR="00090DA5" w:rsidRPr="005D260E">
        <w:rPr>
          <w:rFonts w:ascii="Times New Roman" w:hAnsi="Times New Roman" w:cs="Times New Roman"/>
          <w:sz w:val="24"/>
          <w:szCs w:val="24"/>
        </w:rPr>
        <w:t xml:space="preserve"> des sols et de l’eau ;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Paragraphedeliste"/>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Eutrophisation</w:t>
      </w:r>
      <w:r w:rsidR="00090DA5" w:rsidRPr="005D260E">
        <w:rPr>
          <w:rFonts w:ascii="Times New Roman" w:hAnsi="Times New Roman" w:cs="Times New Roman"/>
          <w:sz w:val="24"/>
          <w:szCs w:val="24"/>
        </w:rPr>
        <w:t xml:space="preserve"> ;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Paragraphedeliste"/>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Formation</w:t>
      </w:r>
      <w:r w:rsidR="00090DA5" w:rsidRPr="005D260E">
        <w:rPr>
          <w:rFonts w:ascii="Times New Roman" w:hAnsi="Times New Roman" w:cs="Times New Roman"/>
          <w:sz w:val="24"/>
          <w:szCs w:val="24"/>
        </w:rPr>
        <w:t xml:space="preserve"> d’ozone photochimique ;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Paragraphedeliste"/>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Épuisement</w:t>
      </w:r>
      <w:r w:rsidR="00090DA5" w:rsidRPr="005D260E">
        <w:rPr>
          <w:rFonts w:ascii="Times New Roman" w:hAnsi="Times New Roman" w:cs="Times New Roman"/>
          <w:sz w:val="24"/>
          <w:szCs w:val="24"/>
        </w:rPr>
        <w:t xml:space="preserve"> des ressources abiotiques ― éléments ;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Paragraphedeliste"/>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Épuisement</w:t>
      </w:r>
      <w:r w:rsidR="00090DA5" w:rsidRPr="005D260E">
        <w:rPr>
          <w:rFonts w:ascii="Times New Roman" w:hAnsi="Times New Roman" w:cs="Times New Roman"/>
          <w:sz w:val="24"/>
          <w:szCs w:val="24"/>
        </w:rPr>
        <w:t xml:space="preserve"> des ressources abiotiques ― combustibles fossiles ;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Paragraphedeliste"/>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Décrivant</w:t>
      </w:r>
      <w:r w:rsidR="00090DA5" w:rsidRPr="005D260E">
        <w:rPr>
          <w:rFonts w:ascii="Times New Roman" w:hAnsi="Times New Roman" w:cs="Times New Roman"/>
          <w:sz w:val="24"/>
          <w:szCs w:val="24"/>
        </w:rPr>
        <w:t xml:space="preserve"> l’utilisation des ressources :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Utilisation</w:t>
      </w:r>
      <w:r w:rsidR="00090DA5" w:rsidRPr="005D260E">
        <w:rPr>
          <w:rFonts w:ascii="Times New Roman" w:hAnsi="Times New Roman" w:cs="Times New Roman"/>
          <w:sz w:val="24"/>
          <w:szCs w:val="24"/>
        </w:rPr>
        <w:t xml:space="preserve"> de l’énergie primaire renouvelable, à l’exclusion des ressources d’énergie primaire renouvelables utilisées comme matières premières ;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Utilisation</w:t>
      </w:r>
      <w:r w:rsidR="00090DA5" w:rsidRPr="005D260E">
        <w:rPr>
          <w:rFonts w:ascii="Times New Roman" w:hAnsi="Times New Roman" w:cs="Times New Roman"/>
          <w:sz w:val="24"/>
          <w:szCs w:val="24"/>
        </w:rPr>
        <w:t xml:space="preserve"> des ressources d’énergie primaire renouvelables utilisées en tant que matières premières ;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Utilisation</w:t>
      </w:r>
      <w:r w:rsidR="00090DA5" w:rsidRPr="005D260E">
        <w:rPr>
          <w:rFonts w:ascii="Times New Roman" w:hAnsi="Times New Roman" w:cs="Times New Roman"/>
          <w:sz w:val="24"/>
          <w:szCs w:val="24"/>
        </w:rPr>
        <w:t xml:space="preserve"> totale des ressources d’énergie primaire renouvelables (énergie primaire et ressources d’énergie primaire utilisées comme matières premières) ;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Utilisation</w:t>
      </w:r>
      <w:r w:rsidR="00090DA5" w:rsidRPr="005D260E">
        <w:rPr>
          <w:rFonts w:ascii="Times New Roman" w:hAnsi="Times New Roman" w:cs="Times New Roman"/>
          <w:sz w:val="24"/>
          <w:szCs w:val="24"/>
        </w:rPr>
        <w:t xml:space="preserve"> de l’énergie primaire non renouvelable, à l’exclusion des ressources d’énergie primaire non renouvelables utilisées comme matières premières ;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Utilisation</w:t>
      </w:r>
      <w:r w:rsidR="00090DA5" w:rsidRPr="005D260E">
        <w:rPr>
          <w:rFonts w:ascii="Times New Roman" w:hAnsi="Times New Roman" w:cs="Times New Roman"/>
          <w:sz w:val="24"/>
          <w:szCs w:val="24"/>
        </w:rPr>
        <w:t xml:space="preserve"> des ressources d’énergie primaire non renouvelables utilisées en tant que matières premières ;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Utilisation</w:t>
      </w:r>
      <w:r w:rsidR="00090DA5" w:rsidRPr="005D260E">
        <w:rPr>
          <w:rFonts w:ascii="Times New Roman" w:hAnsi="Times New Roman" w:cs="Times New Roman"/>
          <w:sz w:val="24"/>
          <w:szCs w:val="24"/>
        </w:rPr>
        <w:t xml:space="preserve"> totale des ressources d’énergie primaire non renouvelables (énergie primaire et ressources d’énergie primaire utilisées comme matières premières) ;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Utilisation</w:t>
      </w:r>
      <w:r w:rsidR="00090DA5" w:rsidRPr="005D260E">
        <w:rPr>
          <w:rFonts w:ascii="Times New Roman" w:hAnsi="Times New Roman" w:cs="Times New Roman"/>
          <w:sz w:val="24"/>
          <w:szCs w:val="24"/>
        </w:rPr>
        <w:t xml:space="preserve"> de matière secondaire ;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Utilisation</w:t>
      </w:r>
      <w:r w:rsidR="00090DA5" w:rsidRPr="005D260E">
        <w:rPr>
          <w:rFonts w:ascii="Times New Roman" w:hAnsi="Times New Roman" w:cs="Times New Roman"/>
          <w:sz w:val="24"/>
          <w:szCs w:val="24"/>
        </w:rPr>
        <w:t xml:space="preserve"> de combustibles secondaires renouvelables ;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Utilisation</w:t>
      </w:r>
      <w:r w:rsidR="00090DA5" w:rsidRPr="005D260E">
        <w:rPr>
          <w:rFonts w:ascii="Times New Roman" w:hAnsi="Times New Roman" w:cs="Times New Roman"/>
          <w:sz w:val="24"/>
          <w:szCs w:val="24"/>
        </w:rPr>
        <w:t xml:space="preserve"> de combustibles secondaires non renouvelables ;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Utilisation</w:t>
      </w:r>
      <w:r w:rsidR="00090DA5" w:rsidRPr="005D260E">
        <w:rPr>
          <w:rFonts w:ascii="Times New Roman" w:hAnsi="Times New Roman" w:cs="Times New Roman"/>
          <w:sz w:val="24"/>
          <w:szCs w:val="24"/>
        </w:rPr>
        <w:t xml:space="preserve"> nette d’eau douce</w:t>
      </w:r>
      <w:r w:rsidR="00726FEC" w:rsidRPr="005D260E">
        <w:rPr>
          <w:rFonts w:ascii="Times New Roman" w:hAnsi="Times New Roman" w:cs="Times New Roman"/>
          <w:sz w:val="24"/>
          <w:szCs w:val="24"/>
        </w:rPr>
        <w:t>.</w:t>
      </w:r>
      <w:r w:rsidR="00090DA5" w:rsidRPr="005D260E">
        <w:rPr>
          <w:rFonts w:ascii="Times New Roman" w:hAnsi="Times New Roman" w:cs="Times New Roman"/>
          <w:sz w:val="24"/>
          <w:szCs w:val="24"/>
        </w:rPr>
        <w:t xml:space="preserve">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Paragraphedeliste"/>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Décrivant</w:t>
      </w:r>
      <w:r w:rsidR="00090DA5" w:rsidRPr="005D260E">
        <w:rPr>
          <w:rFonts w:ascii="Times New Roman" w:hAnsi="Times New Roman" w:cs="Times New Roman"/>
          <w:sz w:val="24"/>
          <w:szCs w:val="24"/>
        </w:rPr>
        <w:t xml:space="preserve"> les catégories de déchets :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Déchets</w:t>
      </w:r>
      <w:r w:rsidR="00090DA5" w:rsidRPr="005D260E">
        <w:rPr>
          <w:rFonts w:ascii="Times New Roman" w:hAnsi="Times New Roman" w:cs="Times New Roman"/>
          <w:sz w:val="24"/>
          <w:szCs w:val="24"/>
        </w:rPr>
        <w:t xml:space="preserve"> dangereux éliminés ;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Déchets</w:t>
      </w:r>
      <w:r w:rsidR="00090DA5" w:rsidRPr="005D260E">
        <w:rPr>
          <w:rFonts w:ascii="Times New Roman" w:hAnsi="Times New Roman" w:cs="Times New Roman"/>
          <w:sz w:val="24"/>
          <w:szCs w:val="24"/>
        </w:rPr>
        <w:t xml:space="preserve"> non dangereux éliminés ;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Déchets</w:t>
      </w:r>
      <w:r w:rsidR="00090DA5" w:rsidRPr="005D260E">
        <w:rPr>
          <w:rFonts w:ascii="Times New Roman" w:hAnsi="Times New Roman" w:cs="Times New Roman"/>
          <w:sz w:val="24"/>
          <w:szCs w:val="24"/>
        </w:rPr>
        <w:t xml:space="preserve"> radioactifs éliminés ;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Paragraphedeliste"/>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Décrivant</w:t>
      </w:r>
      <w:r w:rsidR="00090DA5" w:rsidRPr="005D260E">
        <w:rPr>
          <w:rFonts w:ascii="Times New Roman" w:hAnsi="Times New Roman" w:cs="Times New Roman"/>
          <w:sz w:val="24"/>
          <w:szCs w:val="24"/>
        </w:rPr>
        <w:t xml:space="preserve"> les flux sortants :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Composants</w:t>
      </w:r>
      <w:r w:rsidR="00090DA5" w:rsidRPr="005D260E">
        <w:rPr>
          <w:rFonts w:ascii="Times New Roman" w:hAnsi="Times New Roman" w:cs="Times New Roman"/>
          <w:sz w:val="24"/>
          <w:szCs w:val="24"/>
        </w:rPr>
        <w:t xml:space="preserve"> destinés à la réutilisation ;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Matériaux</w:t>
      </w:r>
      <w:r w:rsidR="00090DA5" w:rsidRPr="005D260E">
        <w:rPr>
          <w:rFonts w:ascii="Times New Roman" w:hAnsi="Times New Roman" w:cs="Times New Roman"/>
          <w:sz w:val="24"/>
          <w:szCs w:val="24"/>
        </w:rPr>
        <w:t xml:space="preserve"> destinés au recyclage ;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Matériaux</w:t>
      </w:r>
      <w:r w:rsidR="00090DA5" w:rsidRPr="005D260E">
        <w:rPr>
          <w:rFonts w:ascii="Times New Roman" w:hAnsi="Times New Roman" w:cs="Times New Roman"/>
          <w:sz w:val="24"/>
          <w:szCs w:val="24"/>
        </w:rPr>
        <w:t xml:space="preserve"> destinés à la récupération d’énergie ;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Paragraphedeliste"/>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sidRPr="005D260E">
        <w:rPr>
          <w:rFonts w:ascii="Times New Roman" w:hAnsi="Times New Roman" w:cs="Times New Roman"/>
          <w:sz w:val="24"/>
          <w:szCs w:val="24"/>
        </w:rPr>
        <w:t>Énergie</w:t>
      </w:r>
      <w:r w:rsidR="00386A70" w:rsidRPr="005D260E">
        <w:rPr>
          <w:rFonts w:ascii="Times New Roman" w:hAnsi="Times New Roman" w:cs="Times New Roman"/>
          <w:sz w:val="24"/>
          <w:szCs w:val="24"/>
        </w:rPr>
        <w:t xml:space="preserve"> fournie à l’extérieur.</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2° À</w:t>
      </w:r>
      <w:r w:rsidR="00DD4D26" w:rsidRPr="005D260E">
        <w:rPr>
          <w:rFonts w:ascii="Times New Roman" w:hAnsi="Times New Roman" w:cs="Times New Roman"/>
          <w:sz w:val="24"/>
          <w:szCs w:val="24"/>
        </w:rPr>
        <w:t xml:space="preserve"> partir du 1</w:t>
      </w:r>
      <w:r w:rsidR="00DD4D26" w:rsidRPr="005D260E">
        <w:rPr>
          <w:rFonts w:ascii="Times New Roman" w:hAnsi="Times New Roman" w:cs="Times New Roman"/>
          <w:sz w:val="24"/>
          <w:szCs w:val="24"/>
          <w:vertAlign w:val="superscript"/>
        </w:rPr>
        <w:t>er</w:t>
      </w:r>
      <w:r w:rsidR="00DD4D26" w:rsidRPr="005D260E">
        <w:rPr>
          <w:rFonts w:ascii="Times New Roman" w:hAnsi="Times New Roman" w:cs="Times New Roman"/>
          <w:sz w:val="24"/>
          <w:szCs w:val="24"/>
        </w:rPr>
        <w:t xml:space="preserve"> j</w:t>
      </w:r>
      <w:r w:rsidR="004141DF" w:rsidRPr="005D260E">
        <w:rPr>
          <w:rFonts w:ascii="Times New Roman" w:hAnsi="Times New Roman" w:cs="Times New Roman"/>
          <w:sz w:val="24"/>
          <w:szCs w:val="24"/>
        </w:rPr>
        <w:t>anvier 2022</w:t>
      </w:r>
      <w:r w:rsidR="00DD4D26" w:rsidRPr="005D260E">
        <w:rPr>
          <w:rFonts w:ascii="Times New Roman" w:hAnsi="Times New Roman" w:cs="Times New Roman"/>
          <w:sz w:val="24"/>
          <w:szCs w:val="24"/>
        </w:rPr>
        <w:t> :</w:t>
      </w:r>
    </w:p>
    <w:p w14:paraId="73DDE589" w14:textId="48108609" w:rsidR="00530527" w:rsidRPr="005D260E" w:rsidRDefault="00DD5EB6" w:rsidP="00530527">
      <w:pPr>
        <w:pStyle w:val="Paragraphedeliste"/>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sidRPr="005D260E">
        <w:rPr>
          <w:rFonts w:ascii="Times New Roman" w:hAnsi="Times New Roman" w:cs="Times New Roman"/>
          <w:sz w:val="24"/>
          <w:szCs w:val="24"/>
        </w:rPr>
        <w:t>L’utilisation de matériaux issus de ressources renouvelables incorporés dans le produit exprimée au travers d'un indicateur de la quantité de carbone issus de l’atmosphère stockée dans le produit de construction ou de décoration ;</w:t>
      </w:r>
    </w:p>
    <w:p w14:paraId="27EA1B9F" w14:textId="61CC40C6" w:rsidR="00530527" w:rsidRPr="005D260E" w:rsidRDefault="00DD4D26" w:rsidP="00530527">
      <w:pPr>
        <w:pStyle w:val="Paragraphedeliste"/>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sidRPr="005D260E">
        <w:rPr>
          <w:rFonts w:ascii="Times New Roman" w:hAnsi="Times New Roman" w:cs="Times New Roman"/>
          <w:sz w:val="24"/>
          <w:szCs w:val="24"/>
        </w:rPr>
        <w:t>Les valeurs des indicateurs listés au 1° pour chacune des sous-étapes de l’étape d’utilisation, c’est-à-dire les sous-étapes suivantes :</w:t>
      </w:r>
      <w:r w:rsidR="00530527" w:rsidRPr="005D260E">
        <w:rPr>
          <w:rFonts w:ascii="Times New Roman" w:hAnsi="Times New Roman" w:cs="Times New Roman"/>
          <w:sz w:val="24"/>
          <w:szCs w:val="24"/>
        </w:rPr>
        <w:t xml:space="preserve"> </w:t>
      </w:r>
    </w:p>
    <w:p w14:paraId="1A0FB023" w14:textId="35B6265A" w:rsidR="00530527" w:rsidRPr="005D260E" w:rsidRDefault="00530527" w:rsidP="00530527">
      <w:pPr>
        <w:pStyle w:val="Paragraphedeliste"/>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sidRPr="005D260E">
        <w:rPr>
          <w:rFonts w:ascii="Times New Roman" w:hAnsi="Times New Roman" w:cs="Times New Roman"/>
          <w:sz w:val="24"/>
          <w:szCs w:val="24"/>
        </w:rPr>
        <w:t>Utilisation ou application, à l’exclusion des besoins en énergie et en eau de la phase d’exploitation du bâtiment ;</w:t>
      </w:r>
    </w:p>
    <w:p w14:paraId="66E4F7C5" w14:textId="77777777" w:rsidR="00530527" w:rsidRPr="005D260E" w:rsidRDefault="00530527" w:rsidP="00530527">
      <w:pPr>
        <w:pStyle w:val="Paragraphedeliste"/>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sidRPr="005D260E">
        <w:rPr>
          <w:rFonts w:ascii="Times New Roman" w:hAnsi="Times New Roman" w:cs="Times New Roman"/>
          <w:sz w:val="24"/>
          <w:szCs w:val="24"/>
        </w:rPr>
        <w:t>Maintenance ;</w:t>
      </w:r>
    </w:p>
    <w:p w14:paraId="79021E39" w14:textId="77777777" w:rsidR="00530527" w:rsidRPr="005D260E" w:rsidRDefault="00530527" w:rsidP="00530527">
      <w:pPr>
        <w:pStyle w:val="Paragraphedeliste"/>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sidRPr="005D260E">
        <w:rPr>
          <w:rFonts w:ascii="Times New Roman" w:hAnsi="Times New Roman" w:cs="Times New Roman"/>
          <w:sz w:val="24"/>
          <w:szCs w:val="24"/>
        </w:rPr>
        <w:t>Réparation ;</w:t>
      </w:r>
    </w:p>
    <w:p w14:paraId="614E72DB" w14:textId="77777777" w:rsidR="00530527" w:rsidRPr="005D260E" w:rsidRDefault="00530527" w:rsidP="00530527">
      <w:pPr>
        <w:pStyle w:val="Paragraphedeliste"/>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sidRPr="005D260E">
        <w:rPr>
          <w:rFonts w:ascii="Times New Roman" w:hAnsi="Times New Roman" w:cs="Times New Roman"/>
          <w:sz w:val="24"/>
          <w:szCs w:val="24"/>
        </w:rPr>
        <w:t>Remplacement ;</w:t>
      </w:r>
    </w:p>
    <w:p w14:paraId="19992908" w14:textId="77777777" w:rsidR="00530527" w:rsidRPr="005D260E" w:rsidRDefault="00530527" w:rsidP="00530527">
      <w:pPr>
        <w:pStyle w:val="Paragraphedeliste"/>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sidRPr="005D260E">
        <w:rPr>
          <w:rFonts w:ascii="Times New Roman" w:hAnsi="Times New Roman" w:cs="Times New Roman"/>
          <w:sz w:val="24"/>
          <w:szCs w:val="24"/>
        </w:rPr>
        <w:t>Réhabilitation ;</w:t>
      </w:r>
    </w:p>
    <w:p w14:paraId="23C7D9D8" w14:textId="77777777" w:rsidR="00530527" w:rsidRPr="005D260E" w:rsidRDefault="00530527" w:rsidP="00530527">
      <w:pPr>
        <w:pStyle w:val="Paragraphedeliste"/>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sidRPr="005D260E">
        <w:rPr>
          <w:rFonts w:ascii="Times New Roman" w:hAnsi="Times New Roman" w:cs="Times New Roman"/>
          <w:sz w:val="24"/>
          <w:szCs w:val="24"/>
        </w:rPr>
        <w:t>Utilisation de l’énergie durant l’utilisation ;</w:t>
      </w:r>
    </w:p>
    <w:p w14:paraId="049AED67" w14:textId="12DF5FEE" w:rsidR="00DD4D26" w:rsidRPr="005D260E" w:rsidRDefault="00530527" w:rsidP="00530527">
      <w:pPr>
        <w:pStyle w:val="Paragraphedeliste"/>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sidRPr="005D260E">
        <w:rPr>
          <w:rFonts w:ascii="Times New Roman" w:hAnsi="Times New Roman" w:cs="Times New Roman"/>
          <w:sz w:val="24"/>
          <w:szCs w:val="24"/>
        </w:rPr>
        <w:t>Utilisation de l’eau durant l’utilisation.</w:t>
      </w:r>
    </w:p>
    <w:p w14:paraId="6699576A" w14:textId="2905E5CA" w:rsidR="00530527" w:rsidRPr="005D260E" w:rsidRDefault="00530527" w:rsidP="00530527">
      <w:pPr>
        <w:pStyle w:val="Paragraphedeliste"/>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Dans le cas d’une déclaration environnementale concernée par </w:t>
      </w:r>
      <w:r w:rsidR="00C73AA7" w:rsidRPr="005D260E">
        <w:rPr>
          <w:rFonts w:ascii="Times New Roman" w:hAnsi="Times New Roman" w:cs="Times New Roman"/>
          <w:sz w:val="24"/>
          <w:szCs w:val="24"/>
        </w:rPr>
        <w:t xml:space="preserve">les exigences de </w:t>
      </w:r>
      <w:r w:rsidRPr="005D260E">
        <w:rPr>
          <w:rFonts w:ascii="Times New Roman" w:hAnsi="Times New Roman" w:cs="Times New Roman"/>
          <w:sz w:val="24"/>
          <w:szCs w:val="24"/>
        </w:rPr>
        <w:t>l’article 9 du présent arrêté, les intervalles de variation</w:t>
      </w:r>
      <w:r w:rsidR="00C73AA7" w:rsidRPr="005D260E">
        <w:rPr>
          <w:rFonts w:ascii="Times New Roman" w:hAnsi="Times New Roman" w:cs="Times New Roman"/>
          <w:sz w:val="24"/>
          <w:szCs w:val="24"/>
        </w:rPr>
        <w:t xml:space="preserve"> (les valeurs maximales et les valeurs minimales)</w:t>
      </w:r>
      <w:r w:rsidRPr="005D260E">
        <w:rPr>
          <w:rFonts w:ascii="Times New Roman" w:hAnsi="Times New Roman" w:cs="Times New Roman"/>
          <w:sz w:val="24"/>
          <w:szCs w:val="24"/>
        </w:rPr>
        <w:t xml:space="preserve"> des indicateurs témoins définis à l’article 9.</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3° Pour les déclarations environnementales vérifiées à partir du 1</w:t>
      </w:r>
      <w:r w:rsidRPr="005D260E">
        <w:rPr>
          <w:rFonts w:ascii="Times New Roman" w:hAnsi="Times New Roman" w:cs="Times New Roman"/>
          <w:sz w:val="24"/>
          <w:szCs w:val="24"/>
          <w:vertAlign w:val="superscript"/>
        </w:rPr>
        <w:t>er</w:t>
      </w:r>
      <w:r w:rsidRPr="005D260E">
        <w:rPr>
          <w:rFonts w:ascii="Times New Roman" w:hAnsi="Times New Roman" w:cs="Times New Roman"/>
          <w:sz w:val="24"/>
          <w:szCs w:val="24"/>
        </w:rPr>
        <w:t xml:space="preserve"> </w:t>
      </w:r>
      <w:r w:rsidR="00C462C6" w:rsidRPr="005D260E">
        <w:rPr>
          <w:rFonts w:ascii="Times New Roman" w:hAnsi="Times New Roman" w:cs="Times New Roman"/>
          <w:sz w:val="24"/>
          <w:szCs w:val="24"/>
        </w:rPr>
        <w:t xml:space="preserve">octobre </w:t>
      </w:r>
      <w:r w:rsidRPr="005D260E">
        <w:rPr>
          <w:rFonts w:ascii="Times New Roman" w:hAnsi="Times New Roman" w:cs="Times New Roman"/>
          <w:sz w:val="24"/>
          <w:szCs w:val="24"/>
        </w:rPr>
        <w:t>2022 :</w:t>
      </w:r>
    </w:p>
    <w:p w14:paraId="1806C719" w14:textId="53B4E15C" w:rsidR="000311A0" w:rsidRPr="005D260E" w:rsidRDefault="00DD5EB6" w:rsidP="00DD5EB6">
      <w:pPr>
        <w:pStyle w:val="Paragraphedeliste"/>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sidRPr="005D260E">
        <w:rPr>
          <w:rFonts w:ascii="Times New Roman" w:hAnsi="Times New Roman" w:cs="Times New Roman"/>
          <w:sz w:val="24"/>
          <w:szCs w:val="24"/>
        </w:rPr>
        <w:t>L’utilisation de matériaux issus de ressources renouvelables incorporés dans le produit exprimée au travers d'un indicateur de la quantité de carbone issus de l’atmosphère stockée dans l’équipement ;</w:t>
      </w:r>
    </w:p>
    <w:p w14:paraId="1CDEAAD0" w14:textId="458524AB" w:rsidR="00DD4D26" w:rsidRPr="005D260E" w:rsidRDefault="00DD4D26" w:rsidP="00C929B7">
      <w:pPr>
        <w:pStyle w:val="Paragraphedeliste"/>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Les valeurs des indicateurs portant sur les bénéfices et charges liés à la valorisation en fin de vie</w:t>
      </w:r>
      <w:r w:rsidR="00530527" w:rsidRPr="005D260E">
        <w:rPr>
          <w:rFonts w:ascii="Times New Roman" w:hAnsi="Times New Roman" w:cs="Times New Roman"/>
          <w:sz w:val="24"/>
          <w:szCs w:val="24"/>
        </w:rPr>
        <w:t>.</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4° À</w:t>
      </w:r>
      <w:r w:rsidR="00DD4D26" w:rsidRPr="005D260E">
        <w:rPr>
          <w:rFonts w:ascii="Times New Roman" w:hAnsi="Times New Roman" w:cs="Times New Roman"/>
          <w:sz w:val="24"/>
          <w:szCs w:val="24"/>
        </w:rPr>
        <w:t xml:space="preserve"> partir du 1</w:t>
      </w:r>
      <w:r w:rsidR="00DD4D26" w:rsidRPr="005D260E">
        <w:rPr>
          <w:rFonts w:ascii="Times New Roman" w:hAnsi="Times New Roman" w:cs="Times New Roman"/>
          <w:sz w:val="24"/>
          <w:szCs w:val="24"/>
          <w:vertAlign w:val="superscript"/>
        </w:rPr>
        <w:t>er</w:t>
      </w:r>
      <w:r w:rsidR="00DD4D26" w:rsidRPr="005D260E">
        <w:rPr>
          <w:rFonts w:ascii="Times New Roman" w:hAnsi="Times New Roman" w:cs="Times New Roman"/>
          <w:sz w:val="24"/>
          <w:szCs w:val="24"/>
        </w:rPr>
        <w:t xml:space="preserve"> janvier 202</w:t>
      </w:r>
      <w:r w:rsidR="004141DF" w:rsidRPr="005D260E">
        <w:rPr>
          <w:rFonts w:ascii="Times New Roman" w:hAnsi="Times New Roman" w:cs="Times New Roman"/>
          <w:sz w:val="24"/>
          <w:szCs w:val="24"/>
        </w:rPr>
        <w:t>5</w:t>
      </w:r>
      <w:r w:rsidR="00DD4D26" w:rsidRPr="005D260E">
        <w:rPr>
          <w:rFonts w:ascii="Times New Roman" w:hAnsi="Times New Roman" w:cs="Times New Roman"/>
          <w:sz w:val="24"/>
          <w:szCs w:val="24"/>
        </w:rPr>
        <w:t xml:space="preserve"> : </w:t>
      </w:r>
    </w:p>
    <w:p w14:paraId="0C1BF7D3" w14:textId="26DEC567" w:rsidR="00993714" w:rsidRPr="005D260E" w:rsidRDefault="00DD4D26" w:rsidP="00C929B7">
      <w:pPr>
        <w:pStyle w:val="Paragraphedeliste"/>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Les valeurs des indicateurs portant sur les bénéfices et charges liés </w:t>
      </w:r>
      <w:r w:rsidR="006E7D8D" w:rsidRPr="005D260E">
        <w:rPr>
          <w:rFonts w:ascii="Times New Roman" w:hAnsi="Times New Roman" w:cs="Times New Roman"/>
          <w:sz w:val="24"/>
          <w:szCs w:val="24"/>
        </w:rPr>
        <w:t>à la valorisation en fin de vie.</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5</w:t>
      </w:r>
      <w:r w:rsidR="003D5EB6" w:rsidRPr="005D260E">
        <w:rPr>
          <w:rFonts w:ascii="Times New Roman" w:hAnsi="Times New Roman" w:cs="Times New Roman"/>
          <w:sz w:val="24"/>
          <w:szCs w:val="24"/>
        </w:rPr>
        <w:t xml:space="preserve">° L’unité fonctionnelle </w:t>
      </w:r>
      <w:r w:rsidR="004141DF" w:rsidRPr="005D260E">
        <w:rPr>
          <w:rFonts w:ascii="Times New Roman" w:hAnsi="Times New Roman" w:cs="Times New Roman"/>
          <w:sz w:val="24"/>
          <w:szCs w:val="24"/>
        </w:rPr>
        <w:t xml:space="preserve">ou </w:t>
      </w:r>
      <w:r w:rsidR="009D4EA1" w:rsidRPr="005D260E">
        <w:rPr>
          <w:rFonts w:ascii="Times New Roman" w:hAnsi="Times New Roman" w:cs="Times New Roman"/>
          <w:sz w:val="24"/>
          <w:szCs w:val="24"/>
        </w:rPr>
        <w:t xml:space="preserve">unité déclarée </w:t>
      </w:r>
      <w:r w:rsidR="003D5EB6" w:rsidRPr="005D260E">
        <w:rPr>
          <w:rFonts w:ascii="Times New Roman" w:hAnsi="Times New Roman" w:cs="Times New Roman"/>
          <w:sz w:val="24"/>
          <w:szCs w:val="24"/>
        </w:rPr>
        <w:t>du produit</w:t>
      </w:r>
      <w:r w:rsidR="008F7065" w:rsidRPr="005D260E">
        <w:rPr>
          <w:rFonts w:ascii="Times New Roman" w:hAnsi="Times New Roman" w:cs="Times New Roman"/>
          <w:sz w:val="24"/>
          <w:szCs w:val="24"/>
        </w:rPr>
        <w:t> ;</w:t>
      </w:r>
      <w:r w:rsidR="003D5EB6" w:rsidRPr="005D260E">
        <w:rPr>
          <w:rFonts w:ascii="Times New Roman" w:hAnsi="Times New Roman" w:cs="Times New Roman"/>
          <w:sz w:val="24"/>
          <w:szCs w:val="24"/>
        </w:rPr>
        <w:t xml:space="preserve">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6</w:t>
      </w:r>
      <w:r w:rsidR="003D5EB6" w:rsidRPr="005D260E">
        <w:rPr>
          <w:rFonts w:ascii="Times New Roman" w:hAnsi="Times New Roman" w:cs="Times New Roman"/>
          <w:sz w:val="24"/>
          <w:szCs w:val="24"/>
        </w:rPr>
        <w:t xml:space="preserve">° La durée de vie </w:t>
      </w:r>
      <w:r w:rsidR="00BC2696" w:rsidRPr="005D260E">
        <w:rPr>
          <w:rFonts w:ascii="Times New Roman" w:hAnsi="Times New Roman" w:cs="Times New Roman"/>
          <w:sz w:val="24"/>
          <w:szCs w:val="24"/>
        </w:rPr>
        <w:t xml:space="preserve">de référence </w:t>
      </w:r>
      <w:r w:rsidR="003D5EB6" w:rsidRPr="005D260E">
        <w:rPr>
          <w:rFonts w:ascii="Times New Roman" w:hAnsi="Times New Roman" w:cs="Times New Roman"/>
          <w:sz w:val="24"/>
          <w:szCs w:val="24"/>
        </w:rPr>
        <w:t xml:space="preserve">du produit ;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2A818F76" w14:textId="6F414A08"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7</w:t>
      </w:r>
      <w:r w:rsidR="003D5EB6" w:rsidRPr="005D260E">
        <w:rPr>
          <w:rFonts w:ascii="Times New Roman" w:hAnsi="Times New Roman" w:cs="Times New Roman"/>
          <w:sz w:val="24"/>
          <w:szCs w:val="24"/>
        </w:rPr>
        <w:t>° La description des produits constitutifs de l’unité fonctionnelle</w:t>
      </w:r>
      <w:r w:rsidR="00C462C6" w:rsidRPr="005D260E">
        <w:rPr>
          <w:rFonts w:ascii="Times New Roman" w:hAnsi="Times New Roman" w:cs="Times New Roman"/>
          <w:sz w:val="24"/>
          <w:szCs w:val="24"/>
        </w:rPr>
        <w:t xml:space="preserve"> </w:t>
      </w:r>
      <w:r w:rsidR="0066121C" w:rsidRPr="005D260E">
        <w:rPr>
          <w:rFonts w:ascii="Times New Roman" w:hAnsi="Times New Roman" w:cs="Times New Roman"/>
          <w:sz w:val="24"/>
          <w:szCs w:val="24"/>
        </w:rPr>
        <w:t xml:space="preserve">ou </w:t>
      </w:r>
      <w:r w:rsidR="00C462C6" w:rsidRPr="005D260E">
        <w:rPr>
          <w:rFonts w:ascii="Times New Roman" w:hAnsi="Times New Roman" w:cs="Times New Roman"/>
          <w:sz w:val="24"/>
          <w:szCs w:val="24"/>
        </w:rPr>
        <w:t>de l’unité déclarée</w:t>
      </w:r>
      <w:r w:rsidR="008F7065" w:rsidRPr="005D260E">
        <w:rPr>
          <w:rFonts w:ascii="Times New Roman" w:hAnsi="Times New Roman" w:cs="Times New Roman"/>
          <w:sz w:val="24"/>
          <w:szCs w:val="24"/>
        </w:rPr>
        <w:t xml:space="preserve"> (quantité du produit</w:t>
      </w:r>
      <w:r w:rsidR="003D4015" w:rsidRPr="005D260E">
        <w:rPr>
          <w:rFonts w:ascii="Times New Roman" w:hAnsi="Times New Roman" w:cs="Times New Roman"/>
          <w:sz w:val="24"/>
          <w:szCs w:val="24"/>
        </w:rPr>
        <w:t xml:space="preserve"> </w:t>
      </w:r>
      <w:r w:rsidR="003D5EB6" w:rsidRPr="005D260E">
        <w:rPr>
          <w:rFonts w:ascii="Times New Roman" w:hAnsi="Times New Roman" w:cs="Times New Roman"/>
          <w:sz w:val="24"/>
          <w:szCs w:val="24"/>
        </w:rPr>
        <w:t>principal, quantité d’emballages, quantité de produits complémentaires liés à la mise en œuvre</w:t>
      </w:r>
      <w:r w:rsidR="00B53E4B" w:rsidRPr="005D260E">
        <w:rPr>
          <w:rFonts w:ascii="Times New Roman" w:hAnsi="Times New Roman" w:cs="Times New Roman"/>
          <w:sz w:val="24"/>
          <w:szCs w:val="24"/>
        </w:rPr>
        <w:t xml:space="preserve"> ou à la vie en œuvre</w:t>
      </w:r>
      <w:r w:rsidR="003D5EB6" w:rsidRPr="005D260E">
        <w:rPr>
          <w:rFonts w:ascii="Times New Roman" w:hAnsi="Times New Roman" w:cs="Times New Roman"/>
          <w:sz w:val="24"/>
          <w:szCs w:val="24"/>
        </w:rPr>
        <w:t>)</w:t>
      </w:r>
      <w:r w:rsidR="00386A70" w:rsidRPr="005D260E">
        <w:rPr>
          <w:rFonts w:ascii="Times New Roman" w:hAnsi="Times New Roman" w:cs="Times New Roman"/>
          <w:sz w:val="24"/>
          <w:szCs w:val="24"/>
        </w:rPr>
        <w:t> ;</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324BDC7E" w14:textId="36C1FA5C"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8</w:t>
      </w:r>
      <w:r w:rsidR="003D5EB6" w:rsidRPr="005D260E">
        <w:rPr>
          <w:rFonts w:ascii="Times New Roman" w:hAnsi="Times New Roman" w:cs="Times New Roman"/>
          <w:sz w:val="24"/>
          <w:szCs w:val="24"/>
        </w:rPr>
        <w:t>°</w:t>
      </w:r>
      <w:r w:rsidR="005824B2" w:rsidRPr="005D260E">
        <w:rPr>
          <w:rFonts w:ascii="Times New Roman" w:hAnsi="Times New Roman" w:cs="Times New Roman"/>
          <w:sz w:val="24"/>
          <w:szCs w:val="24"/>
        </w:rPr>
        <w:t xml:space="preserve"> L</w:t>
      </w:r>
      <w:r w:rsidR="003D5EB6" w:rsidRPr="005D260E">
        <w:rPr>
          <w:rFonts w:ascii="Times New Roman" w:hAnsi="Times New Roman" w:cs="Times New Roman"/>
          <w:sz w:val="24"/>
          <w:szCs w:val="24"/>
        </w:rPr>
        <w:t>e domaine d’application du produit</w:t>
      </w:r>
      <w:r w:rsidR="008F7065" w:rsidRPr="005D260E">
        <w:rPr>
          <w:rFonts w:ascii="Times New Roman" w:hAnsi="Times New Roman" w:cs="Times New Roman"/>
          <w:sz w:val="24"/>
          <w:szCs w:val="24"/>
        </w:rPr>
        <w:t> ;</w:t>
      </w:r>
      <w:r w:rsidR="003D5EB6" w:rsidRPr="005D260E">
        <w:rPr>
          <w:rFonts w:ascii="Times New Roman" w:hAnsi="Times New Roman" w:cs="Times New Roman"/>
          <w:sz w:val="24"/>
          <w:szCs w:val="24"/>
        </w:rPr>
        <w:t xml:space="preserve">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4A611222" w14:textId="4AAE732A"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9</w:t>
      </w:r>
      <w:r w:rsidR="003D5EB6" w:rsidRPr="005D260E">
        <w:rPr>
          <w:rFonts w:ascii="Times New Roman" w:hAnsi="Times New Roman" w:cs="Times New Roman"/>
          <w:sz w:val="24"/>
          <w:szCs w:val="24"/>
        </w:rPr>
        <w:t>° L</w:t>
      </w:r>
      <w:r w:rsidR="00841422" w:rsidRPr="005D260E">
        <w:rPr>
          <w:rFonts w:ascii="Times New Roman" w:hAnsi="Times New Roman" w:cs="Times New Roman"/>
          <w:sz w:val="24"/>
          <w:szCs w:val="24"/>
        </w:rPr>
        <w:t>es informations suivantes sur l</w:t>
      </w:r>
      <w:r w:rsidR="003D5EB6" w:rsidRPr="005D260E">
        <w:rPr>
          <w:rFonts w:ascii="Times New Roman" w:hAnsi="Times New Roman" w:cs="Times New Roman"/>
          <w:sz w:val="24"/>
          <w:szCs w:val="24"/>
        </w:rPr>
        <w:t>e produit couvert par la déclaration environnementale : famille, description (s) ou désignation (s) commerciale (s), nom (s) ou désignation du (des)</w:t>
      </w:r>
      <w:r w:rsidR="00E06CD8" w:rsidRPr="005D260E">
        <w:rPr>
          <w:rFonts w:ascii="Times New Roman" w:hAnsi="Times New Roman" w:cs="Times New Roman"/>
          <w:sz w:val="24"/>
          <w:szCs w:val="24"/>
        </w:rPr>
        <w:t xml:space="preserve"> déclarant (s) ;</w:t>
      </w:r>
      <w:r w:rsidR="003D5EB6" w:rsidRPr="005D260E">
        <w:rPr>
          <w:rFonts w:ascii="Times New Roman" w:hAnsi="Times New Roman" w:cs="Times New Roman"/>
          <w:sz w:val="24"/>
          <w:szCs w:val="24"/>
        </w:rPr>
        <w:t xml:space="preserve">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1C33B0E0" w14:textId="2184E0A3"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10</w:t>
      </w:r>
      <w:r w:rsidR="003D5EB6" w:rsidRPr="005D260E">
        <w:rPr>
          <w:rFonts w:ascii="Times New Roman" w:hAnsi="Times New Roman" w:cs="Times New Roman"/>
          <w:sz w:val="24"/>
          <w:szCs w:val="24"/>
        </w:rPr>
        <w:t xml:space="preserve">° La date de la déclaration environnementale ;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79FA99F0" w14:textId="01AA808B"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11</w:t>
      </w:r>
      <w:r w:rsidR="003D5EB6" w:rsidRPr="005D260E">
        <w:rPr>
          <w:rFonts w:ascii="Times New Roman" w:hAnsi="Times New Roman" w:cs="Times New Roman"/>
          <w:sz w:val="24"/>
          <w:szCs w:val="24"/>
        </w:rPr>
        <w:t xml:space="preserve">° Le certificat de vérification et les coordonnées du vérificateur ayant effectué la vérification par tierce partie indépendante </w:t>
      </w:r>
      <w:r w:rsidR="00B11925" w:rsidRPr="005D260E">
        <w:rPr>
          <w:rFonts w:ascii="Times New Roman" w:hAnsi="Times New Roman" w:cs="Times New Roman"/>
          <w:sz w:val="24"/>
          <w:szCs w:val="24"/>
        </w:rPr>
        <w:t>mentionnée à l’article R. 412-55</w:t>
      </w:r>
      <w:r w:rsidR="003D5EB6" w:rsidRPr="005D260E">
        <w:rPr>
          <w:rFonts w:ascii="Times New Roman" w:hAnsi="Times New Roman" w:cs="Times New Roman"/>
          <w:sz w:val="24"/>
          <w:szCs w:val="24"/>
        </w:rPr>
        <w:t xml:space="preserve"> du code de la consommation</w:t>
      </w:r>
      <w:r w:rsidR="00EF511C" w:rsidRPr="005D260E">
        <w:rPr>
          <w:rFonts w:ascii="Times New Roman" w:hAnsi="Times New Roman" w:cs="Times New Roman"/>
          <w:sz w:val="24"/>
          <w:szCs w:val="24"/>
        </w:rPr>
        <w:t xml:space="preserve"> et à l’article R</w:t>
      </w:r>
      <w:r w:rsidR="00D253CC" w:rsidRPr="005D260E">
        <w:rPr>
          <w:rFonts w:ascii="Times New Roman" w:hAnsi="Times New Roman" w:cs="Times New Roman"/>
          <w:sz w:val="24"/>
          <w:szCs w:val="24"/>
        </w:rPr>
        <w:t>. 111-2</w:t>
      </w:r>
      <w:r w:rsidR="0066121C" w:rsidRPr="005D260E">
        <w:rPr>
          <w:rFonts w:ascii="Times New Roman" w:hAnsi="Times New Roman" w:cs="Times New Roman"/>
          <w:sz w:val="24"/>
          <w:szCs w:val="24"/>
        </w:rPr>
        <w:t>0-27</w:t>
      </w:r>
      <w:r w:rsidR="00EF511C" w:rsidRPr="005D260E">
        <w:rPr>
          <w:rFonts w:ascii="Times New Roman" w:hAnsi="Times New Roman" w:cs="Times New Roman"/>
          <w:sz w:val="24"/>
          <w:szCs w:val="24"/>
        </w:rPr>
        <w:t xml:space="preserve"> du code de la construction</w:t>
      </w:r>
      <w:r w:rsidR="003D5EB6" w:rsidRPr="005D260E">
        <w:rPr>
          <w:rFonts w:ascii="Times New Roman" w:hAnsi="Times New Roman" w:cs="Times New Roman"/>
          <w:sz w:val="24"/>
          <w:szCs w:val="24"/>
        </w:rPr>
        <w:t xml:space="preserve"> </w:t>
      </w:r>
      <w:r w:rsidR="007F0C7A" w:rsidRPr="005D260E">
        <w:rPr>
          <w:rFonts w:ascii="Times New Roman" w:hAnsi="Times New Roman" w:cs="Times New Roman"/>
          <w:sz w:val="24"/>
          <w:szCs w:val="24"/>
        </w:rPr>
        <w:t>et de l’habitation</w:t>
      </w:r>
      <w:r w:rsidR="00D253CC" w:rsidRPr="005D260E">
        <w:rPr>
          <w:rFonts w:ascii="Times New Roman" w:hAnsi="Times New Roman" w:cs="Times New Roman"/>
          <w:sz w:val="24"/>
          <w:szCs w:val="24"/>
        </w:rPr>
        <w:t> ;</w:t>
      </w:r>
      <w:r w:rsidR="003D5EB6" w:rsidRPr="005D260E">
        <w:rPr>
          <w:rFonts w:ascii="Times New Roman" w:hAnsi="Times New Roman" w:cs="Times New Roman"/>
          <w:sz w:val="24"/>
          <w:szCs w:val="24"/>
        </w:rPr>
        <w:t xml:space="preserve">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2E49E10B" w14:textId="0512183C"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lastRenderedPageBreak/>
        <w:t>12</w:t>
      </w:r>
      <w:r w:rsidR="003D5EB6" w:rsidRPr="005D260E">
        <w:rPr>
          <w:rFonts w:ascii="Times New Roman" w:hAnsi="Times New Roman" w:cs="Times New Roman"/>
          <w:sz w:val="24"/>
          <w:szCs w:val="24"/>
        </w:rPr>
        <w:t xml:space="preserve">° Les coordonnées du déclarant ;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585013D0" w14:textId="22387112"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13</w:t>
      </w:r>
      <w:r w:rsidR="003D5EB6" w:rsidRPr="005D260E">
        <w:rPr>
          <w:rFonts w:ascii="Times New Roman" w:hAnsi="Times New Roman" w:cs="Times New Roman"/>
          <w:sz w:val="24"/>
          <w:szCs w:val="24"/>
        </w:rPr>
        <w:t>° L’adresse du site internet où ces informations s</w:t>
      </w:r>
      <w:r w:rsidR="00E95468" w:rsidRPr="005D260E">
        <w:rPr>
          <w:rFonts w:ascii="Times New Roman" w:hAnsi="Times New Roman" w:cs="Times New Roman"/>
          <w:sz w:val="24"/>
          <w:szCs w:val="24"/>
        </w:rPr>
        <w:t>ont consultables gratuitement.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re"/>
      </w:pPr>
      <w:r w:rsidRPr="005D260E">
        <w:t>Article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sidRPr="005D260E">
        <w:rPr>
          <w:rFonts w:ascii="Times New Roman" w:hAnsi="Times New Roman" w:cs="Times New Roman"/>
          <w:bCs/>
          <w:i/>
          <w:sz w:val="24"/>
          <w:szCs w:val="24"/>
        </w:rPr>
        <w:t>(Mise à disposition des éléments justificatifs par le déclarant)</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Le décl</w:t>
      </w:r>
      <w:r w:rsidR="00D253CC" w:rsidRPr="005D260E">
        <w:rPr>
          <w:rFonts w:ascii="Times New Roman" w:hAnsi="Times New Roman" w:cs="Times New Roman"/>
          <w:sz w:val="24"/>
          <w:szCs w:val="24"/>
        </w:rPr>
        <w:t xml:space="preserve">arant tient à la disposition </w:t>
      </w:r>
      <w:r w:rsidR="008A37F3" w:rsidRPr="005D260E">
        <w:rPr>
          <w:rFonts w:ascii="Times New Roman" w:hAnsi="Times New Roman" w:cs="Times New Roman"/>
          <w:sz w:val="24"/>
          <w:szCs w:val="24"/>
        </w:rPr>
        <w:t>du programme de déclarations environnementales</w:t>
      </w:r>
      <w:r w:rsidR="0066121C" w:rsidRPr="005D260E">
        <w:rPr>
          <w:rFonts w:ascii="Times New Roman" w:hAnsi="Times New Roman" w:cs="Times New Roman"/>
          <w:sz w:val="24"/>
          <w:szCs w:val="24"/>
        </w:rPr>
        <w:t xml:space="preserve"> et</w:t>
      </w:r>
      <w:r w:rsidR="00C27608" w:rsidRPr="005D260E">
        <w:rPr>
          <w:rFonts w:ascii="Times New Roman" w:hAnsi="Times New Roman" w:cs="Times New Roman"/>
          <w:sz w:val="24"/>
          <w:szCs w:val="24"/>
        </w:rPr>
        <w:t xml:space="preserve"> </w:t>
      </w:r>
      <w:r w:rsidR="00D253CC" w:rsidRPr="005D260E">
        <w:rPr>
          <w:rFonts w:ascii="Times New Roman" w:hAnsi="Times New Roman" w:cs="Times New Roman"/>
          <w:sz w:val="24"/>
          <w:szCs w:val="24"/>
        </w:rPr>
        <w:t>de</w:t>
      </w:r>
      <w:r w:rsidR="00F1507D" w:rsidRPr="005D260E">
        <w:rPr>
          <w:rFonts w:ascii="Times New Roman" w:hAnsi="Times New Roman" w:cs="Times New Roman"/>
          <w:sz w:val="24"/>
          <w:szCs w:val="24"/>
        </w:rPr>
        <w:t xml:space="preserve">s </w:t>
      </w:r>
      <w:r w:rsidR="00D253CC" w:rsidRPr="005D260E">
        <w:rPr>
          <w:rFonts w:ascii="Times New Roman" w:hAnsi="Times New Roman" w:cs="Times New Roman"/>
          <w:sz w:val="24"/>
          <w:szCs w:val="24"/>
        </w:rPr>
        <w:t>autorité</w:t>
      </w:r>
      <w:r w:rsidR="00F1507D" w:rsidRPr="005D260E">
        <w:rPr>
          <w:rFonts w:ascii="Times New Roman" w:hAnsi="Times New Roman" w:cs="Times New Roman"/>
          <w:sz w:val="24"/>
          <w:szCs w:val="24"/>
        </w:rPr>
        <w:t>s</w:t>
      </w:r>
      <w:r w:rsidR="00D253CC" w:rsidRPr="005D260E">
        <w:rPr>
          <w:rFonts w:ascii="Times New Roman" w:hAnsi="Times New Roman" w:cs="Times New Roman"/>
          <w:sz w:val="24"/>
          <w:szCs w:val="24"/>
        </w:rPr>
        <w:t xml:space="preserve"> </w:t>
      </w:r>
      <w:r w:rsidR="003C7C83">
        <w:rPr>
          <w:rFonts w:ascii="Times New Roman" w:hAnsi="Times New Roman" w:cs="Times New Roman"/>
          <w:sz w:val="24"/>
          <w:szCs w:val="24"/>
        </w:rPr>
        <w:t xml:space="preserve">administratives </w:t>
      </w:r>
      <w:r w:rsidR="00F1507D" w:rsidRPr="005D260E">
        <w:rPr>
          <w:rFonts w:ascii="Times New Roman" w:hAnsi="Times New Roman" w:cs="Times New Roman"/>
          <w:sz w:val="24"/>
          <w:szCs w:val="24"/>
        </w:rPr>
        <w:t>chargées des</w:t>
      </w:r>
      <w:r w:rsidR="00D253CC" w:rsidRPr="005D260E">
        <w:rPr>
          <w:rFonts w:ascii="Times New Roman" w:hAnsi="Times New Roman" w:cs="Times New Roman"/>
          <w:sz w:val="24"/>
          <w:szCs w:val="24"/>
        </w:rPr>
        <w:t xml:space="preserve"> contrôle</w:t>
      </w:r>
      <w:r w:rsidR="00F1507D" w:rsidRPr="005D260E">
        <w:rPr>
          <w:rFonts w:ascii="Times New Roman" w:hAnsi="Times New Roman" w:cs="Times New Roman"/>
          <w:sz w:val="24"/>
          <w:szCs w:val="24"/>
        </w:rPr>
        <w:t>s</w:t>
      </w:r>
      <w:r w:rsidR="008A37F3" w:rsidRPr="005D260E">
        <w:rPr>
          <w:rFonts w:ascii="Times New Roman" w:hAnsi="Times New Roman" w:cs="Times New Roman"/>
          <w:sz w:val="24"/>
          <w:szCs w:val="24"/>
        </w:rPr>
        <w:t xml:space="preserve"> ou de leurs représentants</w:t>
      </w:r>
      <w:r w:rsidR="0066121C" w:rsidRPr="005D260E">
        <w:rPr>
          <w:rFonts w:ascii="Times New Roman" w:hAnsi="Times New Roman" w:cs="Times New Roman"/>
          <w:sz w:val="24"/>
          <w:szCs w:val="24"/>
        </w:rPr>
        <w:t xml:space="preserve">, </w:t>
      </w:r>
      <w:r w:rsidRPr="005D260E">
        <w:rPr>
          <w:rFonts w:ascii="Times New Roman" w:hAnsi="Times New Roman" w:cs="Times New Roman"/>
          <w:sz w:val="24"/>
          <w:szCs w:val="24"/>
        </w:rPr>
        <w:t xml:space="preserve">l’ensemble des éléments, ou les coordonnées des personnes physiques ou morales détentrices de ces éléments, permettant de justifier les informations contenues dans la déclaration environnementale, notamment :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33A182A9" w14:textId="15FFAC35" w:rsidR="003D5EB6" w:rsidRPr="005D260E" w:rsidRDefault="0080723C" w:rsidP="005B24A3">
      <w:pPr>
        <w:pStyle w:val="Paragraphedeliste"/>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5D260E">
        <w:rPr>
          <w:rFonts w:ascii="Times New Roman" w:hAnsi="Times New Roman" w:cs="Times New Roman"/>
          <w:sz w:val="24"/>
          <w:szCs w:val="24"/>
        </w:rPr>
        <w:t>L’origine</w:t>
      </w:r>
      <w:r w:rsidR="003D5EB6" w:rsidRPr="005D260E">
        <w:rPr>
          <w:rFonts w:ascii="Times New Roman" w:hAnsi="Times New Roman" w:cs="Times New Roman"/>
          <w:sz w:val="24"/>
          <w:szCs w:val="24"/>
        </w:rPr>
        <w:t xml:space="preserve"> des matières premières, matériaux et composants du produit ;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Paragraphedeliste"/>
        <w:numPr>
          <w:ilvl w:val="0"/>
          <w:numId w:val="3"/>
        </w:numPr>
        <w:ind w:left="720"/>
        <w:rPr>
          <w:rFonts w:ascii="Times New Roman" w:hAnsi="Times New Roman" w:cs="Times New Roman"/>
          <w:sz w:val="24"/>
          <w:szCs w:val="24"/>
        </w:rPr>
      </w:pPr>
      <w:r w:rsidRPr="005D260E">
        <w:rPr>
          <w:rFonts w:ascii="Times New Roman" w:hAnsi="Times New Roman" w:cs="Times New Roman"/>
          <w:sz w:val="24"/>
          <w:szCs w:val="24"/>
        </w:rPr>
        <w:t>L’identification</w:t>
      </w:r>
      <w:r w:rsidR="003D5EB6" w:rsidRPr="005D260E">
        <w:rPr>
          <w:rFonts w:ascii="Times New Roman" w:hAnsi="Times New Roman" w:cs="Times New Roman"/>
          <w:sz w:val="24"/>
          <w:szCs w:val="24"/>
        </w:rPr>
        <w:t xml:space="preserve"> des intrants non inclus dans l’inventaire du cycle de vie en respect de la règle de coupure ; </w:t>
      </w:r>
    </w:p>
    <w:p w14:paraId="097887BA" w14:textId="77777777" w:rsidR="00B818E9" w:rsidRPr="005D260E" w:rsidRDefault="00B818E9" w:rsidP="005B24A3">
      <w:pPr>
        <w:pStyle w:val="Paragraphedeliste"/>
        <w:ind w:left="1440"/>
        <w:rPr>
          <w:rFonts w:ascii="Times New Roman" w:hAnsi="Times New Roman" w:cs="Times New Roman"/>
          <w:sz w:val="24"/>
          <w:szCs w:val="24"/>
        </w:rPr>
      </w:pPr>
    </w:p>
    <w:p w14:paraId="747DBE69" w14:textId="6FFBA5C3" w:rsidR="00D768D3" w:rsidRPr="005D260E" w:rsidRDefault="00D768D3" w:rsidP="005B24A3">
      <w:pPr>
        <w:pStyle w:val="Paragraphedeliste"/>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5D260E">
        <w:rPr>
          <w:rFonts w:ascii="Times New Roman" w:hAnsi="Times New Roman" w:cs="Times New Roman"/>
          <w:sz w:val="24"/>
          <w:szCs w:val="24"/>
        </w:rPr>
        <w:t xml:space="preserve">La masse totale des intrants non inclus dans l’inventaire du cycle de vie en respect de la règle de coupure ; </w:t>
      </w:r>
    </w:p>
    <w:p w14:paraId="241316B6" w14:textId="77777777" w:rsidR="00B818E9" w:rsidRPr="005D260E" w:rsidRDefault="00B818E9" w:rsidP="005B24A3">
      <w:pPr>
        <w:pStyle w:val="Paragraphedeliste"/>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Paragraphedeliste"/>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5D260E">
        <w:rPr>
          <w:rFonts w:ascii="Times New Roman" w:hAnsi="Times New Roman" w:cs="Times New Roman"/>
          <w:sz w:val="24"/>
          <w:szCs w:val="24"/>
        </w:rPr>
        <w:t>Les</w:t>
      </w:r>
      <w:r w:rsidR="003D5EB6" w:rsidRPr="005D260E">
        <w:rPr>
          <w:rFonts w:ascii="Times New Roman" w:hAnsi="Times New Roman" w:cs="Times New Roman"/>
          <w:sz w:val="24"/>
          <w:szCs w:val="24"/>
        </w:rPr>
        <w:t xml:space="preserve"> résultats des calculs d’inventaires ;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Paragraphedeliste"/>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5D260E">
        <w:rPr>
          <w:rFonts w:ascii="Times New Roman" w:hAnsi="Times New Roman" w:cs="Times New Roman"/>
          <w:sz w:val="24"/>
          <w:szCs w:val="24"/>
        </w:rPr>
        <w:t>Les</w:t>
      </w:r>
      <w:r w:rsidR="003D5EB6" w:rsidRPr="005D260E">
        <w:rPr>
          <w:rFonts w:ascii="Times New Roman" w:hAnsi="Times New Roman" w:cs="Times New Roman"/>
          <w:sz w:val="24"/>
          <w:szCs w:val="24"/>
        </w:rPr>
        <w:t xml:space="preserve"> éléments justificatifs de la durée de vie </w:t>
      </w:r>
      <w:r w:rsidR="00BC2696" w:rsidRPr="005D260E">
        <w:rPr>
          <w:rFonts w:ascii="Times New Roman" w:hAnsi="Times New Roman" w:cs="Times New Roman"/>
          <w:sz w:val="24"/>
          <w:szCs w:val="24"/>
        </w:rPr>
        <w:t xml:space="preserve">de référence </w:t>
      </w:r>
      <w:r w:rsidR="003D5EB6" w:rsidRPr="005D260E">
        <w:rPr>
          <w:rFonts w:ascii="Times New Roman" w:hAnsi="Times New Roman" w:cs="Times New Roman"/>
          <w:sz w:val="24"/>
          <w:szCs w:val="24"/>
        </w:rPr>
        <w:t xml:space="preserve">du produit ;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Paragraphedeliste"/>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5D260E">
        <w:rPr>
          <w:rFonts w:ascii="Times New Roman" w:hAnsi="Times New Roman" w:cs="Times New Roman"/>
          <w:sz w:val="24"/>
          <w:szCs w:val="24"/>
        </w:rPr>
        <w:t>En</w:t>
      </w:r>
      <w:r w:rsidR="003D5EB6" w:rsidRPr="005D260E">
        <w:rPr>
          <w:rFonts w:ascii="Times New Roman" w:hAnsi="Times New Roman" w:cs="Times New Roman"/>
          <w:sz w:val="24"/>
          <w:szCs w:val="24"/>
        </w:rPr>
        <w:t xml:space="preserve"> cas de recours à des données génériques issues de bases de données publiques ou privées, la documentation relative à la représentativité technologique, géographique et temporelle des données génériques utilisées, les références des bases dont elles sont issues et les références des modules de données utilisés ;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Paragraphedeliste"/>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5D260E">
        <w:rPr>
          <w:rFonts w:ascii="Times New Roman" w:hAnsi="Times New Roman" w:cs="Times New Roman"/>
          <w:sz w:val="24"/>
          <w:szCs w:val="24"/>
        </w:rPr>
        <w:t>Les</w:t>
      </w:r>
      <w:r w:rsidR="003D5EB6" w:rsidRPr="005D260E">
        <w:rPr>
          <w:rFonts w:ascii="Times New Roman" w:hAnsi="Times New Roman" w:cs="Times New Roman"/>
          <w:sz w:val="24"/>
          <w:szCs w:val="24"/>
        </w:rPr>
        <w:t xml:space="preserve"> scenarii dont découle l’inventaire du cycle de vie ;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Paragraphedeliste"/>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5D260E">
        <w:rPr>
          <w:rFonts w:ascii="Times New Roman" w:hAnsi="Times New Roman" w:cs="Times New Roman"/>
          <w:sz w:val="24"/>
          <w:szCs w:val="24"/>
        </w:rPr>
        <w:t>Le</w:t>
      </w:r>
      <w:r w:rsidR="009217D8" w:rsidRPr="005D260E">
        <w:rPr>
          <w:rFonts w:ascii="Times New Roman" w:hAnsi="Times New Roman" w:cs="Times New Roman"/>
          <w:sz w:val="24"/>
          <w:szCs w:val="24"/>
        </w:rPr>
        <w:t xml:space="preserve"> </w:t>
      </w:r>
      <w:r w:rsidR="0084603D" w:rsidRPr="005D260E">
        <w:rPr>
          <w:rFonts w:ascii="Times New Roman" w:hAnsi="Times New Roman" w:cs="Times New Roman"/>
          <w:sz w:val="24"/>
          <w:szCs w:val="24"/>
        </w:rPr>
        <w:t>(s) site</w:t>
      </w:r>
      <w:r w:rsidR="009217D8" w:rsidRPr="005D260E">
        <w:rPr>
          <w:rFonts w:ascii="Times New Roman" w:hAnsi="Times New Roman" w:cs="Times New Roman"/>
          <w:sz w:val="24"/>
          <w:szCs w:val="24"/>
        </w:rPr>
        <w:t xml:space="preserve"> </w:t>
      </w:r>
      <w:r w:rsidR="0084603D" w:rsidRPr="005D260E">
        <w:rPr>
          <w:rFonts w:ascii="Times New Roman" w:hAnsi="Times New Roman" w:cs="Times New Roman"/>
          <w:sz w:val="24"/>
          <w:szCs w:val="24"/>
        </w:rPr>
        <w:t>(s) de production couvert</w:t>
      </w:r>
      <w:r w:rsidR="009217D8" w:rsidRPr="005D260E">
        <w:rPr>
          <w:rFonts w:ascii="Times New Roman" w:hAnsi="Times New Roman" w:cs="Times New Roman"/>
          <w:sz w:val="24"/>
          <w:szCs w:val="24"/>
        </w:rPr>
        <w:t xml:space="preserve"> </w:t>
      </w:r>
      <w:r w:rsidR="003D5EB6" w:rsidRPr="005D260E">
        <w:rPr>
          <w:rFonts w:ascii="Times New Roman" w:hAnsi="Times New Roman" w:cs="Times New Roman"/>
          <w:sz w:val="24"/>
          <w:szCs w:val="24"/>
        </w:rPr>
        <w:t xml:space="preserve">(s) par la déclaration environnementale ;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Paragraphedeliste"/>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5D260E">
        <w:rPr>
          <w:rFonts w:ascii="Times New Roman" w:hAnsi="Times New Roman" w:cs="Times New Roman"/>
          <w:sz w:val="24"/>
          <w:szCs w:val="24"/>
        </w:rPr>
        <w:t>La</w:t>
      </w:r>
      <w:r w:rsidR="003D5EB6" w:rsidRPr="005D260E">
        <w:rPr>
          <w:rFonts w:ascii="Times New Roman" w:hAnsi="Times New Roman" w:cs="Times New Roman"/>
          <w:sz w:val="24"/>
          <w:szCs w:val="24"/>
        </w:rPr>
        <w:t xml:space="preserve"> production, de chaque site, exprimée avec l’unité de quantité définie dans l’unité fonctionnelle ;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Paragraphedeliste"/>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5D260E">
        <w:rPr>
          <w:rFonts w:ascii="Times New Roman" w:hAnsi="Times New Roman" w:cs="Times New Roman"/>
          <w:sz w:val="24"/>
          <w:szCs w:val="24"/>
        </w:rPr>
        <w:t>En cas de recours à une méthode d’échantillonnage, les éléments justifiant que l’échantillon utilisé est représentatif, notamment d’un point de vue géographique, temporel et technologique, de la production du produit ;</w:t>
      </w:r>
      <w:r w:rsidR="003D5EB6" w:rsidRPr="005D260E">
        <w:rPr>
          <w:rFonts w:ascii="Times New Roman" w:hAnsi="Times New Roman" w:cs="Times New Roman"/>
          <w:sz w:val="24"/>
          <w:szCs w:val="24"/>
        </w:rPr>
        <w:t xml:space="preserve">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Paragraphedeliste"/>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5D260E">
        <w:rPr>
          <w:rFonts w:ascii="Times New Roman" w:hAnsi="Times New Roman" w:cs="Times New Roman"/>
          <w:sz w:val="24"/>
          <w:szCs w:val="24"/>
        </w:rPr>
        <w:t>Les</w:t>
      </w:r>
      <w:r w:rsidR="003D5EB6" w:rsidRPr="005D260E">
        <w:rPr>
          <w:rFonts w:ascii="Times New Roman" w:hAnsi="Times New Roman" w:cs="Times New Roman"/>
          <w:sz w:val="24"/>
          <w:szCs w:val="24"/>
        </w:rPr>
        <w:t xml:space="preserve"> éléments constitutifs du cadre de validité </w:t>
      </w:r>
      <w:r w:rsidR="007E1286" w:rsidRPr="005D260E">
        <w:rPr>
          <w:rFonts w:ascii="Times New Roman" w:hAnsi="Times New Roman" w:cs="Times New Roman"/>
          <w:sz w:val="24"/>
          <w:szCs w:val="24"/>
        </w:rPr>
        <w:t>pour les</w:t>
      </w:r>
      <w:r w:rsidR="003D5EB6" w:rsidRPr="005D260E">
        <w:rPr>
          <w:rFonts w:ascii="Times New Roman" w:hAnsi="Times New Roman" w:cs="Times New Roman"/>
          <w:sz w:val="24"/>
          <w:szCs w:val="24"/>
        </w:rPr>
        <w:t xml:space="preserve"> déclaration</w:t>
      </w:r>
      <w:r w:rsidR="007E1286" w:rsidRPr="005D260E">
        <w:rPr>
          <w:rFonts w:ascii="Times New Roman" w:hAnsi="Times New Roman" w:cs="Times New Roman"/>
          <w:sz w:val="24"/>
          <w:szCs w:val="24"/>
        </w:rPr>
        <w:t>s</w:t>
      </w:r>
      <w:r w:rsidR="003D5EB6" w:rsidRPr="005D260E">
        <w:rPr>
          <w:rFonts w:ascii="Times New Roman" w:hAnsi="Times New Roman" w:cs="Times New Roman"/>
          <w:sz w:val="24"/>
          <w:szCs w:val="24"/>
        </w:rPr>
        <w:t xml:space="preserve"> </w:t>
      </w:r>
      <w:r w:rsidR="009C5F28" w:rsidRPr="005D260E">
        <w:rPr>
          <w:rFonts w:ascii="Times New Roman" w:hAnsi="Times New Roman" w:cs="Times New Roman"/>
          <w:sz w:val="24"/>
          <w:szCs w:val="24"/>
        </w:rPr>
        <w:t>environnementale</w:t>
      </w:r>
      <w:r w:rsidR="007E1286" w:rsidRPr="005D260E">
        <w:rPr>
          <w:rFonts w:ascii="Times New Roman" w:hAnsi="Times New Roman" w:cs="Times New Roman"/>
          <w:sz w:val="24"/>
          <w:szCs w:val="24"/>
        </w:rPr>
        <w:t xml:space="preserve">s concernées par les exigences de </w:t>
      </w:r>
      <w:r w:rsidR="003D5EB6" w:rsidRPr="005D260E">
        <w:rPr>
          <w:rFonts w:ascii="Times New Roman" w:hAnsi="Times New Roman" w:cs="Times New Roman"/>
          <w:sz w:val="24"/>
          <w:szCs w:val="24"/>
        </w:rPr>
        <w:t xml:space="preserve">l’article </w:t>
      </w:r>
      <w:r w:rsidR="005D2A70" w:rsidRPr="005D260E">
        <w:rPr>
          <w:rFonts w:ascii="Times New Roman" w:hAnsi="Times New Roman" w:cs="Times New Roman"/>
          <w:sz w:val="24"/>
          <w:szCs w:val="24"/>
        </w:rPr>
        <w:t>9 ;</w:t>
      </w:r>
    </w:p>
    <w:p w14:paraId="0F3501B9" w14:textId="77777777" w:rsidR="007E1286" w:rsidRPr="005D260E" w:rsidRDefault="007E1286" w:rsidP="007E1286">
      <w:pPr>
        <w:pStyle w:val="Paragraphedeliste"/>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Paragraphedeliste"/>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sidRPr="005D260E">
        <w:rPr>
          <w:rFonts w:ascii="Times New Roman" w:hAnsi="Times New Roman" w:cs="Times New Roman"/>
          <w:sz w:val="24"/>
          <w:szCs w:val="24"/>
        </w:rPr>
        <w:t>Les éléments constitutifs de la déclaration paramétrable mentionné</w:t>
      </w:r>
      <w:r w:rsidR="009C5F28" w:rsidRPr="005D260E">
        <w:rPr>
          <w:rFonts w:ascii="Times New Roman" w:hAnsi="Times New Roman" w:cs="Times New Roman"/>
          <w:sz w:val="24"/>
          <w:szCs w:val="24"/>
        </w:rPr>
        <w:t>e</w:t>
      </w:r>
      <w:r w:rsidRPr="005D260E">
        <w:rPr>
          <w:rFonts w:ascii="Times New Roman" w:hAnsi="Times New Roman" w:cs="Times New Roman"/>
          <w:sz w:val="24"/>
          <w:szCs w:val="24"/>
        </w:rPr>
        <w:t xml:space="preserve"> à l’article 1</w:t>
      </w:r>
      <w:r w:rsidR="009C5F28" w:rsidRPr="005D260E">
        <w:rPr>
          <w:rFonts w:ascii="Times New Roman" w:hAnsi="Times New Roman" w:cs="Times New Roman"/>
          <w:sz w:val="24"/>
          <w:szCs w:val="24"/>
        </w:rPr>
        <w:t>1</w:t>
      </w:r>
      <w:r w:rsidRPr="005D260E">
        <w:rPr>
          <w:rFonts w:ascii="Times New Roman" w:hAnsi="Times New Roman" w:cs="Times New Roman"/>
          <w:sz w:val="24"/>
          <w:szCs w:val="24"/>
        </w:rPr>
        <w:t>.</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sidRPr="005D260E">
        <w:rPr>
          <w:rFonts w:ascii="Times New Roman" w:hAnsi="Times New Roman" w:cs="Times New Roman"/>
          <w:sz w:val="24"/>
          <w:szCs w:val="24"/>
        </w:rPr>
        <w:tab/>
      </w:r>
    </w:p>
    <w:p w14:paraId="3DFF2144" w14:textId="3E3DAEA2" w:rsidR="0080723C" w:rsidRPr="005D260E" w:rsidRDefault="0080723C" w:rsidP="007F6637">
      <w:pPr>
        <w:pStyle w:val="Titre2FDES"/>
      </w:pPr>
      <w:r w:rsidRPr="005D260E">
        <w:lastRenderedPageBreak/>
        <w:t>Article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sidRPr="005D260E">
        <w:rPr>
          <w:rFonts w:ascii="Times New Roman" w:hAnsi="Times New Roman" w:cs="Times New Roman"/>
          <w:bCs/>
          <w:i/>
          <w:sz w:val="24"/>
          <w:szCs w:val="24"/>
        </w:rPr>
        <w:t>(Unités)</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Les formats d’unités fonctionnelles pour chaque catégorie de produits</w:t>
      </w:r>
      <w:r w:rsidR="0084603D" w:rsidRPr="005D260E">
        <w:rPr>
          <w:rFonts w:ascii="Times New Roman" w:hAnsi="Times New Roman" w:cs="Times New Roman"/>
          <w:sz w:val="24"/>
          <w:szCs w:val="24"/>
        </w:rPr>
        <w:t xml:space="preserve"> de construction ou de décoration</w:t>
      </w:r>
      <w:r w:rsidRPr="005D260E">
        <w:rPr>
          <w:rFonts w:ascii="Times New Roman" w:hAnsi="Times New Roman" w:cs="Times New Roman"/>
          <w:sz w:val="24"/>
          <w:szCs w:val="24"/>
        </w:rPr>
        <w:t xml:space="preserve"> sont définis à l’annexe I</w:t>
      </w:r>
      <w:r w:rsidR="00CF51ED" w:rsidRPr="005D260E">
        <w:rPr>
          <w:rFonts w:ascii="Times New Roman" w:hAnsi="Times New Roman" w:cs="Times New Roman"/>
          <w:sz w:val="24"/>
          <w:szCs w:val="24"/>
        </w:rPr>
        <w:t>.</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Les fo</w:t>
      </w:r>
      <w:r w:rsidR="00B965C2" w:rsidRPr="005D260E">
        <w:rPr>
          <w:rFonts w:ascii="Times New Roman" w:hAnsi="Times New Roman" w:cs="Times New Roman"/>
          <w:sz w:val="24"/>
          <w:szCs w:val="24"/>
        </w:rPr>
        <w:t>rmats d’unités fonctionnelles ou</w:t>
      </w:r>
      <w:r w:rsidRPr="005D260E">
        <w:rPr>
          <w:rFonts w:ascii="Times New Roman" w:hAnsi="Times New Roman" w:cs="Times New Roman"/>
          <w:sz w:val="24"/>
          <w:szCs w:val="24"/>
        </w:rPr>
        <w:t xml:space="preserve"> d’unités déclarées pour les équipements sont </w:t>
      </w:r>
      <w:r w:rsidR="00162F9E" w:rsidRPr="005D260E">
        <w:rPr>
          <w:rFonts w:ascii="Times New Roman" w:hAnsi="Times New Roman" w:cs="Times New Roman"/>
          <w:sz w:val="24"/>
          <w:szCs w:val="24"/>
        </w:rPr>
        <w:t>définis à l’annexe II</w:t>
      </w:r>
      <w:r w:rsidRPr="005D260E">
        <w:rPr>
          <w:rFonts w:ascii="Times New Roman" w:hAnsi="Times New Roman" w:cs="Times New Roman"/>
          <w:sz w:val="24"/>
          <w:szCs w:val="24"/>
        </w:rPr>
        <w:t>.</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re"/>
      </w:pPr>
      <w:r w:rsidRPr="005D260E">
        <w:t>Article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sidRPr="005D260E">
        <w:rPr>
          <w:rFonts w:ascii="Times New Roman" w:hAnsi="Times New Roman" w:cs="Times New Roman"/>
          <w:bCs/>
          <w:i/>
          <w:sz w:val="24"/>
          <w:szCs w:val="24"/>
        </w:rPr>
        <w:t>(</w:t>
      </w:r>
      <w:r w:rsidR="004A6695" w:rsidRPr="005D260E">
        <w:rPr>
          <w:rFonts w:ascii="Times New Roman" w:hAnsi="Times New Roman" w:cs="Times New Roman"/>
          <w:bCs/>
          <w:i/>
          <w:sz w:val="24"/>
          <w:szCs w:val="24"/>
        </w:rPr>
        <w:t>Méthodes d’évaluation et de calcul</w:t>
      </w:r>
      <w:r w:rsidRPr="005D260E">
        <w:rPr>
          <w:rFonts w:ascii="Times New Roman" w:hAnsi="Times New Roman" w:cs="Times New Roman"/>
          <w:bCs/>
          <w:i/>
          <w:sz w:val="24"/>
          <w:szCs w:val="24"/>
        </w:rPr>
        <w:t>)</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Les méthodes d’évaluation et de calcul des i</w:t>
      </w:r>
      <w:r w:rsidR="00287E60" w:rsidRPr="005D260E">
        <w:rPr>
          <w:rFonts w:ascii="Times New Roman" w:hAnsi="Times New Roman" w:cs="Times New Roman"/>
          <w:sz w:val="24"/>
          <w:szCs w:val="24"/>
        </w:rPr>
        <w:t>nformations mentionnées à</w:t>
      </w:r>
      <w:r w:rsidRPr="005D260E">
        <w:rPr>
          <w:rFonts w:ascii="Times New Roman" w:hAnsi="Times New Roman" w:cs="Times New Roman"/>
          <w:sz w:val="24"/>
          <w:szCs w:val="24"/>
        </w:rPr>
        <w:t xml:space="preserve"> l’article 3, et notamment des indicateurs, suivent l</w:t>
      </w:r>
      <w:r w:rsidR="00873C8A" w:rsidRPr="005D260E">
        <w:rPr>
          <w:rFonts w:ascii="Times New Roman" w:hAnsi="Times New Roman" w:cs="Times New Roman"/>
          <w:sz w:val="24"/>
          <w:szCs w:val="24"/>
        </w:rPr>
        <w:t>’ensemble des conditions suivantes :</w:t>
      </w:r>
    </w:p>
    <w:p w14:paraId="52EEC5CB" w14:textId="77777777" w:rsidR="00287E60" w:rsidRPr="005D260E" w:rsidRDefault="00287E60" w:rsidP="00287E60">
      <w:pPr>
        <w:pStyle w:val="Paragraphedeliste"/>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Elles ne conduisent pas à omettre des processus représentant au total plus de 5% de la valeur de chacune des informations mentionnées ;</w:t>
      </w:r>
    </w:p>
    <w:p w14:paraId="2D26D5EA" w14:textId="77777777" w:rsidR="00287E60" w:rsidRPr="005D260E" w:rsidRDefault="00287E60" w:rsidP="00287E60">
      <w:pPr>
        <w:pStyle w:val="Paragraphedeliste"/>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Elles ne conduisent pas à octroyer au produit objet de la déclaration environnementale des bénéfices apportés à d’autres produits, dans le calcul des informations mentionnées à l’exception des indicateurs portant sur les bénéfices et charges liés à la valorisation en fin de vie ;</w:t>
      </w:r>
    </w:p>
    <w:p w14:paraId="45E92B54" w14:textId="3C9F05A8" w:rsidR="00287E60" w:rsidRPr="005D260E" w:rsidRDefault="00287E60" w:rsidP="00287E60">
      <w:pPr>
        <w:pStyle w:val="Paragraphedeliste"/>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Elles respectent la norme NF EN 15804 + A1 : 2014-04 ou la norme </w:t>
      </w:r>
      <w:r w:rsidRPr="005D260E">
        <w:rPr>
          <w:rFonts w:ascii="Times New Roman" w:hAnsi="Times New Roman" w:cs="Times New Roman"/>
          <w:sz w:val="24"/>
          <w:szCs w:val="24"/>
          <w:shd w:val="clear" w:color="auto" w:fill="FFFFFF"/>
        </w:rPr>
        <w:t>XP C08-100-1 : 2016-12 ou la norme EN 50693 : 2019</w:t>
      </w:r>
      <w:r w:rsidR="00047710" w:rsidRPr="005D260E">
        <w:rPr>
          <w:rFonts w:ascii="Times New Roman" w:hAnsi="Times New Roman" w:cs="Times New Roman"/>
          <w:sz w:val="24"/>
          <w:szCs w:val="24"/>
          <w:shd w:val="clear" w:color="auto" w:fill="FFFFFF"/>
        </w:rPr>
        <w:t>-08, ou toute norme équivalente</w:t>
      </w:r>
      <w:r w:rsidRPr="005D260E">
        <w:rPr>
          <w:rFonts w:ascii="Times New Roman" w:hAnsi="Times New Roman" w:cs="Times New Roman"/>
          <w:sz w:val="24"/>
          <w:szCs w:val="24"/>
          <w:shd w:val="clear" w:color="auto" w:fill="FFFFFF"/>
        </w:rPr>
        <w:t> ;</w:t>
      </w:r>
    </w:p>
    <w:p w14:paraId="1D300DA2" w14:textId="722745C6" w:rsidR="00287E60" w:rsidRPr="005D260E" w:rsidRDefault="00287E60" w:rsidP="00287E60">
      <w:pPr>
        <w:pStyle w:val="Paragraphedeliste"/>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Elles respectent la méthode de calcul de l’évaluation des bénéfices et charges liés à la valorisation en fin de vie définie à l’annexe III</w:t>
      </w:r>
      <w:r w:rsidR="009C5F28" w:rsidRPr="005D260E">
        <w:rPr>
          <w:rFonts w:ascii="Times New Roman" w:hAnsi="Times New Roman" w:cs="Times New Roman"/>
          <w:sz w:val="24"/>
          <w:szCs w:val="24"/>
        </w:rPr>
        <w:t>.</w:t>
      </w:r>
    </w:p>
    <w:p w14:paraId="72ACFAE7" w14:textId="77777777" w:rsidR="009F25D1" w:rsidRPr="005D260E" w:rsidRDefault="009F25D1" w:rsidP="007E1286">
      <w:pPr>
        <w:pStyle w:val="Paragraphedeliste"/>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Paragraphedeliste"/>
        <w:widowControl w:val="0"/>
        <w:autoSpaceDE w:val="0"/>
        <w:autoSpaceDN w:val="0"/>
        <w:adjustRightInd w:val="0"/>
        <w:spacing w:after="0" w:line="240" w:lineRule="auto"/>
        <w:ind w:left="0"/>
        <w:jc w:val="both"/>
        <w:rPr>
          <w:rFonts w:ascii="Times New Roman" w:hAnsi="Times New Roman" w:cs="Times New Roman"/>
          <w:sz w:val="24"/>
          <w:szCs w:val="24"/>
        </w:rPr>
      </w:pPr>
      <w:r w:rsidRPr="005D260E">
        <w:rPr>
          <w:rFonts w:ascii="Times New Roman" w:hAnsi="Times New Roman" w:cs="Times New Roman"/>
          <w:sz w:val="24"/>
          <w:szCs w:val="24"/>
        </w:rPr>
        <w:t>De plus, p</w:t>
      </w:r>
      <w:r w:rsidR="00287E60" w:rsidRPr="005D260E">
        <w:rPr>
          <w:rFonts w:ascii="Times New Roman" w:hAnsi="Times New Roman" w:cs="Times New Roman"/>
          <w:sz w:val="24"/>
          <w:szCs w:val="24"/>
        </w:rPr>
        <w:t xml:space="preserve">our les déclarations environnementales vérifiées à partir du 1er octobre 2022, dans le cas où la déclaration environnementale couvre différents modes de pose du produit qui en est l’objet, les méthodes d’évaluation et de calcul des informations mentionnées respectent les règles </w:t>
      </w:r>
      <w:r w:rsidR="00530527" w:rsidRPr="005D260E">
        <w:rPr>
          <w:rFonts w:ascii="Times New Roman" w:hAnsi="Times New Roman" w:cs="Times New Roman"/>
          <w:sz w:val="24"/>
          <w:szCs w:val="24"/>
        </w:rPr>
        <w:t>suivante</w:t>
      </w:r>
      <w:r w:rsidRPr="005D260E">
        <w:rPr>
          <w:rFonts w:ascii="Times New Roman" w:hAnsi="Times New Roman" w:cs="Times New Roman"/>
          <w:sz w:val="24"/>
          <w:szCs w:val="24"/>
        </w:rPr>
        <w:t>s</w:t>
      </w:r>
      <w:r w:rsidR="00530527" w:rsidRPr="005D260E">
        <w:rPr>
          <w:rFonts w:ascii="Times New Roman" w:hAnsi="Times New Roman" w:cs="Times New Roman"/>
          <w:sz w:val="24"/>
          <w:szCs w:val="24"/>
        </w:rPr>
        <w:t> :</w:t>
      </w:r>
    </w:p>
    <w:p w14:paraId="55934A00" w14:textId="4D880765" w:rsidR="009F25D1" w:rsidRPr="005D260E" w:rsidRDefault="009F25D1" w:rsidP="007E1286">
      <w:pPr>
        <w:pStyle w:val="Paragraphedeliste"/>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sidRPr="005D260E">
        <w:rPr>
          <w:rFonts w:ascii="Times New Roman" w:hAnsi="Times New Roman" w:cs="Times New Roman"/>
          <w:sz w:val="24"/>
          <w:szCs w:val="24"/>
        </w:rPr>
        <w:t>L</w:t>
      </w:r>
      <w:r w:rsidR="00530527" w:rsidRPr="005D260E">
        <w:rPr>
          <w:rFonts w:ascii="Times New Roman" w:hAnsi="Times New Roman" w:cs="Times New Roman"/>
          <w:sz w:val="24"/>
          <w:szCs w:val="24"/>
        </w:rPr>
        <w:t>es indicateurs témoins listés ci-</w:t>
      </w:r>
      <w:r w:rsidRPr="005D260E">
        <w:rPr>
          <w:rFonts w:ascii="Times New Roman" w:hAnsi="Times New Roman" w:cs="Times New Roman"/>
          <w:sz w:val="24"/>
          <w:szCs w:val="24"/>
        </w:rPr>
        <w:t>après</w:t>
      </w:r>
      <w:r w:rsidR="00530527" w:rsidRPr="005D260E">
        <w:rPr>
          <w:rFonts w:ascii="Times New Roman" w:hAnsi="Times New Roman" w:cs="Times New Roman"/>
          <w:sz w:val="24"/>
          <w:szCs w:val="24"/>
        </w:rPr>
        <w:t xml:space="preserve"> sont évalués pour chacun de ces modes de pose</w:t>
      </w:r>
      <w:r w:rsidRPr="005D260E">
        <w:rPr>
          <w:rFonts w:ascii="Times New Roman" w:hAnsi="Times New Roman" w:cs="Times New Roman"/>
          <w:sz w:val="24"/>
          <w:szCs w:val="24"/>
        </w:rPr>
        <w:t> :</w:t>
      </w:r>
      <w:r w:rsidR="00530527" w:rsidRPr="005D260E">
        <w:rPr>
          <w:rFonts w:ascii="Times New Roman" w:hAnsi="Times New Roman" w:cs="Times New Roman"/>
          <w:sz w:val="24"/>
          <w:szCs w:val="24"/>
        </w:rPr>
        <w:t xml:space="preserve"> </w:t>
      </w:r>
      <w:r w:rsidRPr="005D260E">
        <w:rPr>
          <w:rFonts w:ascii="Times New Roman" w:hAnsi="Times New Roman" w:cs="Times New Roman"/>
          <w:sz w:val="24"/>
          <w:szCs w:val="24"/>
        </w:rPr>
        <w:t>r</w:t>
      </w:r>
      <w:r w:rsidRPr="005D260E">
        <w:rPr>
          <w:rFonts w:ascii="Times New Roman" w:hAnsi="Times New Roman" w:cs="Times New Roman"/>
          <w:snapToGrid w:val="0"/>
          <w:sz w:val="24"/>
          <w:szCs w:val="24"/>
        </w:rPr>
        <w:t>échauffement climatique total, utilisation de l’énergie primaire non renouvelable totale, déchets non dangereux éliminés ;</w:t>
      </w:r>
    </w:p>
    <w:p w14:paraId="41667AE5" w14:textId="07160A99" w:rsidR="00873C8A" w:rsidRPr="005D260E" w:rsidRDefault="00530527" w:rsidP="007E1286">
      <w:pPr>
        <w:pStyle w:val="Paragraphedeliste"/>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sidRPr="005D260E">
        <w:rPr>
          <w:rFonts w:ascii="Times New Roman" w:hAnsi="Times New Roman" w:cs="Times New Roman"/>
          <w:sz w:val="24"/>
          <w:szCs w:val="24"/>
        </w:rPr>
        <w:t>Pour chacun de ces indicateurs</w:t>
      </w:r>
      <w:r w:rsidR="009F25D1" w:rsidRPr="005D260E">
        <w:rPr>
          <w:rFonts w:ascii="Times New Roman" w:hAnsi="Times New Roman" w:cs="Times New Roman"/>
          <w:sz w:val="24"/>
          <w:szCs w:val="24"/>
        </w:rPr>
        <w:t xml:space="preserve"> témoins</w:t>
      </w:r>
      <w:r w:rsidRPr="005D260E">
        <w:rPr>
          <w:rFonts w:ascii="Times New Roman" w:hAnsi="Times New Roman" w:cs="Times New Roman"/>
          <w:sz w:val="24"/>
          <w:szCs w:val="24"/>
        </w:rPr>
        <w:t xml:space="preserve">, la valeur maximale obtenue </w:t>
      </w:r>
      <w:r w:rsidR="00736A00" w:rsidRPr="005D260E">
        <w:rPr>
          <w:rFonts w:ascii="Times New Roman" w:hAnsi="Times New Roman" w:cs="Times New Roman"/>
          <w:sz w:val="24"/>
          <w:szCs w:val="24"/>
        </w:rPr>
        <w:t xml:space="preserve">pour la somme des étapes mentionnées à l’article 3 </w:t>
      </w:r>
      <w:r w:rsidRPr="005D260E">
        <w:rPr>
          <w:rFonts w:ascii="Times New Roman" w:hAnsi="Times New Roman" w:cs="Times New Roman"/>
          <w:sz w:val="24"/>
          <w:szCs w:val="24"/>
        </w:rPr>
        <w:t>est comparée à la moyenne des valeurs obtenues (c’est-à-dire l’impact moyen des différents modes de pose). Si pour un de ces indicateurs la valeur maximale est supérieure à 1,1 fois la valeur moyenne, alors c’est la valeur maximale (c’est-à-dire l’impact maximal parmi les différents modes de pose) qui doit être déclarée pour chacun des indicateurs figurants dans la déclaration</w:t>
      </w:r>
      <w:r w:rsidR="007E1286" w:rsidRPr="005D260E">
        <w:rPr>
          <w:rFonts w:ascii="Times New Roman" w:hAnsi="Times New Roman" w:cs="Times New Roman"/>
          <w:sz w:val="24"/>
          <w:szCs w:val="24"/>
        </w:rPr>
        <w:t xml:space="preserve"> environnementale</w:t>
      </w:r>
      <w:r w:rsidRPr="005D260E">
        <w:rPr>
          <w:rFonts w:ascii="Times New Roman" w:hAnsi="Times New Roman" w:cs="Times New Roman"/>
          <w:sz w:val="24"/>
          <w:szCs w:val="24"/>
        </w:rPr>
        <w:t>. Sinon, la valeur moyenne peut</w:t>
      </w:r>
      <w:r w:rsidR="002A32C4" w:rsidRPr="005D260E">
        <w:rPr>
          <w:rFonts w:ascii="Times New Roman" w:hAnsi="Times New Roman" w:cs="Times New Roman"/>
          <w:sz w:val="24"/>
          <w:szCs w:val="24"/>
        </w:rPr>
        <w:t xml:space="preserve"> </w:t>
      </w:r>
      <w:r w:rsidRPr="005D260E">
        <w:rPr>
          <w:rFonts w:ascii="Times New Roman" w:hAnsi="Times New Roman" w:cs="Times New Roman"/>
          <w:sz w:val="24"/>
          <w:szCs w:val="24"/>
        </w:rPr>
        <w:t>être déclarée pour chacun des indicateurs.</w:t>
      </w:r>
      <w:r w:rsidR="00C514AC" w:rsidRPr="005D260E">
        <w:rPr>
          <w:rFonts w:ascii="Times New Roman" w:hAnsi="Times New Roman" w:cs="Times New Roman"/>
          <w:sz w:val="24"/>
          <w:szCs w:val="24"/>
        </w:rPr>
        <w:t xml:space="preserve"> </w:t>
      </w:r>
    </w:p>
    <w:p w14:paraId="3CC67315" w14:textId="77777777" w:rsidR="000D13CD" w:rsidRPr="005D260E" w:rsidRDefault="000D13CD" w:rsidP="000D13CD">
      <w:pPr>
        <w:pStyle w:val="Liste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re"/>
      </w:pPr>
      <w:r w:rsidRPr="005D260E">
        <w:t>Article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sidRPr="005D260E">
        <w:rPr>
          <w:rFonts w:ascii="Times New Roman" w:hAnsi="Times New Roman" w:cs="Times New Roman"/>
          <w:bCs/>
          <w:i/>
          <w:sz w:val="24"/>
          <w:szCs w:val="24"/>
        </w:rPr>
        <w:t>(Dépôt dans la</w:t>
      </w:r>
      <w:r w:rsidR="002E20FF" w:rsidRPr="005D260E">
        <w:rPr>
          <w:rFonts w:ascii="Times New Roman" w:hAnsi="Times New Roman" w:cs="Times New Roman"/>
          <w:bCs/>
          <w:i/>
          <w:sz w:val="24"/>
          <w:szCs w:val="24"/>
        </w:rPr>
        <w:t xml:space="preserve"> ou les</w:t>
      </w:r>
      <w:r w:rsidRPr="005D260E">
        <w:rPr>
          <w:rFonts w:ascii="Times New Roman" w:hAnsi="Times New Roman" w:cs="Times New Roman"/>
          <w:bCs/>
          <w:i/>
          <w:sz w:val="24"/>
          <w:szCs w:val="24"/>
        </w:rPr>
        <w:t xml:space="preserve"> base</w:t>
      </w:r>
      <w:r w:rsidR="002E20FF" w:rsidRPr="005D260E">
        <w:rPr>
          <w:rFonts w:ascii="Times New Roman" w:hAnsi="Times New Roman" w:cs="Times New Roman"/>
          <w:bCs/>
          <w:i/>
          <w:sz w:val="24"/>
          <w:szCs w:val="24"/>
        </w:rPr>
        <w:t>s</w:t>
      </w:r>
      <w:r w:rsidRPr="005D260E">
        <w:rPr>
          <w:rFonts w:ascii="Times New Roman" w:hAnsi="Times New Roman" w:cs="Times New Roman"/>
          <w:bCs/>
          <w:i/>
          <w:sz w:val="24"/>
          <w:szCs w:val="24"/>
        </w:rPr>
        <w:t xml:space="preserve"> de données)</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Le déclarant rend disponible la déclaration environnementale vérifiée dans la </w:t>
      </w:r>
      <w:r w:rsidR="002E20FF" w:rsidRPr="005D260E">
        <w:rPr>
          <w:rFonts w:ascii="Times New Roman" w:hAnsi="Times New Roman" w:cs="Times New Roman"/>
          <w:sz w:val="24"/>
          <w:szCs w:val="24"/>
        </w:rPr>
        <w:t xml:space="preserve">ou les </w:t>
      </w:r>
      <w:r w:rsidRPr="005D260E">
        <w:rPr>
          <w:rFonts w:ascii="Times New Roman" w:hAnsi="Times New Roman" w:cs="Times New Roman"/>
          <w:sz w:val="24"/>
          <w:szCs w:val="24"/>
        </w:rPr>
        <w:t>base</w:t>
      </w:r>
      <w:r w:rsidR="002E20FF" w:rsidRPr="005D260E">
        <w:rPr>
          <w:rFonts w:ascii="Times New Roman" w:hAnsi="Times New Roman" w:cs="Times New Roman"/>
          <w:sz w:val="24"/>
          <w:szCs w:val="24"/>
        </w:rPr>
        <w:t>s</w:t>
      </w:r>
      <w:r w:rsidRPr="005D260E">
        <w:rPr>
          <w:rFonts w:ascii="Times New Roman" w:hAnsi="Times New Roman" w:cs="Times New Roman"/>
          <w:sz w:val="24"/>
          <w:szCs w:val="24"/>
        </w:rPr>
        <w:t xml:space="preserve"> de données indiquée</w:t>
      </w:r>
      <w:r w:rsidR="002E20FF" w:rsidRPr="005D260E">
        <w:rPr>
          <w:rFonts w:ascii="Times New Roman" w:hAnsi="Times New Roman" w:cs="Times New Roman"/>
          <w:sz w:val="24"/>
          <w:szCs w:val="24"/>
        </w:rPr>
        <w:t>s</w:t>
      </w:r>
      <w:r w:rsidRPr="005D260E">
        <w:rPr>
          <w:rFonts w:ascii="Times New Roman" w:hAnsi="Times New Roman" w:cs="Times New Roman"/>
          <w:sz w:val="24"/>
          <w:szCs w:val="24"/>
        </w:rPr>
        <w:t xml:space="preserve"> dans la convention signée entre le ministre chargé de la constru</w:t>
      </w:r>
      <w:r w:rsidR="00010E2F" w:rsidRPr="005D260E">
        <w:rPr>
          <w:rFonts w:ascii="Times New Roman" w:hAnsi="Times New Roman" w:cs="Times New Roman"/>
          <w:sz w:val="24"/>
          <w:szCs w:val="24"/>
        </w:rPr>
        <w:t>ction</w:t>
      </w:r>
      <w:r w:rsidRPr="005D260E">
        <w:rPr>
          <w:rFonts w:ascii="Times New Roman" w:hAnsi="Times New Roman" w:cs="Times New Roman"/>
          <w:sz w:val="24"/>
          <w:szCs w:val="24"/>
        </w:rPr>
        <w:t xml:space="preserve"> et </w:t>
      </w:r>
      <w:r w:rsidR="00FB1522" w:rsidRPr="005D260E">
        <w:rPr>
          <w:rFonts w:ascii="Times New Roman" w:hAnsi="Times New Roman" w:cs="Times New Roman"/>
          <w:sz w:val="24"/>
          <w:szCs w:val="24"/>
        </w:rPr>
        <w:t xml:space="preserve">la personne morale représentant </w:t>
      </w:r>
      <w:r w:rsidRPr="005D260E">
        <w:rPr>
          <w:rFonts w:ascii="Times New Roman" w:hAnsi="Times New Roman" w:cs="Times New Roman"/>
          <w:sz w:val="24"/>
          <w:szCs w:val="24"/>
        </w:rPr>
        <w:t>le programme de déclarations environnementales.</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lastRenderedPageBreak/>
        <w:t>L</w:t>
      </w:r>
      <w:r w:rsidR="002E20FF" w:rsidRPr="005D260E">
        <w:rPr>
          <w:rFonts w:ascii="Times New Roman" w:hAnsi="Times New Roman" w:cs="Times New Roman"/>
          <w:sz w:val="24"/>
          <w:szCs w:val="24"/>
        </w:rPr>
        <w:t>’adresse de la base de données ou l</w:t>
      </w:r>
      <w:r w:rsidR="00213875" w:rsidRPr="005D260E">
        <w:rPr>
          <w:rFonts w:ascii="Times New Roman" w:hAnsi="Times New Roman" w:cs="Times New Roman"/>
          <w:sz w:val="24"/>
          <w:szCs w:val="24"/>
        </w:rPr>
        <w:t xml:space="preserve">es </w:t>
      </w:r>
      <w:r w:rsidR="002E20FF" w:rsidRPr="005D260E">
        <w:rPr>
          <w:rFonts w:ascii="Times New Roman" w:hAnsi="Times New Roman" w:cs="Times New Roman"/>
          <w:sz w:val="24"/>
          <w:szCs w:val="24"/>
        </w:rPr>
        <w:t>adresses de</w:t>
      </w:r>
      <w:r w:rsidR="00213875" w:rsidRPr="005D260E">
        <w:rPr>
          <w:rFonts w:ascii="Times New Roman" w:hAnsi="Times New Roman" w:cs="Times New Roman"/>
          <w:sz w:val="24"/>
          <w:szCs w:val="24"/>
        </w:rPr>
        <w:t>s</w:t>
      </w:r>
      <w:r w:rsidRPr="005D260E">
        <w:rPr>
          <w:rFonts w:ascii="Times New Roman" w:hAnsi="Times New Roman" w:cs="Times New Roman"/>
          <w:sz w:val="24"/>
          <w:szCs w:val="24"/>
        </w:rPr>
        <w:t xml:space="preserve"> base</w:t>
      </w:r>
      <w:r w:rsidR="00213875" w:rsidRPr="005D260E">
        <w:rPr>
          <w:rFonts w:ascii="Times New Roman" w:hAnsi="Times New Roman" w:cs="Times New Roman"/>
          <w:sz w:val="24"/>
          <w:szCs w:val="24"/>
        </w:rPr>
        <w:t>s</w:t>
      </w:r>
      <w:r w:rsidRPr="005D260E">
        <w:rPr>
          <w:rFonts w:ascii="Times New Roman" w:hAnsi="Times New Roman" w:cs="Times New Roman"/>
          <w:sz w:val="24"/>
          <w:szCs w:val="24"/>
        </w:rPr>
        <w:t xml:space="preserve"> de données </w:t>
      </w:r>
      <w:r w:rsidR="00213875" w:rsidRPr="005D260E">
        <w:rPr>
          <w:rFonts w:ascii="Times New Roman" w:hAnsi="Times New Roman" w:cs="Times New Roman"/>
          <w:sz w:val="24"/>
          <w:szCs w:val="24"/>
        </w:rPr>
        <w:t>sont</w:t>
      </w:r>
      <w:r w:rsidRPr="005D260E">
        <w:rPr>
          <w:rFonts w:ascii="Times New Roman" w:hAnsi="Times New Roman" w:cs="Times New Roman"/>
          <w:sz w:val="24"/>
          <w:szCs w:val="24"/>
        </w:rPr>
        <w:t xml:space="preserve"> disponible</w:t>
      </w:r>
      <w:r w:rsidR="00213875" w:rsidRPr="005D260E">
        <w:rPr>
          <w:rFonts w:ascii="Times New Roman" w:hAnsi="Times New Roman" w:cs="Times New Roman"/>
          <w:sz w:val="24"/>
          <w:szCs w:val="24"/>
        </w:rPr>
        <w:t>s</w:t>
      </w:r>
      <w:r w:rsidRPr="005D260E">
        <w:rPr>
          <w:rFonts w:ascii="Times New Roman" w:hAnsi="Times New Roman" w:cs="Times New Roman"/>
          <w:sz w:val="24"/>
          <w:szCs w:val="24"/>
        </w:rPr>
        <w:t xml:space="preserve"> sur le site d</w:t>
      </w:r>
      <w:r w:rsidR="00010E2F" w:rsidRPr="005D260E">
        <w:rPr>
          <w:rFonts w:ascii="Times New Roman" w:hAnsi="Times New Roman" w:cs="Times New Roman"/>
          <w:sz w:val="24"/>
          <w:szCs w:val="24"/>
        </w:rPr>
        <w:t>u</w:t>
      </w:r>
      <w:r w:rsidRPr="005D260E">
        <w:rPr>
          <w:rFonts w:ascii="Times New Roman" w:hAnsi="Times New Roman" w:cs="Times New Roman"/>
          <w:sz w:val="24"/>
          <w:szCs w:val="24"/>
        </w:rPr>
        <w:t xml:space="preserve"> ministère chargé de la construction.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re"/>
      </w:pPr>
      <w:r w:rsidRPr="005D260E">
        <w:t xml:space="preserve">Article </w:t>
      </w:r>
      <w:r w:rsidR="0023186A" w:rsidRPr="005D260E">
        <w:t>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sidRPr="005D260E">
        <w:rPr>
          <w:rFonts w:ascii="Times New Roman" w:hAnsi="Times New Roman" w:cs="Times New Roman"/>
          <w:bCs/>
          <w:i/>
          <w:sz w:val="24"/>
          <w:szCs w:val="24"/>
        </w:rPr>
        <w:t>(Mise à jour de la déclaration environnementale)</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La déclaration environnementale est mise à jour à chaque changement significatif du produit</w:t>
      </w:r>
      <w:r w:rsidR="00C916C0" w:rsidRPr="005D260E">
        <w:rPr>
          <w:rFonts w:ascii="Times New Roman" w:hAnsi="Times New Roman" w:cs="Times New Roman"/>
          <w:sz w:val="24"/>
          <w:szCs w:val="24"/>
        </w:rPr>
        <w:t>,</w:t>
      </w:r>
      <w:r w:rsidR="00A956FC" w:rsidRPr="005D260E">
        <w:rPr>
          <w:rFonts w:ascii="Times New Roman" w:hAnsi="Times New Roman" w:cs="Times New Roman"/>
          <w:sz w:val="24"/>
          <w:szCs w:val="24"/>
        </w:rPr>
        <w:t xml:space="preserve"> </w:t>
      </w:r>
      <w:r w:rsidR="00141FB8" w:rsidRPr="005D260E">
        <w:rPr>
          <w:rFonts w:ascii="Times New Roman" w:hAnsi="Times New Roman" w:cs="Times New Roman"/>
          <w:sz w:val="24"/>
          <w:szCs w:val="24"/>
        </w:rPr>
        <w:t>lorsque cela est nécessaire pour refléter des évolutions technologiques ou d’autres circonstances susceptibles de modifier le contenu ou l’exactitude de la déclaration environnementale</w:t>
      </w:r>
      <w:r w:rsidRPr="005D260E">
        <w:rPr>
          <w:rFonts w:ascii="Times New Roman" w:hAnsi="Times New Roman" w:cs="Times New Roman"/>
          <w:sz w:val="24"/>
          <w:szCs w:val="24"/>
        </w:rPr>
        <w:t xml:space="preserve"> et au moins tous les cinq ans.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re"/>
      </w:pPr>
      <w:r w:rsidRPr="005D260E">
        <w:t>Article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sidRPr="005D260E">
        <w:rPr>
          <w:rFonts w:ascii="Times New Roman" w:hAnsi="Times New Roman" w:cs="Times New Roman"/>
          <w:bCs/>
          <w:i/>
          <w:sz w:val="24"/>
          <w:szCs w:val="24"/>
        </w:rPr>
        <w:t>(Données environnementales collectives)</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La</w:t>
      </w:r>
      <w:r w:rsidR="00497763" w:rsidRPr="005D260E">
        <w:rPr>
          <w:rFonts w:ascii="Times New Roman" w:hAnsi="Times New Roman" w:cs="Times New Roman"/>
          <w:sz w:val="24"/>
          <w:szCs w:val="24"/>
        </w:rPr>
        <w:t xml:space="preserve"> déclaration environnementale peut se fonder sur une déclaration </w:t>
      </w:r>
      <w:r w:rsidR="00E9201D" w:rsidRPr="005D260E">
        <w:rPr>
          <w:rFonts w:ascii="Times New Roman" w:hAnsi="Times New Roman" w:cs="Times New Roman"/>
          <w:sz w:val="24"/>
          <w:szCs w:val="24"/>
        </w:rPr>
        <w:t xml:space="preserve">environnementale </w:t>
      </w:r>
      <w:r w:rsidR="00497763" w:rsidRPr="005D260E">
        <w:rPr>
          <w:rFonts w:ascii="Times New Roman" w:hAnsi="Times New Roman" w:cs="Times New Roman"/>
          <w:sz w:val="24"/>
          <w:szCs w:val="24"/>
        </w:rPr>
        <w:t>collective portant sur des produits</w:t>
      </w:r>
      <w:r w:rsidR="00FD67C4" w:rsidRPr="005D260E">
        <w:rPr>
          <w:rFonts w:ascii="Times New Roman" w:hAnsi="Times New Roman" w:cs="Times New Roman"/>
          <w:sz w:val="24"/>
          <w:szCs w:val="24"/>
        </w:rPr>
        <w:t xml:space="preserve"> </w:t>
      </w:r>
      <w:r w:rsidR="00497763" w:rsidRPr="005D260E">
        <w:rPr>
          <w:rFonts w:ascii="Times New Roman" w:hAnsi="Times New Roman" w:cs="Times New Roman"/>
          <w:sz w:val="24"/>
          <w:szCs w:val="24"/>
        </w:rPr>
        <w:t xml:space="preserve">similaires </w:t>
      </w:r>
      <w:r w:rsidR="00DC7CE0" w:rsidRPr="005D260E">
        <w:rPr>
          <w:rFonts w:ascii="Times New Roman" w:hAnsi="Times New Roman" w:cs="Times New Roman"/>
          <w:sz w:val="24"/>
          <w:szCs w:val="24"/>
        </w:rPr>
        <w:t>d</w:t>
      </w:r>
      <w:r w:rsidR="00366BC5" w:rsidRPr="005D260E">
        <w:rPr>
          <w:rFonts w:ascii="Times New Roman" w:hAnsi="Times New Roman" w:cs="Times New Roman"/>
          <w:sz w:val="24"/>
          <w:szCs w:val="24"/>
        </w:rPr>
        <w:t>e</w:t>
      </w:r>
      <w:r w:rsidR="00297BA1" w:rsidRPr="005D260E">
        <w:rPr>
          <w:rFonts w:ascii="Times New Roman" w:hAnsi="Times New Roman" w:cs="Times New Roman"/>
          <w:sz w:val="24"/>
          <w:szCs w:val="24"/>
        </w:rPr>
        <w:t xml:space="preserve"> plusieur</w:t>
      </w:r>
      <w:r w:rsidR="00497763" w:rsidRPr="005D260E">
        <w:rPr>
          <w:rFonts w:ascii="Times New Roman" w:hAnsi="Times New Roman" w:cs="Times New Roman"/>
          <w:sz w:val="24"/>
          <w:szCs w:val="24"/>
        </w:rPr>
        <w:t>s</w:t>
      </w:r>
      <w:r w:rsidR="003B3C85" w:rsidRPr="005D260E">
        <w:rPr>
          <w:rFonts w:ascii="Times New Roman" w:hAnsi="Times New Roman" w:cs="Times New Roman"/>
          <w:sz w:val="24"/>
          <w:szCs w:val="24"/>
        </w:rPr>
        <w:t xml:space="preserve"> </w:t>
      </w:r>
      <w:r w:rsidR="00661FA4" w:rsidRPr="005D260E">
        <w:rPr>
          <w:rFonts w:ascii="Times New Roman" w:hAnsi="Times New Roman" w:cs="Times New Roman"/>
          <w:sz w:val="24"/>
          <w:szCs w:val="24"/>
        </w:rPr>
        <w:t>déclarants</w:t>
      </w:r>
      <w:r w:rsidR="00497763" w:rsidRPr="005D260E">
        <w:rPr>
          <w:rFonts w:ascii="Times New Roman" w:hAnsi="Times New Roman" w:cs="Times New Roman"/>
          <w:sz w:val="24"/>
          <w:szCs w:val="24"/>
        </w:rPr>
        <w:t xml:space="preserve">.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1° </w:t>
      </w:r>
      <w:r w:rsidR="00497763" w:rsidRPr="005D260E">
        <w:rPr>
          <w:rFonts w:ascii="Times New Roman" w:hAnsi="Times New Roman" w:cs="Times New Roman"/>
          <w:sz w:val="24"/>
          <w:szCs w:val="24"/>
        </w:rPr>
        <w:t xml:space="preserve">Cette déclaration </w:t>
      </w:r>
      <w:r w:rsidR="00E9201D" w:rsidRPr="005D260E">
        <w:rPr>
          <w:rFonts w:ascii="Times New Roman" w:hAnsi="Times New Roman" w:cs="Times New Roman"/>
          <w:sz w:val="24"/>
          <w:szCs w:val="24"/>
        </w:rPr>
        <w:t xml:space="preserve">environnementale </w:t>
      </w:r>
      <w:r w:rsidR="00497763" w:rsidRPr="005D260E">
        <w:rPr>
          <w:rFonts w:ascii="Times New Roman" w:hAnsi="Times New Roman" w:cs="Times New Roman"/>
          <w:sz w:val="24"/>
          <w:szCs w:val="24"/>
        </w:rPr>
        <w:t>collective satisfait aux conditions suivantes :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Paragraphedeliste"/>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Elle concerne un </w:t>
      </w:r>
      <w:r w:rsidR="008F7065" w:rsidRPr="005D260E">
        <w:rPr>
          <w:rFonts w:ascii="Times New Roman" w:hAnsi="Times New Roman" w:cs="Times New Roman"/>
          <w:sz w:val="24"/>
          <w:szCs w:val="24"/>
        </w:rPr>
        <w:t>« </w:t>
      </w:r>
      <w:r w:rsidR="00864547" w:rsidRPr="005D260E">
        <w:rPr>
          <w:rFonts w:ascii="Times New Roman" w:hAnsi="Times New Roman" w:cs="Times New Roman"/>
          <w:sz w:val="24"/>
          <w:szCs w:val="24"/>
        </w:rPr>
        <w:t>produit type</w:t>
      </w:r>
      <w:r w:rsidR="008F7065" w:rsidRPr="005D260E">
        <w:rPr>
          <w:rFonts w:ascii="Times New Roman" w:hAnsi="Times New Roman" w:cs="Times New Roman"/>
          <w:sz w:val="24"/>
          <w:szCs w:val="24"/>
        </w:rPr>
        <w:t> » ;</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Paragraphedeliste"/>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Elle est établie dans les conditions menti</w:t>
      </w:r>
      <w:r w:rsidR="00864547" w:rsidRPr="005D260E">
        <w:rPr>
          <w:rFonts w:ascii="Times New Roman" w:hAnsi="Times New Roman" w:cs="Times New Roman"/>
          <w:sz w:val="24"/>
          <w:szCs w:val="24"/>
        </w:rPr>
        <w:t>onnées aux articles précédents ;</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Paragraphedeliste"/>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L’homogénéité des paramètres qui influencent de façon significative la valeur de chacun des indicateurs doit être garantie ; à cette fin,</w:t>
      </w:r>
      <w:r w:rsidR="009A0F0D" w:rsidRPr="005D260E">
        <w:rPr>
          <w:rFonts w:ascii="Times New Roman" w:hAnsi="Times New Roman" w:cs="Times New Roman"/>
          <w:sz w:val="24"/>
          <w:szCs w:val="24"/>
        </w:rPr>
        <w:t xml:space="preserve"> </w:t>
      </w:r>
      <w:r w:rsidRPr="005D260E">
        <w:rPr>
          <w:rFonts w:ascii="Times New Roman" w:hAnsi="Times New Roman" w:cs="Times New Roman"/>
          <w:sz w:val="24"/>
          <w:szCs w:val="24"/>
        </w:rPr>
        <w:t xml:space="preserve">la déclaration </w:t>
      </w:r>
      <w:r w:rsidR="00E9201D" w:rsidRPr="005D260E">
        <w:rPr>
          <w:rFonts w:ascii="Times New Roman" w:hAnsi="Times New Roman" w:cs="Times New Roman"/>
          <w:sz w:val="24"/>
          <w:szCs w:val="24"/>
        </w:rPr>
        <w:t xml:space="preserve">environnementale </w:t>
      </w:r>
      <w:r w:rsidRPr="005D260E">
        <w:rPr>
          <w:rFonts w:ascii="Times New Roman" w:hAnsi="Times New Roman" w:cs="Times New Roman"/>
          <w:sz w:val="24"/>
          <w:szCs w:val="24"/>
        </w:rPr>
        <w:t>collective contient un cadre de validité</w:t>
      </w:r>
      <w:r w:rsidR="00FD1CE2" w:rsidRPr="005D260E">
        <w:rPr>
          <w:rFonts w:ascii="Times New Roman" w:hAnsi="Times New Roman" w:cs="Times New Roman"/>
          <w:sz w:val="24"/>
          <w:szCs w:val="24"/>
        </w:rPr>
        <w:t>, défini à l’annexe IV</w:t>
      </w:r>
      <w:r w:rsidRPr="005D260E">
        <w:rPr>
          <w:rFonts w:ascii="Times New Roman" w:hAnsi="Times New Roman" w:cs="Times New Roman"/>
          <w:sz w:val="24"/>
          <w:szCs w:val="24"/>
        </w:rPr>
        <w:t>, qui rassemble les informations suivantes</w:t>
      </w:r>
      <w:r w:rsidR="00282FCD" w:rsidRPr="005D260E">
        <w:rPr>
          <w:rFonts w:ascii="Times New Roman" w:hAnsi="Times New Roman" w:cs="Times New Roman"/>
          <w:sz w:val="24"/>
          <w:szCs w:val="24"/>
        </w:rPr>
        <w:t> :</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31DF1EFA" w:rsidR="00497763" w:rsidRPr="005D260E" w:rsidRDefault="00497763" w:rsidP="007166A4">
      <w:pPr>
        <w:pStyle w:val="Paragraphedeliste"/>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sidRPr="005D260E">
        <w:rPr>
          <w:rFonts w:ascii="Times New Roman" w:hAnsi="Times New Roman" w:cs="Times New Roman"/>
          <w:sz w:val="24"/>
          <w:szCs w:val="24"/>
        </w:rPr>
        <w:t>L’identification des paramètres influents en précisant s’ils sont renseignés à l’aide de don</w:t>
      </w:r>
      <w:r w:rsidR="00864547" w:rsidRPr="005D260E">
        <w:rPr>
          <w:rFonts w:ascii="Times New Roman" w:hAnsi="Times New Roman" w:cs="Times New Roman"/>
          <w:sz w:val="24"/>
          <w:szCs w:val="24"/>
        </w:rPr>
        <w:t>nées génériques ou spécifiques ;</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4856AD49" w:rsidR="00497763" w:rsidRPr="005D260E" w:rsidRDefault="00497763" w:rsidP="007166A4">
      <w:pPr>
        <w:pStyle w:val="Paragraphedeliste"/>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sidRPr="005D260E">
        <w:rPr>
          <w:rFonts w:ascii="Times New Roman" w:hAnsi="Times New Roman" w:cs="Times New Roman"/>
          <w:sz w:val="24"/>
          <w:szCs w:val="24"/>
        </w:rPr>
        <w:t xml:space="preserve">Les intervalles </w:t>
      </w:r>
      <w:r w:rsidR="001D3AB1" w:rsidRPr="005D260E">
        <w:rPr>
          <w:rFonts w:ascii="Times New Roman" w:hAnsi="Times New Roman" w:cs="Times New Roman"/>
          <w:sz w:val="24"/>
          <w:szCs w:val="24"/>
        </w:rPr>
        <w:t>de validité de ces paramètres.</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2° </w:t>
      </w:r>
      <w:r w:rsidR="00497763" w:rsidRPr="005D260E">
        <w:rPr>
          <w:rFonts w:ascii="Times New Roman" w:hAnsi="Times New Roman" w:cs="Times New Roman"/>
          <w:sz w:val="24"/>
          <w:szCs w:val="24"/>
        </w:rPr>
        <w:t xml:space="preserve">Le déclarant ayant transmis la déclaration </w:t>
      </w:r>
      <w:r w:rsidR="00E9201D" w:rsidRPr="005D260E">
        <w:rPr>
          <w:rFonts w:ascii="Times New Roman" w:hAnsi="Times New Roman" w:cs="Times New Roman"/>
          <w:sz w:val="24"/>
          <w:szCs w:val="24"/>
        </w:rPr>
        <w:t xml:space="preserve">environnementale </w:t>
      </w:r>
      <w:r w:rsidR="00497763" w:rsidRPr="005D260E">
        <w:rPr>
          <w:rFonts w:ascii="Times New Roman" w:hAnsi="Times New Roman" w:cs="Times New Roman"/>
          <w:sz w:val="24"/>
          <w:szCs w:val="24"/>
        </w:rPr>
        <w:t>collective est responsable des informations qu’elle contient dont la liste des produits</w:t>
      </w:r>
      <w:r w:rsidR="00FD67C4" w:rsidRPr="005D260E">
        <w:rPr>
          <w:rFonts w:ascii="Times New Roman" w:hAnsi="Times New Roman" w:cs="Times New Roman"/>
          <w:sz w:val="24"/>
          <w:szCs w:val="24"/>
        </w:rPr>
        <w:t xml:space="preserve"> </w:t>
      </w:r>
      <w:r w:rsidR="00497763" w:rsidRPr="005D260E">
        <w:rPr>
          <w:rFonts w:ascii="Times New Roman" w:hAnsi="Times New Roman" w:cs="Times New Roman"/>
          <w:sz w:val="24"/>
          <w:szCs w:val="24"/>
        </w:rPr>
        <w:t>concernés et les conditio</w:t>
      </w:r>
      <w:r w:rsidR="008F7065" w:rsidRPr="005D260E">
        <w:rPr>
          <w:rFonts w:ascii="Times New Roman" w:hAnsi="Times New Roman" w:cs="Times New Roman"/>
          <w:sz w:val="24"/>
          <w:szCs w:val="24"/>
        </w:rPr>
        <w:t xml:space="preserve">ns dans lesquelles des produits </w:t>
      </w:r>
      <w:r w:rsidR="00497763" w:rsidRPr="005D260E">
        <w:rPr>
          <w:rFonts w:ascii="Times New Roman" w:hAnsi="Times New Roman" w:cs="Times New Roman"/>
          <w:sz w:val="24"/>
          <w:szCs w:val="24"/>
        </w:rPr>
        <w:t>peuvent s’y rattacher</w:t>
      </w:r>
      <w:r w:rsidR="00560035" w:rsidRPr="005D260E">
        <w:rPr>
          <w:rFonts w:ascii="Times New Roman" w:hAnsi="Times New Roman" w:cs="Times New Roman"/>
          <w:sz w:val="24"/>
          <w:szCs w:val="24"/>
        </w:rPr>
        <w:t xml:space="preserve"> le cas échéant</w:t>
      </w:r>
      <w:r w:rsidR="00497763" w:rsidRPr="005D260E">
        <w:rPr>
          <w:rFonts w:ascii="Times New Roman" w:hAnsi="Times New Roman" w:cs="Times New Roman"/>
          <w:sz w:val="24"/>
          <w:szCs w:val="24"/>
        </w:rPr>
        <w:t>.</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3° </w:t>
      </w:r>
      <w:r w:rsidR="00170ACC" w:rsidRPr="005D260E">
        <w:rPr>
          <w:rFonts w:ascii="Times New Roman" w:hAnsi="Times New Roman" w:cs="Times New Roman"/>
          <w:sz w:val="24"/>
          <w:szCs w:val="24"/>
        </w:rPr>
        <w:t>Les déclarants</w:t>
      </w:r>
      <w:r w:rsidR="00630465" w:rsidRPr="005D260E">
        <w:rPr>
          <w:rFonts w:ascii="Times New Roman" w:hAnsi="Times New Roman" w:cs="Times New Roman"/>
          <w:sz w:val="24"/>
          <w:szCs w:val="24"/>
        </w:rPr>
        <w:t xml:space="preserve"> </w:t>
      </w:r>
      <w:r w:rsidR="008F7065" w:rsidRPr="005D260E">
        <w:rPr>
          <w:rFonts w:ascii="Times New Roman" w:hAnsi="Times New Roman" w:cs="Times New Roman"/>
          <w:sz w:val="24"/>
          <w:szCs w:val="24"/>
        </w:rPr>
        <w:t>des produits</w:t>
      </w:r>
      <w:r w:rsidR="00FD67C4" w:rsidRPr="005D260E">
        <w:rPr>
          <w:rFonts w:ascii="Times New Roman" w:hAnsi="Times New Roman" w:cs="Times New Roman"/>
          <w:sz w:val="24"/>
          <w:szCs w:val="24"/>
        </w:rPr>
        <w:t xml:space="preserve">, </w:t>
      </w:r>
      <w:r w:rsidR="00497763" w:rsidRPr="005D260E">
        <w:rPr>
          <w:rFonts w:ascii="Times New Roman" w:hAnsi="Times New Roman" w:cs="Times New Roman"/>
          <w:sz w:val="24"/>
          <w:szCs w:val="24"/>
        </w:rPr>
        <w:t xml:space="preserve">visés par cette déclaration </w:t>
      </w:r>
      <w:r w:rsidR="00E9201D" w:rsidRPr="005D260E">
        <w:rPr>
          <w:rFonts w:ascii="Times New Roman" w:hAnsi="Times New Roman" w:cs="Times New Roman"/>
          <w:sz w:val="24"/>
          <w:szCs w:val="24"/>
        </w:rPr>
        <w:t xml:space="preserve">environnementale </w:t>
      </w:r>
      <w:r w:rsidR="00497763" w:rsidRPr="005D260E">
        <w:rPr>
          <w:rFonts w:ascii="Times New Roman" w:hAnsi="Times New Roman" w:cs="Times New Roman"/>
          <w:sz w:val="24"/>
          <w:szCs w:val="24"/>
        </w:rPr>
        <w:t>collective satisfont aux conditions suivantes :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176C2183" w14:textId="7C1C57E8" w:rsidR="00497763" w:rsidRPr="005D260E" w:rsidRDefault="00497763" w:rsidP="007166A4">
      <w:pPr>
        <w:pStyle w:val="Paragraphedeliste"/>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Ils sont responsables des éléments qu’ils transmettent au déclarant susvisé ;</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0BCDEAE4" w:rsidR="00497763" w:rsidRPr="005D260E" w:rsidRDefault="00497763" w:rsidP="007166A4">
      <w:pPr>
        <w:pStyle w:val="Paragraphedeliste"/>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Ils respectent le cadre de validité</w:t>
      </w:r>
      <w:r w:rsidR="00864547" w:rsidRPr="005D260E">
        <w:rPr>
          <w:rFonts w:ascii="Times New Roman" w:hAnsi="Times New Roman" w:cs="Times New Roman"/>
          <w:sz w:val="24"/>
          <w:szCs w:val="24"/>
        </w:rPr>
        <w:t xml:space="preserve"> de la déclaration </w:t>
      </w:r>
      <w:r w:rsidR="00E9201D" w:rsidRPr="005D260E">
        <w:rPr>
          <w:rFonts w:ascii="Times New Roman" w:hAnsi="Times New Roman" w:cs="Times New Roman"/>
          <w:sz w:val="24"/>
          <w:szCs w:val="24"/>
        </w:rPr>
        <w:t xml:space="preserve">environnementale </w:t>
      </w:r>
      <w:r w:rsidR="00864547" w:rsidRPr="005D260E">
        <w:rPr>
          <w:rFonts w:ascii="Times New Roman" w:hAnsi="Times New Roman" w:cs="Times New Roman"/>
          <w:sz w:val="24"/>
          <w:szCs w:val="24"/>
        </w:rPr>
        <w:t>collective ;</w:t>
      </w:r>
    </w:p>
    <w:p w14:paraId="609794F0" w14:textId="77777777" w:rsidR="00497763" w:rsidRPr="005D260E" w:rsidRDefault="00497763" w:rsidP="007F4BBC">
      <w:pPr>
        <w:pStyle w:val="Paragraphedeliste"/>
        <w:jc w:val="both"/>
        <w:rPr>
          <w:rFonts w:ascii="Times New Roman" w:hAnsi="Times New Roman" w:cs="Times New Roman"/>
          <w:sz w:val="24"/>
          <w:szCs w:val="24"/>
        </w:rPr>
      </w:pPr>
    </w:p>
    <w:p w14:paraId="459E03D2" w14:textId="508356F5" w:rsidR="00497763" w:rsidRPr="005D260E" w:rsidRDefault="00497763" w:rsidP="007166A4">
      <w:pPr>
        <w:pStyle w:val="Paragraphedeliste"/>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Ils fournissent une attestation indiquant le respect du cadre de validité de la déclaration </w:t>
      </w:r>
      <w:r w:rsidR="00E9201D" w:rsidRPr="005D260E">
        <w:rPr>
          <w:rFonts w:ascii="Times New Roman" w:hAnsi="Times New Roman" w:cs="Times New Roman"/>
          <w:sz w:val="24"/>
          <w:szCs w:val="24"/>
        </w:rPr>
        <w:t xml:space="preserve">environnementale </w:t>
      </w:r>
      <w:r w:rsidRPr="005D260E">
        <w:rPr>
          <w:rFonts w:ascii="Times New Roman" w:hAnsi="Times New Roman" w:cs="Times New Roman"/>
          <w:sz w:val="24"/>
          <w:szCs w:val="24"/>
        </w:rPr>
        <w:t>collective ;</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9D86269" w:rsidR="00497763" w:rsidRPr="005D260E" w:rsidRDefault="00497763" w:rsidP="007166A4">
      <w:pPr>
        <w:pStyle w:val="Paragraphedeliste"/>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Ils tiennent à disposition des autorités chargées des contrôles les éléments justificatifs du respect du cadre de validité.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lastRenderedPageBreak/>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4° </w:t>
      </w:r>
      <w:r w:rsidR="00497763" w:rsidRPr="005D260E">
        <w:rPr>
          <w:rFonts w:ascii="Times New Roman" w:hAnsi="Times New Roman" w:cs="Times New Roman"/>
          <w:sz w:val="24"/>
          <w:szCs w:val="24"/>
        </w:rPr>
        <w:t>La vérification par tierce partie indépendante mentionnée à</w:t>
      </w:r>
      <w:r w:rsidR="00BE4B2F" w:rsidRPr="005D260E">
        <w:rPr>
          <w:rFonts w:ascii="Times New Roman" w:hAnsi="Times New Roman" w:cs="Times New Roman"/>
          <w:sz w:val="24"/>
          <w:szCs w:val="24"/>
        </w:rPr>
        <w:t xml:space="preserve"> l’article R. 412-55</w:t>
      </w:r>
      <w:r w:rsidR="00497763" w:rsidRPr="005D260E">
        <w:rPr>
          <w:rFonts w:ascii="Times New Roman" w:hAnsi="Times New Roman" w:cs="Times New Roman"/>
          <w:sz w:val="24"/>
          <w:szCs w:val="24"/>
        </w:rPr>
        <w:t xml:space="preserve"> </w:t>
      </w:r>
      <w:r w:rsidR="00BE4B2F" w:rsidRPr="005D260E">
        <w:rPr>
          <w:rFonts w:ascii="Times New Roman" w:hAnsi="Times New Roman" w:cs="Times New Roman"/>
          <w:sz w:val="24"/>
          <w:szCs w:val="24"/>
        </w:rPr>
        <w:t>du code de la consommation</w:t>
      </w:r>
      <w:r w:rsidR="00F927B5" w:rsidRPr="005D260E">
        <w:rPr>
          <w:rFonts w:ascii="Times New Roman" w:hAnsi="Times New Roman" w:cs="Times New Roman"/>
          <w:sz w:val="24"/>
          <w:szCs w:val="24"/>
        </w:rPr>
        <w:t xml:space="preserve"> et mentionné</w:t>
      </w:r>
      <w:r w:rsidR="00BE4B2F" w:rsidRPr="005D260E">
        <w:rPr>
          <w:rFonts w:ascii="Times New Roman" w:hAnsi="Times New Roman" w:cs="Times New Roman"/>
          <w:sz w:val="24"/>
          <w:szCs w:val="24"/>
        </w:rPr>
        <w:t>e</w:t>
      </w:r>
      <w:r w:rsidR="00F927B5" w:rsidRPr="005D260E">
        <w:rPr>
          <w:rFonts w:ascii="Times New Roman" w:hAnsi="Times New Roman" w:cs="Times New Roman"/>
          <w:sz w:val="24"/>
          <w:szCs w:val="24"/>
        </w:rPr>
        <w:t xml:space="preserve"> à l’article </w:t>
      </w:r>
      <w:r w:rsidR="0066121C" w:rsidRPr="005D260E">
        <w:rPr>
          <w:rFonts w:ascii="Times New Roman" w:hAnsi="Times New Roman" w:cs="Times New Roman"/>
          <w:sz w:val="24"/>
          <w:szCs w:val="24"/>
        </w:rPr>
        <w:t>R. 111-20-27</w:t>
      </w:r>
      <w:r w:rsidR="00BE4B2F" w:rsidRPr="005D260E">
        <w:rPr>
          <w:rFonts w:ascii="Times New Roman" w:hAnsi="Times New Roman" w:cs="Times New Roman"/>
          <w:sz w:val="24"/>
          <w:szCs w:val="24"/>
        </w:rPr>
        <w:t xml:space="preserve"> du code de la construction et de l’habitation</w:t>
      </w:r>
      <w:r w:rsidR="00F927B5" w:rsidRPr="005D260E">
        <w:rPr>
          <w:rFonts w:ascii="Times New Roman" w:hAnsi="Times New Roman" w:cs="Times New Roman"/>
          <w:sz w:val="24"/>
          <w:szCs w:val="24"/>
        </w:rPr>
        <w:t>,</w:t>
      </w:r>
      <w:r w:rsidR="00497763" w:rsidRPr="005D260E">
        <w:rPr>
          <w:rFonts w:ascii="Times New Roman" w:hAnsi="Times New Roman" w:cs="Times New Roman"/>
          <w:sz w:val="24"/>
          <w:szCs w:val="24"/>
        </w:rPr>
        <w:t xml:space="preserve"> pour les produits</w:t>
      </w:r>
      <w:r w:rsidR="00FD67C4" w:rsidRPr="005D260E">
        <w:rPr>
          <w:rFonts w:ascii="Times New Roman" w:hAnsi="Times New Roman" w:cs="Times New Roman"/>
          <w:sz w:val="24"/>
          <w:szCs w:val="24"/>
        </w:rPr>
        <w:t xml:space="preserve">, </w:t>
      </w:r>
      <w:r w:rsidR="00BE4B2F" w:rsidRPr="005D260E">
        <w:rPr>
          <w:rFonts w:ascii="Times New Roman" w:hAnsi="Times New Roman" w:cs="Times New Roman"/>
          <w:sz w:val="24"/>
          <w:szCs w:val="24"/>
        </w:rPr>
        <w:t>rattachés à</w:t>
      </w:r>
      <w:r w:rsidR="00497763" w:rsidRPr="005D260E">
        <w:rPr>
          <w:rFonts w:ascii="Times New Roman" w:hAnsi="Times New Roman" w:cs="Times New Roman"/>
          <w:sz w:val="24"/>
          <w:szCs w:val="24"/>
        </w:rPr>
        <w:t xml:space="preserve"> la déclaration </w:t>
      </w:r>
      <w:r w:rsidR="00863050" w:rsidRPr="005D260E">
        <w:rPr>
          <w:rFonts w:ascii="Times New Roman" w:hAnsi="Times New Roman" w:cs="Times New Roman"/>
          <w:sz w:val="24"/>
          <w:szCs w:val="24"/>
        </w:rPr>
        <w:t xml:space="preserve">environnementale </w:t>
      </w:r>
      <w:r w:rsidR="00497763" w:rsidRPr="005D260E">
        <w:rPr>
          <w:rFonts w:ascii="Times New Roman" w:hAnsi="Times New Roman" w:cs="Times New Roman"/>
          <w:sz w:val="24"/>
          <w:szCs w:val="24"/>
        </w:rPr>
        <w:t xml:space="preserve">collective consiste en une vérification par tierce partie indépendante de la déclaration </w:t>
      </w:r>
      <w:r w:rsidR="00E9201D" w:rsidRPr="005D260E">
        <w:rPr>
          <w:rFonts w:ascii="Times New Roman" w:hAnsi="Times New Roman" w:cs="Times New Roman"/>
          <w:sz w:val="24"/>
          <w:szCs w:val="24"/>
        </w:rPr>
        <w:t xml:space="preserve">environnementale </w:t>
      </w:r>
      <w:r w:rsidR="00497763" w:rsidRPr="005D260E">
        <w:rPr>
          <w:rFonts w:ascii="Times New Roman" w:hAnsi="Times New Roman" w:cs="Times New Roman"/>
          <w:sz w:val="24"/>
          <w:szCs w:val="24"/>
        </w:rPr>
        <w:t>collective.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econtinue"/>
        <w:numPr>
          <w:ilvl w:val="0"/>
          <w:numId w:val="0"/>
        </w:numPr>
        <w:ind w:left="400" w:hanging="400"/>
        <w:rPr>
          <w:rFonts w:ascii="Times New Roman" w:hAnsi="Times New Roman" w:cs="Times New Roman"/>
          <w:sz w:val="24"/>
          <w:szCs w:val="24"/>
        </w:rPr>
      </w:pPr>
      <w:r w:rsidRPr="005D260E">
        <w:rPr>
          <w:rFonts w:ascii="Times New Roman" w:hAnsi="Times New Roman" w:cs="Times New Roman"/>
          <w:sz w:val="24"/>
          <w:szCs w:val="24"/>
        </w:rPr>
        <w:t>5° Les indicateurs témoins à considérer, sont </w:t>
      </w:r>
      <w:r w:rsidR="00356E8B" w:rsidRPr="005D260E">
        <w:rPr>
          <w:rFonts w:ascii="Times New Roman" w:hAnsi="Times New Roman" w:cs="Times New Roman"/>
          <w:sz w:val="24"/>
          <w:szCs w:val="24"/>
        </w:rPr>
        <w:t>au minimum</w:t>
      </w:r>
      <w:r w:rsidR="000502C7" w:rsidRPr="005D260E">
        <w:rPr>
          <w:rFonts w:ascii="Times New Roman" w:hAnsi="Times New Roman" w:cs="Times New Roman"/>
          <w:sz w:val="24"/>
          <w:szCs w:val="24"/>
        </w:rPr>
        <w:t> :</w:t>
      </w:r>
    </w:p>
    <w:p w14:paraId="5AAC1F72" w14:textId="77777777" w:rsidR="005A5745" w:rsidRPr="005D260E" w:rsidRDefault="005A5745" w:rsidP="003B7935">
      <w:pPr>
        <w:pStyle w:val="Listecontinue"/>
        <w:numPr>
          <w:ilvl w:val="0"/>
          <w:numId w:val="46"/>
        </w:numPr>
        <w:tabs>
          <w:tab w:val="clear" w:pos="400"/>
        </w:tabs>
        <w:ind w:left="1108"/>
        <w:rPr>
          <w:rFonts w:ascii="Times New Roman" w:hAnsi="Times New Roman" w:cs="Times New Roman"/>
          <w:snapToGrid w:val="0"/>
          <w:sz w:val="24"/>
          <w:szCs w:val="24"/>
        </w:rPr>
      </w:pPr>
      <w:r w:rsidRPr="005D260E">
        <w:rPr>
          <w:rFonts w:ascii="Times New Roman" w:hAnsi="Times New Roman" w:cs="Times New Roman"/>
          <w:snapToGrid w:val="0"/>
          <w:sz w:val="24"/>
          <w:szCs w:val="24"/>
        </w:rPr>
        <w:t>Réchauffement climatique total ;</w:t>
      </w:r>
    </w:p>
    <w:p w14:paraId="183F4D74" w14:textId="77777777" w:rsidR="005A5745" w:rsidRPr="005D260E" w:rsidRDefault="005A5745" w:rsidP="003B7935">
      <w:pPr>
        <w:pStyle w:val="Listecontinue"/>
        <w:numPr>
          <w:ilvl w:val="0"/>
          <w:numId w:val="46"/>
        </w:numPr>
        <w:tabs>
          <w:tab w:val="clear" w:pos="400"/>
        </w:tabs>
        <w:ind w:left="1108"/>
        <w:rPr>
          <w:rFonts w:ascii="Times New Roman" w:hAnsi="Times New Roman" w:cs="Times New Roman"/>
          <w:snapToGrid w:val="0"/>
          <w:sz w:val="24"/>
          <w:szCs w:val="24"/>
        </w:rPr>
      </w:pPr>
      <w:r w:rsidRPr="005D260E">
        <w:rPr>
          <w:rFonts w:ascii="Times New Roman" w:hAnsi="Times New Roman" w:cs="Times New Roman"/>
          <w:snapToGrid w:val="0"/>
          <w:sz w:val="24"/>
          <w:szCs w:val="24"/>
        </w:rPr>
        <w:t xml:space="preserve">Utilisation de l’énergie primaire non renouvelable totale ; </w:t>
      </w:r>
    </w:p>
    <w:p w14:paraId="796D362F" w14:textId="1E63E6BE" w:rsidR="005A5745" w:rsidRPr="005D260E" w:rsidRDefault="005A5745" w:rsidP="007F4BBC">
      <w:pPr>
        <w:pStyle w:val="Listecontinue"/>
        <w:ind w:left="1108"/>
        <w:rPr>
          <w:rFonts w:ascii="Times New Roman" w:hAnsi="Times New Roman" w:cs="Times New Roman"/>
          <w:snapToGrid w:val="0"/>
          <w:sz w:val="24"/>
          <w:szCs w:val="24"/>
        </w:rPr>
      </w:pPr>
      <w:r w:rsidRPr="005D260E">
        <w:rPr>
          <w:rFonts w:ascii="Times New Roman" w:hAnsi="Times New Roman" w:cs="Times New Roman"/>
          <w:snapToGrid w:val="0"/>
          <w:sz w:val="24"/>
          <w:szCs w:val="24"/>
        </w:rPr>
        <w:t>Déchets non dangereux éliminés.</w:t>
      </w:r>
    </w:p>
    <w:p w14:paraId="2DA31D7D" w14:textId="17E88380" w:rsidR="00CD584F" w:rsidRPr="005D260E" w:rsidRDefault="005A5745" w:rsidP="007F4BBC">
      <w:pPr>
        <w:jc w:val="both"/>
        <w:rPr>
          <w:rFonts w:ascii="Times New Roman" w:hAnsi="Times New Roman" w:cs="Times New Roman"/>
          <w:sz w:val="24"/>
          <w:szCs w:val="24"/>
        </w:rPr>
      </w:pPr>
      <w:r w:rsidRPr="005D260E">
        <w:rPr>
          <w:rFonts w:ascii="Times New Roman" w:hAnsi="Times New Roman" w:cs="Times New Roman"/>
          <w:sz w:val="24"/>
          <w:szCs w:val="24"/>
        </w:rPr>
        <w:t>6</w:t>
      </w:r>
      <w:r w:rsidR="0017433B" w:rsidRPr="005D260E">
        <w:rPr>
          <w:rFonts w:ascii="Times New Roman" w:hAnsi="Times New Roman" w:cs="Times New Roman"/>
          <w:sz w:val="24"/>
          <w:szCs w:val="24"/>
        </w:rPr>
        <w:t xml:space="preserve">° </w:t>
      </w:r>
      <w:r w:rsidR="00216283" w:rsidRPr="005D260E">
        <w:rPr>
          <w:rFonts w:ascii="Times New Roman" w:hAnsi="Times New Roman" w:cs="Times New Roman"/>
          <w:sz w:val="24"/>
          <w:szCs w:val="24"/>
        </w:rPr>
        <w:t>L</w:t>
      </w:r>
      <w:r w:rsidR="00CD584F" w:rsidRPr="005D260E">
        <w:rPr>
          <w:rFonts w:ascii="Times New Roman" w:hAnsi="Times New Roman" w:cs="Times New Roman"/>
          <w:sz w:val="24"/>
          <w:szCs w:val="24"/>
        </w:rPr>
        <w:t>es déclarations environnementales collectives doivent satisfaire les exigences suivantes :</w:t>
      </w:r>
    </w:p>
    <w:p w14:paraId="00EE8177" w14:textId="1A9C3386" w:rsidR="00E12C89" w:rsidRPr="005D260E" w:rsidRDefault="00E12C89" w:rsidP="00795DB1">
      <w:pPr>
        <w:pStyle w:val="Listecontinue"/>
        <w:numPr>
          <w:ilvl w:val="0"/>
          <w:numId w:val="5"/>
        </w:numPr>
        <w:rPr>
          <w:rFonts w:ascii="Times New Roman" w:hAnsi="Times New Roman" w:cs="Times New Roman"/>
          <w:sz w:val="24"/>
          <w:szCs w:val="24"/>
        </w:rPr>
      </w:pPr>
      <w:r w:rsidRPr="005D260E">
        <w:rPr>
          <w:rFonts w:ascii="Times New Roman" w:hAnsi="Times New Roman" w:cs="Times New Roman"/>
          <w:sz w:val="24"/>
          <w:szCs w:val="24"/>
        </w:rPr>
        <w:t>Lorsque la valeur m</w:t>
      </w:r>
      <w:r w:rsidR="000502C7" w:rsidRPr="005D260E">
        <w:rPr>
          <w:rFonts w:ascii="Times New Roman" w:hAnsi="Times New Roman" w:cs="Times New Roman"/>
          <w:sz w:val="24"/>
          <w:szCs w:val="24"/>
        </w:rPr>
        <w:t>aximale</w:t>
      </w:r>
      <w:r w:rsidRPr="005D260E">
        <w:rPr>
          <w:rFonts w:ascii="Times New Roman" w:hAnsi="Times New Roman" w:cs="Times New Roman"/>
          <w:sz w:val="24"/>
          <w:szCs w:val="24"/>
        </w:rPr>
        <w:t xml:space="preserve"> de chaque indicateur</w:t>
      </w:r>
      <w:r w:rsidR="006843CE" w:rsidRPr="005D260E">
        <w:rPr>
          <w:rFonts w:ascii="Times New Roman" w:hAnsi="Times New Roman" w:cs="Times New Roman"/>
          <w:sz w:val="24"/>
          <w:szCs w:val="24"/>
        </w:rPr>
        <w:t xml:space="preserve"> </w:t>
      </w:r>
      <w:r w:rsidR="009214A6" w:rsidRPr="005D260E">
        <w:rPr>
          <w:rFonts w:ascii="Times New Roman" w:hAnsi="Times New Roman" w:cs="Times New Roman"/>
          <w:sz w:val="24"/>
          <w:szCs w:val="24"/>
        </w:rPr>
        <w:t>témoin</w:t>
      </w:r>
      <w:r w:rsidR="00356E8B" w:rsidRPr="005D260E">
        <w:rPr>
          <w:rFonts w:ascii="Times New Roman" w:hAnsi="Times New Roman" w:cs="Times New Roman"/>
          <w:sz w:val="24"/>
          <w:szCs w:val="24"/>
        </w:rPr>
        <w:t xml:space="preserve">, </w:t>
      </w:r>
      <w:r w:rsidR="002A32C4" w:rsidRPr="005D260E">
        <w:rPr>
          <w:rFonts w:ascii="Times New Roman" w:hAnsi="Times New Roman" w:cs="Times New Roman"/>
          <w:sz w:val="24"/>
          <w:szCs w:val="24"/>
        </w:rPr>
        <w:t xml:space="preserve">obtenue pour la somme des étapes mentionnées à l’article 3 et </w:t>
      </w:r>
      <w:r w:rsidR="000502C7" w:rsidRPr="005D260E">
        <w:rPr>
          <w:rFonts w:ascii="Times New Roman" w:hAnsi="Times New Roman" w:cs="Times New Roman"/>
          <w:sz w:val="24"/>
          <w:szCs w:val="24"/>
        </w:rPr>
        <w:t>au travers du calcul de la variabilité décrit</w:t>
      </w:r>
      <w:r w:rsidR="00356E8B" w:rsidRPr="005D260E">
        <w:rPr>
          <w:rFonts w:ascii="Times New Roman" w:hAnsi="Times New Roman" w:cs="Times New Roman"/>
          <w:sz w:val="24"/>
          <w:szCs w:val="24"/>
        </w:rPr>
        <w:t xml:space="preserve"> à l’annexe IV,</w:t>
      </w:r>
      <w:r w:rsidR="009214A6" w:rsidRPr="005D260E">
        <w:rPr>
          <w:rFonts w:ascii="Times New Roman" w:hAnsi="Times New Roman" w:cs="Times New Roman"/>
          <w:sz w:val="24"/>
          <w:szCs w:val="24"/>
        </w:rPr>
        <w:t xml:space="preserve"> </w:t>
      </w:r>
      <w:r w:rsidRPr="005D260E">
        <w:rPr>
          <w:rFonts w:ascii="Times New Roman" w:hAnsi="Times New Roman" w:cs="Times New Roman"/>
          <w:sz w:val="24"/>
          <w:szCs w:val="24"/>
        </w:rPr>
        <w:t xml:space="preserve">est inférieure ou égale </w:t>
      </w:r>
      <w:r w:rsidR="009214A6" w:rsidRPr="005D260E">
        <w:rPr>
          <w:rFonts w:ascii="Times New Roman" w:hAnsi="Times New Roman" w:cs="Times New Roman"/>
          <w:sz w:val="24"/>
          <w:szCs w:val="24"/>
        </w:rPr>
        <w:t>à</w:t>
      </w:r>
      <w:r w:rsidRPr="005D260E">
        <w:rPr>
          <w:rFonts w:ascii="Times New Roman" w:hAnsi="Times New Roman" w:cs="Times New Roman"/>
          <w:sz w:val="24"/>
          <w:szCs w:val="24"/>
        </w:rPr>
        <w:t xml:space="preserve"> la valeur moyenne de l’indicateur</w:t>
      </w:r>
      <w:r w:rsidR="00EE67C8" w:rsidRPr="005D260E">
        <w:rPr>
          <w:rFonts w:ascii="Times New Roman" w:hAnsi="Times New Roman" w:cs="Times New Roman"/>
          <w:sz w:val="24"/>
          <w:szCs w:val="24"/>
        </w:rPr>
        <w:t xml:space="preserve"> multiplié par</w:t>
      </w:r>
      <w:r w:rsidR="009214A6" w:rsidRPr="005D260E">
        <w:rPr>
          <w:rFonts w:ascii="Times New Roman" w:hAnsi="Times New Roman" w:cs="Times New Roman"/>
          <w:sz w:val="24"/>
          <w:szCs w:val="24"/>
        </w:rPr>
        <w:t xml:space="preserve"> une valeur limite</w:t>
      </w:r>
      <w:r w:rsidRPr="005D260E">
        <w:rPr>
          <w:rFonts w:ascii="Times New Roman" w:hAnsi="Times New Roman" w:cs="Times New Roman"/>
          <w:sz w:val="24"/>
          <w:szCs w:val="24"/>
        </w:rPr>
        <w:t xml:space="preserve">, alors les valeurs des indicateurs </w:t>
      </w:r>
      <w:r w:rsidR="00356E8B" w:rsidRPr="005D260E">
        <w:rPr>
          <w:rFonts w:ascii="Times New Roman" w:hAnsi="Times New Roman" w:cs="Times New Roman"/>
          <w:sz w:val="24"/>
          <w:szCs w:val="24"/>
        </w:rPr>
        <w:t>peuvent</w:t>
      </w:r>
      <w:r w:rsidRPr="005D260E">
        <w:rPr>
          <w:rFonts w:ascii="Times New Roman" w:hAnsi="Times New Roman" w:cs="Times New Roman"/>
          <w:sz w:val="24"/>
          <w:szCs w:val="24"/>
        </w:rPr>
        <w:t xml:space="preserve"> être calculées avec les valeurs moyennes des paramètres sensibles. Dans le cas contraire, c’est la borne supérieure qui doit être déclarée</w:t>
      </w:r>
      <w:r w:rsidR="009214A6" w:rsidRPr="005D260E">
        <w:rPr>
          <w:rFonts w:ascii="Times New Roman" w:hAnsi="Times New Roman" w:cs="Times New Roman"/>
          <w:sz w:val="24"/>
          <w:szCs w:val="24"/>
        </w:rPr>
        <w:t xml:space="preserve"> (valeur maximale que l’indicateur peut atteindre)</w:t>
      </w:r>
      <w:r w:rsidRPr="005D260E">
        <w:rPr>
          <w:rFonts w:ascii="Times New Roman" w:hAnsi="Times New Roman" w:cs="Times New Roman"/>
          <w:sz w:val="24"/>
          <w:szCs w:val="24"/>
        </w:rPr>
        <w:t>.</w:t>
      </w:r>
    </w:p>
    <w:p w14:paraId="194E2703" w14:textId="41CE9530" w:rsidR="009214A6" w:rsidRPr="005D260E" w:rsidRDefault="009214A6" w:rsidP="009214A6">
      <w:pPr>
        <w:pStyle w:val="Listecontinue"/>
        <w:numPr>
          <w:ilvl w:val="0"/>
          <w:numId w:val="0"/>
        </w:numPr>
        <w:rPr>
          <w:rFonts w:ascii="Times New Roman" w:hAnsi="Times New Roman" w:cs="Times New Roman"/>
          <w:snapToGrid w:val="0"/>
          <w:sz w:val="24"/>
          <w:szCs w:val="24"/>
        </w:rPr>
      </w:pPr>
      <w:r w:rsidRPr="005D260E">
        <w:rPr>
          <w:rFonts w:ascii="Times New Roman" w:hAnsi="Times New Roman" w:cs="Times New Roman"/>
          <w:snapToGrid w:val="0"/>
          <w:sz w:val="24"/>
          <w:szCs w:val="24"/>
        </w:rPr>
        <w:t>Pour les déclarations environnementales collectives effectuées antérieurement au 1</w:t>
      </w:r>
      <w:r w:rsidRPr="005D260E">
        <w:rPr>
          <w:rFonts w:ascii="Times New Roman" w:hAnsi="Times New Roman" w:cs="Times New Roman"/>
          <w:snapToGrid w:val="0"/>
          <w:sz w:val="24"/>
          <w:szCs w:val="24"/>
          <w:vertAlign w:val="superscript"/>
        </w:rPr>
        <w:t>er</w:t>
      </w:r>
      <w:r w:rsidRPr="005D260E">
        <w:rPr>
          <w:rFonts w:ascii="Times New Roman" w:hAnsi="Times New Roman" w:cs="Times New Roman"/>
          <w:snapToGrid w:val="0"/>
          <w:sz w:val="24"/>
          <w:szCs w:val="24"/>
        </w:rPr>
        <w:t xml:space="preserve"> octobre 2022, la valeur limite</w:t>
      </w:r>
      <w:r w:rsidR="00356E8B" w:rsidRPr="005D260E">
        <w:rPr>
          <w:rFonts w:ascii="Times New Roman" w:hAnsi="Times New Roman" w:cs="Times New Roman"/>
          <w:snapToGrid w:val="0"/>
          <w:sz w:val="24"/>
          <w:szCs w:val="24"/>
        </w:rPr>
        <w:t xml:space="preserve"> mentionnée précédemment</w:t>
      </w:r>
      <w:r w:rsidR="006531B7" w:rsidRPr="005D260E">
        <w:rPr>
          <w:rFonts w:ascii="Times New Roman" w:hAnsi="Times New Roman" w:cs="Times New Roman"/>
          <w:snapToGrid w:val="0"/>
          <w:sz w:val="24"/>
          <w:szCs w:val="24"/>
        </w:rPr>
        <w:t xml:space="preserve"> est</w:t>
      </w:r>
      <w:r w:rsidR="00356E8B" w:rsidRPr="005D260E">
        <w:rPr>
          <w:rFonts w:ascii="Times New Roman" w:hAnsi="Times New Roman" w:cs="Times New Roman"/>
          <w:snapToGrid w:val="0"/>
          <w:sz w:val="24"/>
          <w:szCs w:val="24"/>
        </w:rPr>
        <w:t xml:space="preserve"> </w:t>
      </w:r>
      <w:r w:rsidRPr="005D260E">
        <w:rPr>
          <w:rFonts w:ascii="Times New Roman" w:hAnsi="Times New Roman" w:cs="Times New Roman"/>
          <w:snapToGrid w:val="0"/>
          <w:sz w:val="24"/>
          <w:szCs w:val="24"/>
        </w:rPr>
        <w:t>« 1,4 » et</w:t>
      </w:r>
      <w:r w:rsidR="000502C7" w:rsidRPr="005D260E">
        <w:rPr>
          <w:rFonts w:ascii="Times New Roman" w:hAnsi="Times New Roman" w:cs="Times New Roman"/>
          <w:snapToGrid w:val="0"/>
          <w:sz w:val="24"/>
          <w:szCs w:val="24"/>
        </w:rPr>
        <w:t xml:space="preserve"> le calcul de la variabilité mentio</w:t>
      </w:r>
      <w:r w:rsidR="006531B7" w:rsidRPr="005D260E">
        <w:rPr>
          <w:rFonts w:ascii="Times New Roman" w:hAnsi="Times New Roman" w:cs="Times New Roman"/>
          <w:snapToGrid w:val="0"/>
          <w:sz w:val="24"/>
          <w:szCs w:val="24"/>
        </w:rPr>
        <w:t>n</w:t>
      </w:r>
      <w:r w:rsidR="000502C7" w:rsidRPr="005D260E">
        <w:rPr>
          <w:rFonts w:ascii="Times New Roman" w:hAnsi="Times New Roman" w:cs="Times New Roman"/>
          <w:snapToGrid w:val="0"/>
          <w:sz w:val="24"/>
          <w:szCs w:val="24"/>
        </w:rPr>
        <w:t xml:space="preserve">né </w:t>
      </w:r>
      <w:r w:rsidR="003C5091" w:rsidRPr="005D260E">
        <w:rPr>
          <w:rFonts w:ascii="Times New Roman" w:hAnsi="Times New Roman" w:cs="Times New Roman"/>
          <w:snapToGrid w:val="0"/>
          <w:sz w:val="24"/>
          <w:szCs w:val="24"/>
        </w:rPr>
        <w:t xml:space="preserve">précédemment </w:t>
      </w:r>
      <w:r w:rsidR="006531B7" w:rsidRPr="005D260E">
        <w:rPr>
          <w:rFonts w:ascii="Times New Roman" w:hAnsi="Times New Roman" w:cs="Times New Roman"/>
          <w:snapToGrid w:val="0"/>
          <w:sz w:val="24"/>
          <w:szCs w:val="24"/>
        </w:rPr>
        <w:t>porte au minimum sur les paramètres sensibles relatifs :</w:t>
      </w:r>
    </w:p>
    <w:p w14:paraId="469B3795" w14:textId="233A07F2" w:rsidR="009214A6" w:rsidRPr="005D260E" w:rsidRDefault="006531B7" w:rsidP="009214A6">
      <w:pPr>
        <w:pStyle w:val="Listecontinue"/>
        <w:numPr>
          <w:ilvl w:val="1"/>
          <w:numId w:val="5"/>
        </w:numPr>
        <w:tabs>
          <w:tab w:val="clear" w:pos="400"/>
        </w:tabs>
        <w:rPr>
          <w:rFonts w:ascii="Times New Roman" w:hAnsi="Times New Roman" w:cs="Times New Roman"/>
          <w:sz w:val="24"/>
          <w:szCs w:val="24"/>
        </w:rPr>
      </w:pPr>
      <w:r w:rsidRPr="005D260E">
        <w:rPr>
          <w:rFonts w:ascii="Times New Roman" w:hAnsi="Times New Roman" w:cs="Times New Roman"/>
          <w:sz w:val="24"/>
          <w:szCs w:val="24"/>
        </w:rPr>
        <w:t>À l</w:t>
      </w:r>
      <w:r w:rsidR="009214A6" w:rsidRPr="005D260E">
        <w:rPr>
          <w:rFonts w:ascii="Times New Roman" w:hAnsi="Times New Roman" w:cs="Times New Roman"/>
          <w:sz w:val="24"/>
          <w:szCs w:val="24"/>
        </w:rPr>
        <w:t>a composition du produit : quantité et nature des matériaux ;</w:t>
      </w:r>
    </w:p>
    <w:p w14:paraId="4BB03867" w14:textId="20A1AC1A" w:rsidR="009214A6" w:rsidRPr="005D260E" w:rsidRDefault="006531B7" w:rsidP="009214A6">
      <w:pPr>
        <w:pStyle w:val="Listecontinue"/>
        <w:numPr>
          <w:ilvl w:val="1"/>
          <w:numId w:val="5"/>
        </w:numPr>
        <w:tabs>
          <w:tab w:val="clear" w:pos="400"/>
        </w:tabs>
        <w:rPr>
          <w:rFonts w:ascii="Times New Roman" w:hAnsi="Times New Roman" w:cs="Times New Roman"/>
          <w:sz w:val="24"/>
          <w:szCs w:val="24"/>
        </w:rPr>
      </w:pPr>
      <w:r w:rsidRPr="005D260E">
        <w:rPr>
          <w:rFonts w:ascii="Times New Roman" w:hAnsi="Times New Roman" w:cs="Times New Roman"/>
          <w:sz w:val="24"/>
          <w:szCs w:val="24"/>
        </w:rPr>
        <w:t>Aux</w:t>
      </w:r>
      <w:r w:rsidR="009214A6" w:rsidRPr="005D260E">
        <w:rPr>
          <w:rFonts w:ascii="Times New Roman" w:hAnsi="Times New Roman" w:cs="Times New Roman"/>
          <w:sz w:val="24"/>
          <w:szCs w:val="24"/>
        </w:rPr>
        <w:t xml:space="preserve"> quantités d’emballages ;</w:t>
      </w:r>
    </w:p>
    <w:p w14:paraId="4270A920" w14:textId="692E849F" w:rsidR="009214A6" w:rsidRPr="005D260E" w:rsidRDefault="006531B7" w:rsidP="009214A6">
      <w:pPr>
        <w:pStyle w:val="Listecontinue"/>
        <w:numPr>
          <w:ilvl w:val="1"/>
          <w:numId w:val="5"/>
        </w:numPr>
        <w:tabs>
          <w:tab w:val="clear" w:pos="400"/>
        </w:tabs>
        <w:rPr>
          <w:rFonts w:ascii="Times New Roman" w:hAnsi="Times New Roman" w:cs="Times New Roman"/>
          <w:sz w:val="24"/>
          <w:szCs w:val="24"/>
        </w:rPr>
      </w:pPr>
      <w:r w:rsidRPr="005D260E">
        <w:rPr>
          <w:rFonts w:ascii="Times New Roman" w:hAnsi="Times New Roman" w:cs="Times New Roman"/>
          <w:sz w:val="24"/>
          <w:szCs w:val="24"/>
        </w:rPr>
        <w:t>Aux</w:t>
      </w:r>
      <w:r w:rsidR="009214A6" w:rsidRPr="005D260E">
        <w:rPr>
          <w:rFonts w:ascii="Times New Roman" w:hAnsi="Times New Roman" w:cs="Times New Roman"/>
          <w:sz w:val="24"/>
          <w:szCs w:val="24"/>
        </w:rPr>
        <w:t xml:space="preserve"> processus de fabrication hors extraction et transformation des matières premières (étapes A2 et A3);</w:t>
      </w:r>
    </w:p>
    <w:p w14:paraId="1DE32C67" w14:textId="07E678C2" w:rsidR="009214A6" w:rsidRPr="005D260E" w:rsidRDefault="009214A6" w:rsidP="009214A6">
      <w:pPr>
        <w:pStyle w:val="Listecontinue"/>
        <w:numPr>
          <w:ilvl w:val="0"/>
          <w:numId w:val="0"/>
        </w:numPr>
        <w:rPr>
          <w:rFonts w:ascii="Times New Roman" w:hAnsi="Times New Roman" w:cs="Times New Roman"/>
          <w:snapToGrid w:val="0"/>
          <w:sz w:val="24"/>
          <w:szCs w:val="24"/>
        </w:rPr>
      </w:pPr>
      <w:r w:rsidRPr="005D260E">
        <w:rPr>
          <w:rFonts w:ascii="Times New Roman" w:hAnsi="Times New Roman" w:cs="Times New Roman"/>
          <w:snapToGrid w:val="0"/>
          <w:sz w:val="24"/>
          <w:szCs w:val="24"/>
        </w:rPr>
        <w:t>Pour les déclarations environnementales collectives effectuées à partir du 1</w:t>
      </w:r>
      <w:r w:rsidRPr="005D260E">
        <w:rPr>
          <w:rFonts w:ascii="Times New Roman" w:hAnsi="Times New Roman" w:cs="Times New Roman"/>
          <w:snapToGrid w:val="0"/>
          <w:sz w:val="24"/>
          <w:szCs w:val="24"/>
          <w:vertAlign w:val="superscript"/>
        </w:rPr>
        <w:t>er</w:t>
      </w:r>
      <w:r w:rsidRPr="005D260E">
        <w:rPr>
          <w:rFonts w:ascii="Times New Roman" w:hAnsi="Times New Roman" w:cs="Times New Roman"/>
          <w:snapToGrid w:val="0"/>
          <w:sz w:val="24"/>
          <w:szCs w:val="24"/>
        </w:rPr>
        <w:t xml:space="preserve"> octobre 2022, la valeur limite </w:t>
      </w:r>
      <w:r w:rsidR="00356E8B" w:rsidRPr="005D260E">
        <w:rPr>
          <w:rFonts w:ascii="Times New Roman" w:hAnsi="Times New Roman" w:cs="Times New Roman"/>
          <w:snapToGrid w:val="0"/>
          <w:sz w:val="24"/>
          <w:szCs w:val="24"/>
        </w:rPr>
        <w:t xml:space="preserve">mentionnée précédemment </w:t>
      </w:r>
      <w:r w:rsidRPr="005D260E">
        <w:rPr>
          <w:rFonts w:ascii="Times New Roman" w:hAnsi="Times New Roman" w:cs="Times New Roman"/>
          <w:snapToGrid w:val="0"/>
          <w:sz w:val="24"/>
          <w:szCs w:val="24"/>
        </w:rPr>
        <w:t>est</w:t>
      </w:r>
      <w:r w:rsidR="00356E8B" w:rsidRPr="005D260E">
        <w:rPr>
          <w:rFonts w:ascii="Times New Roman" w:hAnsi="Times New Roman" w:cs="Times New Roman"/>
          <w:snapToGrid w:val="0"/>
          <w:sz w:val="24"/>
          <w:szCs w:val="24"/>
        </w:rPr>
        <w:t xml:space="preserve"> </w:t>
      </w:r>
      <w:r w:rsidRPr="005D260E">
        <w:rPr>
          <w:rFonts w:ascii="Times New Roman" w:hAnsi="Times New Roman" w:cs="Times New Roman"/>
          <w:snapToGrid w:val="0"/>
          <w:sz w:val="24"/>
          <w:szCs w:val="24"/>
        </w:rPr>
        <w:t xml:space="preserve">« 1,3 » et </w:t>
      </w:r>
      <w:r w:rsidR="006531B7" w:rsidRPr="005D260E">
        <w:rPr>
          <w:rFonts w:ascii="Times New Roman" w:hAnsi="Times New Roman" w:cs="Times New Roman"/>
          <w:snapToGrid w:val="0"/>
          <w:sz w:val="24"/>
          <w:szCs w:val="24"/>
        </w:rPr>
        <w:t>le calcul de la variabilité mentionné précédemment porte au minimum sur les paramètres sensibles relatifs :</w:t>
      </w:r>
    </w:p>
    <w:p w14:paraId="6DB1A222" w14:textId="3890B866" w:rsidR="009214A6" w:rsidRPr="005D260E" w:rsidRDefault="006531B7" w:rsidP="009214A6">
      <w:pPr>
        <w:pStyle w:val="Listecontinue"/>
        <w:numPr>
          <w:ilvl w:val="1"/>
          <w:numId w:val="5"/>
        </w:numPr>
        <w:tabs>
          <w:tab w:val="clear" w:pos="400"/>
        </w:tabs>
        <w:rPr>
          <w:rFonts w:ascii="Times New Roman" w:hAnsi="Times New Roman" w:cs="Times New Roman"/>
          <w:sz w:val="24"/>
          <w:szCs w:val="24"/>
        </w:rPr>
      </w:pPr>
      <w:r w:rsidRPr="005D260E">
        <w:rPr>
          <w:rFonts w:ascii="Times New Roman" w:hAnsi="Times New Roman" w:cs="Times New Roman"/>
          <w:sz w:val="24"/>
          <w:szCs w:val="24"/>
        </w:rPr>
        <w:t>À l</w:t>
      </w:r>
      <w:r w:rsidR="009214A6" w:rsidRPr="005D260E">
        <w:rPr>
          <w:rFonts w:ascii="Times New Roman" w:hAnsi="Times New Roman" w:cs="Times New Roman"/>
          <w:sz w:val="24"/>
          <w:szCs w:val="24"/>
        </w:rPr>
        <w:t>a composition du produit : quantité et nature des matériaux ;</w:t>
      </w:r>
    </w:p>
    <w:p w14:paraId="52A5E4EB" w14:textId="24DBE678" w:rsidR="009214A6" w:rsidRPr="005D260E" w:rsidRDefault="006531B7" w:rsidP="009214A6">
      <w:pPr>
        <w:pStyle w:val="Listecontinue"/>
        <w:numPr>
          <w:ilvl w:val="1"/>
          <w:numId w:val="5"/>
        </w:numPr>
        <w:tabs>
          <w:tab w:val="clear" w:pos="400"/>
        </w:tabs>
        <w:rPr>
          <w:rFonts w:ascii="Times New Roman" w:hAnsi="Times New Roman" w:cs="Times New Roman"/>
          <w:sz w:val="24"/>
          <w:szCs w:val="24"/>
        </w:rPr>
      </w:pPr>
      <w:r w:rsidRPr="005D260E">
        <w:rPr>
          <w:rFonts w:ascii="Times New Roman" w:hAnsi="Times New Roman" w:cs="Times New Roman"/>
          <w:sz w:val="24"/>
          <w:szCs w:val="24"/>
        </w:rPr>
        <w:t>Aux</w:t>
      </w:r>
      <w:r w:rsidR="009214A6" w:rsidRPr="005D260E">
        <w:rPr>
          <w:rFonts w:ascii="Times New Roman" w:hAnsi="Times New Roman" w:cs="Times New Roman"/>
          <w:sz w:val="24"/>
          <w:szCs w:val="24"/>
        </w:rPr>
        <w:t xml:space="preserve"> quantités d’emballages ;</w:t>
      </w:r>
    </w:p>
    <w:p w14:paraId="414BDADF" w14:textId="027B6B61" w:rsidR="009214A6" w:rsidRPr="005D260E" w:rsidRDefault="006531B7" w:rsidP="009214A6">
      <w:pPr>
        <w:pStyle w:val="Listecontinue"/>
        <w:numPr>
          <w:ilvl w:val="1"/>
          <w:numId w:val="5"/>
        </w:numPr>
        <w:tabs>
          <w:tab w:val="clear" w:pos="400"/>
        </w:tabs>
        <w:rPr>
          <w:rFonts w:ascii="Times New Roman" w:hAnsi="Times New Roman" w:cs="Times New Roman"/>
          <w:sz w:val="24"/>
          <w:szCs w:val="24"/>
        </w:rPr>
      </w:pPr>
      <w:r w:rsidRPr="005D260E">
        <w:rPr>
          <w:rFonts w:ascii="Times New Roman" w:hAnsi="Times New Roman" w:cs="Times New Roman"/>
          <w:sz w:val="24"/>
          <w:szCs w:val="24"/>
        </w:rPr>
        <w:t>Aux</w:t>
      </w:r>
      <w:r w:rsidR="009214A6" w:rsidRPr="005D260E">
        <w:rPr>
          <w:rFonts w:ascii="Times New Roman" w:hAnsi="Times New Roman" w:cs="Times New Roman"/>
          <w:sz w:val="24"/>
          <w:szCs w:val="24"/>
        </w:rPr>
        <w:t xml:space="preserve"> processus de fabrication hors extraction et transformation des matières premières (étapes A2 et A3);</w:t>
      </w:r>
    </w:p>
    <w:p w14:paraId="16186C24" w14:textId="0F2EE179" w:rsidR="009214A6" w:rsidRPr="005D260E" w:rsidRDefault="006531B7" w:rsidP="009214A6">
      <w:pPr>
        <w:pStyle w:val="Listecontinue"/>
        <w:numPr>
          <w:ilvl w:val="1"/>
          <w:numId w:val="5"/>
        </w:numPr>
        <w:tabs>
          <w:tab w:val="clear" w:pos="400"/>
        </w:tabs>
        <w:rPr>
          <w:rFonts w:ascii="Times New Roman" w:hAnsi="Times New Roman" w:cs="Times New Roman"/>
          <w:sz w:val="24"/>
          <w:szCs w:val="24"/>
        </w:rPr>
      </w:pPr>
      <w:r w:rsidRPr="005D260E">
        <w:rPr>
          <w:rFonts w:ascii="Times New Roman" w:hAnsi="Times New Roman" w:cs="Times New Roman"/>
          <w:sz w:val="24"/>
          <w:szCs w:val="24"/>
        </w:rPr>
        <w:t>Au</w:t>
      </w:r>
      <w:r w:rsidR="009214A6" w:rsidRPr="005D260E">
        <w:rPr>
          <w:rFonts w:ascii="Times New Roman" w:hAnsi="Times New Roman" w:cs="Times New Roman"/>
          <w:sz w:val="24"/>
          <w:szCs w:val="24"/>
        </w:rPr>
        <w:t xml:space="preserve"> transport vers le chantier (étape A4).</w:t>
      </w:r>
    </w:p>
    <w:p w14:paraId="69D55F77" w14:textId="77777777" w:rsidR="009214A6" w:rsidRPr="005D260E" w:rsidRDefault="009214A6" w:rsidP="009214A6">
      <w:pPr>
        <w:pStyle w:val="Liste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re"/>
      </w:pPr>
      <w:r w:rsidRPr="005D260E">
        <w:t>Article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sidRPr="005D260E">
        <w:rPr>
          <w:rFonts w:ascii="Times New Roman" w:hAnsi="Times New Roman" w:cs="Times New Roman"/>
          <w:bCs/>
          <w:i/>
          <w:sz w:val="24"/>
          <w:szCs w:val="24"/>
        </w:rPr>
        <w:t>(Données environnementales de gamme)</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La déclaration environnementale peut se fonder </w:t>
      </w:r>
      <w:r w:rsidR="00644CD2" w:rsidRPr="005D260E">
        <w:rPr>
          <w:rFonts w:ascii="Times New Roman" w:hAnsi="Times New Roman" w:cs="Times New Roman"/>
          <w:sz w:val="24"/>
          <w:szCs w:val="24"/>
        </w:rPr>
        <w:t xml:space="preserve">sur </w:t>
      </w:r>
      <w:r w:rsidRPr="005D260E">
        <w:rPr>
          <w:rFonts w:ascii="Times New Roman" w:hAnsi="Times New Roman" w:cs="Times New Roman"/>
          <w:sz w:val="24"/>
          <w:szCs w:val="24"/>
        </w:rPr>
        <w:t xml:space="preserve">des produits similaires d’un même déclarant. Ces déclarations </w:t>
      </w:r>
      <w:r w:rsidR="00644CD2" w:rsidRPr="005D260E">
        <w:rPr>
          <w:rFonts w:ascii="Times New Roman" w:hAnsi="Times New Roman" w:cs="Times New Roman"/>
          <w:sz w:val="24"/>
          <w:szCs w:val="24"/>
        </w:rPr>
        <w:t>environnementales</w:t>
      </w:r>
      <w:r w:rsidRPr="005D260E">
        <w:rPr>
          <w:rFonts w:ascii="Times New Roman" w:hAnsi="Times New Roman" w:cs="Times New Roman"/>
          <w:sz w:val="24"/>
          <w:szCs w:val="24"/>
        </w:rPr>
        <w:t xml:space="preserve"> doivent répondre aux </w:t>
      </w:r>
      <w:r w:rsidR="00AD1262" w:rsidRPr="005D260E">
        <w:rPr>
          <w:rFonts w:ascii="Times New Roman" w:hAnsi="Times New Roman" w:cs="Times New Roman"/>
          <w:sz w:val="24"/>
          <w:szCs w:val="24"/>
        </w:rPr>
        <w:t xml:space="preserve">exigences </w:t>
      </w:r>
      <w:r w:rsidR="00216283" w:rsidRPr="005D260E">
        <w:rPr>
          <w:rFonts w:ascii="Times New Roman" w:hAnsi="Times New Roman" w:cs="Times New Roman"/>
          <w:sz w:val="24"/>
          <w:szCs w:val="24"/>
        </w:rPr>
        <w:t xml:space="preserve">concernant les déclarations environnementales collectives énoncées à </w:t>
      </w:r>
      <w:r w:rsidR="00AD1262" w:rsidRPr="005D260E">
        <w:rPr>
          <w:rFonts w:ascii="Times New Roman" w:hAnsi="Times New Roman" w:cs="Times New Roman"/>
          <w:sz w:val="24"/>
          <w:szCs w:val="24"/>
        </w:rPr>
        <w:t>l’article 9</w:t>
      </w:r>
      <w:r w:rsidRPr="005D260E">
        <w:rPr>
          <w:rFonts w:ascii="Times New Roman" w:hAnsi="Times New Roman" w:cs="Times New Roman"/>
          <w:sz w:val="24"/>
          <w:szCs w:val="24"/>
        </w:rPr>
        <w:t xml:space="preserve">.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re"/>
      </w:pPr>
      <w:r w:rsidRPr="005D260E">
        <w:t>Article 1</w:t>
      </w:r>
      <w:r w:rsidR="00AD1262" w:rsidRPr="005D260E">
        <w:t>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sidRPr="005D260E">
        <w:rPr>
          <w:rFonts w:ascii="Times New Roman" w:hAnsi="Times New Roman" w:cs="Times New Roman"/>
          <w:bCs/>
          <w:i/>
          <w:sz w:val="24"/>
          <w:szCs w:val="24"/>
        </w:rPr>
        <w:t>(Données environnementales paramétrables)</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sidRPr="005D260E">
        <w:rPr>
          <w:rFonts w:ascii="Times New Roman" w:hAnsi="Times New Roman" w:cs="Times New Roman"/>
          <w:sz w:val="24"/>
          <w:szCs w:val="24"/>
        </w:rPr>
        <w:t>La déclaration environnementale peut se fonder sur une déclaration paramétrable.</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Cette déclaration paramétrable satisfait aux conditions suivantes :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Paragraphedeliste"/>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Elle concerne un </w:t>
      </w:r>
      <w:r w:rsidR="008F7065" w:rsidRPr="005D260E">
        <w:rPr>
          <w:rFonts w:ascii="Times New Roman" w:hAnsi="Times New Roman" w:cs="Times New Roman"/>
          <w:sz w:val="24"/>
          <w:szCs w:val="24"/>
        </w:rPr>
        <w:t>« </w:t>
      </w:r>
      <w:r w:rsidRPr="005D260E">
        <w:rPr>
          <w:rFonts w:ascii="Times New Roman" w:hAnsi="Times New Roman" w:cs="Times New Roman"/>
          <w:sz w:val="24"/>
          <w:szCs w:val="24"/>
        </w:rPr>
        <w:t xml:space="preserve">produit </w:t>
      </w:r>
      <w:r w:rsidR="008F7065" w:rsidRPr="005D260E">
        <w:rPr>
          <w:rFonts w:ascii="Times New Roman" w:hAnsi="Times New Roman" w:cs="Times New Roman"/>
          <w:sz w:val="24"/>
          <w:szCs w:val="24"/>
        </w:rPr>
        <w:t>type » </w:t>
      </w:r>
      <w:r w:rsidRPr="005D260E">
        <w:rPr>
          <w:rFonts w:ascii="Times New Roman" w:hAnsi="Times New Roman" w:cs="Times New Roman"/>
          <w:sz w:val="24"/>
          <w:szCs w:val="24"/>
        </w:rPr>
        <w:t>;</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Paragraphedeliste"/>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Elle est établie dans les conditions mentionnées aux articles précédents ;</w:t>
      </w:r>
    </w:p>
    <w:p w14:paraId="6E893003" w14:textId="77777777" w:rsidR="009A0F0D" w:rsidRPr="005D260E" w:rsidRDefault="009A0F0D" w:rsidP="009A0F0D">
      <w:pPr>
        <w:pStyle w:val="Paragraphedeliste"/>
        <w:rPr>
          <w:rFonts w:ascii="Times New Roman" w:hAnsi="Times New Roman" w:cs="Times New Roman"/>
          <w:sz w:val="24"/>
          <w:szCs w:val="24"/>
        </w:rPr>
      </w:pPr>
    </w:p>
    <w:p w14:paraId="2003E551" w14:textId="4E1B4847" w:rsidR="009A0F0D" w:rsidRPr="005D260E" w:rsidRDefault="009A0F0D" w:rsidP="009A0F0D">
      <w:pPr>
        <w:pStyle w:val="Paragraphedeliste"/>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Elle comporte un ensemble de règles de calcul permettant d’adapter, sur la base de paramètres modifiables, les informations qui y sont mentionnées pour correspondre à un produit similaire au produit t</w:t>
      </w:r>
      <w:r w:rsidR="00612F45" w:rsidRPr="005D260E">
        <w:rPr>
          <w:rFonts w:ascii="Times New Roman" w:hAnsi="Times New Roman" w:cs="Times New Roman"/>
          <w:sz w:val="24"/>
          <w:szCs w:val="24"/>
        </w:rPr>
        <w:t xml:space="preserve">ype mais dont les dimensions, la composition ou certains processus du cycle de vie </w:t>
      </w:r>
      <w:r w:rsidRPr="005D260E">
        <w:rPr>
          <w:rFonts w:ascii="Times New Roman" w:hAnsi="Times New Roman" w:cs="Times New Roman"/>
          <w:sz w:val="24"/>
          <w:szCs w:val="24"/>
        </w:rPr>
        <w:t>diffèrent ;</w:t>
      </w:r>
    </w:p>
    <w:p w14:paraId="50812293" w14:textId="77777777" w:rsidR="009A0F0D" w:rsidRPr="005D260E" w:rsidRDefault="009A0F0D" w:rsidP="009A0F0D">
      <w:pPr>
        <w:pStyle w:val="Paragraphedeliste"/>
        <w:rPr>
          <w:rFonts w:ascii="Times New Roman" w:hAnsi="Times New Roman" w:cs="Times New Roman"/>
          <w:sz w:val="24"/>
          <w:szCs w:val="24"/>
        </w:rPr>
      </w:pPr>
    </w:p>
    <w:p w14:paraId="05184C8E" w14:textId="77777777" w:rsidR="009A0F0D" w:rsidRPr="005D260E" w:rsidRDefault="009A0F0D" w:rsidP="009A0F0D">
      <w:pPr>
        <w:pStyle w:val="Paragraphedeliste"/>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La valeur des paramètres modifiables mentionnés précédemment doit pouvoir être vérifiable à la livraison d’un bâtiment ;</w:t>
      </w:r>
    </w:p>
    <w:p w14:paraId="103D8D53" w14:textId="77777777" w:rsidR="009A0F0D" w:rsidRPr="005D260E" w:rsidRDefault="009A0F0D" w:rsidP="009A0F0D">
      <w:pPr>
        <w:pStyle w:val="Paragraphedeliste"/>
        <w:rPr>
          <w:rFonts w:ascii="Times New Roman" w:hAnsi="Times New Roman" w:cs="Times New Roman"/>
          <w:sz w:val="24"/>
          <w:szCs w:val="24"/>
        </w:rPr>
      </w:pPr>
    </w:p>
    <w:p w14:paraId="13E532A7" w14:textId="438AF2D4" w:rsidR="009A0F0D" w:rsidRPr="005D260E" w:rsidRDefault="009A0F0D" w:rsidP="009A0F0D">
      <w:pPr>
        <w:pStyle w:val="Paragraphedeliste"/>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Elle comporte un cadre de validité définissant les valeurs que peuvent prendre les paramètres modifiables mentionnés précédemment et les caractéristiques que doit respecter le produit similaire mentionné précédemment.</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sidRPr="005D260E">
        <w:rPr>
          <w:rFonts w:ascii="Times New Roman" w:hAnsi="Times New Roman" w:cs="Times New Roman"/>
          <w:sz w:val="24"/>
          <w:szCs w:val="24"/>
        </w:rPr>
        <w:t xml:space="preserve">Toute déclaration paramétrable vérifiée à partir du 1er octobre 2022 est assortie d’un outil de calcul informatique permettant d’appliquer les règles de calcul susmentionnées et d’exporter les informations requises par l’article 3, ainsi que la liste des paramètres modifiables susmentionnés et leurs valeurs. </w:t>
      </w:r>
      <w:r w:rsidR="009A0F0D" w:rsidRPr="005D260E">
        <w:rPr>
          <w:rFonts w:ascii="Times New Roman" w:hAnsi="Times New Roman" w:cs="Times New Roman"/>
          <w:sz w:val="24"/>
          <w:szCs w:val="24"/>
        </w:rPr>
        <w:t>L’ensemble de ces informations sont exportées sous forme d’un fichier informatique respectant le format défini sur le site internet du ministère en charge de la construction.</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La vérification par tierce partie indépendante mentionnée à l’article R. 412-55 du code de la consommation et mentionnée à l’article R. 111-20-27 du code de la construction et de l’habitation, porte également, dans le cas d’une déclaration paramétrable, sur les règles de calcul mentionnées dans cet article et sur l’outil de calcul informatique mentionné à l’alinéa précédent.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re"/>
      </w:pPr>
      <w:r w:rsidRPr="005D260E">
        <w:t xml:space="preserve">Article </w:t>
      </w:r>
      <w:r w:rsidR="009A0F0D" w:rsidRPr="005D260E">
        <w:t>1</w:t>
      </w:r>
      <w:r w:rsidR="00AD1262" w:rsidRPr="005D260E">
        <w:t>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sidRPr="005D260E">
        <w:rPr>
          <w:rFonts w:ascii="Times New Roman" w:hAnsi="Times New Roman" w:cs="Times New Roman"/>
          <w:bCs/>
          <w:i/>
          <w:sz w:val="24"/>
          <w:szCs w:val="24"/>
        </w:rPr>
        <w:t>(Certification)</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w:t>
      </w:r>
    </w:p>
    <w:p w14:paraId="3BCC86CA" w14:textId="3F063A67" w:rsidR="009A0F0D" w:rsidRPr="005D260E" w:rsidRDefault="004F394E" w:rsidP="009A0F0D">
      <w:pPr>
        <w:jc w:val="both"/>
        <w:rPr>
          <w:rFonts w:ascii="Times New Roman" w:hAnsi="Times New Roman" w:cs="Times New Roman"/>
          <w:sz w:val="24"/>
          <w:szCs w:val="24"/>
        </w:rPr>
      </w:pPr>
      <w:r w:rsidRPr="005D260E">
        <w:rPr>
          <w:rFonts w:ascii="Times New Roman" w:hAnsi="Times New Roman" w:cs="Times New Roman"/>
          <w:sz w:val="24"/>
          <w:szCs w:val="24"/>
        </w:rPr>
        <w:t xml:space="preserve">La certification relative à des caractéristiques environnementales mentionnée à l’article R. 412-53 du code de la consommation est présumée conforme si elle prend en compte toutes les exigences de la norme NF EN ISO 14024 : 2018-03. Cette certification de produits </w:t>
      </w:r>
      <w:r w:rsidR="00630465" w:rsidRPr="005D260E">
        <w:rPr>
          <w:rFonts w:ascii="Times New Roman" w:hAnsi="Times New Roman" w:cs="Times New Roman"/>
          <w:sz w:val="24"/>
          <w:szCs w:val="24"/>
        </w:rPr>
        <w:t xml:space="preserve">de construction ou de décoration ou d’équipements </w:t>
      </w:r>
      <w:r w:rsidRPr="005D260E">
        <w:rPr>
          <w:rFonts w:ascii="Times New Roman" w:hAnsi="Times New Roman" w:cs="Times New Roman"/>
          <w:sz w:val="24"/>
          <w:szCs w:val="24"/>
        </w:rPr>
        <w:t xml:space="preserve">est délivrée par un organisme accrédité à cet </w:t>
      </w:r>
      <w:r w:rsidRPr="005D260E">
        <w:rPr>
          <w:rFonts w:ascii="Times New Roman" w:hAnsi="Times New Roman" w:cs="Times New Roman"/>
          <w:sz w:val="24"/>
          <w:szCs w:val="24"/>
        </w:rPr>
        <w:lastRenderedPageBreak/>
        <w:t>effet par le Comité français d’accréditation (COFRAC) ou par une autre instance d’accréditation signataire des accords multilatéraux de reconnaissance mutuelle.</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sidRPr="005D260E">
        <w:rPr>
          <w:rFonts w:ascii="Times New Roman" w:hAnsi="Times New Roman" w:cs="Times New Roman"/>
          <w:sz w:val="24"/>
          <w:szCs w:val="24"/>
        </w:rPr>
        <w:t>Cet article ne s’applique pas aux déclarations environnementales utilisées pour le calcul de la performance environnementale des bâtiments.</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re"/>
      </w:pPr>
      <w:r w:rsidRPr="005D260E">
        <w:t>A</w:t>
      </w:r>
      <w:r w:rsidR="009A0F0D" w:rsidRPr="005D260E">
        <w:t>rticle 1</w:t>
      </w:r>
      <w:r w:rsidR="00AD1262" w:rsidRPr="005D260E">
        <w:t>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sidRPr="005D260E">
        <w:rPr>
          <w:rFonts w:ascii="Times New Roman" w:hAnsi="Times New Roman" w:cs="Times New Roman"/>
          <w:sz w:val="24"/>
          <w:szCs w:val="24"/>
        </w:rPr>
        <w:t>L’arrêté du 23 décembre 2013 relatif à la déclaration environnementale des produits de construction et de décoration destinés à un usage dans les ouvrages de bâtiment est abrogé.</w:t>
      </w:r>
    </w:p>
    <w:p w14:paraId="2FAE7D8B" w14:textId="381466E9" w:rsidR="004F394E" w:rsidRPr="005D260E" w:rsidRDefault="00D1221C" w:rsidP="00D1221C">
      <w:pPr>
        <w:jc w:val="both"/>
        <w:rPr>
          <w:rFonts w:ascii="Times New Roman" w:hAnsi="Times New Roman" w:cs="Times New Roman"/>
          <w:sz w:val="24"/>
          <w:szCs w:val="24"/>
        </w:rPr>
      </w:pPr>
      <w:r w:rsidRPr="005D260E">
        <w:rPr>
          <w:rFonts w:ascii="Times New Roman" w:hAnsi="Times New Roman" w:cs="Times New Roman"/>
          <w:sz w:val="24"/>
          <w:szCs w:val="24"/>
        </w:rPr>
        <w:t>L’arrêté du 31 août 2015 relatif à la déclaration environnementale des équipements électriques, électroniques et de génie climatique destinés à un usage dans les ouvrages de bâtiment est abrogé.</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re"/>
      </w:pPr>
      <w:r w:rsidRPr="005D260E">
        <w:t>Article 13</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t xml:space="preserve">Le directeur de l’habitat, de l’urbanisme et des paysages est chargé de l’exécution du présent arrêté, qui sera publié au </w:t>
      </w:r>
      <w:r w:rsidRPr="005D260E">
        <w:rPr>
          <w:rFonts w:ascii="Times New Roman" w:hAnsi="Times New Roman" w:cs="Times New Roman"/>
          <w:i/>
          <w:sz w:val="24"/>
          <w:szCs w:val="24"/>
        </w:rPr>
        <w:t>Journal officiel</w:t>
      </w:r>
      <w:r w:rsidRPr="005D260E">
        <w:rPr>
          <w:rFonts w:ascii="Times New Roman" w:hAnsi="Times New Roman" w:cs="Times New Roman"/>
          <w:sz w:val="24"/>
          <w:szCs w:val="24"/>
        </w:rPr>
        <w:t xml:space="preserve"> de la République française.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sidRPr="009B4D30">
        <w:rPr>
          <w:rFonts w:ascii="Times New Roman" w:hAnsi="Times New Roman" w:cs="Times New Roman"/>
          <w:sz w:val="24"/>
          <w:szCs w:val="24"/>
        </w:rPr>
        <w:t xml:space="preserve">La ministre </w:t>
      </w:r>
      <w:r w:rsidR="003042F2">
        <w:rPr>
          <w:rFonts w:ascii="Times New Roman" w:hAnsi="Times New Roman" w:cs="Times New Roman"/>
          <w:sz w:val="24"/>
          <w:szCs w:val="24"/>
        </w:rPr>
        <w:t xml:space="preserve">déléguée auprès de la ministre </w:t>
      </w:r>
      <w:r w:rsidR="00BB7AB5">
        <w:rPr>
          <w:rFonts w:ascii="Times New Roman" w:hAnsi="Times New Roman" w:cs="Times New Roman"/>
          <w:sz w:val="24"/>
          <w:szCs w:val="24"/>
        </w:rPr>
        <w:t>de la transition écologique</w:t>
      </w:r>
      <w:r w:rsidRPr="009B4D30">
        <w:rPr>
          <w:rFonts w:ascii="Times New Roman" w:hAnsi="Times New Roman" w:cs="Times New Roman"/>
          <w:sz w:val="24"/>
          <w:szCs w:val="24"/>
        </w:rPr>
        <w:t>,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chargée du logement</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sidRPr="009B4D30">
        <w:rPr>
          <w:rFonts w:ascii="Times New Roman" w:hAnsi="Times New Roman" w:cs="Times New Roman"/>
          <w:sz w:val="24"/>
          <w:szCs w:val="24"/>
        </w:rPr>
        <w:t>Pour la ministre et par délégation :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sidRPr="009B4D30">
        <w:rPr>
          <w:rFonts w:ascii="Times New Roman" w:hAnsi="Times New Roman" w:cs="Times New Roman"/>
          <w:sz w:val="24"/>
          <w:szCs w:val="24"/>
        </w:rPr>
        <w:t>Le directeur de l’habitat, de l’urbanisme et des paysages,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sidRPr="009B4D30">
        <w:rPr>
          <w:rFonts w:ascii="Times New Roman" w:hAnsi="Times New Roman" w:cs="Times New Roman"/>
          <w:sz w:val="24"/>
          <w:szCs w:val="24"/>
        </w:rPr>
        <w:t>F</w:t>
      </w:r>
      <w:r w:rsidR="00B5115A">
        <w:rPr>
          <w:rFonts w:ascii="Times New Roman" w:hAnsi="Times New Roman" w:cs="Times New Roman"/>
          <w:sz w:val="24"/>
          <w:szCs w:val="24"/>
        </w:rPr>
        <w:t>rançois</w:t>
      </w:r>
      <w:r w:rsidRPr="009B4D30">
        <w:rPr>
          <w:rFonts w:ascii="Times New Roman" w:hAnsi="Times New Roman" w:cs="Times New Roman"/>
          <w:sz w:val="24"/>
          <w:szCs w:val="24"/>
        </w:rPr>
        <w:t xml:space="preserve">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La </w:t>
      </w:r>
      <w:r w:rsidR="00156579" w:rsidRPr="009B4D30">
        <w:rPr>
          <w:rFonts w:ascii="Times New Roman" w:hAnsi="Times New Roman" w:cs="Times New Roman"/>
          <w:sz w:val="24"/>
          <w:szCs w:val="24"/>
        </w:rPr>
        <w:t>minis</w:t>
      </w:r>
      <w:r w:rsidR="00156579">
        <w:rPr>
          <w:rFonts w:ascii="Times New Roman" w:hAnsi="Times New Roman" w:cs="Times New Roman"/>
          <w:sz w:val="24"/>
          <w:szCs w:val="24"/>
        </w:rPr>
        <w:t xml:space="preserve">tre </w:t>
      </w:r>
      <w:r w:rsidR="003042F2">
        <w:rPr>
          <w:rFonts w:ascii="Times New Roman" w:hAnsi="Times New Roman" w:cs="Times New Roman"/>
          <w:sz w:val="24"/>
          <w:szCs w:val="24"/>
        </w:rPr>
        <w:t>de la transition écologique,</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sidRPr="009B4D30">
        <w:rPr>
          <w:rFonts w:ascii="Times New Roman" w:hAnsi="Times New Roman" w:cs="Times New Roman"/>
          <w:sz w:val="24"/>
          <w:szCs w:val="24"/>
        </w:rPr>
        <w:t>Pou</w:t>
      </w:r>
      <w:r w:rsidR="00BB7AB5">
        <w:rPr>
          <w:rFonts w:ascii="Times New Roman" w:hAnsi="Times New Roman" w:cs="Times New Roman"/>
          <w:sz w:val="24"/>
          <w:szCs w:val="24"/>
        </w:rPr>
        <w:t>r la</w:t>
      </w:r>
      <w:r w:rsidRPr="009B4D30">
        <w:rPr>
          <w:rFonts w:ascii="Times New Roman" w:hAnsi="Times New Roman" w:cs="Times New Roman"/>
          <w:sz w:val="24"/>
          <w:szCs w:val="24"/>
        </w:rPr>
        <w:t xml:space="preserve"> ministre</w:t>
      </w:r>
      <w:r w:rsidR="00D1138B">
        <w:rPr>
          <w:rFonts w:ascii="Times New Roman" w:hAnsi="Times New Roman" w:cs="Times New Roman"/>
          <w:sz w:val="24"/>
          <w:szCs w:val="24"/>
        </w:rPr>
        <w:t xml:space="preserve"> et par délégation :</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sidRPr="009B4D30">
        <w:rPr>
          <w:rFonts w:ascii="Times New Roman" w:hAnsi="Times New Roman" w:cs="Times New Roman"/>
          <w:sz w:val="24"/>
          <w:szCs w:val="24"/>
        </w:rPr>
        <w:t>Le directeur de l’habitat, de l’urbanisme et des paysages,</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François</w:t>
      </w:r>
      <w:r w:rsidR="00156579" w:rsidRPr="009B4D30">
        <w:rPr>
          <w:rFonts w:ascii="Times New Roman" w:hAnsi="Times New Roman" w:cs="Times New Roman"/>
          <w:sz w:val="24"/>
          <w:szCs w:val="24"/>
        </w:rPr>
        <w:t xml:space="preserve"> Adam </w:t>
      </w:r>
    </w:p>
    <w:p w14:paraId="4A1A9D13" w14:textId="14EFD117"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sidRPr="005D260E">
        <w:rPr>
          <w:rFonts w:ascii="Times New Roman" w:hAnsi="Times New Roman" w:cs="Times New Roman"/>
          <w:b/>
          <w:bCs/>
          <w:sz w:val="24"/>
          <w:szCs w:val="24"/>
        </w:rPr>
        <w:lastRenderedPageBreak/>
        <w:t>Annexe</w:t>
      </w:r>
      <w:r w:rsidR="00AE45F5" w:rsidRPr="005D260E">
        <w:rPr>
          <w:rFonts w:ascii="Times New Roman" w:hAnsi="Times New Roman" w:cs="Times New Roman"/>
          <w:b/>
          <w:bCs/>
          <w:sz w:val="24"/>
          <w:szCs w:val="24"/>
        </w:rPr>
        <w:t>s</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rsidRPr="005D260E">
        <w:t>A</w:t>
      </w:r>
      <w:r w:rsidR="00956B14" w:rsidRPr="005D260E">
        <w:t>nne</w:t>
      </w:r>
      <w:r w:rsidRPr="005D260E">
        <w:t>xe I</w:t>
      </w:r>
    </w:p>
    <w:p w14:paraId="6761F1F1" w14:textId="57464D42" w:rsidR="001308A1" w:rsidRPr="005D260E" w:rsidRDefault="00C51AA3" w:rsidP="00F76954">
      <w:pPr>
        <w:pStyle w:val="Titre2FDES"/>
        <w:jc w:val="left"/>
      </w:pPr>
      <w:r w:rsidRPr="005D260E">
        <w:t>F</w:t>
      </w:r>
      <w:r w:rsidR="001308A1" w:rsidRPr="005D260E">
        <w:t>ormats d’unités fonctionnelles pour chaque catégorie de produits de construction ou de décoration.</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N°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FONCTION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CATÉGORIE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FORMAT D’UNITÉ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fonctionnelle exprimé en unités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du système international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Voirie, réseaux divers</w:t>
            </w:r>
            <w:r w:rsidR="00EA2E4C" w:rsidRPr="005D260E">
              <w:rPr>
                <w:rFonts w:ascii="Times New Roman" w:hAnsi="Times New Roman" w:cs="Times New Roman"/>
                <w:sz w:val="24"/>
                <w:szCs w:val="24"/>
              </w:rPr>
              <w:t xml:space="preserve"> (y compris réseaux intérieurs)</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Cuves et réservoirs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Une unité de volume donné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Réseaux d’évacuation et d’assainissement</w:t>
            </w:r>
            <w:r w:rsidR="00EA2E4C" w:rsidRPr="005D260E">
              <w:rPr>
                <w:rFonts w:ascii="Times New Roman" w:hAnsi="Times New Roman" w:cs="Times New Roman"/>
                <w:sz w:val="24"/>
                <w:szCs w:val="24"/>
              </w:rPr>
              <w:t xml:space="preserve"> (eaux pluviales et eaux usées)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moyen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Réseaux d’adduction d’eau (intérieur et extérieur)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moyen</w:t>
            </w:r>
            <w:r w:rsidR="002A735D" w:rsidRPr="005D260E">
              <w:rPr>
                <w:rFonts w:ascii="Times New Roman" w:hAnsi="Times New Roman" w:cs="Times New Roman"/>
                <w:sz w:val="24"/>
                <w:szCs w:val="24"/>
              </w:rPr>
              <w:t>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Réseaux d’adduction du gaz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moyen</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Système de drainage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moyen</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w:t>
            </w:r>
            <w:r w:rsidR="00902B8A" w:rsidRPr="005D260E">
              <w:rPr>
                <w:rFonts w:ascii="Times New Roman" w:hAnsi="Times New Roman" w:cs="Times New Roman"/>
                <w:sz w:val="24"/>
                <w:szCs w:val="24"/>
              </w:rPr>
              <w:t>oirie et revêtements extérieurs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revêtement pour un usage donné (terrasse extérieur, voirie à faible trafic, parking...)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Clôtures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de clôture</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Gaines / fourreaux</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Divers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Structure, maçonnerie, gros œuvre, charpente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Boiss</w:t>
            </w:r>
            <w:r w:rsidR="00902B8A" w:rsidRPr="005D260E">
              <w:rPr>
                <w:rFonts w:ascii="Times New Roman" w:hAnsi="Times New Roman" w:cs="Times New Roman"/>
                <w:sz w:val="24"/>
                <w:szCs w:val="24"/>
              </w:rPr>
              <w:t xml:space="preserve">eaux et conduits de fumisterie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w:t>
            </w:r>
            <w:r w:rsidR="002A735D" w:rsidRPr="005D260E">
              <w:rPr>
                <w:rFonts w:ascii="Times New Roman" w:hAnsi="Times New Roman" w:cs="Times New Roman"/>
                <w:sz w:val="24"/>
                <w:szCs w:val="24"/>
              </w:rPr>
              <w:t>de conduit de section intérieure donnée</w:t>
            </w:r>
            <w:r w:rsidR="00902B8A" w:rsidRPr="005D260E">
              <w:rPr>
                <w:rFonts w:ascii="Times New Roman" w:hAnsi="Times New Roman" w:cs="Times New Roman"/>
                <w:sz w:val="24"/>
                <w:szCs w:val="24"/>
              </w:rPr>
              <w:t xml:space="preserve">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Chapes/ chapes flottantes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pour une épaisseur donnée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Charpentes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sidRPr="005D260E">
              <w:rPr>
                <w:rFonts w:ascii="Times New Roman" w:hAnsi="Times New Roman" w:cs="Times New Roman"/>
                <w:sz w:val="24"/>
                <w:szCs w:val="24"/>
              </w:rPr>
              <w:t>m ² de surface couverte  ou m</w:t>
            </w:r>
            <w:r w:rsidRPr="005D260E">
              <w:rPr>
                <w:rFonts w:ascii="Times New Roman" w:hAnsi="Times New Roman" w:cs="Times New Roman"/>
                <w:sz w:val="24"/>
                <w:szCs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Contreventements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contreventement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Dalles et préda</w:t>
            </w:r>
            <w:r w:rsidR="00902B8A" w:rsidRPr="005D260E">
              <w:rPr>
                <w:rFonts w:ascii="Times New Roman" w:hAnsi="Times New Roman" w:cs="Times New Roman"/>
                <w:sz w:val="24"/>
                <w:szCs w:val="24"/>
              </w:rPr>
              <w:t>l</w:t>
            </w:r>
            <w:r w:rsidR="00D428FF" w:rsidRPr="005D260E">
              <w:rPr>
                <w:rFonts w:ascii="Times New Roman" w:hAnsi="Times New Roman" w:cs="Times New Roman"/>
                <w:sz w:val="24"/>
                <w:szCs w:val="24"/>
              </w:rPr>
              <w:t>les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Eléments porteurs horizontaux (poutres, poutrelles,</w:t>
            </w:r>
            <w:r w:rsidR="00902B8A" w:rsidRPr="005D260E">
              <w:rPr>
                <w:rFonts w:ascii="Times New Roman" w:hAnsi="Times New Roman" w:cs="Times New Roman"/>
                <w:sz w:val="24"/>
                <w:szCs w:val="24"/>
              </w:rPr>
              <w:t xml:space="preserve"> entrevous, hourdis, linteaux)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de l’élément porteur (préciser la portée et la section) ou m² (pour élément surfacique)</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Eléments porteurs vertica</w:t>
            </w:r>
            <w:r w:rsidR="00902B8A" w:rsidRPr="005D260E">
              <w:rPr>
                <w:rFonts w:ascii="Times New Roman" w:hAnsi="Times New Roman" w:cs="Times New Roman"/>
                <w:sz w:val="24"/>
                <w:szCs w:val="24"/>
              </w:rPr>
              <w:t>ux (poteaux, colonnes, piliers)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de l’élément (préciser la section)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Escaliers (intérieur et extérieur)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Une unité pour une hauteur d’élévation donnée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Fondations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Petits éléments de maçonnerie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(pré</w:t>
            </w:r>
            <w:r w:rsidR="00BD0551" w:rsidRPr="005D260E">
              <w:rPr>
                <w:rFonts w:ascii="Times New Roman" w:hAnsi="Times New Roman" w:cs="Times New Roman"/>
                <w:sz w:val="24"/>
                <w:szCs w:val="24"/>
              </w:rPr>
              <w:t xml:space="preserve">ciser la résistance thermique)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Planchers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plancher </w:t>
            </w:r>
            <w:r w:rsidR="00BD0551" w:rsidRPr="005D260E">
              <w:rPr>
                <w:rFonts w:ascii="Times New Roman" w:hAnsi="Times New Roman" w:cs="Times New Roman"/>
                <w:sz w:val="24"/>
                <w:szCs w:val="24"/>
              </w:rPr>
              <w:t>(préciser la charge supportée)</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Murs</w:t>
            </w:r>
            <w:r w:rsidR="00902B8A" w:rsidRPr="005D260E">
              <w:rPr>
                <w:rFonts w:ascii="Times New Roman" w:hAnsi="Times New Roman" w:cs="Times New Roman"/>
                <w:sz w:val="24"/>
                <w:szCs w:val="24"/>
              </w:rPr>
              <w:t xml:space="preserve"> (éléments architecturaux)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(préciser l’épaisseur)</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Divers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3 </w:t>
            </w:r>
            <w:r w:rsidR="002A735D" w:rsidRPr="005D260E">
              <w:rPr>
                <w:rFonts w:ascii="Times New Roman" w:hAnsi="Times New Roman" w:cs="Times New Roman"/>
                <w:sz w:val="24"/>
                <w:szCs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Façades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Barda</w:t>
            </w:r>
            <w:r w:rsidR="00BD0551" w:rsidRPr="005D260E">
              <w:rPr>
                <w:rFonts w:ascii="Times New Roman" w:hAnsi="Times New Roman" w:cs="Times New Roman"/>
                <w:sz w:val="24"/>
                <w:szCs w:val="24"/>
              </w:rPr>
              <w:t xml:space="preserve">ges (vêture, vêtage, parement)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façade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Murs rideaux et verrières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façade (préciser le </w:t>
            </w:r>
            <w:r w:rsidR="00BD0551" w:rsidRPr="005D260E">
              <w:rPr>
                <w:rFonts w:ascii="Times New Roman" w:hAnsi="Times New Roman" w:cs="Times New Roman"/>
                <w:sz w:val="24"/>
                <w:szCs w:val="24"/>
              </w:rPr>
              <w:t xml:space="preserve">pourcentage de surface opaque)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Revêtements extérieurs des façades (y compris les systèmes composites d’i</w:t>
            </w:r>
            <w:r w:rsidR="00902B8A" w:rsidRPr="005D260E">
              <w:rPr>
                <w:rFonts w:ascii="Times New Roman" w:hAnsi="Times New Roman" w:cs="Times New Roman"/>
                <w:sz w:val="24"/>
                <w:szCs w:val="24"/>
              </w:rPr>
              <w:t xml:space="preserve">solation thermique extérieure)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façade (préciser la résistance </w:t>
            </w:r>
            <w:r w:rsidR="00902B8A" w:rsidRPr="005D260E">
              <w:rPr>
                <w:rFonts w:ascii="Times New Roman" w:hAnsi="Times New Roman" w:cs="Times New Roman"/>
                <w:sz w:val="24"/>
                <w:szCs w:val="24"/>
              </w:rPr>
              <w:t>thermique si pertinent)</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Divers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Couverture, étanchéité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Eléments de couverture en grands éléments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couverture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Eléments de couverture en petits éléments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couverture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Produits d’étanchéité et d’impermé</w:t>
            </w:r>
            <w:r w:rsidR="00BD0551" w:rsidRPr="005D260E">
              <w:rPr>
                <w:rFonts w:ascii="Times New Roman" w:hAnsi="Times New Roman" w:cs="Times New Roman"/>
                <w:sz w:val="24"/>
                <w:szCs w:val="24"/>
              </w:rPr>
              <w:t>abilisation pour murs enterrés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couverture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Produ</w:t>
            </w:r>
            <w:r w:rsidR="00BD0551" w:rsidRPr="005D260E">
              <w:rPr>
                <w:rFonts w:ascii="Times New Roman" w:hAnsi="Times New Roman" w:cs="Times New Roman"/>
                <w:sz w:val="24"/>
                <w:szCs w:val="24"/>
              </w:rPr>
              <w:t xml:space="preserve">its pour étanchéité de toiture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couverture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w:t>
            </w:r>
            <w:r w:rsidR="00BD0551" w:rsidRPr="005D260E">
              <w:rPr>
                <w:rFonts w:ascii="Times New Roman" w:hAnsi="Times New Roman" w:cs="Times New Roman"/>
                <w:sz w:val="24"/>
                <w:szCs w:val="24"/>
              </w:rPr>
              <w:t xml:space="preserve">léments de toiture végétalisée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de couverture (préciser le type de végétation tolérée et les caractérist</w:t>
            </w:r>
            <w:r w:rsidR="00BD0551" w:rsidRPr="005D260E">
              <w:rPr>
                <w:rFonts w:ascii="Times New Roman" w:hAnsi="Times New Roman" w:cs="Times New Roman"/>
                <w:sz w:val="24"/>
                <w:szCs w:val="24"/>
              </w:rPr>
              <w:t xml:space="preserve">iques thermiques si pertinent)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Divers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Menuiseries intérieu</w:t>
            </w:r>
            <w:r w:rsidR="00D52F28" w:rsidRPr="005D260E">
              <w:rPr>
                <w:rFonts w:ascii="Times New Roman" w:hAnsi="Times New Roman" w:cs="Times New Roman"/>
                <w:sz w:val="24"/>
                <w:szCs w:val="24"/>
              </w:rPr>
              <w:t xml:space="preserve">res et extérieures, fermetures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Fenêtres, portes fenêtres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menuiserie (surface ouverte avant pose) (préciser le Uw, le facteur solaire, le classement air eau vent et la transmission lumineuse)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Garde-corps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de garde-corps</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Portes (intérieur, extérieur, portail...) </w:t>
            </w:r>
          </w:p>
          <w:p w14:paraId="49074EDD" w14:textId="1FC62C2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(surface ouverte avant pose)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Volets, volets roulants, pe</w:t>
            </w:r>
            <w:r w:rsidR="00902B8A" w:rsidRPr="005D260E">
              <w:rPr>
                <w:rFonts w:ascii="Times New Roman" w:hAnsi="Times New Roman" w:cs="Times New Roman"/>
                <w:sz w:val="24"/>
                <w:szCs w:val="24"/>
              </w:rPr>
              <w:t xml:space="preserve">rsiennes, stores, brise-soleil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surface opacifiée/ protégée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Fenêtres de toit</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de menuiserie (surface ouverte avant pose) (préciser le Uw, le facteur solaire, le classement air eau vent et la transmission lumineuse)</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Divers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Isolatio</w:t>
            </w:r>
            <w:r w:rsidR="00154D74" w:rsidRPr="005D260E">
              <w:rPr>
                <w:rFonts w:ascii="Times New Roman" w:hAnsi="Times New Roman" w:cs="Times New Roman"/>
                <w:sz w:val="24"/>
                <w:szCs w:val="24"/>
              </w:rPr>
              <w:t>n</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Caissons c</w:t>
            </w:r>
            <w:r w:rsidR="00902B8A" w:rsidRPr="005D260E">
              <w:rPr>
                <w:rFonts w:ascii="Times New Roman" w:hAnsi="Times New Roman" w:cs="Times New Roman"/>
                <w:sz w:val="24"/>
                <w:szCs w:val="24"/>
              </w:rPr>
              <w:t>hevronnés, panneaux de toiture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d’isolation (pré</w:t>
            </w:r>
            <w:r w:rsidR="00902B8A" w:rsidRPr="005D260E">
              <w:rPr>
                <w:rFonts w:ascii="Times New Roman" w:hAnsi="Times New Roman" w:cs="Times New Roman"/>
                <w:sz w:val="24"/>
                <w:szCs w:val="24"/>
              </w:rPr>
              <w:t xml:space="preserve">ciser la résistance thermique)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Complexes de doublage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d’isolation (pré</w:t>
            </w:r>
            <w:r w:rsidR="00902B8A" w:rsidRPr="005D260E">
              <w:rPr>
                <w:rFonts w:ascii="Times New Roman" w:hAnsi="Times New Roman" w:cs="Times New Roman"/>
                <w:sz w:val="24"/>
                <w:szCs w:val="24"/>
              </w:rPr>
              <w:t xml:space="preserve">ciser la résistance thermique)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Compléments d’isolation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d’isolation (préciser la résistance thermique)</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Entrevous, hourdis isolants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d’isolation (pré</w:t>
            </w:r>
            <w:r w:rsidR="00902B8A" w:rsidRPr="005D260E">
              <w:rPr>
                <w:rFonts w:ascii="Times New Roman" w:hAnsi="Times New Roman" w:cs="Times New Roman"/>
                <w:sz w:val="24"/>
                <w:szCs w:val="24"/>
              </w:rPr>
              <w:t>ciser la ré</w:t>
            </w:r>
            <w:r w:rsidRPr="005D260E">
              <w:rPr>
                <w:rFonts w:ascii="Times New Roman" w:hAnsi="Times New Roman" w:cs="Times New Roman"/>
                <w:sz w:val="24"/>
                <w:szCs w:val="24"/>
              </w:rPr>
              <w:t xml:space="preserve">sistance thermique)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Isolants thermiques et acoustiques pour murs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d’isolation (préciser la résistance thermique et la résistance acoustique)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Isolants thermiques et acoustiques pour combles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d’isolation (préciser la résistance thermique et la résistance acoustique)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Isolants thermiques et acoustiques en vrac</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d’isolation (préciser la résistance thermique et la résistance acoustique)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Isolants thermiques et acoustiques pour toitures </w:t>
            </w:r>
            <w:r w:rsidRPr="005D260E">
              <w:rPr>
                <w:rFonts w:ascii="Times New Roman" w:hAnsi="Times New Roman" w:cs="Times New Roman"/>
                <w:sz w:val="24"/>
                <w:szCs w:val="24"/>
              </w:rPr>
              <w:lastRenderedPageBreak/>
              <w:t>terrasses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lastRenderedPageBreak/>
              <w:t xml:space="preserve">m ² d’isolation (préciser la résistance thermique et la résistance acoustique)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Isolants thermiques et acoustiques sous chape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d’isolation (préciser la résistance thermique et la résistance acoustique)</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Isolation répartie non porteuse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d’isolation (préciser la résistance thermique et la résistance acoustique si pertinent)</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Isolants thermiqu</w:t>
            </w:r>
            <w:r w:rsidR="00D52F28" w:rsidRPr="005D260E">
              <w:rPr>
                <w:rFonts w:ascii="Times New Roman" w:hAnsi="Times New Roman" w:cs="Times New Roman"/>
                <w:sz w:val="24"/>
                <w:szCs w:val="24"/>
              </w:rPr>
              <w:t>es et acoustiques pour murs (ITE)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d’isolation (préciser la résistance thermique et la résistance acoustique)</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Isolants acoustiques pour cloisons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d’isolation (préciser la résistance thermique et la résistance acoustique)</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Isolants thermiques et acoustiques sous dalles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d’isolation (préciser la résistance thermique et la résistance acoustique)</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Isolation sous dallage et sous fondation radier</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d’isolation (préciser la résistance thermique et la résistance acoustique)</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Divers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Cloisonnement, plafonds </w:t>
            </w:r>
            <w:r w:rsidR="00F301F5" w:rsidRPr="005D260E">
              <w:rPr>
                <w:rFonts w:ascii="Times New Roman" w:hAnsi="Times New Roman" w:cs="Times New Roman"/>
                <w:sz w:val="24"/>
                <w:szCs w:val="24"/>
              </w:rPr>
              <w:t xml:space="preserve">suspendus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Cloisonnement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cloisonnement (préciser une performance acoustique si pertinent)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Plafonds suspendus, plafonds tendus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de plafond suspendu (précis</w:t>
            </w:r>
            <w:r w:rsidR="00D52F28" w:rsidRPr="005D260E">
              <w:rPr>
                <w:rFonts w:ascii="Times New Roman" w:hAnsi="Times New Roman" w:cs="Times New Roman"/>
                <w:sz w:val="24"/>
                <w:szCs w:val="24"/>
              </w:rPr>
              <w:t xml:space="preserve">er une performance acoustique)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Divers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Revêtements des sols et murs, pei</w:t>
            </w:r>
            <w:r w:rsidR="00D52F28" w:rsidRPr="005D260E">
              <w:rPr>
                <w:rFonts w:ascii="Times New Roman" w:hAnsi="Times New Roman" w:cs="Times New Roman"/>
                <w:sz w:val="24"/>
                <w:szCs w:val="24"/>
              </w:rPr>
              <w:t xml:space="preserve">ntures, produits de décoration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Peintures, lasures et vernis, enduits de peintures (hors satura</w:t>
            </w:r>
            <w:r w:rsidR="00D52F28" w:rsidRPr="005D260E">
              <w:rPr>
                <w:rFonts w:ascii="Times New Roman" w:hAnsi="Times New Roman" w:cs="Times New Roman"/>
                <w:sz w:val="24"/>
                <w:szCs w:val="24"/>
              </w:rPr>
              <w:t xml:space="preserve">teurs)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surface couverte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Plinthes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de plinthes</w:t>
            </w:r>
            <w:r w:rsidR="00D52F28" w:rsidRPr="005D260E">
              <w:rPr>
                <w:rFonts w:ascii="Times New Roman" w:hAnsi="Times New Roman" w:cs="Times New Roman"/>
                <w:sz w:val="24"/>
                <w:szCs w:val="24"/>
              </w:rPr>
              <w:t xml:space="preserve">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Rev</w:t>
            </w:r>
            <w:r w:rsidR="00D52F28" w:rsidRPr="005D260E">
              <w:rPr>
                <w:rFonts w:ascii="Times New Roman" w:hAnsi="Times New Roman" w:cs="Times New Roman"/>
                <w:sz w:val="24"/>
                <w:szCs w:val="24"/>
              </w:rPr>
              <w:t>êtements pour murs et plafonds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w:t>
            </w:r>
            <w:r w:rsidR="00D52F28" w:rsidRPr="005D260E">
              <w:rPr>
                <w:rFonts w:ascii="Times New Roman" w:hAnsi="Times New Roman" w:cs="Times New Roman"/>
                <w:sz w:val="24"/>
                <w:szCs w:val="24"/>
              </w:rPr>
              <w:t xml:space="preserve">de revêtement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Revêtements de sol durs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de revêtement (préciser la classe d’usage ou classement de certification UPEC de la résistance à l’usure et au poinçonnement, du comportement à l’eau et de la tenue aux ag</w:t>
            </w:r>
            <w:r w:rsidR="00D52F28" w:rsidRPr="005D260E">
              <w:rPr>
                <w:rFonts w:ascii="Times New Roman" w:hAnsi="Times New Roman" w:cs="Times New Roman"/>
                <w:sz w:val="24"/>
                <w:szCs w:val="24"/>
              </w:rPr>
              <w:t xml:space="preserve">ents chimiques, ou équivalent)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Revêtements de sol souples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de revêtement (préciser la classe d’usage ou classement de certification UPEC de la résistance à l’usure et au poinçonnement, du comportement à l’eau et de la tenue aux ag</w:t>
            </w:r>
            <w:r w:rsidR="00D52F28" w:rsidRPr="005D260E">
              <w:rPr>
                <w:rFonts w:ascii="Times New Roman" w:hAnsi="Times New Roman" w:cs="Times New Roman"/>
                <w:sz w:val="24"/>
                <w:szCs w:val="24"/>
              </w:rPr>
              <w:t xml:space="preserve">ents chimiques, ou équivalent)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Produits acoustiques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 de revêtement (préciser la classe d’usage ou classement de certification UPEC de la résistance à l’usure et au poinçonnement, du comportement à l’eau et de la tenue aux agents chimiques et les performanc</w:t>
            </w:r>
            <w:r w:rsidR="00D52F28" w:rsidRPr="005D260E">
              <w:rPr>
                <w:rFonts w:ascii="Times New Roman" w:hAnsi="Times New Roman" w:cs="Times New Roman"/>
                <w:sz w:val="24"/>
                <w:szCs w:val="24"/>
              </w:rPr>
              <w:t xml:space="preserve">es acoustiques, ou équivalent)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Saturateurs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surface couverte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Divers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Produits de </w:t>
            </w:r>
            <w:r w:rsidRPr="005D260E">
              <w:rPr>
                <w:rFonts w:ascii="Times New Roman" w:hAnsi="Times New Roman" w:cs="Times New Roman"/>
                <w:sz w:val="24"/>
                <w:szCs w:val="24"/>
              </w:rPr>
              <w:lastRenderedPageBreak/>
              <w:t xml:space="preserve">préparation et de mise en œuvre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lastRenderedPageBreak/>
              <w:t xml:space="preserve">Colles pour charpente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kg (préciser la masse volu</w:t>
            </w:r>
            <w:r w:rsidR="00D52F28" w:rsidRPr="005D260E">
              <w:rPr>
                <w:rFonts w:ascii="Times New Roman" w:hAnsi="Times New Roman" w:cs="Times New Roman"/>
                <w:sz w:val="24"/>
                <w:szCs w:val="24"/>
              </w:rPr>
              <w:t xml:space="preserve">mique)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Répara</w:t>
            </w:r>
            <w:r w:rsidR="00902B8A" w:rsidRPr="005D260E">
              <w:rPr>
                <w:rFonts w:ascii="Times New Roman" w:hAnsi="Times New Roman" w:cs="Times New Roman"/>
                <w:sz w:val="24"/>
                <w:szCs w:val="24"/>
              </w:rPr>
              <w:t xml:space="preserve">tions et assemblage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kg</w:t>
            </w:r>
            <w:r w:rsidR="00902B8A" w:rsidRPr="005D260E">
              <w:rPr>
                <w:rFonts w:ascii="Times New Roman" w:hAnsi="Times New Roman" w:cs="Times New Roman"/>
                <w:sz w:val="24"/>
                <w:szCs w:val="24"/>
              </w:rPr>
              <w:t xml:space="preserve"> (préciser la masse volum</w:t>
            </w:r>
            <w:r w:rsidR="00D52F28" w:rsidRPr="005D260E">
              <w:rPr>
                <w:rFonts w:ascii="Times New Roman" w:hAnsi="Times New Roman" w:cs="Times New Roman"/>
                <w:sz w:val="24"/>
                <w:szCs w:val="24"/>
              </w:rPr>
              <w:t xml:space="preserve">ique)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Sols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de colle au sol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Mortiers pour maçonnerie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kg (préciser</w:t>
            </w:r>
            <w:r w:rsidR="00D52F28" w:rsidRPr="005D260E">
              <w:rPr>
                <w:rFonts w:ascii="Times New Roman" w:hAnsi="Times New Roman" w:cs="Times New Roman"/>
                <w:sz w:val="24"/>
                <w:szCs w:val="24"/>
              </w:rPr>
              <w:t xml:space="preserve"> la masse volumique)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Carrelage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² carrelé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Décoration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kg</w:t>
            </w:r>
            <w:r w:rsidR="00D52F28" w:rsidRPr="005D260E">
              <w:rPr>
                <w:rFonts w:ascii="Times New Roman" w:hAnsi="Times New Roman" w:cs="Times New Roman"/>
                <w:sz w:val="24"/>
                <w:szCs w:val="24"/>
              </w:rPr>
              <w:t xml:space="preserve"> (préciser la masse volumique)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Ma</w:t>
            </w:r>
            <w:r w:rsidR="00D52F28" w:rsidRPr="005D260E">
              <w:rPr>
                <w:rFonts w:ascii="Times New Roman" w:hAnsi="Times New Roman" w:cs="Times New Roman"/>
                <w:sz w:val="24"/>
                <w:szCs w:val="24"/>
              </w:rPr>
              <w:t xml:space="preserve">stics et mousses polyuréthanes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m (préciser la masse linéique)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Chimie du bâtiment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kg</w:t>
            </w:r>
            <w:r w:rsidR="00D52F28" w:rsidRPr="005D260E">
              <w:rPr>
                <w:rFonts w:ascii="Times New Roman" w:hAnsi="Times New Roman" w:cs="Times New Roman"/>
                <w:sz w:val="24"/>
                <w:szCs w:val="24"/>
              </w:rPr>
              <w:t xml:space="preserve"> (préciser la masse volumique)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Produits pour béton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kg</w:t>
            </w:r>
            <w:r w:rsidR="00D52F28" w:rsidRPr="005D260E">
              <w:rPr>
                <w:rFonts w:ascii="Times New Roman" w:hAnsi="Times New Roman" w:cs="Times New Roman"/>
                <w:sz w:val="24"/>
                <w:szCs w:val="24"/>
              </w:rPr>
              <w:t xml:space="preserve"> (préciser la masse volumique)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Résines synthétiques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 ²</w:t>
            </w:r>
            <w:r w:rsidR="00D52F28" w:rsidRPr="005D260E">
              <w:rPr>
                <w:rFonts w:ascii="Times New Roman" w:hAnsi="Times New Roman" w:cs="Times New Roman"/>
                <w:sz w:val="24"/>
                <w:szCs w:val="24"/>
              </w:rPr>
              <w:t xml:space="preserve"> (préciser la masse volumique)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Divers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Equipements sanitaires et salle d’eau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Robi</w:t>
            </w:r>
            <w:r w:rsidR="00D52F28" w:rsidRPr="005D260E">
              <w:rPr>
                <w:rFonts w:ascii="Times New Roman" w:hAnsi="Times New Roman" w:cs="Times New Roman"/>
                <w:sz w:val="24"/>
                <w:szCs w:val="24"/>
              </w:rPr>
              <w:t xml:space="preserve">netterie et colonnes de douche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Unité (p</w:t>
            </w:r>
            <w:r w:rsidR="00D52F28" w:rsidRPr="005D260E">
              <w:rPr>
                <w:rFonts w:ascii="Times New Roman" w:hAnsi="Times New Roman" w:cs="Times New Roman"/>
                <w:sz w:val="24"/>
                <w:szCs w:val="24"/>
              </w:rPr>
              <w:t xml:space="preserve">réciser le type)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Baignoire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Unité (préciser le volume de</w:t>
            </w:r>
            <w:r w:rsidR="00D52F28" w:rsidRPr="005D260E">
              <w:rPr>
                <w:rFonts w:ascii="Times New Roman" w:hAnsi="Times New Roman" w:cs="Times New Roman"/>
                <w:sz w:val="24"/>
                <w:szCs w:val="24"/>
              </w:rPr>
              <w:t xml:space="preserve"> contenance en litre et forme)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Receveur de douche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Unité (préciser les dim</w:t>
            </w:r>
            <w:r w:rsidR="00D52F28" w:rsidRPr="005D260E">
              <w:rPr>
                <w:rFonts w:ascii="Times New Roman" w:hAnsi="Times New Roman" w:cs="Times New Roman"/>
                <w:sz w:val="24"/>
                <w:szCs w:val="24"/>
              </w:rPr>
              <w:t xml:space="preserve">ensions : largeur et longueur)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Evier</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Unité (préciser les dimensions : largeur, longueur et nombre de bacs)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Lavabo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Unité (préciser les dimensions : largeur, longueur et nombre de bacs)</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WC – Toilette - Cuvette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Unité (préciser les dimensions largeur et longueur)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Divers</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Autres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Divers</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7867C948" w14:textId="1A6DA308" w:rsidR="00AE45F5" w:rsidRPr="005D260E" w:rsidRDefault="00AE45F5">
      <w:pPr>
        <w:rPr>
          <w:rFonts w:ascii="Times New Roman" w:hAnsi="Times New Roman" w:cs="Times New Roman"/>
          <w:b/>
          <w:sz w:val="24"/>
          <w:szCs w:val="24"/>
        </w:rPr>
      </w:pPr>
      <w:r w:rsidRPr="005D260E">
        <w:rPr>
          <w:rFonts w:ascii="Times New Roman" w:hAnsi="Times New Roman" w:cs="Times New Roman"/>
          <w:b/>
          <w:sz w:val="24"/>
          <w:szCs w:val="24"/>
        </w:rPr>
        <w:br w:type="page"/>
      </w:r>
    </w:p>
    <w:p w14:paraId="4C8FC4B7" w14:textId="2ED98B86" w:rsidR="00F80E14" w:rsidRPr="005D260E" w:rsidRDefault="00AE45F5" w:rsidP="007F6637">
      <w:pPr>
        <w:pStyle w:val="Titre2FDES"/>
      </w:pPr>
      <w:r w:rsidRPr="005D260E">
        <w:lastRenderedPageBreak/>
        <w:t>Annexe II</w:t>
      </w:r>
    </w:p>
    <w:p w14:paraId="1E7210AD" w14:textId="4609938E" w:rsidR="001308A1" w:rsidRPr="005D260E" w:rsidRDefault="00C51AA3" w:rsidP="007F6637">
      <w:pPr>
        <w:pStyle w:val="Titre2FDES"/>
      </w:pPr>
      <w:r w:rsidRPr="005D260E">
        <w:t>F</w:t>
      </w:r>
      <w:r w:rsidR="001308A1" w:rsidRPr="005D260E">
        <w:t>ormats d’unités fonctionnelles ou d’unités décl</w:t>
      </w:r>
      <w:r w:rsidRPr="005D260E">
        <w:t>arées pour les équipements.</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N°</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Fonction</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Catégorie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 fonctionnelle</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 déclarée</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Famille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Solution</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Appareillage d’installation pour les réseaux d’énergie électrique et de communication</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 63 Ampères</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Appareillage mural</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Automatismes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Détecteurs de présence</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Thermostats</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Variateurs</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Boîtes d’appareillage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Pour cloison sèche</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Pour maçonnerie</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Commandes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Interrupteurs</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Poussoirs</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Autres : VMC, volet roulant…</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Plaques et supports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Sous-ensemble d’appareillage mural</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Prises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Prises de courant faible</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Prises de courant fort</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Prises diverses (TV, HP, informatique…)</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Signalisation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Diffusion sonore : haut-parleur</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Diffusion sonore : sonnette et carillon</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Voyants</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Accessoires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Télécommandes, obturateurs, griffes</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Appareillage modulaire destiné aux enveloppes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Appareillage général de protection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Connexions</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Disjoncteurs</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Disjoncteurs de branchement</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Interrupteurs / sectionneurs</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Inverseurs de source</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Relais différentiel</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Protection contre la foudre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Parafoudres</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Parafoudres téléphoniques</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Protection de ligne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Coupe-circuits</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Disjoncteurs divisionnaires</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Disjoncteurs moteurs</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Fusibles</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Protection différentielle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Blocs différentiels</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Disjoncteurs différentiels</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Interrupteurs différentiels</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Gestion de l’éclairage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Interrupteurs crépusculaires</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Gestion solaire</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Variateurs</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Gestion d’énergie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Délesteurs</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Gestionnaires d’énergie</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Gestion des ouvrants et volets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Gestion des ouvrants et volets</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Gestion du temps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Inters horaires</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Minuteries</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Relais temporisés</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Gestion thermique (chauffage, ventilation)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Thermostats</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Mesure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Compteurs d’énergie</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Capteurs pluie, soleil,…</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Voltmètres, ampèremètres</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Organes de commande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Boutons poussoirs</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Contacteurs</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Interrupteurs, inverseurs, commutateurs…</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Télérupteurs</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Organes de signalisation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Carillons et sonneries</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Voyants</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Domotique et systèmes communicants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Réseaux multimédias et VDI (Voix-Données-Image)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Appareillage modulaire pour domotique</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Appareillage terminal pour domotique</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Répartiteurs signalisation / détection</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Points d’accès Wi-Fi</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E</w:t>
            </w:r>
            <w:r w:rsidR="00386A70" w:rsidRPr="005D260E">
              <w:rPr>
                <w:rFonts w:ascii="Times New Roman" w:hAnsi="Times New Roman" w:cs="Times New Roman"/>
                <w:sz w:val="24"/>
                <w:szCs w:val="24"/>
              </w:rPr>
              <w:t>nveloppes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Armoires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Armoires polyester</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Armoires métalliques</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Connexions</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Equipements pour armoire</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Coffrets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Cache-bornes</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Coffrets encastrés</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Coffrets étanches</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Coffrets saillie</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Coffrets VDI</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Boîtes de dérivation</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Autres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Pupitres, gestion thermique des enveloppes</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Solutions de cheminement des câbles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Mètre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Systèmes de chemins de câbles et d’échelles à câbles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Chemins de câble fil</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Chemins de câble dalle</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Echelles à câbles</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Systèmes de goulottes et conduits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Conduits</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Conduits profilés</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Tubes et conduits rigides</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Goulottes de distribution</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Goulottes de sol</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Goulottes d’installation</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Moulures et plinthes</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Autres produits ponctuels pour le cheminement des câbles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Gaine Technique Logement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Boîtes de sol</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Nourrices, colonnes et colonnettes</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Goulottes de câblage pour armoire</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Autres et accessoires</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Autres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Connexion / raccordement (hors enveloppe)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Blocs de jonction</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Connecteurs</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Prises industrielles</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Alimentations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Transformateurs</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Sources centrales</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Appareillage électrique mobile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Baladeuse</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Blocs multiprises, prises gigogne, autres</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Motorisation d’ouverture de volets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Motorisation d’ouverture de porte, de portail…</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Motorisation volet roulant</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Divers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Fils et câbles</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Réseaux d’énergie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Câbles moyenne tension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Câbles basse tension &lt; 1kV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Accessoires réseaux d’énergie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Transfert d’énergie et de données à l’intérieur du bâtiment</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Fils et câbles d’énergie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Câbles de communication Cuivre et Fibres optiques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Accessoires dans le bâtiment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Autres fils et câbles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Non isolés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Câbles chauffants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Divers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Sécurité des personnes et contrôle d’accès</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Détection et contrôle d’accès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Système de détection contre l’intrusion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Matériel de détection contre l’intrusion</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Matériel de commande (clavier, télécommande…)</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Centrales d’alarme</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Matériel de signalisation (sirène, transmetteur…)</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Système de contrôle d’accès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Portiers audio</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Portiers vidéo</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Vidéo-surveillance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Système de vidéo-surveillance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Equipements pour la capture d’image (caméras)</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Equipements pour la gestion de l’image</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Interconnexions</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Divers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Sécurité du bâtiment</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Système d’éclairage de sécurité</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Ambiance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Blocs autonomes d’éclairage de sécurité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Luminaire pour source centrale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Blocs à phare</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Evacuation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Blocs autonomes d’éclairage de sécurité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Blocs autonomes d’éclairage d’habitation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Bloc Bi-fonctions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Luminaire pour source centrale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B.A.E.S + D.L (dispositif lumineux)</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B.A.E.S + D.B.R </w:t>
            </w:r>
            <w:r w:rsidR="00386A70" w:rsidRPr="005D260E">
              <w:rPr>
                <w:rFonts w:ascii="Times New Roman" w:hAnsi="Times New Roman" w:cs="Times New Roman"/>
                <w:sz w:val="24"/>
                <w:szCs w:val="24"/>
              </w:rPr>
              <w:t>(dispositif de balisage renforcé)</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Eclairage de secours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Blocs autonomes d’éclairage d’habitation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Bloc bi-fonctions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Intervention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Blocs autonomes portables d’intervention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Alimentation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Source centrale pour luminaire d’éclairage de sécurité</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Sécurité incendie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Sécurité incendie et alarme technique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Détecteurs Avertisseurs autonomes de fumée</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Détecteurs et alarmes techniques (inondation, gaz…)</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Détecteurs avertisseurs autonomes de monoxyde de carbone</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Détecteurs et alarmes techniques</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Divers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lastRenderedPageBreak/>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Equipements de génie climatique</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Chauffage et/ou rafraîchissement et/ou production d’eau chaude sanitaire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Chaudière (chauffage seul)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Chaudière gaz</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Chaudière fioul</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Chaudière hybride</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Chaudière biomasse</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Chaudière mixte (chauffage et eau chaude sanitaire)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Chaudière gaz</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Chaudière fioul</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Appareils indépendants à biomasse</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Pompe à chaleur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Pompe à chaleur à compresseur électrique</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Pompe à chaleur hybride</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Emetteur à eau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Radiateur</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Sèche-serviettes</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Chauffage à énergie électrique directe à poste fixe visible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Convecteur</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Rayonnant</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Radiateur</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Appareil avec fonction secondaire sèche-serviette</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Production d’eau chaude sanitaire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Litre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Chauffe-eau individuel à accumulation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Chauffe-eau électrique</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Chauffe-eau thermodynamique</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Chauffe-eau gaz</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Chauffe-eau solaire individuel</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Unités terminales de confort</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Ventilo-convecteurs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Ventilo-convecteurs</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Poutres climatiques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Poutres climatiques passives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Poutres climatiques actives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Radiateurs dynamiques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Radiateurs dynamiques</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Conduits et accessoires de réseaux</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ml de conduit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Conduits flexibles</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Conduits rigides</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Coudes et accessoires</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Diffusion d’air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m3/h</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ou</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Terminaux passifs</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Diffuseurs</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Entrées d’air</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Bouches d’extraction et d’insufflation</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Traitement d’air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m3/h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Centrale de traitement d’air</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Centrale double flux</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Filtres à air</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Caisson de ventilation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m3/h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VMC simple flux</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VMC double flux</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Caisson de ventilation</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Production de froid</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Groupe de production d’eau glacée</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Tour de refroidissement</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Aéroréfrigérants</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Divers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Production locale d’électricité</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Générateur d’électricité</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w:t>
            </w:r>
            <w:r w:rsidR="00386A70" w:rsidRPr="005D260E">
              <w:rPr>
                <w:rFonts w:ascii="Times New Roman" w:hAnsi="Times New Roman" w:cs="Times New Roman"/>
                <w:sz w:val="24"/>
                <w:szCs w:val="24"/>
              </w:rPr>
              <w:t>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Modules photovoltaïques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Silicium cristallin (monocristallin, polycristallin)</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Couches minces</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Aérogénérateurs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Horizontal</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Vertical</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Conversion et régulation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Conversion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Onduleurs synchrones</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Onduleurs autonomes</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Convertisseur DC/DC</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Convertisseur AC/DC</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Régulation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Contrôleur de charge</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Stockage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Batterie électrochimique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Plomb - acide</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Lithium - ion</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Autres</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Divers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Monitoring</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Monitoring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Equipements de monitoring</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Divers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Matériel d’éclairage</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Matériels pour l’éclairage intérieur et leurs alimentations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Encastrés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Encastrés intérieurs linéaires pour éclairage tertiaire</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Encastrés intérieurs non-linéaires pour éclairage tertiaire</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Encastrés intérieurs pour éclairage d’accentuation (spots)</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Appliques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Plafonniers, Suspensions intérieurs linéaires pour éclairage tertiaire ou industriel</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Appliques murales linéaires intérieures fonctionnelles</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Plafonniers, Appliques murales, Suspensions intérieures décoratives</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Hublots intérieurs</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Réglettes intérieures (ne comportent pas de dispositif optique, contrairement aux produits linéaires)</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Projecteurs intérieurs en applique ou sur rail ou </w:t>
            </w:r>
            <w:r w:rsidRPr="005D260E">
              <w:rPr>
                <w:rFonts w:ascii="Times New Roman" w:hAnsi="Times New Roman" w:cs="Times New Roman"/>
                <w:sz w:val="24"/>
                <w:szCs w:val="24"/>
              </w:rPr>
              <w:lastRenderedPageBreak/>
              <w:t>suspensions, pour éclairage d’accentuation</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Luminaires intérieurs étanches</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Barrettes et bandes flexibles à LED (alimentation incluse)</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Suspensions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Armatures industrielles</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Structures en ligne continue pour éclairage industriel ou commercial</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Supports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Rails d’alimentation pour projecteurs</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Matériels pour l’éclairage extérieur et leurs alimentations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Projecteurs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w:t>
            </w:r>
            <w:r w:rsidR="00386A70" w:rsidRPr="005D260E">
              <w:rPr>
                <w:rFonts w:ascii="Times New Roman" w:hAnsi="Times New Roman" w:cs="Times New Roman"/>
                <w:sz w:val="24"/>
                <w:szCs w:val="24"/>
              </w:rPr>
              <w:t>rojecteurs sportifs et grands espaces</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Projecteurs extérieurs pour éclairage décoratif</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Luminaires pour éclairage extérieur autres que projecteurs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Luminaires pour éclairage décoratif</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Luminaires pour éclairage fonctionnel</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Lanternes de style</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Projecteurs encastrés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Projecteurs extérieurs à encastrer dans le sol ou les murs</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Encastrés pour balisage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Luminaires extérieurs de balisage à encastrer dans le sol ou les murs</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Bornes et colonnes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Bornes extérieures décoratives</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Colonnes lumineuses extérieures décoratives</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Luminaires étanches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Appliques murales et hublots étanches</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Encastrés immergeables pour piscines ou fontaines</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Projecteurs immergeables pour piscines ou fontaines</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unité</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Mâts et supports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Mâts</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Crosses</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Supports divers pour luminaire extérieur</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Divers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Autres</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sidRPr="005D260E">
              <w:rPr>
                <w:rFonts w:ascii="Times New Roman" w:hAnsi="Times New Roman" w:cs="Times New Roman"/>
                <w:sz w:val="24"/>
                <w:szCs w:val="24"/>
              </w:rPr>
              <w:t>Divers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rsidRPr="005D260E">
        <w:rPr>
          <w:rFonts w:ascii="Times New Roman" w:hAnsi="Times New Roman" w:cs="Times New Roman"/>
          <w:sz w:val="24"/>
          <w:szCs w:val="24"/>
        </w:rPr>
        <w:br w:type="page"/>
      </w:r>
    </w:p>
    <w:p w14:paraId="0F6C1E3B" w14:textId="3D8EB21A" w:rsidR="003C68D4" w:rsidRPr="005D260E" w:rsidRDefault="00162F9E" w:rsidP="008837F2">
      <w:pPr>
        <w:pStyle w:val="Titre2FDES"/>
        <w:jc w:val="left"/>
      </w:pPr>
      <w:r w:rsidRPr="005D260E">
        <w:lastRenderedPageBreak/>
        <w:t xml:space="preserve">Annexe </w:t>
      </w:r>
      <w:r w:rsidR="00385773" w:rsidRPr="005D260E">
        <w:t>I</w:t>
      </w:r>
      <w:r w:rsidR="00943C9B" w:rsidRPr="005D260E">
        <w:t>II</w:t>
      </w:r>
    </w:p>
    <w:p w14:paraId="67517A54" w14:textId="77777777" w:rsidR="00C51AA3" w:rsidRPr="005D260E" w:rsidRDefault="003C68D4" w:rsidP="008837F2">
      <w:pPr>
        <w:pStyle w:val="Titre2FDES"/>
        <w:jc w:val="left"/>
      </w:pPr>
      <w:r w:rsidRPr="005D260E">
        <w:t>C</w:t>
      </w:r>
      <w:r w:rsidR="00CB0B43" w:rsidRPr="005D260E">
        <w:t xml:space="preserve">alcul des bénéfices et charges </w:t>
      </w:r>
      <w:r w:rsidR="00154BAA" w:rsidRPr="005D260E">
        <w:t>liés à la valorisation en fin de vie</w:t>
      </w:r>
      <w:r w:rsidR="004666F5" w:rsidRPr="005D260E">
        <w:t xml:space="preserve">. </w:t>
      </w:r>
    </w:p>
    <w:p w14:paraId="0B1BF405" w14:textId="77777777" w:rsidR="00C51AA3" w:rsidRPr="005D260E" w:rsidRDefault="00C51AA3" w:rsidP="004666F5">
      <w:pPr>
        <w:pStyle w:val="Paragraphedeliste"/>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Paragraphedeliste"/>
        <w:autoSpaceDE w:val="0"/>
        <w:autoSpaceDN w:val="0"/>
        <w:adjustRightInd w:val="0"/>
        <w:spacing w:line="256" w:lineRule="auto"/>
        <w:ind w:left="0"/>
        <w:rPr>
          <w:rFonts w:ascii="Times New Roman" w:hAnsi="Times New Roman" w:cs="Times New Roman"/>
          <w:sz w:val="24"/>
          <w:szCs w:val="24"/>
        </w:rPr>
      </w:pPr>
      <w:r w:rsidRPr="005D260E">
        <w:rPr>
          <w:rFonts w:ascii="Times New Roman" w:hAnsi="Times New Roman" w:cs="Times New Roman"/>
          <w:sz w:val="24"/>
          <w:szCs w:val="24"/>
        </w:rPr>
        <w:t>L’affichage d’une valeur positive traduit une charge nette et une valeur négative traduit un bénéfice net.</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1. Dans le cas d’une valorisation matière, pour un flux de déchet valorisé donné (et donc un matériau lambda donné), la formule suivante s’applique :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lang w:val="en-US"/>
        </w:rPr>
      </w:pPr>
      <w:r w:rsidRPr="005D260E">
        <w:rPr>
          <w:rFonts w:ascii="Times New Roman" w:hAnsi="Times New Roman" w:cs="Times New Roman"/>
          <w:sz w:val="24"/>
          <w:szCs w:val="24"/>
          <w:lang w:val="en-US"/>
        </w:rPr>
        <w:t>Charge</w:t>
      </w:r>
      <w:r w:rsidR="003C68D4" w:rsidRPr="005D260E">
        <w:rPr>
          <w:rFonts w:ascii="Times New Roman" w:hAnsi="Times New Roman" w:cs="Times New Roman"/>
          <w:sz w:val="24"/>
          <w:szCs w:val="24"/>
          <w:lang w:val="en-US"/>
        </w:rPr>
        <w:t xml:space="preserve">NetRecycl </w:t>
      </w:r>
      <w:r w:rsidRPr="005D260E">
        <w:rPr>
          <w:rFonts w:ascii="Times New Roman" w:hAnsi="Times New Roman" w:cs="Times New Roman"/>
          <w:sz w:val="24"/>
          <w:szCs w:val="24"/>
          <w:lang w:val="en-US"/>
        </w:rPr>
        <w:t>= MSval (ISval - IVval) - MS (IS -</w:t>
      </w:r>
      <w:r w:rsidR="003A5C12" w:rsidRPr="005D260E">
        <w:rPr>
          <w:rFonts w:ascii="Times New Roman" w:hAnsi="Times New Roman" w:cs="Times New Roman"/>
          <w:sz w:val="24"/>
          <w:szCs w:val="24"/>
          <w:lang w:val="en-US"/>
        </w:rPr>
        <w:t xml:space="preserve"> IV</w:t>
      </w:r>
      <w:r w:rsidR="003C68D4" w:rsidRPr="005D260E">
        <w:rPr>
          <w:rFonts w:ascii="Times New Roman" w:hAnsi="Times New Roman" w:cs="Times New Roman"/>
          <w:sz w:val="24"/>
          <w:szCs w:val="24"/>
          <w:lang w:val="en-US"/>
        </w:rPr>
        <w:t xml:space="preserve">),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lang w:val="en-US"/>
        </w:rPr>
      </w:pPr>
      <w:r w:rsidRPr="005D260E">
        <w:rPr>
          <w:rFonts w:ascii="Times New Roman" w:hAnsi="Times New Roman" w:cs="Times New Roman"/>
          <w:sz w:val="24"/>
          <w:szCs w:val="24"/>
          <w:lang w:val="en-US"/>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où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MSval = masse (en kg) de matériau secondaire effectivement récupéré de la masse de stock collecté (part [s] lambda de matériau du flux “ matériaux destinés au recyclage “) ;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IVval = inventaire (par kg) de production du matériau (ou du mélange) auquel le matériau secondaire lambda valorisé se substitue dans le système aval l’utilisant (il ne s’agit pas de l’inventaire de production du produit</w:t>
      </w:r>
      <w:r w:rsidR="008F7065" w:rsidRPr="005D260E">
        <w:rPr>
          <w:rFonts w:ascii="Times New Roman" w:hAnsi="Times New Roman" w:cs="Times New Roman"/>
          <w:sz w:val="24"/>
          <w:szCs w:val="24"/>
        </w:rPr>
        <w:t xml:space="preserve"> </w:t>
      </w:r>
      <w:r w:rsidRPr="005D260E">
        <w:rPr>
          <w:rFonts w:ascii="Times New Roman" w:hAnsi="Times New Roman" w:cs="Times New Roman"/>
          <w:sz w:val="24"/>
          <w:szCs w:val="24"/>
        </w:rPr>
        <w:t>aval, mais de l’inventaire de production du matériau constitutif de ce produit aval) ;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ISval = inventaire (par kg) de production de matériau secondaire prêt à l’emploi dans le sy</w:t>
      </w:r>
      <w:r w:rsidR="001C1D6C" w:rsidRPr="005D260E">
        <w:rPr>
          <w:rFonts w:ascii="Times New Roman" w:hAnsi="Times New Roman" w:cs="Times New Roman"/>
          <w:sz w:val="24"/>
          <w:szCs w:val="24"/>
        </w:rPr>
        <w:t>stème aval à partir du stock ;</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MS = masse (en kg) de matériau secondaire introduit dans le produit objet de la déclaration lors de sa fabrication (part [s] lambda de matériau du flux “ utilisation de matière secondaire “) ;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IV = inventaire (par kg) de production du matériau vierge utilisé pour produire le produit objet de la déclaration en absence de valorisation matière du matériau ;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 = inventaire (par kg) de production du matériau secondaire prêt à l’emploi utilisé pour produire le produit</w:t>
      </w:r>
      <w:r w:rsidR="008F7065" w:rsidRPr="005D260E">
        <w:rPr>
          <w:rFonts w:ascii="Times New Roman" w:hAnsi="Times New Roman" w:cs="Times New Roman"/>
          <w:sz w:val="24"/>
          <w:szCs w:val="24"/>
        </w:rPr>
        <w:t xml:space="preserve"> </w:t>
      </w:r>
      <w:r w:rsidRPr="005D260E">
        <w:rPr>
          <w:rFonts w:ascii="Times New Roman" w:hAnsi="Times New Roman" w:cs="Times New Roman"/>
          <w:sz w:val="24"/>
          <w:szCs w:val="24"/>
        </w:rPr>
        <w:t>objet de la déclaration.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2. Dans le cas d’une valorisation énergétique, pour un flux de déchet valorisé donné, la formule suivante s’applique :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Charge</w:t>
      </w:r>
      <w:r w:rsidR="003C68D4" w:rsidRPr="005D260E">
        <w:rPr>
          <w:rFonts w:ascii="Times New Roman" w:hAnsi="Times New Roman" w:cs="Times New Roman"/>
          <w:sz w:val="24"/>
          <w:szCs w:val="24"/>
        </w:rPr>
        <w:t>NetValoNRJ = MSval (</w:t>
      </w:r>
      <w:r w:rsidRPr="005D260E">
        <w:rPr>
          <w:rFonts w:ascii="Times New Roman" w:hAnsi="Times New Roman" w:cs="Times New Roman"/>
          <w:sz w:val="24"/>
          <w:szCs w:val="24"/>
        </w:rPr>
        <w:t xml:space="preserve">ISval - </w:t>
      </w:r>
      <w:r w:rsidR="003C68D4" w:rsidRPr="005D260E">
        <w:rPr>
          <w:rFonts w:ascii="Times New Roman" w:hAnsi="Times New Roman" w:cs="Times New Roman"/>
          <w:sz w:val="24"/>
          <w:szCs w:val="24"/>
        </w:rPr>
        <w:t>PC</w:t>
      </w:r>
      <w:r w:rsidRPr="005D260E">
        <w:rPr>
          <w:rFonts w:ascii="Times New Roman" w:hAnsi="Times New Roman" w:cs="Times New Roman"/>
          <w:sz w:val="24"/>
          <w:szCs w:val="24"/>
        </w:rPr>
        <w:t>ISval x REval x IVval</w:t>
      </w:r>
      <w:r w:rsidR="003C68D4" w:rsidRPr="005D260E">
        <w:rPr>
          <w:rFonts w:ascii="Times New Roman" w:hAnsi="Times New Roman" w:cs="Times New Roman"/>
          <w:sz w:val="24"/>
          <w:szCs w:val="24"/>
        </w:rPr>
        <w:t xml:space="preserve">),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xml:space="preserve">où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MSval = masse (en kg) de matière secondaire effectivement récupérée de la masse de stock collecté (part [s] lambda de matériau du flux “ matériaux destinés à la récupération d’énergie “) ;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IVval = inventaire (par kg) de production de l’énergie à laquelle l’énergie récupérée par la valorisation énergétique de la matière secondaire se substitue dans le système aval (il ne s’agit pas de l’inventaire de production du système aval auquel la matière secondaire va contribuer, mais de l’inventaire de production de l’énergie consommée par le système aval, exprimé en MJ fourni) ;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lastRenderedPageBreak/>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ISval = inventaire (par kg) de la valorisation énergétique de la matière secondaire à partir du stock dont le flux de référence est la quantité de matière secondaire valorisée ;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PCISval = PCI (MJ/ kg) de la matière secondaire récupérée ;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REval = rendement énergétique de l’installation de valorisation énergétique de la matière secondaire récupérée.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sidRPr="005D260E">
        <w:rPr>
          <w:rFonts w:ascii="Times New Roman" w:hAnsi="Times New Roman" w:cs="Times New Roman"/>
          <w:sz w:val="24"/>
          <w:szCs w:val="24"/>
        </w:rPr>
        <w:t>Le bénéfice global pour le produit</w:t>
      </w:r>
      <w:r w:rsidR="008F7065" w:rsidRPr="005D260E">
        <w:rPr>
          <w:rFonts w:ascii="Times New Roman" w:hAnsi="Times New Roman" w:cs="Times New Roman"/>
          <w:sz w:val="24"/>
          <w:szCs w:val="24"/>
        </w:rPr>
        <w:t xml:space="preserve"> </w:t>
      </w:r>
      <w:r w:rsidRPr="005D260E">
        <w:rPr>
          <w:rFonts w:ascii="Times New Roman" w:hAnsi="Times New Roman" w:cs="Times New Roman"/>
          <w:sz w:val="24"/>
          <w:szCs w:val="24"/>
        </w:rPr>
        <w:t>déclaré est ensuite obtenu en sommant l’ensemble des bénéfices calculés pour chacun des matériaux/ flux.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rsidRPr="005D260E">
        <w:rPr>
          <w:rFonts w:ascii="Times New Roman" w:hAnsi="Times New Roman" w:cs="Times New Roman"/>
          <w:sz w:val="24"/>
          <w:szCs w:val="24"/>
        </w:rP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sidRPr="005D260E">
        <w:rPr>
          <w:rFonts w:ascii="Times New Roman" w:hAnsi="Times New Roman" w:cs="Times New Roman"/>
          <w:sz w:val="24"/>
          <w:szCs w:val="24"/>
        </w:rPr>
        <w:lastRenderedPageBreak/>
        <w:t>Annexe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5D260E">
        <w:rPr>
          <w:rFonts w:ascii="Times New Roman" w:hAnsi="Times New Roman" w:cs="Times New Roman"/>
          <w:b/>
          <w:bCs/>
          <w:sz w:val="24"/>
          <w:szCs w:val="24"/>
        </w:rPr>
        <w:t>Cadre de validité des déclarations environnementales collectives pour les produits</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1. Homogénéité</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Une analyse de cycle de vie (ACV) fait appel à de nombreuses données et hypothèses. Certaines données sont collectées sur site, d'autres calculées, d'autres estimées. Les données alimentant une ACV sont donc des données présentant un certain niveau d'incertitude. Ainsi, le résultat de l'ACV est plus ou moins sensible aux variations des données d'entrée.</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L'article </w:t>
      </w:r>
      <w:r w:rsidR="00474838" w:rsidRPr="005D260E">
        <w:rPr>
          <w:rFonts w:ascii="Times New Roman" w:eastAsia="Times New Roman" w:hAnsi="Times New Roman" w:cs="Times New Roman"/>
          <w:sz w:val="24"/>
          <w:szCs w:val="24"/>
          <w:lang w:eastAsia="fr-FR"/>
        </w:rPr>
        <w:t>9</w:t>
      </w:r>
      <w:r w:rsidRPr="005D260E">
        <w:rPr>
          <w:rFonts w:ascii="Times New Roman" w:eastAsia="Times New Roman" w:hAnsi="Times New Roman" w:cs="Times New Roman"/>
          <w:sz w:val="24"/>
          <w:szCs w:val="24"/>
          <w:lang w:eastAsia="fr-FR"/>
        </w:rPr>
        <w:t xml:space="preserve"> de l'arrêté impose que les impacts sur l'environnement des </w:t>
      </w:r>
      <w:r w:rsidR="00474838" w:rsidRPr="005D260E">
        <w:rPr>
          <w:rFonts w:ascii="Times New Roman" w:eastAsia="Times New Roman" w:hAnsi="Times New Roman" w:cs="Times New Roman"/>
          <w:sz w:val="24"/>
          <w:szCs w:val="24"/>
          <w:lang w:eastAsia="fr-FR"/>
        </w:rPr>
        <w:t>déclarants</w:t>
      </w:r>
      <w:r w:rsidRPr="005D260E">
        <w:rPr>
          <w:rFonts w:ascii="Times New Roman" w:eastAsia="Times New Roman" w:hAnsi="Times New Roman" w:cs="Times New Roman"/>
          <w:sz w:val="24"/>
          <w:szCs w:val="24"/>
          <w:lang w:eastAsia="fr-FR"/>
        </w:rPr>
        <w:t xml:space="preserve"> utilisant la même déclaration</w:t>
      </w:r>
      <w:r w:rsidR="00863050" w:rsidRPr="005D260E">
        <w:rPr>
          <w:rFonts w:ascii="Times New Roman" w:eastAsia="Times New Roman" w:hAnsi="Times New Roman" w:cs="Times New Roman"/>
          <w:sz w:val="24"/>
          <w:szCs w:val="24"/>
          <w:lang w:eastAsia="fr-FR"/>
        </w:rPr>
        <w:t xml:space="preserve"> environnementale</w:t>
      </w:r>
      <w:r w:rsidRPr="005D260E">
        <w:rPr>
          <w:rFonts w:ascii="Times New Roman" w:eastAsia="Times New Roman" w:hAnsi="Times New Roman" w:cs="Times New Roman"/>
          <w:sz w:val="24"/>
          <w:szCs w:val="24"/>
          <w:lang w:eastAsia="fr-FR"/>
        </w:rPr>
        <w:t xml:space="preserve"> collective soient homogènes. Ainsi, une déclaration </w:t>
      </w:r>
      <w:r w:rsidR="003B0AC8"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 xml:space="preserve">collective couvrira des produits environnementalement homogènes s'il est possible de garantir que tous les produits couverts déclarent des impacts environnementaux inférieurs à une valeur limite dès lors qu'ils respectent le cadre de validité associé à cette déclaration </w:t>
      </w:r>
      <w:r w:rsidR="003B0AC8"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collective.</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Il est admis que cette homogénéité ne devra être démontrée que pour certains </w:t>
      </w:r>
      <w:r w:rsidR="00D04277" w:rsidRPr="005D260E">
        <w:rPr>
          <w:rFonts w:ascii="Times New Roman" w:eastAsia="Times New Roman" w:hAnsi="Times New Roman" w:cs="Times New Roman"/>
          <w:sz w:val="24"/>
          <w:szCs w:val="24"/>
          <w:lang w:eastAsia="fr-FR"/>
        </w:rPr>
        <w:t>indicateurs</w:t>
      </w:r>
      <w:r w:rsidRPr="005D260E">
        <w:rPr>
          <w:rFonts w:ascii="Times New Roman" w:eastAsia="Times New Roman" w:hAnsi="Times New Roman" w:cs="Times New Roman"/>
          <w:sz w:val="24"/>
          <w:szCs w:val="24"/>
          <w:lang w:eastAsia="fr-FR"/>
        </w:rPr>
        <w:t xml:space="preserve"> témoins.</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Pour les </w:t>
      </w:r>
      <w:r w:rsidR="002F4B8F" w:rsidRPr="005D260E">
        <w:rPr>
          <w:rFonts w:ascii="Times New Roman" w:eastAsia="Times New Roman" w:hAnsi="Times New Roman" w:cs="Times New Roman"/>
          <w:sz w:val="24"/>
          <w:szCs w:val="24"/>
          <w:lang w:eastAsia="fr-FR"/>
        </w:rPr>
        <w:t xml:space="preserve">indicateurs </w:t>
      </w:r>
      <w:r w:rsidRPr="005D260E">
        <w:rPr>
          <w:rFonts w:ascii="Times New Roman" w:eastAsia="Times New Roman" w:hAnsi="Times New Roman" w:cs="Times New Roman"/>
          <w:sz w:val="24"/>
          <w:szCs w:val="24"/>
          <w:lang w:eastAsia="fr-FR"/>
        </w:rPr>
        <w:t xml:space="preserve">issus d'une ACV, la démonstration de l'homogénéité est réalisée grâce à une étude de sensibilité sur les paramètres incertains et les paramètres variant d'un </w:t>
      </w:r>
      <w:r w:rsidR="00474838" w:rsidRPr="005D260E">
        <w:rPr>
          <w:rFonts w:ascii="Times New Roman" w:eastAsia="Times New Roman" w:hAnsi="Times New Roman" w:cs="Times New Roman"/>
          <w:sz w:val="24"/>
          <w:szCs w:val="24"/>
          <w:lang w:eastAsia="fr-FR"/>
        </w:rPr>
        <w:t>déclarant</w:t>
      </w:r>
      <w:r w:rsidRPr="005D260E">
        <w:rPr>
          <w:rFonts w:ascii="Times New Roman" w:eastAsia="Times New Roman" w:hAnsi="Times New Roman" w:cs="Times New Roman"/>
          <w:sz w:val="24"/>
          <w:szCs w:val="24"/>
          <w:lang w:eastAsia="fr-FR"/>
        </w:rPr>
        <w:t xml:space="preserve"> à un autre. Il est vivement recommandé de réaliser cette étude très tôt dans le processus d'ACV et de construire la déclaration </w:t>
      </w:r>
      <w:r w:rsidR="003B0AC8"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coll</w:t>
      </w:r>
      <w:r w:rsidR="00EE44AA" w:rsidRPr="005D260E">
        <w:rPr>
          <w:rFonts w:ascii="Times New Roman" w:eastAsia="Times New Roman" w:hAnsi="Times New Roman" w:cs="Times New Roman"/>
          <w:sz w:val="24"/>
          <w:szCs w:val="24"/>
          <w:lang w:eastAsia="fr-FR"/>
        </w:rPr>
        <w:t>ective à partir de cette étude.</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2. Etude de sensibilité</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Une étude de sensibilité sur les ACV doit suivre les étapes suivantes :</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a) Choix des </w:t>
      </w:r>
      <w:r w:rsidR="002F4B8F" w:rsidRPr="005D260E">
        <w:rPr>
          <w:rFonts w:ascii="Times New Roman" w:eastAsia="Times New Roman" w:hAnsi="Times New Roman" w:cs="Times New Roman"/>
          <w:sz w:val="24"/>
          <w:szCs w:val="24"/>
          <w:lang w:eastAsia="fr-FR"/>
        </w:rPr>
        <w:t xml:space="preserve">indicateurs </w:t>
      </w:r>
      <w:r w:rsidRPr="005D260E">
        <w:rPr>
          <w:rFonts w:ascii="Times New Roman" w:eastAsia="Times New Roman" w:hAnsi="Times New Roman" w:cs="Times New Roman"/>
          <w:sz w:val="24"/>
          <w:szCs w:val="24"/>
          <w:lang w:eastAsia="fr-FR"/>
        </w:rPr>
        <w:t>témoins</w:t>
      </w:r>
      <w:r w:rsidR="002F4B8F" w:rsidRPr="005D260E">
        <w:rPr>
          <w:rFonts w:ascii="Times New Roman" w:eastAsia="Times New Roman" w:hAnsi="Times New Roman" w:cs="Times New Roman"/>
          <w:sz w:val="24"/>
          <w:szCs w:val="24"/>
          <w:lang w:eastAsia="fr-FR"/>
        </w:rPr>
        <w:t>.</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b) Identification des paramètres sensibles : étude de contributeurs pour identifier les paramètres d'entrée qui contribuent le plus à expliquer la valeur des </w:t>
      </w:r>
      <w:r w:rsidR="002F4B8F" w:rsidRPr="005D260E">
        <w:rPr>
          <w:rFonts w:ascii="Times New Roman" w:eastAsia="Times New Roman" w:hAnsi="Times New Roman" w:cs="Times New Roman"/>
          <w:sz w:val="24"/>
          <w:szCs w:val="24"/>
          <w:lang w:eastAsia="fr-FR"/>
        </w:rPr>
        <w:t xml:space="preserve">indicateurs </w:t>
      </w:r>
      <w:r w:rsidRPr="005D260E">
        <w:rPr>
          <w:rFonts w:ascii="Times New Roman" w:eastAsia="Times New Roman" w:hAnsi="Times New Roman" w:cs="Times New Roman"/>
          <w:sz w:val="24"/>
          <w:szCs w:val="24"/>
          <w:lang w:eastAsia="fr-FR"/>
        </w:rPr>
        <w:t>témoins (résultats de l'ACV).</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c) Détermination des domaines de variation des paramètres sensibles (bornes d'intervalle et éventuellement distribution statistique).</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d) Simulations paramétrées sur la base des étapes b et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br/>
        <w:t>L'étude de s</w:t>
      </w:r>
      <w:r w:rsidR="002F4B8F" w:rsidRPr="005D260E">
        <w:rPr>
          <w:rFonts w:ascii="Times New Roman" w:eastAsia="Times New Roman" w:hAnsi="Times New Roman" w:cs="Times New Roman"/>
          <w:sz w:val="24"/>
          <w:szCs w:val="24"/>
          <w:lang w:eastAsia="fr-FR"/>
        </w:rPr>
        <w:t xml:space="preserve">ensibilité peut être itérative. </w:t>
      </w:r>
      <w:r w:rsidRPr="005D260E">
        <w:rPr>
          <w:rFonts w:ascii="Times New Roman" w:eastAsia="Times New Roman" w:hAnsi="Times New Roman" w:cs="Times New Roman"/>
          <w:sz w:val="24"/>
          <w:szCs w:val="24"/>
          <w:lang w:eastAsia="fr-FR"/>
        </w:rPr>
        <w:t>Le résultat de l'é</w:t>
      </w:r>
      <w:r w:rsidR="002F4B8F" w:rsidRPr="005D260E">
        <w:rPr>
          <w:rFonts w:ascii="Times New Roman" w:eastAsia="Times New Roman" w:hAnsi="Times New Roman" w:cs="Times New Roman"/>
          <w:sz w:val="24"/>
          <w:szCs w:val="24"/>
          <w:lang w:eastAsia="fr-FR"/>
        </w:rPr>
        <w:t>tude de sensibilité doit être :</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a) Une liste de facteurs qui influent sur les résultats de l'ACV (paramètres sensibles) et leurs domaines de variation autorisés (cette liste con</w:t>
      </w:r>
      <w:r w:rsidR="002F4B8F" w:rsidRPr="005D260E">
        <w:rPr>
          <w:rFonts w:ascii="Times New Roman" w:eastAsia="Times New Roman" w:hAnsi="Times New Roman" w:cs="Times New Roman"/>
          <w:sz w:val="24"/>
          <w:szCs w:val="24"/>
          <w:lang w:eastAsia="fr-FR"/>
        </w:rPr>
        <w:t>stitue le domaine de validité).</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b) Pour chaque </w:t>
      </w:r>
      <w:r w:rsidR="00C13B77" w:rsidRPr="005D260E">
        <w:rPr>
          <w:rFonts w:ascii="Times New Roman" w:eastAsia="Times New Roman" w:hAnsi="Times New Roman" w:cs="Times New Roman"/>
          <w:sz w:val="24"/>
          <w:szCs w:val="24"/>
          <w:lang w:eastAsia="fr-FR"/>
        </w:rPr>
        <w:t>indicateur</w:t>
      </w:r>
      <w:r w:rsidRPr="005D260E">
        <w:rPr>
          <w:rFonts w:ascii="Times New Roman" w:eastAsia="Times New Roman" w:hAnsi="Times New Roman" w:cs="Times New Roman"/>
          <w:sz w:val="24"/>
          <w:szCs w:val="24"/>
          <w:lang w:eastAsia="fr-FR"/>
        </w:rPr>
        <w:t xml:space="preserve"> témoin, un intervalle de variation probable (intervalle de confiance à 95 %) des valeurs de l'</w:t>
      </w:r>
      <w:r w:rsidR="00C13B77" w:rsidRPr="005D260E">
        <w:rPr>
          <w:rFonts w:ascii="Times New Roman" w:eastAsia="Times New Roman" w:hAnsi="Times New Roman" w:cs="Times New Roman"/>
          <w:sz w:val="24"/>
          <w:szCs w:val="24"/>
          <w:lang w:eastAsia="fr-FR"/>
        </w:rPr>
        <w:t>indicateur</w:t>
      </w:r>
      <w:r w:rsidRPr="005D260E">
        <w:rPr>
          <w:rFonts w:ascii="Times New Roman" w:eastAsia="Times New Roman" w:hAnsi="Times New Roman" w:cs="Times New Roman"/>
          <w:sz w:val="24"/>
          <w:szCs w:val="24"/>
          <w:lang w:eastAsia="fr-FR"/>
        </w:rPr>
        <w:t>, obtenu par les simulations paramétrées.</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lastRenderedPageBreak/>
        <w:br/>
        <w:t xml:space="preserve">Etape 1 : choix des </w:t>
      </w:r>
      <w:r w:rsidR="002F4B8F" w:rsidRPr="005D260E">
        <w:rPr>
          <w:rFonts w:ascii="Times New Roman" w:eastAsia="Times New Roman" w:hAnsi="Times New Roman" w:cs="Times New Roman"/>
          <w:sz w:val="24"/>
          <w:szCs w:val="24"/>
          <w:lang w:eastAsia="fr-FR"/>
        </w:rPr>
        <w:t xml:space="preserve">indicateurs </w:t>
      </w:r>
      <w:r w:rsidRPr="005D260E">
        <w:rPr>
          <w:rFonts w:ascii="Times New Roman" w:eastAsia="Times New Roman" w:hAnsi="Times New Roman" w:cs="Times New Roman"/>
          <w:sz w:val="24"/>
          <w:szCs w:val="24"/>
          <w:lang w:eastAsia="fr-FR"/>
        </w:rPr>
        <w:t>témoins</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br/>
        <w:t>Le choix d</w:t>
      </w:r>
      <w:r w:rsidR="002F4B8F" w:rsidRPr="005D260E">
        <w:rPr>
          <w:rFonts w:ascii="Times New Roman" w:eastAsia="Times New Roman" w:hAnsi="Times New Roman" w:cs="Times New Roman"/>
          <w:sz w:val="24"/>
          <w:szCs w:val="24"/>
          <w:lang w:eastAsia="fr-FR"/>
        </w:rPr>
        <w:t>es indicateurs</w:t>
      </w:r>
      <w:r w:rsidRPr="005D260E">
        <w:rPr>
          <w:rFonts w:ascii="Times New Roman" w:eastAsia="Times New Roman" w:hAnsi="Times New Roman" w:cs="Times New Roman"/>
          <w:sz w:val="24"/>
          <w:szCs w:val="24"/>
          <w:lang w:eastAsia="fr-FR"/>
        </w:rPr>
        <w:t xml:space="preserve"> témoins doit être raisonnable. Ils peuvent être choisis au cas par cas parmi ceux mentionnés à l'article 3 de l'arrêté. Leur choix doit être justifié. </w:t>
      </w:r>
      <w:r w:rsidR="00D04277" w:rsidRPr="005D260E">
        <w:rPr>
          <w:rFonts w:ascii="Times New Roman" w:eastAsia="Times New Roman" w:hAnsi="Times New Roman" w:cs="Times New Roman"/>
          <w:sz w:val="24"/>
          <w:szCs w:val="24"/>
          <w:lang w:eastAsia="fr-FR"/>
        </w:rPr>
        <w:t>Au minimum, l</w:t>
      </w:r>
      <w:r w:rsidRPr="005D260E">
        <w:rPr>
          <w:rFonts w:ascii="Times New Roman" w:eastAsia="Times New Roman" w:hAnsi="Times New Roman" w:cs="Times New Roman"/>
          <w:sz w:val="24"/>
          <w:szCs w:val="24"/>
          <w:lang w:eastAsia="fr-FR"/>
        </w:rPr>
        <w:t xml:space="preserve">es </w:t>
      </w:r>
      <w:r w:rsidR="00F97D99" w:rsidRPr="005D260E">
        <w:rPr>
          <w:rFonts w:ascii="Times New Roman" w:eastAsia="Times New Roman" w:hAnsi="Times New Roman" w:cs="Times New Roman"/>
          <w:sz w:val="24"/>
          <w:szCs w:val="24"/>
          <w:lang w:eastAsia="fr-FR"/>
        </w:rPr>
        <w:t xml:space="preserve">indicateurs </w:t>
      </w:r>
      <w:r w:rsidRPr="005D260E">
        <w:rPr>
          <w:rFonts w:ascii="Times New Roman" w:eastAsia="Times New Roman" w:hAnsi="Times New Roman" w:cs="Times New Roman"/>
          <w:sz w:val="24"/>
          <w:szCs w:val="24"/>
          <w:lang w:eastAsia="fr-FR"/>
        </w:rPr>
        <w:t>suivants doivent être étudiés :</w:t>
      </w:r>
    </w:p>
    <w:p w14:paraId="2DC4A023" w14:textId="07033A70" w:rsidR="00C514AC" w:rsidRPr="005D260E" w:rsidRDefault="00C514AC" w:rsidP="00C514AC">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R</w:t>
      </w:r>
      <w:r w:rsidR="00610B28" w:rsidRPr="005D260E">
        <w:rPr>
          <w:rFonts w:ascii="Times New Roman" w:eastAsia="Times New Roman" w:hAnsi="Times New Roman" w:cs="Times New Roman"/>
          <w:sz w:val="24"/>
          <w:szCs w:val="24"/>
          <w:lang w:eastAsia="fr-FR"/>
        </w:rPr>
        <w:t>échauffement climatique</w:t>
      </w:r>
      <w:r w:rsidR="00C13B77" w:rsidRPr="005D260E">
        <w:rPr>
          <w:rFonts w:ascii="Times New Roman" w:eastAsia="Times New Roman" w:hAnsi="Times New Roman" w:cs="Times New Roman"/>
          <w:sz w:val="24"/>
          <w:szCs w:val="24"/>
          <w:lang w:eastAsia="fr-FR"/>
        </w:rPr>
        <w:t> ;</w:t>
      </w:r>
    </w:p>
    <w:p w14:paraId="1204B96B" w14:textId="315BED28" w:rsidR="00C514AC" w:rsidRPr="005D260E" w:rsidRDefault="00C514AC" w:rsidP="00C514AC">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U</w:t>
      </w:r>
      <w:r w:rsidR="00610B28" w:rsidRPr="005D260E">
        <w:rPr>
          <w:rFonts w:ascii="Times New Roman" w:eastAsia="Times New Roman" w:hAnsi="Times New Roman" w:cs="Times New Roman"/>
          <w:sz w:val="24"/>
          <w:szCs w:val="24"/>
          <w:lang w:eastAsia="fr-FR"/>
        </w:rPr>
        <w:t>tilisation de l'énergie primaire non renouvelable, à l'exclusion des ressources d'énergie primaire non renouvelables utilisées comme matières premières</w:t>
      </w:r>
      <w:r w:rsidR="00C13B77" w:rsidRPr="005D260E">
        <w:rPr>
          <w:rFonts w:ascii="Times New Roman" w:eastAsia="Times New Roman" w:hAnsi="Times New Roman" w:cs="Times New Roman"/>
          <w:sz w:val="24"/>
          <w:szCs w:val="24"/>
          <w:lang w:eastAsia="fr-FR"/>
        </w:rPr>
        <w:t> ;</w:t>
      </w:r>
    </w:p>
    <w:p w14:paraId="7591CA1D" w14:textId="44A846AD" w:rsidR="00610B28" w:rsidRPr="005D260E" w:rsidRDefault="00C514AC" w:rsidP="00C514AC">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D</w:t>
      </w:r>
      <w:r w:rsidR="00610B28" w:rsidRPr="005D260E">
        <w:rPr>
          <w:rFonts w:ascii="Times New Roman" w:eastAsia="Times New Roman" w:hAnsi="Times New Roman" w:cs="Times New Roman"/>
          <w:sz w:val="24"/>
          <w:szCs w:val="24"/>
          <w:lang w:eastAsia="fr-FR"/>
        </w:rPr>
        <w:t>échets non dangereux éliminés</w:t>
      </w:r>
      <w:r w:rsidR="00C13B77" w:rsidRPr="005D260E">
        <w:rPr>
          <w:rFonts w:ascii="Times New Roman" w:eastAsia="Times New Roman" w:hAnsi="Times New Roman" w:cs="Times New Roman"/>
          <w:sz w:val="24"/>
          <w:szCs w:val="24"/>
          <w:lang w:eastAsia="fr-FR"/>
        </w:rPr>
        <w:t>.</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Etape 2 : identification des paramètres sensibles</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br/>
        <w:t xml:space="preserve">Pour chaque </w:t>
      </w:r>
      <w:r w:rsidR="00D30EB5" w:rsidRPr="005D260E">
        <w:rPr>
          <w:rFonts w:ascii="Times New Roman" w:eastAsia="Times New Roman" w:hAnsi="Times New Roman" w:cs="Times New Roman"/>
          <w:sz w:val="24"/>
          <w:szCs w:val="24"/>
          <w:lang w:eastAsia="fr-FR"/>
        </w:rPr>
        <w:t>indicateur</w:t>
      </w:r>
      <w:r w:rsidRPr="005D260E">
        <w:rPr>
          <w:rFonts w:ascii="Times New Roman" w:eastAsia="Times New Roman" w:hAnsi="Times New Roman" w:cs="Times New Roman"/>
          <w:sz w:val="24"/>
          <w:szCs w:val="24"/>
          <w:lang w:eastAsia="fr-FR"/>
        </w:rPr>
        <w:t xml:space="preserve"> témoin, il faut réaliser une étude des paramètres sensibles. Pour ce faire, en première approche, il est proposé de partir de la répartition des impacts entre procédés inclus dans le cycle de vie. Cette étude se fait sur la base d'un scénario de référence décrit dans l'étude de sensibilité.</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Il est recommandé de s'intéresser à tous les procédés dont la contribution à l'aspect est supérieure à 5 % dans le scénario de référence. Il convient ensuite d'identifier les paramètres (entrant ou sortant du procédé, paramètre interne de modélisation du procédé) du modèle ACV qui font varier cette contribution, ce sont les paramètres dits sensibles.</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A l'issue de cette étude, le déclarant possède une liste des procédés les plus contributeurs aux </w:t>
      </w:r>
      <w:r w:rsidR="00D30EB5" w:rsidRPr="005D260E">
        <w:rPr>
          <w:rFonts w:ascii="Times New Roman" w:eastAsia="Times New Roman" w:hAnsi="Times New Roman" w:cs="Times New Roman"/>
          <w:sz w:val="24"/>
          <w:szCs w:val="24"/>
          <w:lang w:eastAsia="fr-FR"/>
        </w:rPr>
        <w:t>indicateurs</w:t>
      </w:r>
      <w:r w:rsidRPr="005D260E">
        <w:rPr>
          <w:rFonts w:ascii="Times New Roman" w:eastAsia="Times New Roman" w:hAnsi="Times New Roman" w:cs="Times New Roman"/>
          <w:sz w:val="24"/>
          <w:szCs w:val="24"/>
          <w:lang w:eastAsia="fr-FR"/>
        </w:rPr>
        <w:t xml:space="preserve"> témoins sur la totalité du cycle de vie et une liste de paramètres sensibles.</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Etape 3 : définition des domaines de variation</w:t>
      </w:r>
      <w:r w:rsidR="00F97D99" w:rsidRPr="005D260E">
        <w:rPr>
          <w:rFonts w:ascii="Times New Roman" w:eastAsia="Times New Roman" w:hAnsi="Times New Roman" w:cs="Times New Roman"/>
          <w:sz w:val="24"/>
          <w:szCs w:val="24"/>
          <w:lang w:eastAsia="fr-FR"/>
        </w:rPr>
        <w:t xml:space="preserve"> </w:t>
      </w:r>
      <w:r w:rsidRPr="005D260E">
        <w:rPr>
          <w:rFonts w:ascii="Times New Roman" w:eastAsia="Times New Roman" w:hAnsi="Times New Roman" w:cs="Times New Roman"/>
          <w:sz w:val="24"/>
          <w:szCs w:val="24"/>
          <w:lang w:eastAsia="fr-FR"/>
        </w:rPr>
        <w:t>des paramètres sensibles</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Cette étape consiste à définir pour chaque paramètre sensible son domaine de variation. A minima, ce domaine doit être proposé sous forme d'intervalle. Si elle est connue, une loi de distribution du paramètre dans l'intervalle défini auparavant peut être fournie.</w:t>
      </w:r>
      <w:r w:rsidRPr="005D260E">
        <w:rPr>
          <w:rFonts w:ascii="Times New Roman" w:eastAsia="Times New Roman" w:hAnsi="Times New Roman" w:cs="Times New Roman"/>
          <w:sz w:val="24"/>
          <w:szCs w:val="24"/>
          <w:lang w:eastAsia="fr-FR"/>
        </w:rPr>
        <w:br/>
        <w:t>A l'issue de cette étape, chaque paramètre sensible est associé à un domaine de variation.</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Etape 4 :</w:t>
      </w:r>
      <w:r w:rsidR="006531B7" w:rsidRPr="005D260E">
        <w:rPr>
          <w:rFonts w:ascii="Times New Roman" w:eastAsia="Times New Roman" w:hAnsi="Times New Roman" w:cs="Times New Roman"/>
          <w:sz w:val="24"/>
          <w:szCs w:val="24"/>
          <w:lang w:eastAsia="fr-FR"/>
        </w:rPr>
        <w:t xml:space="preserve"> Calcul de la variabilité des indicateurs</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Sur la base de l'étape 2 et 3, cette étape consiste à utiliser une méthode mathématique appropriée pour déterminer le</w:t>
      </w:r>
      <w:r w:rsidR="006531B7" w:rsidRPr="005D260E">
        <w:rPr>
          <w:rFonts w:ascii="Times New Roman" w:eastAsia="Times New Roman" w:hAnsi="Times New Roman" w:cs="Times New Roman"/>
          <w:sz w:val="24"/>
          <w:szCs w:val="24"/>
          <w:lang w:eastAsia="fr-FR"/>
        </w:rPr>
        <w:t>s</w:t>
      </w:r>
      <w:r w:rsidRPr="005D260E">
        <w:rPr>
          <w:rFonts w:ascii="Times New Roman" w:eastAsia="Times New Roman" w:hAnsi="Times New Roman" w:cs="Times New Roman"/>
          <w:sz w:val="24"/>
          <w:szCs w:val="24"/>
          <w:lang w:eastAsia="fr-FR"/>
        </w:rPr>
        <w:t xml:space="preserve"> domaine</w:t>
      </w:r>
      <w:r w:rsidR="006531B7" w:rsidRPr="005D260E">
        <w:rPr>
          <w:rFonts w:ascii="Times New Roman" w:eastAsia="Times New Roman" w:hAnsi="Times New Roman" w:cs="Times New Roman"/>
          <w:sz w:val="24"/>
          <w:szCs w:val="24"/>
          <w:lang w:eastAsia="fr-FR"/>
        </w:rPr>
        <w:t>s</w:t>
      </w:r>
      <w:r w:rsidRPr="005D260E">
        <w:rPr>
          <w:rFonts w:ascii="Times New Roman" w:eastAsia="Times New Roman" w:hAnsi="Times New Roman" w:cs="Times New Roman"/>
          <w:sz w:val="24"/>
          <w:szCs w:val="24"/>
          <w:lang w:eastAsia="fr-FR"/>
        </w:rPr>
        <w:t xml:space="preserve"> de variation des </w:t>
      </w:r>
      <w:r w:rsidR="002F4B8F" w:rsidRPr="005D260E">
        <w:rPr>
          <w:rFonts w:ascii="Times New Roman" w:eastAsia="Times New Roman" w:hAnsi="Times New Roman" w:cs="Times New Roman"/>
          <w:sz w:val="24"/>
          <w:szCs w:val="24"/>
          <w:lang w:eastAsia="fr-FR"/>
        </w:rPr>
        <w:t xml:space="preserve">indicateurs </w:t>
      </w:r>
      <w:r w:rsidR="006531B7" w:rsidRPr="005D260E">
        <w:rPr>
          <w:rFonts w:ascii="Times New Roman" w:eastAsia="Times New Roman" w:hAnsi="Times New Roman" w:cs="Times New Roman"/>
          <w:sz w:val="24"/>
          <w:szCs w:val="24"/>
          <w:lang w:eastAsia="fr-FR"/>
        </w:rPr>
        <w:t xml:space="preserve">(valeurs maximales, valeurs moyennes et valeurs minimales) </w:t>
      </w:r>
      <w:r w:rsidRPr="005D260E">
        <w:rPr>
          <w:rFonts w:ascii="Times New Roman" w:eastAsia="Times New Roman" w:hAnsi="Times New Roman" w:cs="Times New Roman"/>
          <w:sz w:val="24"/>
          <w:szCs w:val="24"/>
          <w:lang w:eastAsia="fr-FR"/>
        </w:rPr>
        <w:t>lorsque l'on soumet le modèle ACV aux variations des paramètres sensibles.</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Le résultat de l'étape 4 est un ensemble d'intervalles de valeurs prises par chacun des </w:t>
      </w:r>
      <w:r w:rsidR="002F4B8F" w:rsidRPr="005D260E">
        <w:rPr>
          <w:rFonts w:ascii="Times New Roman" w:eastAsia="Times New Roman" w:hAnsi="Times New Roman" w:cs="Times New Roman"/>
          <w:sz w:val="24"/>
          <w:szCs w:val="24"/>
          <w:lang w:eastAsia="fr-FR"/>
        </w:rPr>
        <w:t xml:space="preserve">indicateurs </w:t>
      </w:r>
      <w:r w:rsidRPr="005D260E">
        <w:rPr>
          <w:rFonts w:ascii="Times New Roman" w:eastAsia="Times New Roman" w:hAnsi="Times New Roman" w:cs="Times New Roman"/>
          <w:sz w:val="24"/>
          <w:szCs w:val="24"/>
          <w:lang w:eastAsia="fr-FR"/>
        </w:rPr>
        <w:t>couverts par l'étude de sensibilité.</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Le calcul de la variabilité des indicateurs porte au minimum sur les paramètres sensibles relatifs aux éléments mentionnées à l’article 9 du présent arrêté.</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lastRenderedPageBreak/>
        <w:t>Les étapes 3 et 4 peuvent être réalisées par itération pour adapter le domaine de variation des paramètres sensibles aux conditions d'homogénéité souhaitées.</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br/>
        <w:t>Ra</w:t>
      </w:r>
      <w:r w:rsidR="006531B7" w:rsidRPr="005D260E">
        <w:rPr>
          <w:rFonts w:ascii="Times New Roman" w:eastAsia="Times New Roman" w:hAnsi="Times New Roman" w:cs="Times New Roman"/>
          <w:sz w:val="24"/>
          <w:szCs w:val="24"/>
          <w:lang w:eastAsia="fr-FR"/>
        </w:rPr>
        <w:t>pport de l'étude de sensibilité</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Le rapport doit contenir les éléments correspondant aux quatre étapes de l'étude de sensibilité et le résultat final de l'étude de sensibilité, et notamment le domaine de validité de la déclaration </w:t>
      </w:r>
      <w:r w:rsidR="00D30EB5"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 xml:space="preserve">collective et les intervalles de variation des </w:t>
      </w:r>
      <w:r w:rsidR="004A60C3" w:rsidRPr="005D260E">
        <w:rPr>
          <w:rFonts w:ascii="Times New Roman" w:eastAsia="Times New Roman" w:hAnsi="Times New Roman" w:cs="Times New Roman"/>
          <w:sz w:val="24"/>
          <w:szCs w:val="24"/>
          <w:lang w:eastAsia="fr-FR"/>
        </w:rPr>
        <w:t>indicateurs témoins</w:t>
      </w:r>
      <w:r w:rsidR="00EE44AA" w:rsidRPr="005D260E">
        <w:rPr>
          <w:rFonts w:ascii="Times New Roman" w:eastAsia="Times New Roman" w:hAnsi="Times New Roman" w:cs="Times New Roman"/>
          <w:sz w:val="24"/>
          <w:szCs w:val="24"/>
          <w:lang w:eastAsia="fr-FR"/>
        </w:rPr>
        <w:t>.</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3. Etude de sensibilité et valeurs environnementales déclarées</w:t>
      </w:r>
    </w:p>
    <w:p w14:paraId="47AD2945" w14:textId="3AFB87BE" w:rsidR="006531B7" w:rsidRPr="00B01708" w:rsidRDefault="00610B28" w:rsidP="006531B7">
      <w:pPr>
        <w:pStyle w:val="Listecontinue"/>
        <w:numPr>
          <w:ilvl w:val="0"/>
          <w:numId w:val="0"/>
        </w:numPr>
        <w:rPr>
          <w:rFonts w:ascii="Times New Roman" w:eastAsia="Times New Roman" w:hAnsi="Times New Roman" w:cs="Times New Roman"/>
          <w:sz w:val="24"/>
          <w:szCs w:val="24"/>
        </w:rPr>
      </w:pPr>
      <w:r w:rsidRPr="005D260E">
        <w:rPr>
          <w:rFonts w:ascii="Times New Roman" w:eastAsia="Times New Roman" w:hAnsi="Times New Roman" w:cs="Times New Roman"/>
          <w:sz w:val="24"/>
          <w:szCs w:val="24"/>
        </w:rPr>
        <w:t xml:space="preserve">Les résultats de l'étude de sensibilité conditionnent les valeurs environnementales déclarées dans la déclaration </w:t>
      </w:r>
      <w:r w:rsidR="00D30EB5" w:rsidRPr="00B01708">
        <w:rPr>
          <w:rFonts w:ascii="Times New Roman" w:eastAsia="Times New Roman" w:hAnsi="Times New Roman" w:cs="Times New Roman"/>
          <w:sz w:val="24"/>
          <w:szCs w:val="24"/>
        </w:rPr>
        <w:t xml:space="preserve">environnementale </w:t>
      </w:r>
      <w:r w:rsidRPr="00B01708">
        <w:rPr>
          <w:rFonts w:ascii="Times New Roman" w:eastAsia="Times New Roman" w:hAnsi="Times New Roman" w:cs="Times New Roman"/>
          <w:sz w:val="24"/>
          <w:szCs w:val="24"/>
        </w:rPr>
        <w:t>collective</w:t>
      </w:r>
      <w:r w:rsidR="00D171E5" w:rsidRPr="00B01708">
        <w:rPr>
          <w:rFonts w:ascii="Times New Roman" w:eastAsia="Times New Roman" w:hAnsi="Times New Roman" w:cs="Times New Roman"/>
          <w:sz w:val="24"/>
          <w:szCs w:val="24"/>
        </w:rPr>
        <w:t xml:space="preserve"> comme précisé à l’article 9 du présent arrêté</w:t>
      </w:r>
      <w:r w:rsidR="006531B7" w:rsidRPr="00B01708">
        <w:rPr>
          <w:rFonts w:ascii="Times New Roman" w:eastAsia="Times New Roman" w:hAnsi="Times New Roman" w:cs="Times New Roman"/>
          <w:sz w:val="24"/>
          <w:szCs w:val="24"/>
        </w:rPr>
        <w:t>.</w:t>
      </w:r>
    </w:p>
    <w:p w14:paraId="5E9367FA" w14:textId="661E5207" w:rsidR="005D260E" w:rsidRPr="00B01708" w:rsidRDefault="005D260E" w:rsidP="006531B7">
      <w:pPr>
        <w:pStyle w:val="Listecontinue"/>
        <w:numPr>
          <w:ilvl w:val="0"/>
          <w:numId w:val="0"/>
        </w:numPr>
        <w:rPr>
          <w:rFonts w:ascii="Times New Roman" w:eastAsia="Times New Roman" w:hAnsi="Times New Roman" w:cs="Times New Roman"/>
          <w:sz w:val="24"/>
          <w:szCs w:val="24"/>
        </w:rPr>
      </w:pPr>
      <w:r w:rsidRPr="00B01708">
        <w:rPr>
          <w:rFonts w:ascii="Times New Roman" w:hAnsi="Times New Roman" w:cs="Times New Roman"/>
          <w:sz w:val="24"/>
          <w:szCs w:val="24"/>
          <w:shd w:val="clear" w:color="auto" w:fill="FFFFFF"/>
        </w:rPr>
        <w:t>Lorsque la valeur maximale (ou maximale à 95% de confiance, si une approche statistique est utilisée) de l'intervalle de variation de chaque indicateur d'impac</w:t>
      </w:r>
      <w:r w:rsidR="00B01708">
        <w:rPr>
          <w:rFonts w:ascii="Times New Roman" w:hAnsi="Times New Roman" w:cs="Times New Roman"/>
          <w:sz w:val="24"/>
          <w:szCs w:val="24"/>
          <w:shd w:val="clear" w:color="auto" w:fill="FFFFFF"/>
        </w:rPr>
        <w:t>ts environnementaux témoins est</w:t>
      </w:r>
      <w:r w:rsidR="00B01708" w:rsidRPr="00B01708">
        <w:rPr>
          <w:rFonts w:ascii="Times New Roman" w:hAnsi="Times New Roman" w:cs="Times New Roman"/>
          <w:sz w:val="24"/>
          <w:szCs w:val="24"/>
        </w:rPr>
        <w:t xml:space="preserve"> inférieure ou égale à la valeur moyenne de l’indicateur multiplié par une valeur limite (précisée à l’article 9 du présent arrêté)</w:t>
      </w:r>
      <w:r w:rsidRPr="00B01708">
        <w:rPr>
          <w:rFonts w:ascii="Times New Roman" w:hAnsi="Times New Roman" w:cs="Times New Roman"/>
          <w:sz w:val="24"/>
          <w:szCs w:val="24"/>
          <w:shd w:val="clear" w:color="auto" w:fill="FFFFFF"/>
        </w:rPr>
        <w:t>, alors les valeurs des indicateurs d'impacts environnementaux déclarées doivent être calculées avec les valeurs moyennes des paramètres sensibles.</w:t>
      </w:r>
      <w:r w:rsidRPr="00B01708">
        <w:rPr>
          <w:rFonts w:ascii="Times New Roman" w:hAnsi="Times New Roman" w:cs="Times New Roman"/>
          <w:sz w:val="24"/>
          <w:szCs w:val="24"/>
        </w:rPr>
        <w:br/>
      </w:r>
      <w:r w:rsidRPr="00B01708">
        <w:rPr>
          <w:rFonts w:ascii="Times New Roman" w:hAnsi="Times New Roman" w:cs="Times New Roman"/>
          <w:sz w:val="24"/>
          <w:szCs w:val="24"/>
        </w:rPr>
        <w:br/>
      </w:r>
      <w:r w:rsidRPr="00B01708">
        <w:rPr>
          <w:rFonts w:ascii="Times New Roman" w:hAnsi="Times New Roman" w:cs="Times New Roman"/>
          <w:sz w:val="24"/>
          <w:szCs w:val="24"/>
          <w:shd w:val="clear" w:color="auto" w:fill="FFFFFF"/>
        </w:rPr>
        <w:t xml:space="preserve">Dans le cas contraire, c'est-à-dire si au moins un des indicateurs d'impacts environnementaux témoins présente une valeur maximale supérieure </w:t>
      </w:r>
      <w:r w:rsidR="00B01708" w:rsidRPr="00B01708">
        <w:rPr>
          <w:rFonts w:ascii="Times New Roman" w:hAnsi="Times New Roman" w:cs="Times New Roman"/>
          <w:sz w:val="24"/>
          <w:szCs w:val="24"/>
        </w:rPr>
        <w:t>à la valeur moyenne de l’indicateur multiplié par une valeur limite (précisée à l’article 9 du présent arrêté)</w:t>
      </w:r>
      <w:r w:rsidRPr="00B01708">
        <w:rPr>
          <w:rFonts w:ascii="Times New Roman" w:hAnsi="Times New Roman" w:cs="Times New Roman"/>
          <w:sz w:val="24"/>
          <w:szCs w:val="24"/>
          <w:shd w:val="clear" w:color="auto" w:fill="FFFFFF"/>
        </w:rPr>
        <w:t>, alors c'est la borne supérieure qui doit être déclarée. Cette borne supérieure correspond à la valeur des indicateurs obtenus lorsque les valeurs maximales (ou maximales avec une probabilité de 95 %, si une approche statistique est utilisée) des paramètres sensibles sont employées.</w:t>
      </w:r>
    </w:p>
    <w:p w14:paraId="76C0A147" w14:textId="77777777" w:rsidR="00EE44AA" w:rsidRPr="005D260E" w:rsidRDefault="00EE44AA" w:rsidP="00EE44AA">
      <w:pPr>
        <w:pStyle w:val="Liste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econtinue"/>
        <w:numPr>
          <w:ilvl w:val="0"/>
          <w:numId w:val="0"/>
        </w:numPr>
        <w:rPr>
          <w:rFonts w:ascii="Times New Roman" w:hAnsi="Times New Roman" w:cs="Times New Roman"/>
        </w:rPr>
      </w:pPr>
      <w:r w:rsidRPr="005D260E">
        <w:rPr>
          <w:rFonts w:ascii="Times New Roman" w:eastAsia="Times New Roman" w:hAnsi="Times New Roman" w:cs="Times New Roman"/>
          <w:sz w:val="24"/>
          <w:szCs w:val="24"/>
        </w:rPr>
        <w:t>4. Identification précise des produits</w:t>
      </w:r>
      <w:r w:rsidR="00C514AC" w:rsidRPr="005D260E">
        <w:rPr>
          <w:rFonts w:ascii="Times New Roman" w:eastAsia="Times New Roman" w:hAnsi="Times New Roman" w:cs="Times New Roman"/>
          <w:sz w:val="24"/>
          <w:szCs w:val="24"/>
        </w:rPr>
        <w:t xml:space="preserve"> </w:t>
      </w:r>
      <w:r w:rsidRPr="005D260E">
        <w:rPr>
          <w:rFonts w:ascii="Times New Roman" w:eastAsia="Times New Roman" w:hAnsi="Times New Roman" w:cs="Times New Roman"/>
          <w:sz w:val="24"/>
          <w:szCs w:val="24"/>
        </w:rPr>
        <w:t>couverts par une déclaration</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Pour savoir si un produit est susceptible d'être couvert par une déclaration </w:t>
      </w:r>
      <w:r w:rsidR="00F915A4"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 xml:space="preserve">collective, il convient de savoir si le produit est similaire au produit type couvert et si le </w:t>
      </w:r>
      <w:r w:rsidR="00474838" w:rsidRPr="005D260E">
        <w:rPr>
          <w:rFonts w:ascii="Times New Roman" w:eastAsia="Times New Roman" w:hAnsi="Times New Roman" w:cs="Times New Roman"/>
          <w:sz w:val="24"/>
          <w:szCs w:val="24"/>
          <w:lang w:eastAsia="fr-FR"/>
        </w:rPr>
        <w:t>déclarant</w:t>
      </w:r>
      <w:r w:rsidRPr="005D260E">
        <w:rPr>
          <w:rFonts w:ascii="Times New Roman" w:eastAsia="Times New Roman" w:hAnsi="Times New Roman" w:cs="Times New Roman"/>
          <w:sz w:val="24"/>
          <w:szCs w:val="24"/>
          <w:lang w:eastAsia="fr-FR"/>
        </w:rPr>
        <w:t xml:space="preserve"> de ce produit est autorisé à utiliser cette déclaration </w:t>
      </w:r>
      <w:r w:rsidR="00863050"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 xml:space="preserve">collective.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Identification du produit type</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Le produit type doit être correctement défini et décrit pour faciliter le rapprochement entre la description d'un produit et celle du produit type.</w:t>
      </w:r>
      <w:r w:rsidR="00674A3B" w:rsidRPr="005D260E">
        <w:rPr>
          <w:rFonts w:ascii="Times New Roman" w:eastAsia="Times New Roman" w:hAnsi="Times New Roman" w:cs="Times New Roman"/>
          <w:sz w:val="24"/>
          <w:szCs w:val="24"/>
          <w:lang w:eastAsia="fr-FR"/>
        </w:rPr>
        <w:t xml:space="preserve"> </w:t>
      </w:r>
      <w:r w:rsidRPr="005D260E">
        <w:rPr>
          <w:rFonts w:ascii="Times New Roman" w:eastAsia="Times New Roman" w:hAnsi="Times New Roman" w:cs="Times New Roman"/>
          <w:sz w:val="24"/>
          <w:szCs w:val="24"/>
          <w:lang w:eastAsia="fr-FR"/>
        </w:rPr>
        <w:t xml:space="preserve">La description du produit type doit contenir </w:t>
      </w:r>
      <w:r w:rsidR="00D30EB5" w:rsidRPr="005D260E">
        <w:rPr>
          <w:rFonts w:ascii="Times New Roman" w:eastAsia="Times New Roman" w:hAnsi="Times New Roman" w:cs="Times New Roman"/>
          <w:sz w:val="24"/>
          <w:szCs w:val="24"/>
          <w:lang w:eastAsia="fr-FR"/>
        </w:rPr>
        <w:t>à</w:t>
      </w:r>
      <w:r w:rsidRPr="005D260E">
        <w:rPr>
          <w:rFonts w:ascii="Times New Roman" w:eastAsia="Times New Roman" w:hAnsi="Times New Roman" w:cs="Times New Roman"/>
          <w:sz w:val="24"/>
          <w:szCs w:val="24"/>
          <w:lang w:eastAsia="fr-FR"/>
        </w:rPr>
        <w:t xml:space="preserve"> minima :</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a) Une liste des principaux constituants ou matériaux dominants.</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b) Des informations sur les fonctionnalités ou le niveau de performance.</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lastRenderedPageBreak/>
        <w:t>Cette identification doit permettre de savoir rapidement et sans ambiguïté si un produit particulier peut être couvert par la déclaration</w:t>
      </w:r>
      <w:r w:rsidR="00863050" w:rsidRPr="005D260E">
        <w:rPr>
          <w:rFonts w:ascii="Times New Roman" w:eastAsia="Times New Roman" w:hAnsi="Times New Roman" w:cs="Times New Roman"/>
          <w:sz w:val="24"/>
          <w:szCs w:val="24"/>
          <w:lang w:eastAsia="fr-FR"/>
        </w:rPr>
        <w:t xml:space="preserve"> environnementale</w:t>
      </w:r>
      <w:r w:rsidRPr="005D260E">
        <w:rPr>
          <w:rFonts w:ascii="Times New Roman" w:eastAsia="Times New Roman" w:hAnsi="Times New Roman" w:cs="Times New Roman"/>
          <w:sz w:val="24"/>
          <w:szCs w:val="24"/>
          <w:lang w:eastAsia="fr-FR"/>
        </w:rPr>
        <w:t xml:space="preserve"> collective.</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br/>
        <w:t xml:space="preserve">Identification des </w:t>
      </w:r>
      <w:r w:rsidR="00474838" w:rsidRPr="005D260E">
        <w:rPr>
          <w:rFonts w:ascii="Times New Roman" w:eastAsia="Times New Roman" w:hAnsi="Times New Roman" w:cs="Times New Roman"/>
          <w:sz w:val="24"/>
          <w:szCs w:val="24"/>
          <w:lang w:eastAsia="fr-FR"/>
        </w:rPr>
        <w:t>déclarants</w:t>
      </w:r>
      <w:r w:rsidR="00D171E5" w:rsidRPr="005D260E">
        <w:rPr>
          <w:rFonts w:ascii="Times New Roman" w:eastAsia="Times New Roman" w:hAnsi="Times New Roman" w:cs="Times New Roman"/>
          <w:sz w:val="24"/>
          <w:szCs w:val="24"/>
          <w:lang w:eastAsia="fr-FR"/>
        </w:rPr>
        <w:t xml:space="preserve"> </w:t>
      </w:r>
      <w:r w:rsidRPr="005D260E">
        <w:rPr>
          <w:rFonts w:ascii="Times New Roman" w:eastAsia="Times New Roman" w:hAnsi="Times New Roman" w:cs="Times New Roman"/>
          <w:sz w:val="24"/>
          <w:szCs w:val="24"/>
          <w:lang w:eastAsia="fr-FR"/>
        </w:rPr>
        <w:t>pouvant utiliser la déclaration</w:t>
      </w:r>
      <w:r w:rsidR="00863050" w:rsidRPr="005D260E">
        <w:rPr>
          <w:rFonts w:ascii="Times New Roman" w:eastAsia="Times New Roman" w:hAnsi="Times New Roman" w:cs="Times New Roman"/>
          <w:sz w:val="24"/>
          <w:szCs w:val="24"/>
          <w:lang w:eastAsia="fr-FR"/>
        </w:rPr>
        <w:t xml:space="preserve"> environnementale</w:t>
      </w:r>
      <w:r w:rsidRPr="005D260E">
        <w:rPr>
          <w:rFonts w:ascii="Times New Roman" w:eastAsia="Times New Roman" w:hAnsi="Times New Roman" w:cs="Times New Roman"/>
          <w:sz w:val="24"/>
          <w:szCs w:val="24"/>
          <w:lang w:eastAsia="fr-FR"/>
        </w:rPr>
        <w:t xml:space="preserve"> collective</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La déclaration </w:t>
      </w:r>
      <w:r w:rsidR="00D30EB5"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 xml:space="preserve">collective étant la propriété et de la responsabilité d'une collectivité, cette collectivité peut décider que seuls certains </w:t>
      </w:r>
      <w:r w:rsidR="00474838" w:rsidRPr="005D260E">
        <w:rPr>
          <w:rFonts w:ascii="Times New Roman" w:eastAsia="Times New Roman" w:hAnsi="Times New Roman" w:cs="Times New Roman"/>
          <w:sz w:val="24"/>
          <w:szCs w:val="24"/>
          <w:lang w:eastAsia="fr-FR"/>
        </w:rPr>
        <w:t>déclarants</w:t>
      </w:r>
      <w:r w:rsidRPr="005D260E">
        <w:rPr>
          <w:rFonts w:ascii="Times New Roman" w:eastAsia="Times New Roman" w:hAnsi="Times New Roman" w:cs="Times New Roman"/>
          <w:sz w:val="24"/>
          <w:szCs w:val="24"/>
          <w:lang w:eastAsia="fr-FR"/>
        </w:rPr>
        <w:t xml:space="preserve"> puissent utiliser cette déclaration </w:t>
      </w:r>
      <w:r w:rsidR="00D30EB5"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collective</w:t>
      </w:r>
      <w:r w:rsidR="00EE44AA" w:rsidRPr="005D260E">
        <w:rPr>
          <w:rFonts w:ascii="Times New Roman" w:eastAsia="Times New Roman" w:hAnsi="Times New Roman" w:cs="Times New Roman"/>
          <w:sz w:val="24"/>
          <w:szCs w:val="24"/>
          <w:lang w:eastAsia="fr-FR"/>
        </w:rPr>
        <w:t>.</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La liste des </w:t>
      </w:r>
      <w:r w:rsidR="00474838" w:rsidRPr="005D260E">
        <w:rPr>
          <w:rFonts w:ascii="Times New Roman" w:eastAsia="Times New Roman" w:hAnsi="Times New Roman" w:cs="Times New Roman"/>
          <w:sz w:val="24"/>
          <w:szCs w:val="24"/>
          <w:lang w:eastAsia="fr-FR"/>
        </w:rPr>
        <w:t>déclarants</w:t>
      </w:r>
      <w:r w:rsidRPr="005D260E">
        <w:rPr>
          <w:rFonts w:ascii="Times New Roman" w:eastAsia="Times New Roman" w:hAnsi="Times New Roman" w:cs="Times New Roman"/>
          <w:sz w:val="24"/>
          <w:szCs w:val="24"/>
          <w:lang w:eastAsia="fr-FR"/>
        </w:rPr>
        <w:t xml:space="preserve"> autorisés à utiliser une déclaration </w:t>
      </w:r>
      <w:r w:rsidR="00D30EB5"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collective doit être fournie</w:t>
      </w:r>
      <w:r w:rsidR="004F4EF3" w:rsidRPr="005D260E">
        <w:rPr>
          <w:rFonts w:ascii="Times New Roman" w:eastAsia="Times New Roman" w:hAnsi="Times New Roman" w:cs="Times New Roman"/>
          <w:sz w:val="24"/>
          <w:szCs w:val="24"/>
          <w:lang w:eastAsia="fr-FR"/>
        </w:rPr>
        <w:t> :</w:t>
      </w:r>
    </w:p>
    <w:p w14:paraId="3F01A98D" w14:textId="41D0AE77" w:rsidR="00674A3B" w:rsidRPr="005D260E" w:rsidRDefault="00674A3B" w:rsidP="00674A3B">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S</w:t>
      </w:r>
      <w:r w:rsidR="00261AE8" w:rsidRPr="005D260E">
        <w:rPr>
          <w:rFonts w:ascii="Times New Roman" w:eastAsia="Times New Roman" w:hAnsi="Times New Roman" w:cs="Times New Roman"/>
          <w:sz w:val="24"/>
          <w:szCs w:val="24"/>
          <w:lang w:eastAsia="fr-FR"/>
        </w:rPr>
        <w:t>oit s</w:t>
      </w:r>
      <w:r w:rsidR="00610B28" w:rsidRPr="005D260E">
        <w:rPr>
          <w:rFonts w:ascii="Times New Roman" w:eastAsia="Times New Roman" w:hAnsi="Times New Roman" w:cs="Times New Roman"/>
          <w:sz w:val="24"/>
          <w:szCs w:val="24"/>
          <w:lang w:eastAsia="fr-FR"/>
        </w:rPr>
        <w:t>ous forme d'une l</w:t>
      </w:r>
      <w:r w:rsidRPr="005D260E">
        <w:rPr>
          <w:rFonts w:ascii="Times New Roman" w:eastAsia="Times New Roman" w:hAnsi="Times New Roman" w:cs="Times New Roman"/>
          <w:sz w:val="24"/>
          <w:szCs w:val="24"/>
          <w:lang w:eastAsia="fr-FR"/>
        </w:rPr>
        <w:t>iste nominative exhaustive ;</w:t>
      </w:r>
    </w:p>
    <w:p w14:paraId="06F51884" w14:textId="78AF8671" w:rsidR="00610B28" w:rsidRPr="005D260E" w:rsidRDefault="00674A3B" w:rsidP="00674A3B">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S</w:t>
      </w:r>
      <w:r w:rsidR="00261AE8" w:rsidRPr="005D260E">
        <w:rPr>
          <w:rFonts w:ascii="Times New Roman" w:eastAsia="Times New Roman" w:hAnsi="Times New Roman" w:cs="Times New Roman"/>
          <w:sz w:val="24"/>
          <w:szCs w:val="24"/>
          <w:lang w:eastAsia="fr-FR"/>
        </w:rPr>
        <w:t>oit s</w:t>
      </w:r>
      <w:r w:rsidR="00610B28" w:rsidRPr="005D260E">
        <w:rPr>
          <w:rFonts w:ascii="Times New Roman" w:eastAsia="Times New Roman" w:hAnsi="Times New Roman" w:cs="Times New Roman"/>
          <w:sz w:val="24"/>
          <w:szCs w:val="24"/>
          <w:lang w:eastAsia="fr-FR"/>
        </w:rPr>
        <w:t>ous forme d'une condition d'appartenance à une collectivité (association, syndicat, signataires de charte de bonnes pratiques...). Dans ce cas, la liste des membres de cette collectivité doit être disponible publiquement.</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5. Contenu du cadre de validité</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Le cadre de validité contient </w:t>
      </w:r>
      <w:r w:rsidR="004F4EF3" w:rsidRPr="005D260E">
        <w:rPr>
          <w:rFonts w:ascii="Times New Roman" w:eastAsia="Times New Roman" w:hAnsi="Times New Roman" w:cs="Times New Roman"/>
          <w:sz w:val="24"/>
          <w:szCs w:val="24"/>
          <w:lang w:eastAsia="fr-FR"/>
        </w:rPr>
        <w:t>à minima</w:t>
      </w:r>
      <w:r w:rsidRPr="005D260E">
        <w:rPr>
          <w:rFonts w:ascii="Times New Roman" w:eastAsia="Times New Roman" w:hAnsi="Times New Roman" w:cs="Times New Roman"/>
          <w:sz w:val="24"/>
          <w:szCs w:val="24"/>
          <w:lang w:eastAsia="fr-FR"/>
        </w:rPr>
        <w:t xml:space="preserve"> :</w:t>
      </w:r>
    </w:p>
    <w:p w14:paraId="76A13E68" w14:textId="76429CEA" w:rsidR="00674A3B" w:rsidRPr="005D260E" w:rsidRDefault="00674A3B" w:rsidP="00674A3B">
      <w:pPr>
        <w:pStyle w:val="Paragraphedeliste"/>
        <w:numPr>
          <w:ilvl w:val="0"/>
          <w:numId w:val="7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L</w:t>
      </w:r>
      <w:r w:rsidR="00610B28" w:rsidRPr="005D260E">
        <w:rPr>
          <w:rFonts w:ascii="Times New Roman" w:eastAsia="Times New Roman" w:hAnsi="Times New Roman" w:cs="Times New Roman"/>
          <w:sz w:val="24"/>
          <w:szCs w:val="24"/>
          <w:lang w:eastAsia="fr-FR"/>
        </w:rPr>
        <w:t>'identification du</w:t>
      </w:r>
      <w:r w:rsidRPr="005D260E">
        <w:rPr>
          <w:rFonts w:ascii="Times New Roman" w:eastAsia="Times New Roman" w:hAnsi="Times New Roman" w:cs="Times New Roman"/>
          <w:sz w:val="24"/>
          <w:szCs w:val="24"/>
          <w:lang w:eastAsia="fr-FR"/>
        </w:rPr>
        <w:t xml:space="preserve"> produit type (obligatoire) ;</w:t>
      </w:r>
    </w:p>
    <w:p w14:paraId="748ABA36" w14:textId="37DB703F" w:rsidR="004F4EF3" w:rsidRPr="005D260E" w:rsidRDefault="004F4EF3" w:rsidP="00674A3B">
      <w:pPr>
        <w:pStyle w:val="Paragraphedeliste"/>
        <w:numPr>
          <w:ilvl w:val="0"/>
          <w:numId w:val="7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Les produits couverts par la déclaration environnementale collective ;</w:t>
      </w:r>
    </w:p>
    <w:p w14:paraId="6154DF9A" w14:textId="7FD430AF" w:rsidR="00674A3B" w:rsidRPr="005D260E" w:rsidRDefault="00674A3B" w:rsidP="00674A3B">
      <w:pPr>
        <w:pStyle w:val="Paragraphedeliste"/>
        <w:numPr>
          <w:ilvl w:val="0"/>
          <w:numId w:val="7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L</w:t>
      </w:r>
      <w:r w:rsidR="00610B28" w:rsidRPr="005D260E">
        <w:rPr>
          <w:rFonts w:ascii="Times New Roman" w:eastAsia="Times New Roman" w:hAnsi="Times New Roman" w:cs="Times New Roman"/>
          <w:sz w:val="24"/>
          <w:szCs w:val="24"/>
          <w:lang w:eastAsia="fr-FR"/>
        </w:rPr>
        <w:t xml:space="preserve">'identification des </w:t>
      </w:r>
      <w:r w:rsidR="00474838" w:rsidRPr="005D260E">
        <w:rPr>
          <w:rFonts w:ascii="Times New Roman" w:eastAsia="Times New Roman" w:hAnsi="Times New Roman" w:cs="Times New Roman"/>
          <w:sz w:val="24"/>
          <w:szCs w:val="24"/>
          <w:lang w:eastAsia="fr-FR"/>
        </w:rPr>
        <w:t>déclarants</w:t>
      </w:r>
      <w:r w:rsidR="00610B28" w:rsidRPr="005D260E">
        <w:rPr>
          <w:rFonts w:ascii="Times New Roman" w:eastAsia="Times New Roman" w:hAnsi="Times New Roman" w:cs="Times New Roman"/>
          <w:sz w:val="24"/>
          <w:szCs w:val="24"/>
          <w:lang w:eastAsia="fr-FR"/>
        </w:rPr>
        <w:t xml:space="preserve"> pouvant utiliser la déclaration</w:t>
      </w:r>
      <w:r w:rsidR="00863050" w:rsidRPr="005D260E">
        <w:rPr>
          <w:rFonts w:ascii="Times New Roman" w:eastAsia="Times New Roman" w:hAnsi="Times New Roman" w:cs="Times New Roman"/>
          <w:sz w:val="24"/>
          <w:szCs w:val="24"/>
          <w:lang w:eastAsia="fr-FR"/>
        </w:rPr>
        <w:t xml:space="preserve"> environnementale</w:t>
      </w:r>
      <w:r w:rsidR="00610B28" w:rsidRPr="005D260E">
        <w:rPr>
          <w:rFonts w:ascii="Times New Roman" w:eastAsia="Times New Roman" w:hAnsi="Times New Roman" w:cs="Times New Roman"/>
          <w:sz w:val="24"/>
          <w:szCs w:val="24"/>
          <w:lang w:eastAsia="fr-FR"/>
        </w:rPr>
        <w:t xml:space="preserve"> collective </w:t>
      </w:r>
      <w:r w:rsidRPr="005D260E">
        <w:rPr>
          <w:rFonts w:ascii="Times New Roman" w:eastAsia="Times New Roman" w:hAnsi="Times New Roman" w:cs="Times New Roman"/>
          <w:sz w:val="24"/>
          <w:szCs w:val="24"/>
          <w:lang w:eastAsia="fr-FR"/>
        </w:rPr>
        <w:t>;</w:t>
      </w:r>
    </w:p>
    <w:p w14:paraId="1925D6B4" w14:textId="2015272D" w:rsidR="00610B28" w:rsidRPr="005D260E" w:rsidRDefault="00674A3B" w:rsidP="00674A3B">
      <w:pPr>
        <w:pStyle w:val="Paragraphedeliste"/>
        <w:numPr>
          <w:ilvl w:val="0"/>
          <w:numId w:val="7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L</w:t>
      </w:r>
      <w:r w:rsidR="00610B28" w:rsidRPr="005D260E">
        <w:rPr>
          <w:rFonts w:ascii="Times New Roman" w:eastAsia="Times New Roman" w:hAnsi="Times New Roman" w:cs="Times New Roman"/>
          <w:sz w:val="24"/>
          <w:szCs w:val="24"/>
          <w:lang w:eastAsia="fr-FR"/>
        </w:rPr>
        <w:t xml:space="preserve">e rapport de l'étude de sensibilité incluant le domaine de validité et justifiant que les valeurs déclarées des </w:t>
      </w:r>
      <w:r w:rsidR="002F4B8F" w:rsidRPr="005D260E">
        <w:rPr>
          <w:rFonts w:ascii="Times New Roman" w:eastAsia="Times New Roman" w:hAnsi="Times New Roman" w:cs="Times New Roman"/>
          <w:sz w:val="24"/>
          <w:szCs w:val="24"/>
          <w:lang w:eastAsia="fr-FR"/>
        </w:rPr>
        <w:t>indicateurs</w:t>
      </w:r>
      <w:r w:rsidR="00610B28" w:rsidRPr="005D260E">
        <w:rPr>
          <w:rFonts w:ascii="Times New Roman" w:eastAsia="Times New Roman" w:hAnsi="Times New Roman" w:cs="Times New Roman"/>
          <w:sz w:val="24"/>
          <w:szCs w:val="24"/>
          <w:lang w:eastAsia="fr-FR"/>
        </w:rPr>
        <w:t xml:space="preserve"> sont homogènes</w:t>
      </w:r>
      <w:r w:rsidR="004F4EF3" w:rsidRPr="005D260E">
        <w:rPr>
          <w:rFonts w:ascii="Times New Roman" w:eastAsia="Times New Roman" w:hAnsi="Times New Roman" w:cs="Times New Roman"/>
          <w:sz w:val="24"/>
          <w:szCs w:val="24"/>
          <w:lang w:eastAsia="fr-FR"/>
        </w:rPr>
        <w:t>.</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6. Utilisation du cadre de validité</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 xml:space="preserve">Pour qu'un </w:t>
      </w:r>
      <w:r w:rsidR="00474838" w:rsidRPr="005D260E">
        <w:rPr>
          <w:rFonts w:ascii="Times New Roman" w:eastAsia="Times New Roman" w:hAnsi="Times New Roman" w:cs="Times New Roman"/>
          <w:sz w:val="24"/>
          <w:szCs w:val="24"/>
          <w:lang w:eastAsia="fr-FR"/>
        </w:rPr>
        <w:t>déclarant</w:t>
      </w:r>
      <w:r w:rsidRPr="005D260E">
        <w:rPr>
          <w:rFonts w:ascii="Times New Roman" w:eastAsia="Times New Roman" w:hAnsi="Times New Roman" w:cs="Times New Roman"/>
          <w:sz w:val="24"/>
          <w:szCs w:val="24"/>
          <w:lang w:eastAsia="fr-FR"/>
        </w:rPr>
        <w:t xml:space="preserve"> puisse utiliser une déclaration </w:t>
      </w:r>
      <w:r w:rsidR="00863050"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collective pour son produit, il doit justifier :</w:t>
      </w:r>
    </w:p>
    <w:p w14:paraId="4C320108" w14:textId="0C7D021A" w:rsidR="00674A3B" w:rsidRPr="005D260E" w:rsidRDefault="00674A3B" w:rsidP="00674A3B">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Q</w:t>
      </w:r>
      <w:r w:rsidR="00610B28" w:rsidRPr="005D260E">
        <w:rPr>
          <w:rFonts w:ascii="Times New Roman" w:eastAsia="Times New Roman" w:hAnsi="Times New Roman" w:cs="Times New Roman"/>
          <w:sz w:val="24"/>
          <w:szCs w:val="24"/>
          <w:lang w:eastAsia="fr-FR"/>
        </w:rPr>
        <w:t>ue son produit est conforme au « produit type » couvert pa</w:t>
      </w:r>
      <w:r w:rsidRPr="005D260E">
        <w:rPr>
          <w:rFonts w:ascii="Times New Roman" w:eastAsia="Times New Roman" w:hAnsi="Times New Roman" w:cs="Times New Roman"/>
          <w:sz w:val="24"/>
          <w:szCs w:val="24"/>
          <w:lang w:eastAsia="fr-FR"/>
        </w:rPr>
        <w:t xml:space="preserve">r la déclaration </w:t>
      </w:r>
      <w:r w:rsidR="00912F34"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collective ;</w:t>
      </w:r>
    </w:p>
    <w:p w14:paraId="494D1885" w14:textId="459A8EE5" w:rsidR="00674A3B" w:rsidRPr="005D260E" w:rsidRDefault="00674A3B" w:rsidP="00674A3B">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Q</w:t>
      </w:r>
      <w:r w:rsidR="00EE44AA" w:rsidRPr="005D260E">
        <w:rPr>
          <w:rFonts w:ascii="Times New Roman" w:eastAsia="Times New Roman" w:hAnsi="Times New Roman" w:cs="Times New Roman"/>
          <w:sz w:val="24"/>
          <w:szCs w:val="24"/>
          <w:lang w:eastAsia="fr-FR"/>
        </w:rPr>
        <w:t xml:space="preserve">u'il est </w:t>
      </w:r>
      <w:r w:rsidR="00610B28" w:rsidRPr="005D260E">
        <w:rPr>
          <w:rFonts w:ascii="Times New Roman" w:eastAsia="Times New Roman" w:hAnsi="Times New Roman" w:cs="Times New Roman"/>
          <w:sz w:val="24"/>
          <w:szCs w:val="24"/>
          <w:lang w:eastAsia="fr-FR"/>
        </w:rPr>
        <w:t xml:space="preserve">dans la liste des </w:t>
      </w:r>
      <w:r w:rsidR="00474838" w:rsidRPr="005D260E">
        <w:rPr>
          <w:rFonts w:ascii="Times New Roman" w:eastAsia="Times New Roman" w:hAnsi="Times New Roman" w:cs="Times New Roman"/>
          <w:sz w:val="24"/>
          <w:szCs w:val="24"/>
          <w:lang w:eastAsia="fr-FR"/>
        </w:rPr>
        <w:t>déclarants</w:t>
      </w:r>
      <w:r w:rsidR="00610B28" w:rsidRPr="005D260E">
        <w:rPr>
          <w:rFonts w:ascii="Times New Roman" w:eastAsia="Times New Roman" w:hAnsi="Times New Roman" w:cs="Times New Roman"/>
          <w:sz w:val="24"/>
          <w:szCs w:val="24"/>
          <w:lang w:eastAsia="fr-FR"/>
        </w:rPr>
        <w:t xml:space="preserve"> autorisés pour c</w:t>
      </w:r>
      <w:r w:rsidRPr="005D260E">
        <w:rPr>
          <w:rFonts w:ascii="Times New Roman" w:eastAsia="Times New Roman" w:hAnsi="Times New Roman" w:cs="Times New Roman"/>
          <w:sz w:val="24"/>
          <w:szCs w:val="24"/>
          <w:lang w:eastAsia="fr-FR"/>
        </w:rPr>
        <w:t xml:space="preserve">ette déclaration </w:t>
      </w:r>
      <w:r w:rsidR="00912F34" w:rsidRPr="005D260E">
        <w:rPr>
          <w:rFonts w:ascii="Times New Roman" w:eastAsia="Times New Roman" w:hAnsi="Times New Roman" w:cs="Times New Roman"/>
          <w:sz w:val="24"/>
          <w:szCs w:val="24"/>
          <w:lang w:eastAsia="fr-FR"/>
        </w:rPr>
        <w:t xml:space="preserve">environnementale </w:t>
      </w:r>
      <w:r w:rsidRPr="005D260E">
        <w:rPr>
          <w:rFonts w:ascii="Times New Roman" w:eastAsia="Times New Roman" w:hAnsi="Times New Roman" w:cs="Times New Roman"/>
          <w:sz w:val="24"/>
          <w:szCs w:val="24"/>
          <w:lang w:eastAsia="fr-FR"/>
        </w:rPr>
        <w:t>collective ;</w:t>
      </w:r>
    </w:p>
    <w:p w14:paraId="37E32981" w14:textId="29CC3713" w:rsidR="00610B28" w:rsidRPr="005D260E" w:rsidRDefault="00674A3B" w:rsidP="00674A3B">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60E">
        <w:rPr>
          <w:rFonts w:ascii="Times New Roman" w:eastAsia="Times New Roman" w:hAnsi="Times New Roman" w:cs="Times New Roman"/>
          <w:sz w:val="24"/>
          <w:szCs w:val="24"/>
          <w:lang w:eastAsia="fr-FR"/>
        </w:rPr>
        <w:t>Q</w:t>
      </w:r>
      <w:r w:rsidR="00610B28" w:rsidRPr="005D260E">
        <w:rPr>
          <w:rFonts w:ascii="Times New Roman" w:eastAsia="Times New Roman" w:hAnsi="Times New Roman" w:cs="Times New Roman"/>
          <w:sz w:val="24"/>
          <w:szCs w:val="24"/>
          <w:lang w:eastAsia="fr-FR"/>
        </w:rPr>
        <w:t>u'il respecte le domaine de validité de cette déclaration</w:t>
      </w:r>
      <w:r w:rsidR="00912F34" w:rsidRPr="005D260E">
        <w:rPr>
          <w:rFonts w:ascii="Times New Roman" w:eastAsia="Times New Roman" w:hAnsi="Times New Roman" w:cs="Times New Roman"/>
          <w:sz w:val="24"/>
          <w:szCs w:val="24"/>
          <w:lang w:eastAsia="fr-FR"/>
        </w:rPr>
        <w:t xml:space="preserve"> environnementale</w:t>
      </w:r>
      <w:r w:rsidR="00610B28" w:rsidRPr="005D260E">
        <w:rPr>
          <w:rFonts w:ascii="Times New Roman" w:eastAsia="Times New Roman" w:hAnsi="Times New Roman" w:cs="Times New Roman"/>
          <w:sz w:val="24"/>
          <w:szCs w:val="24"/>
          <w:lang w:eastAsia="fr-FR"/>
        </w:rPr>
        <w:t xml:space="preserve"> collective.</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B87F7D" w16cid:durableId="242AA200"/>
  <w16cid:commentId w16cid:paraId="1C5BF762" w16cid:durableId="242AA318"/>
  <w16cid:commentId w16cid:paraId="10EEA3E1" w16cid:durableId="242AA2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DD12F" w14:textId="77777777" w:rsidR="00E81E8B" w:rsidRDefault="00E81E8B" w:rsidP="00F76954">
      <w:pPr>
        <w:spacing w:after="0" w:line="240" w:lineRule="auto"/>
      </w:pPr>
      <w:r>
        <w:separator/>
      </w:r>
    </w:p>
  </w:endnote>
  <w:endnote w:type="continuationSeparator" w:id="0">
    <w:p w14:paraId="159CC66D" w14:textId="77777777" w:rsidR="00E81E8B" w:rsidRDefault="00E81E8B"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2573C">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2573C">
              <w:rPr>
                <w:b/>
                <w:bCs/>
                <w:noProof/>
              </w:rPr>
              <w:t>28</w:t>
            </w:r>
            <w:r>
              <w:rPr>
                <w:b/>
                <w:bCs/>
                <w:sz w:val="24"/>
                <w:szCs w:val="24"/>
              </w:rPr>
              <w:fldChar w:fldCharType="end"/>
            </w:r>
          </w:p>
        </w:sdtContent>
      </w:sdt>
    </w:sdtContent>
  </w:sdt>
  <w:p w14:paraId="309A0C87" w14:textId="77777777" w:rsidR="005119A0" w:rsidRDefault="005119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488B8" w14:textId="77777777" w:rsidR="00E81E8B" w:rsidRDefault="00E81E8B" w:rsidP="00F76954">
      <w:pPr>
        <w:spacing w:after="0" w:line="240" w:lineRule="auto"/>
      </w:pPr>
      <w:r>
        <w:separator/>
      </w:r>
    </w:p>
  </w:footnote>
  <w:footnote w:type="continuationSeparator" w:id="0">
    <w:p w14:paraId="4F040A43" w14:textId="77777777" w:rsidR="00E81E8B" w:rsidRDefault="00E81E8B" w:rsidP="00F76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2C5496"/>
    <w:lvl w:ilvl="0">
      <w:start w:val="1"/>
      <w:numFmt w:val="decimal"/>
      <w:pStyle w:val="Listenumros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epuces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epuces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epuces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epuces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enumros"/>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epuces"/>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D4433"/>
    <w:multiLevelType w:val="hybridMultilevel"/>
    <w:tmpl w:val="DCBA7142"/>
    <w:lvl w:ilvl="0" w:tplc="1BF8561A">
      <w:numFmt w:val="bullet"/>
      <w:pStyle w:val="Listecontinue"/>
      <w:lvlText w:val="-"/>
      <w:lvlJc w:val="left"/>
      <w:pPr>
        <w:ind w:left="400" w:hanging="400"/>
      </w:pPr>
      <w:rPr>
        <w:rFonts w:ascii="Calibri" w:eastAsiaTheme="minorHAnsi" w:hAnsi="Calibri" w:cs="Calibri" w:hint="default"/>
      </w:rPr>
    </w:lvl>
    <w:lvl w:ilvl="1" w:tplc="1BF8561A">
      <w:numFmt w:val="bullet"/>
      <w:pStyle w:val="Listecontinue2"/>
      <w:lvlText w:val="-"/>
      <w:lvlJc w:val="left"/>
      <w:pPr>
        <w:ind w:left="800" w:hanging="400"/>
      </w:pPr>
      <w:rPr>
        <w:rFonts w:ascii="Calibri" w:eastAsiaTheme="minorHAnsi" w:hAnsi="Calibri" w:cs="Calibri" w:hint="default"/>
      </w:rPr>
    </w:lvl>
    <w:lvl w:ilvl="2" w:tplc="74460CB2">
      <w:start w:val="1"/>
      <w:numFmt w:val="bullet"/>
      <w:pStyle w:val="Listecontinue3"/>
      <w:lvlText w:val=""/>
      <w:lvlJc w:val="left"/>
      <w:pPr>
        <w:ind w:left="1200" w:hanging="400"/>
      </w:pPr>
      <w:rPr>
        <w:rFonts w:ascii="Symbol" w:hAnsi="Symbol"/>
      </w:rPr>
    </w:lvl>
    <w:lvl w:ilvl="3" w:tplc="80FEFDFA">
      <w:start w:val="1"/>
      <w:numFmt w:val="bullet"/>
      <w:pStyle w:val="Liste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5"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9"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0"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3"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6"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0651A76"/>
    <w:multiLevelType w:val="multilevel"/>
    <w:tmpl w:val="3EF23FC4"/>
    <w:lvl w:ilvl="0">
      <w:start w:val="1"/>
      <w:numFmt w:val="decimal"/>
      <w:pStyle w:val="Titre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0"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enumros2"/>
      <w:lvlText w:val="%2)"/>
      <w:lvlJc w:val="left"/>
      <w:pPr>
        <w:ind w:left="800" w:hanging="400"/>
      </w:pPr>
    </w:lvl>
    <w:lvl w:ilvl="2" w:tplc="639E0700">
      <w:start w:val="1"/>
      <w:numFmt w:val="lowerRoman"/>
      <w:pStyle w:val="Listenumros3"/>
      <w:lvlText w:val="%3)"/>
      <w:lvlJc w:val="left"/>
      <w:pPr>
        <w:ind w:left="1200" w:hanging="400"/>
      </w:pPr>
    </w:lvl>
    <w:lvl w:ilvl="3" w:tplc="03703A52">
      <w:start w:val="1"/>
      <w:numFmt w:val="upperRoman"/>
      <w:pStyle w:val="Listenumros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Titre7"/>
      <w:lvlText w:val="(%7)"/>
      <w:lvlJc w:val="left"/>
      <w:pPr>
        <w:ind w:left="4320" w:firstLine="0"/>
      </w:pPr>
    </w:lvl>
    <w:lvl w:ilvl="7" w:tplc="D4F66FD6">
      <w:start w:val="1"/>
      <w:numFmt w:val="lowerLetter"/>
      <w:pStyle w:val="Titre8"/>
      <w:lvlText w:val="(%8)"/>
      <w:lvlJc w:val="left"/>
      <w:pPr>
        <w:ind w:left="5040" w:firstLine="0"/>
      </w:pPr>
    </w:lvl>
    <w:lvl w:ilvl="8" w:tplc="EBC6924A">
      <w:start w:val="1"/>
      <w:numFmt w:val="lowerRoman"/>
      <w:pStyle w:val="Titre9"/>
      <w:lvlText w:val="(%9)"/>
      <w:lvlJc w:val="left"/>
      <w:pPr>
        <w:ind w:left="5760" w:firstLine="0"/>
      </w:pPr>
    </w:lvl>
  </w:abstractNum>
  <w:abstractNum w:abstractNumId="61"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15"/>
  </w:num>
  <w:num w:numId="5">
    <w:abstractNumId w:val="54"/>
  </w:num>
  <w:num w:numId="6">
    <w:abstractNumId w:val="56"/>
  </w:num>
  <w:num w:numId="7">
    <w:abstractNumId w:val="7"/>
  </w:num>
  <w:num w:numId="8">
    <w:abstractNumId w:val="32"/>
  </w:num>
  <w:num w:numId="9">
    <w:abstractNumId w:val="28"/>
  </w:num>
  <w:num w:numId="10">
    <w:abstractNumId w:val="22"/>
  </w:num>
  <w:num w:numId="11">
    <w:abstractNumId w:val="27"/>
  </w:num>
  <w:num w:numId="12">
    <w:abstractNumId w:val="35"/>
  </w:num>
  <w:num w:numId="13">
    <w:abstractNumId w:val="46"/>
  </w:num>
  <w:num w:numId="14">
    <w:abstractNumId w:val="17"/>
  </w:num>
  <w:num w:numId="15">
    <w:abstractNumId w:val="66"/>
  </w:num>
  <w:num w:numId="16">
    <w:abstractNumId w:val="26"/>
  </w:num>
  <w:num w:numId="17">
    <w:abstractNumId w:val="47"/>
  </w:num>
  <w:num w:numId="18">
    <w:abstractNumId w:val="29"/>
  </w:num>
  <w:num w:numId="19">
    <w:abstractNumId w:val="30"/>
  </w:num>
  <w:num w:numId="20">
    <w:abstractNumId w:val="37"/>
  </w:num>
  <w:num w:numId="21">
    <w:abstractNumId w:val="12"/>
  </w:num>
  <w:num w:numId="22">
    <w:abstractNumId w:val="43"/>
  </w:num>
  <w:num w:numId="23">
    <w:abstractNumId w:val="23"/>
  </w:num>
  <w:num w:numId="24">
    <w:abstractNumId w:val="39"/>
  </w:num>
  <w:num w:numId="25">
    <w:abstractNumId w:val="63"/>
  </w:num>
  <w:num w:numId="26">
    <w:abstractNumId w:val="65"/>
  </w:num>
  <w:num w:numId="27">
    <w:abstractNumId w:val="50"/>
  </w:num>
  <w:num w:numId="28">
    <w:abstractNumId w:val="57"/>
  </w:num>
  <w:num w:numId="29">
    <w:abstractNumId w:val="9"/>
  </w:num>
  <w:num w:numId="30">
    <w:abstractNumId w:val="45"/>
  </w:num>
  <w:num w:numId="31">
    <w:abstractNumId w:val="42"/>
  </w:num>
  <w:num w:numId="32">
    <w:abstractNumId w:val="59"/>
  </w:num>
  <w:num w:numId="33">
    <w:abstractNumId w:val="52"/>
  </w:num>
  <w:num w:numId="34">
    <w:abstractNumId w:val="55"/>
  </w:num>
  <w:num w:numId="35">
    <w:abstractNumId w:val="31"/>
  </w:num>
  <w:num w:numId="36">
    <w:abstractNumId w:val="13"/>
  </w:num>
  <w:num w:numId="37">
    <w:abstractNumId w:val="48"/>
  </w:num>
  <w:num w:numId="38">
    <w:abstractNumId w:val="11"/>
  </w:num>
  <w:num w:numId="39">
    <w:abstractNumId w:val="60"/>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4"/>
  </w:num>
  <w:num w:numId="47">
    <w:abstractNumId w:val="33"/>
  </w:num>
  <w:num w:numId="48">
    <w:abstractNumId w:val="34"/>
  </w:num>
  <w:num w:numId="49">
    <w:abstractNumId w:val="8"/>
  </w:num>
  <w:num w:numId="50">
    <w:abstractNumId w:val="60"/>
  </w:num>
  <w:num w:numId="51">
    <w:abstractNumId w:val="62"/>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8"/>
  </w:num>
  <w:num w:numId="58">
    <w:abstractNumId w:val="49"/>
  </w:num>
  <w:num w:numId="59">
    <w:abstractNumId w:val="20"/>
  </w:num>
  <w:num w:numId="60">
    <w:abstractNumId w:val="10"/>
  </w:num>
  <w:num w:numId="61">
    <w:abstractNumId w:val="41"/>
  </w:num>
  <w:num w:numId="62">
    <w:abstractNumId w:val="16"/>
  </w:num>
  <w:num w:numId="63">
    <w:abstractNumId w:val="24"/>
  </w:num>
  <w:num w:numId="64">
    <w:abstractNumId w:val="16"/>
  </w:num>
  <w:num w:numId="65">
    <w:abstractNumId w:val="61"/>
  </w:num>
  <w:num w:numId="66">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8"/>
  </w:num>
  <w:num w:numId="69">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1"/>
  </w:num>
  <w:num w:numId="72">
    <w:abstractNumId w:val="64"/>
  </w:num>
  <w:num w:numId="73">
    <w:abstractNumId w:val="53"/>
  </w:num>
  <w:num w:numId="74">
    <w:abstractNumId w:val="21"/>
  </w:num>
  <w:num w:numId="75">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fr-FR"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23AC"/>
    <w:rsid w:val="00104088"/>
    <w:rsid w:val="00104C38"/>
    <w:rsid w:val="00112FD1"/>
    <w:rsid w:val="00113587"/>
    <w:rsid w:val="001139F8"/>
    <w:rsid w:val="001256AB"/>
    <w:rsid w:val="0012573C"/>
    <w:rsid w:val="001308A1"/>
    <w:rsid w:val="001329A4"/>
    <w:rsid w:val="00133E2B"/>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1ED4"/>
    <w:rsid w:val="00A042C7"/>
    <w:rsid w:val="00A23169"/>
    <w:rsid w:val="00A261A8"/>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E44AA"/>
    <w:rsid w:val="00EE67C8"/>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aliases w:val="Introduction FDES"/>
    <w:basedOn w:val="Titre1"/>
    <w:next w:val="Normal"/>
    <w:link w:val="Titre2C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Titre3">
    <w:name w:val="heading 3"/>
    <w:basedOn w:val="Titre1"/>
    <w:next w:val="Normal"/>
    <w:link w:val="Titre3C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Titre4">
    <w:name w:val="heading 4"/>
    <w:basedOn w:val="Titre3FDES"/>
    <w:next w:val="Normal"/>
    <w:link w:val="Titre4Car"/>
    <w:qFormat/>
    <w:rsid w:val="002D24F6"/>
    <w:pPr>
      <w:numPr>
        <w:ilvl w:val="0"/>
        <w:numId w:val="68"/>
      </w:numPr>
      <w:outlineLvl w:val="3"/>
    </w:pPr>
  </w:style>
  <w:style w:type="paragraph" w:styleId="Titre5">
    <w:name w:val="heading 5"/>
    <w:aliases w:val="Titre 5 FDES"/>
    <w:basedOn w:val="Titre4"/>
    <w:next w:val="Normal"/>
    <w:link w:val="Titre5Car"/>
    <w:qFormat/>
    <w:rsid w:val="003D011E"/>
    <w:pPr>
      <w:ind w:left="1077" w:hanging="1077"/>
      <w:outlineLvl w:val="4"/>
    </w:pPr>
  </w:style>
  <w:style w:type="paragraph" w:styleId="Titre6">
    <w:name w:val="heading 6"/>
    <w:aliases w:val="Titre 6 FDES"/>
    <w:basedOn w:val="Titre5"/>
    <w:next w:val="Normal"/>
    <w:link w:val="Titre6Car"/>
    <w:qFormat/>
    <w:rsid w:val="003D011E"/>
    <w:pPr>
      <w:ind w:left="1191" w:hanging="1191"/>
      <w:outlineLvl w:val="5"/>
    </w:pPr>
  </w:style>
  <w:style w:type="paragraph" w:styleId="Titre7">
    <w:name w:val="heading 7"/>
    <w:basedOn w:val="Titre6"/>
    <w:next w:val="Normal"/>
    <w:link w:val="Titre7Car"/>
    <w:qFormat/>
    <w:rsid w:val="003D011E"/>
    <w:pPr>
      <w:numPr>
        <w:ilvl w:val="6"/>
        <w:numId w:val="39"/>
      </w:numPr>
      <w:outlineLvl w:val="6"/>
    </w:pPr>
  </w:style>
  <w:style w:type="paragraph" w:styleId="Titre8">
    <w:name w:val="heading 8"/>
    <w:basedOn w:val="Titre6"/>
    <w:next w:val="Normal"/>
    <w:link w:val="Titre8Car"/>
    <w:qFormat/>
    <w:rsid w:val="003D011E"/>
    <w:pPr>
      <w:numPr>
        <w:ilvl w:val="7"/>
        <w:numId w:val="39"/>
      </w:numPr>
      <w:outlineLvl w:val="7"/>
    </w:pPr>
  </w:style>
  <w:style w:type="paragraph" w:styleId="Titre9">
    <w:name w:val="heading 9"/>
    <w:basedOn w:val="Titre6"/>
    <w:next w:val="Normal"/>
    <w:link w:val="Titre9Car"/>
    <w:qFormat/>
    <w:rsid w:val="003D011E"/>
    <w:pPr>
      <w:numPr>
        <w:ilvl w:val="8"/>
        <w:numId w:val="39"/>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unhideWhenUsed/>
    <w:rsid w:val="00090DA5"/>
    <w:rPr>
      <w:sz w:val="16"/>
      <w:szCs w:val="16"/>
    </w:rPr>
  </w:style>
  <w:style w:type="paragraph" w:styleId="Commentaire">
    <w:name w:val="annotation text"/>
    <w:basedOn w:val="Normal"/>
    <w:link w:val="CommentaireCar"/>
    <w:uiPriority w:val="99"/>
    <w:unhideWhenUsed/>
    <w:rsid w:val="00090DA5"/>
    <w:pPr>
      <w:spacing w:line="240" w:lineRule="auto"/>
    </w:pPr>
    <w:rPr>
      <w:sz w:val="20"/>
      <w:szCs w:val="20"/>
    </w:rPr>
  </w:style>
  <w:style w:type="character" w:customStyle="1" w:styleId="CommentaireCar">
    <w:name w:val="Commentaire Car"/>
    <w:basedOn w:val="Policepardfaut"/>
    <w:link w:val="Commentaire"/>
    <w:uiPriority w:val="99"/>
    <w:rsid w:val="00090DA5"/>
    <w:rPr>
      <w:sz w:val="20"/>
      <w:szCs w:val="20"/>
    </w:rPr>
  </w:style>
  <w:style w:type="paragraph" w:styleId="Objetducommentaire">
    <w:name w:val="annotation subject"/>
    <w:basedOn w:val="Commentaire"/>
    <w:next w:val="Commentaire"/>
    <w:link w:val="ObjetducommentaireCar"/>
    <w:uiPriority w:val="99"/>
    <w:unhideWhenUsed/>
    <w:rsid w:val="00090DA5"/>
    <w:rPr>
      <w:b/>
      <w:bCs/>
    </w:rPr>
  </w:style>
  <w:style w:type="character" w:customStyle="1" w:styleId="ObjetducommentaireCar">
    <w:name w:val="Objet du commentaire Car"/>
    <w:basedOn w:val="CommentaireCar"/>
    <w:link w:val="Objetducommentaire"/>
    <w:uiPriority w:val="99"/>
    <w:rsid w:val="00090DA5"/>
    <w:rPr>
      <w:b/>
      <w:bCs/>
      <w:sz w:val="20"/>
      <w:szCs w:val="20"/>
    </w:rPr>
  </w:style>
  <w:style w:type="paragraph" w:styleId="Textedebulles">
    <w:name w:val="Balloon Text"/>
    <w:basedOn w:val="Normal"/>
    <w:link w:val="TextedebullesCar"/>
    <w:uiPriority w:val="99"/>
    <w:unhideWhenUsed/>
    <w:rsid w:val="00090D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090DA5"/>
    <w:rPr>
      <w:rFonts w:ascii="Segoe UI" w:hAnsi="Segoe UI" w:cs="Segoe UI"/>
      <w:sz w:val="18"/>
      <w:szCs w:val="18"/>
    </w:rPr>
  </w:style>
  <w:style w:type="paragraph" w:styleId="Paragraphedeliste">
    <w:name w:val="List Paragraph"/>
    <w:basedOn w:val="Normal"/>
    <w:link w:val="ParagraphedelisteCar"/>
    <w:uiPriority w:val="34"/>
    <w:qFormat/>
    <w:rsid w:val="00090DA5"/>
    <w:pPr>
      <w:ind w:left="720"/>
      <w:contextualSpacing/>
    </w:pPr>
  </w:style>
  <w:style w:type="character" w:customStyle="1" w:styleId="Titre1Car">
    <w:name w:val="Titre 1 Car"/>
    <w:basedOn w:val="Policepardfaut"/>
    <w:link w:val="Titre1"/>
    <w:uiPriority w:val="99"/>
    <w:rsid w:val="00A956FC"/>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A956FC"/>
    <w:rPr>
      <w:color w:val="0000FF"/>
      <w:u w:val="single"/>
    </w:rPr>
  </w:style>
  <w:style w:type="paragraph" w:styleId="Sous-titre">
    <w:name w:val="Subtitle"/>
    <w:basedOn w:val="Normal"/>
    <w:next w:val="Normal"/>
    <w:link w:val="Sous-titreCar"/>
    <w:qFormat/>
    <w:rsid w:val="002A4B1B"/>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13587"/>
    <w:rPr>
      <w:i/>
      <w:iCs/>
    </w:rPr>
  </w:style>
  <w:style w:type="character" w:customStyle="1" w:styleId="Titre2Car">
    <w:name w:val="Titre 2 Car"/>
    <w:aliases w:val="Introduction FDES Car"/>
    <w:basedOn w:val="Policepardfaut"/>
    <w:link w:val="Titre2"/>
    <w:rsid w:val="003D011E"/>
    <w:rPr>
      <w:rFonts w:ascii="Cambria" w:eastAsia="MS Mincho" w:hAnsi="Cambria" w:cs="Cambria"/>
      <w:b/>
      <w:sz w:val="24"/>
      <w:szCs w:val="20"/>
      <w:lang w:eastAsia="fr-FR"/>
    </w:rPr>
  </w:style>
  <w:style w:type="character" w:customStyle="1" w:styleId="Titre3Car">
    <w:name w:val="Titre 3 Car"/>
    <w:basedOn w:val="Policepardfaut"/>
    <w:link w:val="Titre3"/>
    <w:rsid w:val="003D011E"/>
    <w:rPr>
      <w:rFonts w:ascii="Cambria" w:eastAsia="MS Mincho" w:hAnsi="Cambria" w:cs="Cambria"/>
      <w:b/>
      <w:szCs w:val="20"/>
      <w:lang w:eastAsia="fr-FR"/>
    </w:rPr>
  </w:style>
  <w:style w:type="character" w:customStyle="1" w:styleId="Titre4Car">
    <w:name w:val="Titre 4 Car"/>
    <w:basedOn w:val="Policepardfaut"/>
    <w:link w:val="Titre4"/>
    <w:rsid w:val="002D24F6"/>
    <w:rPr>
      <w:rFonts w:ascii="Times New Roman" w:eastAsia="MS Mincho" w:hAnsi="Times New Roman" w:cs="Times New Roman"/>
      <w:b/>
      <w:sz w:val="24"/>
      <w:szCs w:val="24"/>
      <w:lang w:eastAsia="fr-FR"/>
    </w:rPr>
  </w:style>
  <w:style w:type="character" w:customStyle="1" w:styleId="Titre5Car">
    <w:name w:val="Titre 5 Car"/>
    <w:aliases w:val="Titre 5 FDES Car"/>
    <w:basedOn w:val="Policepardfaut"/>
    <w:link w:val="Titre5"/>
    <w:rsid w:val="003D011E"/>
    <w:rPr>
      <w:rFonts w:ascii="Times New Roman" w:eastAsia="MS Mincho" w:hAnsi="Times New Roman" w:cs="Times New Roman"/>
      <w:b/>
      <w:sz w:val="24"/>
      <w:szCs w:val="24"/>
      <w:lang w:eastAsia="fr-FR"/>
    </w:rPr>
  </w:style>
  <w:style w:type="character" w:customStyle="1" w:styleId="Titre6Car">
    <w:name w:val="Titre 6 Car"/>
    <w:aliases w:val="Titre 6 FDES Car"/>
    <w:basedOn w:val="Policepardfaut"/>
    <w:link w:val="Titre6"/>
    <w:rsid w:val="003D011E"/>
    <w:rPr>
      <w:rFonts w:ascii="Times New Roman" w:eastAsia="MS Mincho" w:hAnsi="Times New Roman" w:cs="Times New Roman"/>
      <w:b/>
      <w:sz w:val="24"/>
      <w:szCs w:val="24"/>
      <w:lang w:eastAsia="fr-FR"/>
    </w:rPr>
  </w:style>
  <w:style w:type="character" w:customStyle="1" w:styleId="Titre7Car">
    <w:name w:val="Titre 7 Car"/>
    <w:basedOn w:val="Policepardfaut"/>
    <w:link w:val="Titre7"/>
    <w:rsid w:val="003D011E"/>
    <w:rPr>
      <w:rFonts w:ascii="Times New Roman" w:eastAsia="MS Mincho" w:hAnsi="Times New Roman" w:cs="Times New Roman"/>
      <w:b/>
      <w:sz w:val="24"/>
      <w:szCs w:val="24"/>
      <w:lang w:eastAsia="fr-FR"/>
    </w:rPr>
  </w:style>
  <w:style w:type="character" w:customStyle="1" w:styleId="Titre8Car">
    <w:name w:val="Titre 8 Car"/>
    <w:basedOn w:val="Policepardfaut"/>
    <w:link w:val="Titre8"/>
    <w:rsid w:val="003D011E"/>
    <w:rPr>
      <w:rFonts w:ascii="Times New Roman" w:eastAsia="MS Mincho" w:hAnsi="Times New Roman" w:cs="Times New Roman"/>
      <w:b/>
      <w:sz w:val="24"/>
      <w:szCs w:val="24"/>
      <w:lang w:eastAsia="fr-FR"/>
    </w:rPr>
  </w:style>
  <w:style w:type="character" w:customStyle="1" w:styleId="Titre9Car">
    <w:name w:val="Titre 9 Car"/>
    <w:basedOn w:val="Policepardfaut"/>
    <w:link w:val="Titre9"/>
    <w:rsid w:val="003D011E"/>
    <w:rPr>
      <w:rFonts w:ascii="Times New Roman" w:eastAsia="MS Mincho" w:hAnsi="Times New Roman" w:cs="Times New Roman"/>
      <w:b/>
      <w:sz w:val="24"/>
      <w:szCs w:val="24"/>
      <w:lang w:eastAsia="fr-FR"/>
    </w:rPr>
  </w:style>
  <w:style w:type="paragraph" w:customStyle="1" w:styleId="a2">
    <w:name w:val="a2"/>
    <w:basedOn w:val="Titre2"/>
    <w:next w:val="Normal"/>
    <w:rsid w:val="003D011E"/>
    <w:pPr>
      <w:spacing w:before="270" w:line="270" w:lineRule="exact"/>
      <w:ind w:left="0" w:firstLine="0"/>
    </w:pPr>
    <w:rPr>
      <w:sz w:val="26"/>
    </w:rPr>
  </w:style>
  <w:style w:type="paragraph" w:customStyle="1" w:styleId="a3">
    <w:name w:val="a3"/>
    <w:basedOn w:val="Titre3"/>
    <w:next w:val="Normal"/>
    <w:rsid w:val="003D011E"/>
    <w:pPr>
      <w:tabs>
        <w:tab w:val="clear" w:pos="720"/>
      </w:tabs>
      <w:spacing w:line="250" w:lineRule="exact"/>
      <w:ind w:left="5178" w:hanging="499"/>
    </w:pPr>
    <w:rPr>
      <w:sz w:val="24"/>
    </w:rPr>
  </w:style>
  <w:style w:type="paragraph" w:customStyle="1" w:styleId="a4">
    <w:name w:val="a4"/>
    <w:basedOn w:val="Titre4"/>
    <w:next w:val="Normal"/>
    <w:rsid w:val="003D011E"/>
    <w:pPr>
      <w:ind w:left="0" w:firstLine="0"/>
    </w:pPr>
  </w:style>
  <w:style w:type="paragraph" w:customStyle="1" w:styleId="a5">
    <w:name w:val="a5"/>
    <w:basedOn w:val="Titre5"/>
    <w:next w:val="Normal"/>
    <w:rsid w:val="003D011E"/>
    <w:pPr>
      <w:numPr>
        <w:ilvl w:val="4"/>
        <w:numId w:val="36"/>
      </w:numPr>
    </w:pPr>
  </w:style>
  <w:style w:type="paragraph" w:customStyle="1" w:styleId="a6">
    <w:name w:val="a6"/>
    <w:basedOn w:val="Titre6"/>
    <w:next w:val="Normal"/>
    <w:rsid w:val="003D011E"/>
    <w:pPr>
      <w:numPr>
        <w:ilvl w:val="5"/>
        <w:numId w:val="36"/>
      </w:numPr>
    </w:pPr>
  </w:style>
  <w:style w:type="paragraph" w:styleId="Adressedestinataire">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Adresseexpditeur">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Appeldenotedefin">
    <w:name w:val="endnote reference"/>
    <w:uiPriority w:val="99"/>
    <w:semiHidden/>
    <w:rsid w:val="003D011E"/>
    <w:rPr>
      <w:noProof w:val="0"/>
      <w:vertAlign w:val="superscript"/>
      <w:lang w:val="fr-FR"/>
    </w:rPr>
  </w:style>
  <w:style w:type="character" w:styleId="Appelnotedebasdep">
    <w:name w:val="footnote reference"/>
    <w:uiPriority w:val="99"/>
    <w:semiHidden/>
    <w:rsid w:val="003D011E"/>
    <w:rPr>
      <w:noProof/>
      <w:position w:val="6"/>
      <w:sz w:val="18"/>
      <w:vertAlign w:val="baseline"/>
      <w:lang w:val="fr-FR"/>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Corpsdetexte">
    <w:name w:val="Body Text"/>
    <w:basedOn w:val="Normal"/>
    <w:link w:val="CorpsdetexteCar"/>
    <w:rsid w:val="003D011E"/>
    <w:pPr>
      <w:spacing w:before="60" w:after="60" w:line="210" w:lineRule="atLeast"/>
      <w:jc w:val="both"/>
    </w:pPr>
    <w:rPr>
      <w:rFonts w:ascii="Cambria" w:eastAsia="MS Mincho" w:hAnsi="Cambria" w:cs="Cambria"/>
      <w:sz w:val="20"/>
      <w:szCs w:val="20"/>
      <w:lang w:eastAsia="fr-FR"/>
    </w:rPr>
  </w:style>
  <w:style w:type="character" w:customStyle="1" w:styleId="CorpsdetexteCar">
    <w:name w:val="Corps de texte Car"/>
    <w:basedOn w:val="Policepardfaut"/>
    <w:link w:val="Corpsdetexte"/>
    <w:rsid w:val="003D011E"/>
    <w:rPr>
      <w:rFonts w:ascii="Cambria" w:eastAsia="MS Mincho" w:hAnsi="Cambria" w:cs="Cambria"/>
      <w:sz w:val="20"/>
      <w:szCs w:val="20"/>
      <w:lang w:eastAsia="fr-FR"/>
    </w:rPr>
  </w:style>
  <w:style w:type="paragraph" w:styleId="Corpsdetexte2">
    <w:name w:val="Body Text 2"/>
    <w:basedOn w:val="Normal"/>
    <w:link w:val="Corpsdetexte2Car"/>
    <w:rsid w:val="003D011E"/>
    <w:pPr>
      <w:spacing w:before="60" w:after="60" w:line="190" w:lineRule="atLeast"/>
      <w:jc w:val="both"/>
    </w:pPr>
    <w:rPr>
      <w:rFonts w:ascii="Cambria" w:eastAsia="MS Mincho" w:hAnsi="Cambria" w:cs="Cambria"/>
      <w:sz w:val="18"/>
      <w:szCs w:val="20"/>
      <w:lang w:eastAsia="fr-FR"/>
    </w:rPr>
  </w:style>
  <w:style w:type="character" w:customStyle="1" w:styleId="Corpsdetexte2Car">
    <w:name w:val="Corps de texte 2 Car"/>
    <w:basedOn w:val="Policepardfaut"/>
    <w:link w:val="Corpsdetexte2"/>
    <w:rsid w:val="003D011E"/>
    <w:rPr>
      <w:rFonts w:ascii="Cambria" w:eastAsia="MS Mincho" w:hAnsi="Cambria" w:cs="Cambria"/>
      <w:sz w:val="18"/>
      <w:szCs w:val="20"/>
      <w:lang w:eastAsia="fr-FR"/>
    </w:rPr>
  </w:style>
  <w:style w:type="paragraph" w:styleId="Corpsdetexte3">
    <w:name w:val="Body Text 3"/>
    <w:basedOn w:val="Normal"/>
    <w:link w:val="Corpsdetexte3Car"/>
    <w:rsid w:val="003D011E"/>
    <w:pPr>
      <w:spacing w:before="60" w:after="60" w:line="170" w:lineRule="atLeast"/>
      <w:jc w:val="both"/>
    </w:pPr>
    <w:rPr>
      <w:rFonts w:ascii="Cambria" w:eastAsia="MS Mincho" w:hAnsi="Cambria" w:cs="Cambria"/>
      <w:sz w:val="16"/>
      <w:szCs w:val="20"/>
      <w:lang w:eastAsia="fr-FR"/>
    </w:rPr>
  </w:style>
  <w:style w:type="character" w:customStyle="1" w:styleId="Corpsdetexte3Car">
    <w:name w:val="Corps de texte 3 Car"/>
    <w:basedOn w:val="Policepardfaut"/>
    <w:link w:val="Corpsdetexte3"/>
    <w:rsid w:val="003D011E"/>
    <w:rPr>
      <w:rFonts w:ascii="Cambria" w:eastAsia="MS Mincho" w:hAnsi="Cambria" w:cs="Cambria"/>
      <w:sz w:val="16"/>
      <w:szCs w:val="20"/>
      <w:lang w:eastAsia="fr-FR"/>
    </w:rPr>
  </w:style>
  <w:style w:type="paragraph" w:styleId="Date">
    <w:name w:val="Date"/>
    <w:basedOn w:val="Normal"/>
    <w:next w:val="Normal"/>
    <w:link w:val="DateCar"/>
    <w:rsid w:val="003D011E"/>
    <w:pPr>
      <w:spacing w:after="240" w:line="230" w:lineRule="atLeast"/>
      <w:jc w:val="both"/>
    </w:pPr>
    <w:rPr>
      <w:rFonts w:ascii="Cambria" w:eastAsia="MS Mincho" w:hAnsi="Cambria" w:cs="Cambria"/>
      <w:szCs w:val="20"/>
      <w:lang w:eastAsia="fr-FR"/>
    </w:rPr>
  </w:style>
  <w:style w:type="character" w:customStyle="1" w:styleId="DateCar">
    <w:name w:val="Date Car"/>
    <w:basedOn w:val="Policepardfau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fr-FR"/>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lev">
    <w:name w:val="Strong"/>
    <w:uiPriority w:val="22"/>
    <w:qFormat/>
    <w:rsid w:val="003D011E"/>
    <w:rPr>
      <w:b/>
      <w:noProof w:val="0"/>
      <w:lang w:val="fr-FR"/>
    </w:rPr>
  </w:style>
  <w:style w:type="paragraph" w:styleId="En-tte">
    <w:name w:val="header"/>
    <w:basedOn w:val="Normal"/>
    <w:link w:val="En-tteC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En-tteCar">
    <w:name w:val="En-tête Car"/>
    <w:basedOn w:val="Policepardfaut"/>
    <w:link w:val="En-tte"/>
    <w:uiPriority w:val="99"/>
    <w:rsid w:val="003D011E"/>
    <w:rPr>
      <w:rFonts w:ascii="Cambria" w:eastAsia="MS Mincho" w:hAnsi="Cambria" w:cs="Cambria"/>
      <w:b/>
      <w:sz w:val="24"/>
      <w:szCs w:val="20"/>
      <w:lang w:eastAsia="fr-FR"/>
    </w:rPr>
  </w:style>
  <w:style w:type="paragraph" w:styleId="En-ttedemessage">
    <w:name w:val="Message Header"/>
    <w:basedOn w:val="Normal"/>
    <w:link w:val="En-ttedemessageC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En-ttedemessageCar">
    <w:name w:val="En-tête de message Car"/>
    <w:basedOn w:val="Policepardfaut"/>
    <w:link w:val="En-ttedemessage"/>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Explorateurdedocuments">
    <w:name w:val="Document Map"/>
    <w:basedOn w:val="Normal"/>
    <w:link w:val="ExplorateurdedocumentsC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ExplorateurdedocumentsCar">
    <w:name w:val="Explorateur de documents Car"/>
    <w:basedOn w:val="Policepardfaut"/>
    <w:link w:val="Explorateurdedocuments"/>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fr-FR"/>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Formuledepolitesse">
    <w:name w:val="Closing"/>
    <w:basedOn w:val="Normal"/>
    <w:link w:val="FormuledepolitesseCar"/>
    <w:rsid w:val="003D011E"/>
    <w:pPr>
      <w:spacing w:after="240" w:line="230" w:lineRule="atLeast"/>
      <w:ind w:left="4252"/>
      <w:jc w:val="both"/>
    </w:pPr>
    <w:rPr>
      <w:rFonts w:ascii="Cambria" w:eastAsia="MS Mincho" w:hAnsi="Cambria" w:cs="Cambria"/>
      <w:szCs w:val="20"/>
      <w:lang w:eastAsia="fr-FR"/>
    </w:rPr>
  </w:style>
  <w:style w:type="character" w:customStyle="1" w:styleId="FormuledepolitesseCar">
    <w:name w:val="Formule de politesse Car"/>
    <w:basedOn w:val="Policepardfaut"/>
    <w:link w:val="Formuledepolitesse"/>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Lgende">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Lienhypertextesuivivisit">
    <w:name w:val="FollowedHyperlink"/>
    <w:uiPriority w:val="99"/>
    <w:rsid w:val="003D011E"/>
    <w:rPr>
      <w:noProof w:val="0"/>
      <w:color w:val="800080"/>
      <w:u w:val="single"/>
      <w:lang w:val="fr-FR"/>
    </w:rPr>
  </w:style>
  <w:style w:type="paragraph" w:styleId="Liste">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e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e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e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e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enumros">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enumros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enumros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enumros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enumros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epuces">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epuces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epuces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epuces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epuces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e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econtinue2">
    <w:name w:val="List Continue 2"/>
    <w:basedOn w:val="Listecontinue"/>
    <w:rsid w:val="003D011E"/>
    <w:pPr>
      <w:numPr>
        <w:ilvl w:val="1"/>
      </w:numPr>
      <w:tabs>
        <w:tab w:val="clear" w:pos="400"/>
        <w:tab w:val="left" w:pos="800"/>
      </w:tabs>
    </w:pPr>
  </w:style>
  <w:style w:type="paragraph" w:styleId="Listecontinue3">
    <w:name w:val="List Continue 3"/>
    <w:basedOn w:val="Listecontinue"/>
    <w:rsid w:val="003D011E"/>
    <w:pPr>
      <w:numPr>
        <w:ilvl w:val="2"/>
        <w:numId w:val="46"/>
      </w:numPr>
      <w:tabs>
        <w:tab w:val="clear" w:pos="400"/>
        <w:tab w:val="left" w:pos="1200"/>
      </w:tabs>
    </w:pPr>
  </w:style>
  <w:style w:type="paragraph" w:styleId="Listecontinue4">
    <w:name w:val="List Continue 4"/>
    <w:basedOn w:val="Listecontinue"/>
    <w:rsid w:val="003D011E"/>
    <w:pPr>
      <w:numPr>
        <w:ilvl w:val="3"/>
        <w:numId w:val="46"/>
      </w:numPr>
      <w:tabs>
        <w:tab w:val="clear" w:pos="400"/>
        <w:tab w:val="left" w:pos="1600"/>
      </w:tabs>
    </w:pPr>
  </w:style>
  <w:style w:type="paragraph" w:styleId="Liste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Normalcentr">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Notedebasdepage">
    <w:name w:val="footnote text"/>
    <w:basedOn w:val="Normal"/>
    <w:link w:val="NotedebasdepageC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NotedebasdepageCar">
    <w:name w:val="Note de bas de page Car"/>
    <w:basedOn w:val="Policepardfaut"/>
    <w:link w:val="Notedebasdepage"/>
    <w:semiHidden/>
    <w:rsid w:val="003D011E"/>
    <w:rPr>
      <w:rFonts w:ascii="Cambria" w:eastAsia="MS Mincho" w:hAnsi="Cambria" w:cs="Cambria"/>
      <w:sz w:val="20"/>
      <w:szCs w:val="20"/>
      <w:lang w:eastAsia="fr-FR"/>
    </w:rPr>
  </w:style>
  <w:style w:type="paragraph" w:styleId="Notedefin">
    <w:name w:val="endnote text"/>
    <w:basedOn w:val="Normal"/>
    <w:link w:val="NotedefinC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NotedefinCar">
    <w:name w:val="Note de fin Car"/>
    <w:basedOn w:val="Policepardfaut"/>
    <w:link w:val="Notedefin"/>
    <w:uiPriority w:val="99"/>
    <w:semiHidden/>
    <w:rsid w:val="003D011E"/>
    <w:rPr>
      <w:rFonts w:ascii="Cambria" w:eastAsia="MS Mincho" w:hAnsi="Cambria" w:cs="Cambria"/>
      <w:szCs w:val="20"/>
      <w:lang w:eastAsia="fr-FR"/>
    </w:rPr>
  </w:style>
  <w:style w:type="character" w:styleId="Numrodeligne">
    <w:name w:val="line number"/>
    <w:rsid w:val="003D011E"/>
    <w:rPr>
      <w:noProof w:val="0"/>
      <w:lang w:val="fr-FR"/>
    </w:rPr>
  </w:style>
  <w:style w:type="character" w:styleId="Numrodepage">
    <w:name w:val="page number"/>
    <w:uiPriority w:val="99"/>
    <w:rsid w:val="003D011E"/>
    <w:rPr>
      <w:noProof/>
      <w:lang w:val="fr-FR"/>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Pieddepage">
    <w:name w:val="footer"/>
    <w:basedOn w:val="Normal"/>
    <w:link w:val="PieddepageC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PieddepageCar">
    <w:name w:val="Pied de page Car"/>
    <w:basedOn w:val="Policepardfaut"/>
    <w:link w:val="Pieddepage"/>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Retrait1religne">
    <w:name w:val="Body Text First Indent"/>
    <w:basedOn w:val="Corpsdetexte"/>
    <w:link w:val="Retrait1religneCar"/>
    <w:rsid w:val="003D011E"/>
    <w:pPr>
      <w:spacing w:before="0" w:after="120"/>
      <w:ind w:firstLine="210"/>
    </w:pPr>
  </w:style>
  <w:style w:type="character" w:customStyle="1" w:styleId="Retrait1religneCar">
    <w:name w:val="Retrait 1re ligne Car"/>
    <w:basedOn w:val="CorpsdetexteCar"/>
    <w:link w:val="Retrait1religne"/>
    <w:rsid w:val="003D011E"/>
    <w:rPr>
      <w:rFonts w:ascii="Cambria" w:eastAsia="MS Mincho" w:hAnsi="Cambria" w:cs="Cambria"/>
      <w:sz w:val="20"/>
      <w:szCs w:val="20"/>
      <w:lang w:eastAsia="fr-FR"/>
    </w:rPr>
  </w:style>
  <w:style w:type="paragraph" w:styleId="Retraitcorpsdetexte">
    <w:name w:val="Body Text Indent"/>
    <w:basedOn w:val="Normal"/>
    <w:link w:val="RetraitcorpsdetexteCar"/>
    <w:rsid w:val="003D011E"/>
    <w:pPr>
      <w:spacing w:after="120" w:line="230" w:lineRule="atLeast"/>
      <w:ind w:left="283"/>
      <w:jc w:val="both"/>
    </w:pPr>
    <w:rPr>
      <w:rFonts w:ascii="Cambria" w:eastAsia="MS Mincho" w:hAnsi="Cambria" w:cs="Cambria"/>
      <w:szCs w:val="20"/>
      <w:lang w:eastAsia="fr-FR"/>
    </w:rPr>
  </w:style>
  <w:style w:type="character" w:customStyle="1" w:styleId="RetraitcorpsdetexteCar">
    <w:name w:val="Retrait corps de texte Car"/>
    <w:basedOn w:val="Policepardfaut"/>
    <w:link w:val="Retraitcorpsdetexte"/>
    <w:rsid w:val="003D011E"/>
    <w:rPr>
      <w:rFonts w:ascii="Cambria" w:eastAsia="MS Mincho" w:hAnsi="Cambria" w:cs="Cambria"/>
      <w:szCs w:val="20"/>
      <w:lang w:eastAsia="fr-FR"/>
    </w:rPr>
  </w:style>
  <w:style w:type="paragraph" w:styleId="Retraitcorpsdetexte2">
    <w:name w:val="Body Text Indent 2"/>
    <w:basedOn w:val="Normal"/>
    <w:link w:val="Retraitcorpsdetexte2Car"/>
    <w:rsid w:val="003D011E"/>
    <w:pPr>
      <w:spacing w:after="120" w:line="480" w:lineRule="auto"/>
      <w:ind w:left="283"/>
      <w:jc w:val="both"/>
    </w:pPr>
    <w:rPr>
      <w:rFonts w:ascii="Cambria" w:eastAsia="MS Mincho" w:hAnsi="Cambria" w:cs="Cambria"/>
      <w:szCs w:val="20"/>
      <w:lang w:eastAsia="fr-FR"/>
    </w:rPr>
  </w:style>
  <w:style w:type="character" w:customStyle="1" w:styleId="Retraitcorpsdetexte2Car">
    <w:name w:val="Retrait corps de texte 2 Car"/>
    <w:basedOn w:val="Policepardfaut"/>
    <w:link w:val="Retraitcorpsdetexte2"/>
    <w:rsid w:val="003D011E"/>
    <w:rPr>
      <w:rFonts w:ascii="Cambria" w:eastAsia="MS Mincho" w:hAnsi="Cambria" w:cs="Cambria"/>
      <w:szCs w:val="20"/>
      <w:lang w:eastAsia="fr-FR"/>
    </w:rPr>
  </w:style>
  <w:style w:type="paragraph" w:styleId="Retraitcorpsdetexte3">
    <w:name w:val="Body Text Indent 3"/>
    <w:basedOn w:val="Normal"/>
    <w:link w:val="Retraitcorpsdetexte3Car"/>
    <w:rsid w:val="003D011E"/>
    <w:pPr>
      <w:spacing w:after="120" w:line="230" w:lineRule="atLeast"/>
      <w:ind w:left="283"/>
      <w:jc w:val="both"/>
    </w:pPr>
    <w:rPr>
      <w:rFonts w:ascii="Cambria" w:eastAsia="MS Mincho" w:hAnsi="Cambria" w:cs="Cambria"/>
      <w:sz w:val="18"/>
      <w:szCs w:val="20"/>
      <w:lang w:eastAsia="fr-FR"/>
    </w:rPr>
  </w:style>
  <w:style w:type="character" w:customStyle="1" w:styleId="Retraitcorpsdetexte3Car">
    <w:name w:val="Retrait corps de texte 3 Car"/>
    <w:basedOn w:val="Policepardfaut"/>
    <w:link w:val="Retraitcorpsdetexte3"/>
    <w:rsid w:val="003D011E"/>
    <w:rPr>
      <w:rFonts w:ascii="Cambria" w:eastAsia="MS Mincho" w:hAnsi="Cambria" w:cs="Cambria"/>
      <w:sz w:val="18"/>
      <w:szCs w:val="20"/>
      <w:lang w:eastAsia="fr-FR"/>
    </w:rPr>
  </w:style>
  <w:style w:type="paragraph" w:styleId="Retraitcorpset1relig">
    <w:name w:val="Body Text First Indent 2"/>
    <w:basedOn w:val="Normal"/>
    <w:link w:val="Retraitcorpset1religCar"/>
    <w:rsid w:val="003D011E"/>
    <w:pPr>
      <w:spacing w:after="240" w:line="230" w:lineRule="atLeast"/>
      <w:ind w:firstLine="210"/>
      <w:jc w:val="both"/>
    </w:pPr>
    <w:rPr>
      <w:rFonts w:ascii="Cambria" w:eastAsia="MS Mincho" w:hAnsi="Cambria" w:cs="Cambria"/>
      <w:szCs w:val="20"/>
      <w:lang w:eastAsia="fr-FR"/>
    </w:rPr>
  </w:style>
  <w:style w:type="character" w:customStyle="1" w:styleId="Retraitcorpset1religCar">
    <w:name w:val="Retrait corps et 1re lig. Car"/>
    <w:basedOn w:val="RetraitcorpsdetexteCar"/>
    <w:link w:val="Retraitcorpset1relig"/>
    <w:rsid w:val="003D011E"/>
    <w:rPr>
      <w:rFonts w:ascii="Cambria" w:eastAsia="MS Mincho" w:hAnsi="Cambria" w:cs="Cambria"/>
      <w:szCs w:val="20"/>
      <w:lang w:eastAsia="fr-FR"/>
    </w:rPr>
  </w:style>
  <w:style w:type="paragraph" w:styleId="Retraitnormal">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s">
    <w:name w:val="Salutation"/>
    <w:basedOn w:val="Normal"/>
    <w:next w:val="Normal"/>
    <w:link w:val="SalutationsCar"/>
    <w:rsid w:val="003D011E"/>
    <w:pPr>
      <w:spacing w:after="240" w:line="230" w:lineRule="atLeast"/>
      <w:jc w:val="both"/>
    </w:pPr>
    <w:rPr>
      <w:rFonts w:ascii="Cambria" w:eastAsia="MS Mincho" w:hAnsi="Cambria" w:cs="Cambria"/>
      <w:szCs w:val="20"/>
      <w:lang w:eastAsia="fr-FR"/>
    </w:rPr>
  </w:style>
  <w:style w:type="character" w:customStyle="1" w:styleId="SalutationsCar">
    <w:name w:val="Salutations Car"/>
    <w:basedOn w:val="Policepardfaut"/>
    <w:link w:val="Salutations"/>
    <w:rsid w:val="003D011E"/>
    <w:rPr>
      <w:rFonts w:ascii="Cambria" w:eastAsia="MS Mincho" w:hAnsi="Cambria" w:cs="Cambria"/>
      <w:szCs w:val="20"/>
      <w:lang w:eastAsia="fr-FR"/>
    </w:rPr>
  </w:style>
  <w:style w:type="paragraph" w:styleId="Signature">
    <w:name w:val="Signature"/>
    <w:basedOn w:val="Normal"/>
    <w:link w:val="SignatureCar"/>
    <w:rsid w:val="003D011E"/>
    <w:pPr>
      <w:spacing w:after="240" w:line="230" w:lineRule="atLeast"/>
      <w:ind w:left="4252"/>
      <w:jc w:val="both"/>
    </w:pPr>
    <w:rPr>
      <w:rFonts w:ascii="Cambria" w:eastAsia="MS Mincho" w:hAnsi="Cambria" w:cs="Cambria"/>
      <w:szCs w:val="20"/>
      <w:lang w:eastAsia="fr-FR"/>
    </w:rPr>
  </w:style>
  <w:style w:type="character" w:customStyle="1" w:styleId="SignatureCar">
    <w:name w:val="Signature Car"/>
    <w:basedOn w:val="Policepardfau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desillustration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desrfrencesjuridiqu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fr-FR"/>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Textebrut">
    <w:name w:val="Plain Text"/>
    <w:basedOn w:val="Normal"/>
    <w:link w:val="TextebrutCar"/>
    <w:rsid w:val="003D011E"/>
    <w:pPr>
      <w:spacing w:after="240" w:line="230" w:lineRule="atLeast"/>
      <w:jc w:val="both"/>
    </w:pPr>
    <w:rPr>
      <w:rFonts w:ascii="Courier New" w:eastAsia="MS Mincho" w:hAnsi="Courier New" w:cs="Cambria"/>
      <w:szCs w:val="20"/>
      <w:lang w:eastAsia="fr-FR"/>
    </w:rPr>
  </w:style>
  <w:style w:type="character" w:customStyle="1" w:styleId="TextebrutCar">
    <w:name w:val="Texte brut Car"/>
    <w:basedOn w:val="Policepardfaut"/>
    <w:link w:val="Textebrut"/>
    <w:rsid w:val="003D011E"/>
    <w:rPr>
      <w:rFonts w:ascii="Courier New" w:eastAsia="MS Mincho" w:hAnsi="Courier New" w:cs="Cambria"/>
      <w:szCs w:val="20"/>
      <w:lang w:eastAsia="fr-FR"/>
    </w:rPr>
  </w:style>
  <w:style w:type="paragraph" w:styleId="Textedemacro">
    <w:name w:val="macro"/>
    <w:link w:val="TextedemacroC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TextedemacroCar">
    <w:name w:val="Texte de macro Car"/>
    <w:basedOn w:val="Policepardfaut"/>
    <w:link w:val="Textedemacro"/>
    <w:semiHidden/>
    <w:rsid w:val="003D011E"/>
    <w:rPr>
      <w:rFonts w:ascii="Courier New" w:eastAsia="MS Mincho" w:hAnsi="Courier New" w:cs="Cambria"/>
      <w:sz w:val="20"/>
      <w:szCs w:val="20"/>
      <w:lang w:eastAsia="ja-JP"/>
    </w:rPr>
  </w:style>
  <w:style w:type="paragraph" w:styleId="Titre">
    <w:name w:val="Title"/>
    <w:basedOn w:val="Normal"/>
    <w:link w:val="TitreC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reCar">
    <w:name w:val="Titre Car"/>
    <w:basedOn w:val="Policepardfaut"/>
    <w:link w:val="Titre"/>
    <w:rsid w:val="001308A1"/>
    <w:rPr>
      <w:rFonts w:ascii="Times New Roman" w:hAnsi="Times New Roman" w:cs="Times New Roman"/>
      <w:b/>
      <w:bCs/>
      <w:sz w:val="24"/>
      <w:szCs w:val="24"/>
    </w:rPr>
  </w:style>
  <w:style w:type="paragraph" w:styleId="Titredenote">
    <w:name w:val="Note Heading"/>
    <w:basedOn w:val="Normal"/>
    <w:next w:val="Normal"/>
    <w:link w:val="TitredenoteCar"/>
    <w:rsid w:val="003D011E"/>
    <w:pPr>
      <w:spacing w:after="240" w:line="230" w:lineRule="atLeast"/>
      <w:jc w:val="both"/>
    </w:pPr>
    <w:rPr>
      <w:rFonts w:ascii="Cambria" w:eastAsia="MS Mincho" w:hAnsi="Cambria" w:cs="Cambria"/>
      <w:szCs w:val="20"/>
      <w:lang w:eastAsia="fr-FR"/>
    </w:rPr>
  </w:style>
  <w:style w:type="character" w:customStyle="1" w:styleId="TitredenoteCar">
    <w:name w:val="Titre de note Car"/>
    <w:basedOn w:val="Policepardfaut"/>
    <w:link w:val="Titredenote"/>
    <w:rsid w:val="003D011E"/>
    <w:rPr>
      <w:rFonts w:ascii="Cambria" w:eastAsia="MS Mincho" w:hAnsi="Cambria" w:cs="Cambria"/>
      <w:szCs w:val="20"/>
      <w:lang w:eastAsia="fr-FR"/>
    </w:rPr>
  </w:style>
  <w:style w:type="paragraph" w:styleId="Titreindex">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itreTR">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M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M2">
    <w:name w:val="toc 2"/>
    <w:basedOn w:val="TM1"/>
    <w:next w:val="Normal"/>
    <w:uiPriority w:val="39"/>
    <w:qFormat/>
    <w:rsid w:val="003D011E"/>
    <w:pPr>
      <w:spacing w:before="0"/>
    </w:pPr>
  </w:style>
  <w:style w:type="paragraph" w:styleId="TM3">
    <w:name w:val="toc 3"/>
    <w:basedOn w:val="TM2"/>
    <w:next w:val="Normal"/>
    <w:uiPriority w:val="39"/>
    <w:qFormat/>
    <w:rsid w:val="003D011E"/>
  </w:style>
  <w:style w:type="paragraph" w:styleId="TM4">
    <w:name w:val="toc 4"/>
    <w:basedOn w:val="TM2"/>
    <w:next w:val="Normal"/>
    <w:uiPriority w:val="39"/>
    <w:rsid w:val="003D011E"/>
    <w:pPr>
      <w:tabs>
        <w:tab w:val="clear" w:pos="720"/>
        <w:tab w:val="left" w:pos="1140"/>
      </w:tabs>
      <w:ind w:left="1140" w:hanging="1140"/>
    </w:pPr>
  </w:style>
  <w:style w:type="paragraph" w:styleId="TM5">
    <w:name w:val="toc 5"/>
    <w:basedOn w:val="TM4"/>
    <w:next w:val="Normal"/>
    <w:uiPriority w:val="39"/>
    <w:rsid w:val="003D011E"/>
  </w:style>
  <w:style w:type="paragraph" w:styleId="TM6">
    <w:name w:val="toc 6"/>
    <w:basedOn w:val="TM4"/>
    <w:next w:val="Normal"/>
    <w:uiPriority w:val="39"/>
    <w:rsid w:val="003D011E"/>
    <w:pPr>
      <w:tabs>
        <w:tab w:val="clear" w:pos="1140"/>
        <w:tab w:val="left" w:pos="1440"/>
      </w:tabs>
      <w:ind w:left="1440" w:hanging="1440"/>
    </w:pPr>
  </w:style>
  <w:style w:type="paragraph" w:styleId="TM7">
    <w:name w:val="toc 7"/>
    <w:basedOn w:val="TM4"/>
    <w:next w:val="Normal"/>
    <w:uiPriority w:val="39"/>
    <w:rsid w:val="003D011E"/>
    <w:pPr>
      <w:tabs>
        <w:tab w:val="clear" w:pos="1140"/>
        <w:tab w:val="left" w:pos="1440"/>
      </w:tabs>
      <w:ind w:left="1440" w:hanging="1440"/>
    </w:pPr>
  </w:style>
  <w:style w:type="paragraph" w:styleId="TM8">
    <w:name w:val="toc 8"/>
    <w:basedOn w:val="TM4"/>
    <w:next w:val="Normal"/>
    <w:uiPriority w:val="39"/>
    <w:rsid w:val="003D011E"/>
    <w:pPr>
      <w:tabs>
        <w:tab w:val="clear" w:pos="1140"/>
        <w:tab w:val="left" w:pos="1440"/>
      </w:tabs>
      <w:ind w:left="1440" w:hanging="1440"/>
    </w:pPr>
  </w:style>
  <w:style w:type="paragraph" w:styleId="TM9">
    <w:name w:val="toc 9"/>
    <w:basedOn w:val="TM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M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Titreindex"/>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Listefonce">
    <w:name w:val="Dark List"/>
    <w:basedOn w:val="Tableau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Signaturelectronique">
    <w:name w:val="E-mail Signature"/>
    <w:basedOn w:val="Normal"/>
    <w:link w:val="SignaturelectroniqueCar"/>
    <w:rsid w:val="003D011E"/>
    <w:pPr>
      <w:spacing w:after="0" w:line="240" w:lineRule="auto"/>
      <w:jc w:val="both"/>
    </w:pPr>
    <w:rPr>
      <w:rFonts w:ascii="Cambria" w:eastAsia="MS Mincho" w:hAnsi="Cambria" w:cs="Cambria"/>
      <w:szCs w:val="20"/>
      <w:lang w:eastAsia="fr-FR"/>
    </w:rPr>
  </w:style>
  <w:style w:type="character" w:customStyle="1" w:styleId="SignaturelectroniqueCar">
    <w:name w:val="Signature électronique Car"/>
    <w:basedOn w:val="Policepardfaut"/>
    <w:link w:val="Signaturelectronique"/>
    <w:rsid w:val="003D011E"/>
    <w:rPr>
      <w:rFonts w:ascii="Cambria" w:eastAsia="MS Mincho" w:hAnsi="Cambria" w:cs="Cambria"/>
      <w:szCs w:val="20"/>
      <w:lang w:eastAsia="fr-FR"/>
    </w:rPr>
  </w:style>
  <w:style w:type="table" w:styleId="Listecouleur">
    <w:name w:val="Colorful List"/>
    <w:basedOn w:val="Tableau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Grillecouleur">
    <w:name w:val="Colorful Grid"/>
    <w:basedOn w:val="Tableau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laire">
    <w:name w:val="Light List"/>
    <w:basedOn w:val="Tableau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claire">
    <w:name w:val="Light Grid"/>
    <w:basedOn w:val="Tableau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AdresseHTML">
    <w:name w:val="HTML Address"/>
    <w:basedOn w:val="Normal"/>
    <w:link w:val="AdresseHTMLCar"/>
    <w:rsid w:val="003D011E"/>
    <w:pPr>
      <w:spacing w:after="0" w:line="240" w:lineRule="auto"/>
      <w:jc w:val="both"/>
    </w:pPr>
    <w:rPr>
      <w:rFonts w:ascii="Cambria" w:eastAsia="MS Mincho" w:hAnsi="Cambria" w:cs="Cambria"/>
      <w:i/>
      <w:iCs/>
      <w:szCs w:val="20"/>
      <w:lang w:eastAsia="fr-FR"/>
    </w:rPr>
  </w:style>
  <w:style w:type="character" w:customStyle="1" w:styleId="AdresseHTMLCar">
    <w:name w:val="Adresse HTML Car"/>
    <w:basedOn w:val="Policepardfaut"/>
    <w:link w:val="AdresseHTML"/>
    <w:rsid w:val="003D011E"/>
    <w:rPr>
      <w:rFonts w:ascii="Cambria" w:eastAsia="MS Mincho" w:hAnsi="Cambria" w:cs="Cambria"/>
      <w:i/>
      <w:iCs/>
      <w:szCs w:val="20"/>
      <w:lang w:eastAsia="fr-FR"/>
    </w:rPr>
  </w:style>
  <w:style w:type="paragraph" w:styleId="PrformatHTML">
    <w:name w:val="HTML Preformatted"/>
    <w:basedOn w:val="Normal"/>
    <w:link w:val="PrformatHTMLCar"/>
    <w:rsid w:val="003D011E"/>
    <w:pPr>
      <w:spacing w:after="0" w:line="240" w:lineRule="auto"/>
      <w:jc w:val="both"/>
    </w:pPr>
    <w:rPr>
      <w:rFonts w:ascii="Cambria" w:eastAsia="MS Mincho" w:hAnsi="Cambria" w:cs="Cambria"/>
      <w:szCs w:val="20"/>
      <w:lang w:eastAsia="fr-FR"/>
    </w:rPr>
  </w:style>
  <w:style w:type="character" w:customStyle="1" w:styleId="PrformatHTMLCar">
    <w:name w:val="Préformaté HTML Car"/>
    <w:basedOn w:val="Policepardfaut"/>
    <w:link w:val="PrformatHTML"/>
    <w:rsid w:val="003D011E"/>
    <w:rPr>
      <w:rFonts w:ascii="Cambria" w:eastAsia="MS Mincho" w:hAnsi="Cambria" w:cs="Cambria"/>
      <w:szCs w:val="20"/>
      <w:lang w:eastAsia="fr-FR"/>
    </w:rPr>
  </w:style>
  <w:style w:type="paragraph" w:styleId="En-ttedetabledesmatires">
    <w:name w:val="TOC Heading"/>
    <w:basedOn w:val="Titre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Citationintense">
    <w:name w:val="Intense Quote"/>
    <w:basedOn w:val="Normal"/>
    <w:next w:val="Normal"/>
    <w:link w:val="CitationintenseC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CitationintenseCar">
    <w:name w:val="Citation intense Car"/>
    <w:basedOn w:val="Policepardfaut"/>
    <w:link w:val="Citationintense"/>
    <w:uiPriority w:val="30"/>
    <w:rsid w:val="003D011E"/>
    <w:rPr>
      <w:rFonts w:ascii="Cambria" w:eastAsia="MS Mincho" w:hAnsi="Cambria" w:cs="Cambria"/>
      <w:b/>
      <w:bCs/>
      <w:i/>
      <w:iCs/>
      <w:color w:val="4F81BD"/>
      <w:szCs w:val="20"/>
      <w:lang w:eastAsia="fr-FR"/>
    </w:rPr>
  </w:style>
  <w:style w:type="paragraph" w:styleId="Sansinterligne">
    <w:name w:val="No Spacing"/>
    <w:link w:val="SansinterligneC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SansinterligneCar">
    <w:name w:val="Sans interligne Car"/>
    <w:basedOn w:val="Policepardfaut"/>
    <w:link w:val="Sansinterligne"/>
    <w:uiPriority w:val="1"/>
    <w:locked/>
    <w:rsid w:val="003D011E"/>
    <w:rPr>
      <w:rFonts w:ascii="Cambria" w:eastAsia="MS Mincho" w:hAnsi="Cambria" w:cs="Cambria"/>
      <w:sz w:val="20"/>
      <w:szCs w:val="20"/>
      <w:lang w:eastAsia="fr-FR"/>
    </w:rPr>
  </w:style>
  <w:style w:type="character" w:customStyle="1" w:styleId="ParagraphedelisteCar">
    <w:name w:val="Paragraphe de liste Car"/>
    <w:link w:val="Paragraphedeliste"/>
    <w:uiPriority w:val="34"/>
    <w:rsid w:val="003D011E"/>
  </w:style>
  <w:style w:type="paragraph" w:styleId="Bibliographie">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Listemoyenne1">
    <w:name w:val="Medium List 1"/>
    <w:basedOn w:val="Tableau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Effetsdetableau3D1">
    <w:name w:val="Table 3D effects 1"/>
    <w:basedOn w:val="Tableau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
    <w:name w:val="Table Simple 1"/>
    <w:basedOn w:val="Tableau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Normal"/>
    <w:next w:val="Normal"/>
    <w:link w:val="CitationC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CitationCar">
    <w:name w:val="Citation Car"/>
    <w:basedOn w:val="Policepardfaut"/>
    <w:link w:val="Citation"/>
    <w:uiPriority w:val="29"/>
    <w:rsid w:val="003D011E"/>
    <w:rPr>
      <w:rFonts w:ascii="Cambria" w:eastAsia="MS Mincho" w:hAnsi="Cambria" w:cs="Cambria"/>
      <w:i/>
      <w:iCs/>
      <w:color w:val="000000"/>
      <w:szCs w:val="20"/>
      <w:lang w:eastAsia="fr-FR"/>
    </w:rPr>
  </w:style>
  <w:style w:type="character" w:styleId="Textedelespacerserv">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Grilledetableauclaire">
    <w:name w:val="Grid Table Light"/>
    <w:basedOn w:val="Tableau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Grille1Clair">
    <w:name w:val="Grid Table 1 Light"/>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TableauGrille2">
    <w:name w:val="Grid Table 2"/>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2-Accentuation1">
    <w:name w:val="Grid Table 2 Accent 1"/>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Grille2-Accentuation2">
    <w:name w:val="Grid Table 2 Accent 2"/>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eauGrille2-Accentuation3">
    <w:name w:val="Grid Table 2 Accent 3"/>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Grille2-Accentuation4">
    <w:name w:val="Grid Table 2 Accent 4"/>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leauGrille2-Accentuation5">
    <w:name w:val="Grid Table 2 Accent 5"/>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Grille2-Accentuation6">
    <w:name w:val="Grid Table 2 Accent 6"/>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eauGrille3">
    <w:name w:val="Grid Table 3"/>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eauGrille3-Accentuation1">
    <w:name w:val="Grid Table 3 Accent 1"/>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TableauGrille3-Accentuation2">
    <w:name w:val="Grid Table 3 Accent 2"/>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TableauGrille3-Accentuation3">
    <w:name w:val="Grid Table 3 Accent 3"/>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TableauGrille3-Accentuation4">
    <w:name w:val="Grid Table 3 Accent 4"/>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TableauGrille3-Accentuation5">
    <w:name w:val="Grid Table 3 Accent 5"/>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TableauGrille3-Accentuation6">
    <w:name w:val="Grid Table 3 Accent 6"/>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TableauGrille4">
    <w:name w:val="Grid Table 4"/>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4-Accentuation1">
    <w:name w:val="Grid Table 4 Accent 1"/>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Grille4-Accentuation2">
    <w:name w:val="Grid Table 4 Accent 2"/>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eauGrille4-Accentuation3">
    <w:name w:val="Grid Table 4 Accent 3"/>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Grille4-Accentuation4">
    <w:name w:val="Grid Table 4 Accent 4"/>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leauGrille4-Accentuation5">
    <w:name w:val="Grid Table 4 Accent 5"/>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Grille4-Accentuation6">
    <w:name w:val="Grid Table 4 Accent 6"/>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eauGrille5Fonc">
    <w:name w:val="Grid Table 5 Dark"/>
    <w:basedOn w:val="Tableau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leauGrille5Fonc-Accentuation1">
    <w:name w:val="Grid Table 5 Dark Accent 1"/>
    <w:basedOn w:val="Tableau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TableauGrille5Fonc-Accentuation2">
    <w:name w:val="Grid Table 5 Dark Accent 2"/>
    <w:basedOn w:val="Tableau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TableauGrille5Fonc-Accentuation3">
    <w:name w:val="Grid Table 5 Dark Accent 3"/>
    <w:basedOn w:val="Tableau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ableauGrille5Fonc-Accentuation4">
    <w:name w:val="Grid Table 5 Dark Accent 4"/>
    <w:basedOn w:val="Tableau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TableauGrille5Fonc-Accentuation5">
    <w:name w:val="Grid Table 5 Dark Accent 5"/>
    <w:basedOn w:val="Tableau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TableauGrille5Fonc-Accentuation6">
    <w:name w:val="Grid Table 5 Dark Accent 6"/>
    <w:basedOn w:val="Tableau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TableauGrille6Couleur">
    <w:name w:val="Grid Table 6 Colorful"/>
    <w:basedOn w:val="Tableau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6Couleur-Accentuation1">
    <w:name w:val="Grid Table 6 Colorful Accent 1"/>
    <w:basedOn w:val="Tableau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Grille6Couleur-Accentuation2">
    <w:name w:val="Grid Table 6 Colorful Accent 2"/>
    <w:basedOn w:val="Tableau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eauGrille6Couleur-Accentuation3">
    <w:name w:val="Grid Table 6 Colorful Accent 3"/>
    <w:basedOn w:val="Tableau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Grille6Couleur-Accentuation4">
    <w:name w:val="Grid Table 6 Colorful Accent 4"/>
    <w:basedOn w:val="Tableau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leauGrille6Couleur-Accentuation5">
    <w:name w:val="Grid Table 6 Colorful Accent 5"/>
    <w:basedOn w:val="Tableau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Grille6Couleur-Accentuation6">
    <w:name w:val="Grid Table 6 Colorful Accent 6"/>
    <w:basedOn w:val="Tableau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eauGrille7Couleur">
    <w:name w:val="Grid Table 7 Colorful"/>
    <w:basedOn w:val="Tableau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eauGrille7Couleur-Accentuation1">
    <w:name w:val="Grid Table 7 Colorful Accent 1"/>
    <w:basedOn w:val="Tableau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TableauGrille7Couleur-Accentuation2">
    <w:name w:val="Grid Table 7 Colorful Accent 2"/>
    <w:basedOn w:val="Tableau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TableauGrille7Couleur-Accentuation3">
    <w:name w:val="Grid Table 7 Colorful Accent 3"/>
    <w:basedOn w:val="Tableau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TableauGrille7Couleur-Accentuation4">
    <w:name w:val="Grid Table 7 Colorful Accent 4"/>
    <w:basedOn w:val="Tableau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TableauGrille7Couleur-Accentuation5">
    <w:name w:val="Grid Table 7 Colorful Accent 5"/>
    <w:basedOn w:val="Tableau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TableauGrille7Couleur-Accentuation6">
    <w:name w:val="Grid Table 7 Colorful Accent 6"/>
    <w:basedOn w:val="Tableau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TableauListe1Clair">
    <w:name w:val="List Table 1 Light"/>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1Clair-Accentuation1">
    <w:name w:val="List Table 1 Light Accent 1"/>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Liste1Clair-Accentuation2">
    <w:name w:val="List Table 1 Light Accent 2"/>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eauListe1Clair-Accentuation3">
    <w:name w:val="List Table 1 Light Accent 3"/>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Liste1Clair-Accentuation4">
    <w:name w:val="List Table 1 Light Accent 4"/>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leauListe1Clair-Accentuation5">
    <w:name w:val="List Table 1 Light Accent 5"/>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Liste1Clair-Accentuation6">
    <w:name w:val="List Table 1 Light Accent 6"/>
    <w:basedOn w:val="Tableau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eauListe20">
    <w:name w:val="List Table 2"/>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2-Accentuation1">
    <w:name w:val="List Table 2 Accent 1"/>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Liste2-Accentuation2">
    <w:name w:val="List Table 2 Accent 2"/>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eauListe2-Accentuation3">
    <w:name w:val="List Table 2 Accent 3"/>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Liste2-Accentuation4">
    <w:name w:val="List Table 2 Accent 4"/>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leauListe2-Accentuation5">
    <w:name w:val="List Table 2 Accent 5"/>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Liste2-Accentuation6">
    <w:name w:val="List Table 2 Accent 6"/>
    <w:basedOn w:val="Tableau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eauListe30">
    <w:name w:val="List Table 3"/>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eauListe3-Accentuation1">
    <w:name w:val="List Table 3 Accent 1"/>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TableauListe3-Accentuation2">
    <w:name w:val="List Table 3 Accent 2"/>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TableauListe3-Accentuation3">
    <w:name w:val="List Table 3 Accent 3"/>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TableauListe3-Accentuation4">
    <w:name w:val="List Table 3 Accent 4"/>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TableauListe3-Accentuation5">
    <w:name w:val="List Table 3 Accent 5"/>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TableauListe3-Accentuation6">
    <w:name w:val="List Table 3 Accent 6"/>
    <w:basedOn w:val="Tableau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TableauListe40">
    <w:name w:val="List Table 4"/>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4-Accentuation1">
    <w:name w:val="List Table 4 Accent 1"/>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Liste4-Accentuation2">
    <w:name w:val="List Table 4 Accent 2"/>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eauListe4-Accentuation3">
    <w:name w:val="List Table 4 Accent 3"/>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Liste4-Accentuation4">
    <w:name w:val="List Table 4 Accent 4"/>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leauListe4-Accentuation5">
    <w:name w:val="List Table 4 Accent 5"/>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Liste4-Accentuation6">
    <w:name w:val="List Table 4 Accent 6"/>
    <w:basedOn w:val="Tableau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eauListe5Fonc">
    <w:name w:val="List Table 5 Dark"/>
    <w:basedOn w:val="Tableau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6Couleur-Accentuation1">
    <w:name w:val="List Table 6 Colorful Accent 1"/>
    <w:basedOn w:val="Tableau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Liste6Couleur-Accentuation2">
    <w:name w:val="List Table 6 Colorful Accent 2"/>
    <w:basedOn w:val="Tableau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eauListe6Couleur-Accentuation3">
    <w:name w:val="List Table 6 Colorful Accent 3"/>
    <w:basedOn w:val="Tableau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Liste6Couleur-Accentuation4">
    <w:name w:val="List Table 6 Colorful Accent 4"/>
    <w:basedOn w:val="Tableau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leauListe6Couleur-Accentuation5">
    <w:name w:val="List Table 6 Colorful Accent 5"/>
    <w:basedOn w:val="Tableau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Liste6Couleur-Accentuation6">
    <w:name w:val="List Table 6 Colorful Accent 6"/>
    <w:basedOn w:val="Tableau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eauListe7Couleur">
    <w:name w:val="List Table 7 Colorful"/>
    <w:basedOn w:val="Tableau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10">
    <w:name w:val="Plain Table 1"/>
    <w:basedOn w:val="Tableau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20">
    <w:name w:val="Plain Table 2"/>
    <w:basedOn w:val="Tableau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ausimple30">
    <w:name w:val="Plain Table 3"/>
    <w:basedOn w:val="Tableau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5">
    <w:name w:val="Plain Table 5"/>
    <w:basedOn w:val="Tableau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Policepardfaut"/>
    <w:rsid w:val="003D011E"/>
  </w:style>
  <w:style w:type="character" w:customStyle="1" w:styleId="eop">
    <w:name w:val="eop"/>
    <w:basedOn w:val="Policepardfau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Titre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re"/>
    <w:qFormat/>
    <w:rsid w:val="007F6637"/>
  </w:style>
  <w:style w:type="table" w:customStyle="1" w:styleId="Grilledutableau3">
    <w:name w:val="Grille du tableau3"/>
    <w:basedOn w:val="TableauNormal"/>
    <w:next w:val="Grilledutableau"/>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8076</Words>
  <Characters>44418</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PORTOU-DUPIN Josiane</cp:lastModifiedBy>
  <cp:revision>2</cp:revision>
  <dcterms:created xsi:type="dcterms:W3CDTF">2021-04-28T07:24:00Z</dcterms:created>
  <dcterms:modified xsi:type="dcterms:W3CDTF">2021-04-28T07:24:00Z</dcterms:modified>
</cp:coreProperties>
</file>