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8CA5" w14:textId="71F4B4E0" w:rsidR="002478C1" w:rsidRPr="002478C1" w:rsidRDefault="002478C1" w:rsidP="002478C1">
      <w:pPr>
        <w:rPr>
          <w:rFonts w:ascii="Courier New" w:hAnsi="Courier New"/>
          <w:sz w:val="20"/>
          <w:szCs w:val="20"/>
        </w:rPr>
      </w:pPr>
      <w:r>
        <w:rPr>
          <w:rFonts w:ascii="Courier New" w:hAnsi="Courier New"/>
          <w:sz w:val="20"/>
          <w:szCs w:val="20"/>
        </w:rPr>
        <w:t>1. ------IND- 2020 0658 E-- CS- ------ 20201030 --- --- PROJET</w:t>
      </w:r>
    </w:p>
    <w:p w14:paraId="49EB711B" w14:textId="1BD8DA40" w:rsidR="004B4311" w:rsidRPr="00F1001A" w:rsidRDefault="00E53BF7" w:rsidP="002478C1">
      <w:pPr>
        <w:spacing w:before="120" w:after="120" w:line="240" w:lineRule="auto"/>
        <w:jc w:val="center"/>
        <w:rPr>
          <w:rFonts w:ascii="Arial" w:hAnsi="Arial"/>
          <w:b/>
          <w:sz w:val="24"/>
        </w:rPr>
      </w:pPr>
      <w:r>
        <w:rPr>
          <w:rFonts w:ascii="Arial" w:hAnsi="Arial"/>
          <w:b/>
          <w:sz w:val="24"/>
        </w:rPr>
        <w:t>USTANOVENÍ O PLASTECH Z PŘEDBĚŽNÉHO NÁVRHU ZÁKONA O KONTAMINOVANÉ PŮDĚ A ODPADECH</w:t>
      </w:r>
    </w:p>
    <w:p w14:paraId="77D31614" w14:textId="07E3C837" w:rsidR="00A96224" w:rsidRPr="00F1001A" w:rsidRDefault="0040563B" w:rsidP="002478C1">
      <w:pPr>
        <w:spacing w:before="120" w:after="120" w:line="240" w:lineRule="auto"/>
        <w:jc w:val="center"/>
        <w:rPr>
          <w:rFonts w:ascii="Arial" w:hAnsi="Arial"/>
          <w:b/>
          <w:sz w:val="24"/>
        </w:rPr>
      </w:pPr>
      <w:r>
        <w:rPr>
          <w:rFonts w:ascii="Arial" w:hAnsi="Arial"/>
          <w:b/>
          <w:sz w:val="24"/>
        </w:rPr>
        <w:t>(23.10.2020)</w:t>
      </w:r>
    </w:p>
    <w:p w14:paraId="70A232D4" w14:textId="77777777" w:rsidR="00A96224" w:rsidRPr="00E55DBE" w:rsidRDefault="00A96224" w:rsidP="002478C1">
      <w:pPr>
        <w:spacing w:before="120" w:after="120" w:line="240" w:lineRule="auto"/>
        <w:jc w:val="both"/>
        <w:rPr>
          <w:rFonts w:ascii="Arial" w:hAnsi="Arial"/>
          <w:sz w:val="24"/>
        </w:rPr>
      </w:pPr>
    </w:p>
    <w:p w14:paraId="51EEB997" w14:textId="3EBE3D16" w:rsidR="003A1F9B" w:rsidRPr="005E6A73" w:rsidRDefault="0F588873" w:rsidP="00512B74">
      <w:pPr>
        <w:keepNext/>
        <w:keepLines/>
        <w:jc w:val="both"/>
        <w:rPr>
          <w:rFonts w:ascii="Arial" w:eastAsia="Arial" w:hAnsi="Arial" w:cs="Arial"/>
          <w:b/>
          <w:bCs/>
          <w:i/>
          <w:iCs/>
          <w:sz w:val="24"/>
          <w:szCs w:val="24"/>
        </w:rPr>
      </w:pPr>
      <w:r>
        <w:rPr>
          <w:rFonts w:ascii="Arial" w:hAnsi="Arial"/>
          <w:b/>
          <w:bCs/>
          <w:sz w:val="24"/>
          <w:szCs w:val="24"/>
        </w:rPr>
        <w:t xml:space="preserve">Článek 2 </w:t>
      </w:r>
      <w:r>
        <w:rPr>
          <w:rFonts w:ascii="Arial" w:hAnsi="Arial"/>
          <w:b/>
          <w:bCs/>
          <w:i/>
          <w:iCs/>
          <w:sz w:val="24"/>
          <w:szCs w:val="24"/>
        </w:rPr>
        <w:t>Definice</w:t>
      </w:r>
    </w:p>
    <w:p w14:paraId="708E7869" w14:textId="369BBEC6" w:rsidR="0F588873" w:rsidRDefault="0F588873" w:rsidP="00512B74">
      <w:pPr>
        <w:keepNext/>
        <w:keepLines/>
        <w:jc w:val="both"/>
        <w:rPr>
          <w:rFonts w:ascii="Arial" w:eastAsia="Arial" w:hAnsi="Arial" w:cs="Arial"/>
          <w:sz w:val="24"/>
          <w:szCs w:val="24"/>
        </w:rPr>
      </w:pPr>
      <w:r>
        <w:rPr>
          <w:rFonts w:ascii="Arial" w:hAnsi="Arial"/>
          <w:sz w:val="24"/>
          <w:szCs w:val="24"/>
        </w:rPr>
        <w:t>Pro účely tohoto zákona se rozumí:</w:t>
      </w:r>
    </w:p>
    <w:p w14:paraId="63AB60FA" w14:textId="64DACDE7" w:rsidR="0F588873" w:rsidRDefault="0F588873" w:rsidP="002478C1">
      <w:pPr>
        <w:jc w:val="both"/>
        <w:rPr>
          <w:rFonts w:ascii="Arial" w:eastAsia="Arial" w:hAnsi="Arial" w:cs="Arial"/>
          <w:sz w:val="24"/>
          <w:szCs w:val="24"/>
        </w:rPr>
      </w:pPr>
      <w:r>
        <w:rPr>
          <w:rFonts w:ascii="Arial" w:hAnsi="Arial"/>
          <w:sz w:val="24"/>
          <w:szCs w:val="24"/>
        </w:rPr>
        <w:t>a) „odpadem“ jakákoli látka nebo předmět, kterých se držitel zbavuje nebo má v úmyslu se zbavit nebo se od něho požaduje, aby se jich zbavil.</w:t>
      </w:r>
    </w:p>
    <w:p w14:paraId="4EBE1F1C" w14:textId="391A098F" w:rsidR="0F588873" w:rsidRDefault="0F588873" w:rsidP="002478C1">
      <w:pPr>
        <w:jc w:val="both"/>
        <w:rPr>
          <w:rFonts w:ascii="Arial" w:eastAsia="Arial" w:hAnsi="Arial" w:cs="Arial"/>
          <w:sz w:val="24"/>
          <w:szCs w:val="24"/>
        </w:rPr>
      </w:pPr>
      <w:r>
        <w:rPr>
          <w:rFonts w:ascii="Arial" w:hAnsi="Arial"/>
          <w:sz w:val="24"/>
          <w:szCs w:val="24"/>
        </w:rPr>
        <w:t>b) „odpadem z domácností“ odpad vznikající v domácnostech v důsledku domácích činností. To zahrnuje také odpad podobný výše uvedenému odpadu, který vznikl v podnicích poskytujících služby nebo v průmyslových podnicích, avšak ne v důsledku hlavní činnosti podniku poskytujícího služby nebo průmyslového podniku.</w:t>
      </w:r>
    </w:p>
    <w:p w14:paraId="24B4C1F4" w14:textId="37E72098" w:rsidR="0F588873" w:rsidRDefault="0F588873" w:rsidP="002478C1">
      <w:pPr>
        <w:jc w:val="both"/>
        <w:rPr>
          <w:rFonts w:ascii="Arial" w:eastAsia="Arial" w:hAnsi="Arial" w:cs="Arial"/>
          <w:sz w:val="24"/>
          <w:szCs w:val="24"/>
        </w:rPr>
      </w:pPr>
      <w:r>
        <w:rPr>
          <w:rFonts w:ascii="Arial" w:hAnsi="Arial"/>
          <w:sz w:val="24"/>
          <w:szCs w:val="24"/>
        </w:rPr>
        <w:t>Do této kategorie patří také odpad vznikající v domácnostech z elektrických a elektronických zařízení, oděvů, baterií, nábytku a potřeb, jakož i odpad a zbytky pocházející z drobných domácích stavebních prací a oprav.</w:t>
      </w:r>
    </w:p>
    <w:p w14:paraId="75DBDA38" w14:textId="36ED8958" w:rsidR="0F588873" w:rsidRDefault="0F588873" w:rsidP="002478C1">
      <w:pPr>
        <w:jc w:val="both"/>
        <w:rPr>
          <w:rFonts w:ascii="Arial" w:eastAsia="Arial" w:hAnsi="Arial" w:cs="Arial"/>
          <w:sz w:val="24"/>
          <w:szCs w:val="24"/>
        </w:rPr>
      </w:pPr>
      <w:r>
        <w:rPr>
          <w:rFonts w:ascii="Arial" w:hAnsi="Arial"/>
          <w:sz w:val="24"/>
          <w:szCs w:val="24"/>
        </w:rPr>
        <w:t>Odpad pocházející z čištění veřejných komunikací, zeleně, rekreačních prostorů a pláží, uhynulých domácích zvířat a opuštěných vozidel se rovněž považuje za domácí odpad.</w:t>
      </w:r>
    </w:p>
    <w:p w14:paraId="39C8C7DC" w14:textId="69966237" w:rsidR="0F588873" w:rsidRDefault="0F588873" w:rsidP="002478C1">
      <w:pPr>
        <w:jc w:val="both"/>
        <w:rPr>
          <w:rFonts w:ascii="Arial" w:eastAsia="Arial" w:hAnsi="Arial" w:cs="Arial"/>
          <w:sz w:val="24"/>
          <w:szCs w:val="24"/>
        </w:rPr>
      </w:pPr>
      <w:r>
        <w:rPr>
          <w:rFonts w:ascii="Arial" w:hAnsi="Arial"/>
          <w:sz w:val="24"/>
          <w:szCs w:val="24"/>
        </w:rPr>
        <w:t>c) „odpadem z obchodu“ odpad vznikající při činnostech specifických pro obchod, velkoobchod a maloobchod, poskytovatele restauračních a barových služeb, úřady a trhy a zbytek odvětví služeb.</w:t>
      </w:r>
    </w:p>
    <w:p w14:paraId="27F68E63" w14:textId="23979E51" w:rsidR="0F588873" w:rsidRDefault="0F588873" w:rsidP="002478C1">
      <w:pPr>
        <w:jc w:val="both"/>
        <w:rPr>
          <w:rFonts w:ascii="Arial" w:eastAsia="Arial" w:hAnsi="Arial" w:cs="Arial"/>
          <w:sz w:val="24"/>
          <w:szCs w:val="24"/>
        </w:rPr>
      </w:pPr>
      <w:r>
        <w:rPr>
          <w:rFonts w:ascii="Arial" w:hAnsi="Arial"/>
          <w:sz w:val="24"/>
          <w:szCs w:val="24"/>
        </w:rPr>
        <w:t xml:space="preserve">d) „průmyslovým odpadem“ odpad vznikající při výrobě, zpracování, používání, spotřebě, čištění nebo údržbě, který vzniká při průmyslové činnosti. </w:t>
      </w:r>
    </w:p>
    <w:p w14:paraId="5859F5E2" w14:textId="6C0DFD83" w:rsidR="0F588873" w:rsidRDefault="0F588873" w:rsidP="002478C1">
      <w:pPr>
        <w:jc w:val="both"/>
        <w:rPr>
          <w:rFonts w:ascii="Arial" w:eastAsia="Arial" w:hAnsi="Arial" w:cs="Arial"/>
          <w:sz w:val="24"/>
          <w:szCs w:val="24"/>
        </w:rPr>
      </w:pPr>
      <w:r>
        <w:rPr>
          <w:rFonts w:ascii="Arial" w:hAnsi="Arial"/>
          <w:sz w:val="24"/>
          <w:szCs w:val="24"/>
        </w:rPr>
        <w:t>e) „odpadem v rámci místní územní působnosti“ odpad, který spravují místní subjekty v souladu s čl. 12 odst. 5.</w:t>
      </w:r>
    </w:p>
    <w:p w14:paraId="57BB0354" w14:textId="6FC374C3" w:rsidR="0F588873" w:rsidRDefault="0F588873" w:rsidP="00512B74">
      <w:pPr>
        <w:keepNext/>
        <w:keepLines/>
        <w:jc w:val="both"/>
        <w:rPr>
          <w:rFonts w:ascii="Arial" w:eastAsia="Arial" w:hAnsi="Arial" w:cs="Arial"/>
          <w:sz w:val="24"/>
          <w:szCs w:val="24"/>
        </w:rPr>
      </w:pPr>
      <w:r>
        <w:rPr>
          <w:rFonts w:ascii="Arial" w:hAnsi="Arial"/>
          <w:sz w:val="24"/>
          <w:szCs w:val="24"/>
        </w:rPr>
        <w:t xml:space="preserve">f) „komunálním odpadem“ </w:t>
      </w:r>
    </w:p>
    <w:p w14:paraId="26F01E84" w14:textId="38634584" w:rsidR="0F588873" w:rsidRDefault="0F588873" w:rsidP="002478C1">
      <w:pPr>
        <w:jc w:val="both"/>
        <w:rPr>
          <w:rFonts w:ascii="Arial" w:eastAsia="Arial" w:hAnsi="Arial" w:cs="Arial"/>
          <w:sz w:val="24"/>
          <w:szCs w:val="24"/>
        </w:rPr>
      </w:pPr>
      <w:r>
        <w:rPr>
          <w:rFonts w:ascii="Arial" w:hAnsi="Arial"/>
          <w:sz w:val="24"/>
          <w:szCs w:val="24"/>
        </w:rPr>
        <w:t>1. směsný odpad a tříděný odpad z domácností, zejména papír a lepenka, sklo, kovy, plasty, biologický odpad, dřevo, textil, obaly, odpadní elektrická a elektronická zařízení, odpadní baterie a akumulátory, a objemný odpad, zejména matrace a nábytek;</w:t>
      </w:r>
    </w:p>
    <w:p w14:paraId="3133CB51" w14:textId="536EA95A" w:rsidR="0F588873" w:rsidRDefault="0F588873" w:rsidP="002478C1">
      <w:pPr>
        <w:jc w:val="both"/>
        <w:rPr>
          <w:rFonts w:ascii="Arial" w:eastAsia="Arial" w:hAnsi="Arial" w:cs="Arial"/>
          <w:sz w:val="24"/>
          <w:szCs w:val="24"/>
        </w:rPr>
      </w:pPr>
      <w:r>
        <w:rPr>
          <w:rFonts w:ascii="Arial" w:hAnsi="Arial"/>
          <w:sz w:val="24"/>
          <w:szCs w:val="24"/>
        </w:rPr>
        <w:t>2. směsný odpad a tříděný odpad z jiných zdrojů, pokud je co do povahy a složení podobný odpadu z domácností.</w:t>
      </w:r>
    </w:p>
    <w:p w14:paraId="22A0A140" w14:textId="2B9C0C08" w:rsidR="0F588873" w:rsidRDefault="0F588873" w:rsidP="002478C1">
      <w:pPr>
        <w:jc w:val="both"/>
        <w:rPr>
          <w:rFonts w:ascii="Arial" w:eastAsia="Arial" w:hAnsi="Arial" w:cs="Arial"/>
          <w:sz w:val="24"/>
          <w:szCs w:val="24"/>
        </w:rPr>
      </w:pPr>
      <w:r>
        <w:rPr>
          <w:rFonts w:ascii="Arial" w:hAnsi="Arial"/>
          <w:sz w:val="24"/>
          <w:szCs w:val="24"/>
        </w:rPr>
        <w:t>Komunální odpad nezahrnuje odpad z výroby, zemědělství, lesnictví, rybolovu, septiků, kanalizační sítě a čistíren odpadních vod, včetně kalů, vozidla na konci životnosti ani stavební a demoliční odpad.</w:t>
      </w:r>
    </w:p>
    <w:p w14:paraId="6BFB726D" w14:textId="5763B7B6" w:rsidR="0F588873" w:rsidRDefault="0F588873" w:rsidP="002478C1">
      <w:pPr>
        <w:jc w:val="both"/>
        <w:rPr>
          <w:rFonts w:ascii="Arial" w:eastAsia="Arial" w:hAnsi="Arial" w:cs="Arial"/>
          <w:sz w:val="24"/>
          <w:szCs w:val="24"/>
        </w:rPr>
      </w:pPr>
      <w:r>
        <w:rPr>
          <w:rFonts w:ascii="Arial" w:hAnsi="Arial"/>
          <w:sz w:val="24"/>
          <w:szCs w:val="24"/>
        </w:rPr>
        <w:t xml:space="preserve">Tato definice je určena k definování oblasti působnosti cílů pro přípravu k opětovnému použití a recyklaci a jejich standardů pro výpočet stanovených v tomto zákoně. Uplatňuje </w:t>
      </w:r>
      <w:r>
        <w:rPr>
          <w:rFonts w:ascii="Arial" w:hAnsi="Arial"/>
          <w:sz w:val="24"/>
          <w:szCs w:val="24"/>
        </w:rPr>
        <w:lastRenderedPageBreak/>
        <w:t>se, aniž je dotčeno rozdělení povinností za nakládání s odpady mezi veřejné a soukromé zprostředkovatele s ohledem na rozdělení povinností podle čl. 12 odst. 5.</w:t>
      </w:r>
    </w:p>
    <w:p w14:paraId="6FCED93B" w14:textId="34C6D804" w:rsidR="0F588873" w:rsidRDefault="0F588873" w:rsidP="002478C1">
      <w:pPr>
        <w:jc w:val="both"/>
        <w:rPr>
          <w:rFonts w:ascii="Arial" w:eastAsia="Arial" w:hAnsi="Arial" w:cs="Arial"/>
          <w:sz w:val="24"/>
          <w:szCs w:val="24"/>
        </w:rPr>
      </w:pPr>
      <w:r>
        <w:rPr>
          <w:rFonts w:ascii="Arial" w:hAnsi="Arial"/>
          <w:sz w:val="24"/>
          <w:szCs w:val="24"/>
        </w:rPr>
        <w:t>g) „nebezpečným odpadem“ odpad, který vykazuje jednu nebo více nebezpečných vlastností uvedených v příloze I a těch, které vláda přijala podle právních předpisů Evropské unie nebo mezinárodních úmluv, jichž je Španělsko smluvní stranou. Tato definice zahrnuje také nádoby a obaly, které obsahují zbytky nebezpečných látek nebo jsou jimi kontaminovány.</w:t>
      </w:r>
    </w:p>
    <w:p w14:paraId="11D46221" w14:textId="54C9A0BA" w:rsidR="0F588873" w:rsidRDefault="0F588873" w:rsidP="002478C1">
      <w:pPr>
        <w:jc w:val="both"/>
        <w:rPr>
          <w:rFonts w:ascii="Arial" w:eastAsia="Arial" w:hAnsi="Arial" w:cs="Arial"/>
          <w:sz w:val="24"/>
          <w:szCs w:val="24"/>
        </w:rPr>
      </w:pPr>
      <w:r>
        <w:rPr>
          <w:rFonts w:ascii="Arial" w:hAnsi="Arial"/>
          <w:sz w:val="24"/>
          <w:szCs w:val="24"/>
        </w:rPr>
        <w:t>h) „nikoliv nebezpečným odpadem“ odpad, který nespadá do oblasti působnosti písmene g).</w:t>
      </w:r>
    </w:p>
    <w:p w14:paraId="21E1A848" w14:textId="5A0420DD" w:rsidR="0F588873" w:rsidRDefault="0F588873" w:rsidP="002478C1">
      <w:pPr>
        <w:jc w:val="both"/>
        <w:rPr>
          <w:rFonts w:ascii="Arial" w:eastAsia="Arial" w:hAnsi="Arial" w:cs="Arial"/>
          <w:sz w:val="24"/>
          <w:szCs w:val="24"/>
        </w:rPr>
      </w:pPr>
      <w:r>
        <w:rPr>
          <w:rFonts w:ascii="Arial" w:hAnsi="Arial"/>
          <w:sz w:val="24"/>
          <w:szCs w:val="24"/>
        </w:rPr>
        <w:t>i)</w:t>
      </w:r>
      <w:r w:rsidR="003B4FD5">
        <w:rPr>
          <w:rFonts w:ascii="Arial" w:hAnsi="Arial"/>
          <w:sz w:val="24"/>
          <w:szCs w:val="24"/>
        </w:rPr>
        <w:t xml:space="preserve"> </w:t>
      </w:r>
      <w:r>
        <w:rPr>
          <w:rFonts w:ascii="Arial" w:hAnsi="Arial"/>
          <w:sz w:val="24"/>
          <w:szCs w:val="24"/>
        </w:rPr>
        <w:t>„odpadními oleji“ jakékoli minerální nebo syntetické mazací nebo průmyslové oleje, které se staly nevhodnými pro použití, pro které byly původně zamýšleny, jako jsou například upotřebené oleje ze spalovacích motorů a převodové oleje, mazací oleje, oleje pro turbíny a hydraulické oleje, kromě použitých rostlinných a živočišných olejů na vaření.</w:t>
      </w:r>
    </w:p>
    <w:p w14:paraId="143268EB" w14:textId="791E85E4" w:rsidR="0F588873" w:rsidRDefault="0F588873" w:rsidP="002478C1">
      <w:pPr>
        <w:jc w:val="both"/>
        <w:rPr>
          <w:rFonts w:ascii="Arial" w:eastAsia="Arial" w:hAnsi="Arial" w:cs="Arial"/>
          <w:sz w:val="24"/>
          <w:szCs w:val="24"/>
        </w:rPr>
      </w:pPr>
      <w:r>
        <w:rPr>
          <w:rFonts w:ascii="Arial" w:hAnsi="Arial"/>
          <w:sz w:val="24"/>
          <w:szCs w:val="24"/>
        </w:rPr>
        <w:t>j) „stavebním a demoličním odpadem“ odpad vznikající při stavebních a demoličních činnostech.</w:t>
      </w:r>
    </w:p>
    <w:p w14:paraId="07179E8D" w14:textId="58AB85CA" w:rsidR="009F092F" w:rsidRDefault="009F092F" w:rsidP="002478C1">
      <w:pPr>
        <w:jc w:val="both"/>
        <w:rPr>
          <w:rFonts w:ascii="Arial" w:eastAsia="Arial" w:hAnsi="Arial" w:cs="Arial"/>
          <w:sz w:val="24"/>
          <w:szCs w:val="24"/>
        </w:rPr>
      </w:pPr>
      <w:r>
        <w:rPr>
          <w:rFonts w:ascii="Arial" w:hAnsi="Arial"/>
          <w:sz w:val="24"/>
          <w:szCs w:val="24"/>
        </w:rPr>
        <w:t>k) „odpadním lovným zařízením“ jakékoli lovné zařízení, na které se vztahuje definice odpadu, včetně všech samostatných komponent, látek či materiálů, které byly součástí lovného zařízení nebo které k němu byly připevněny v okamžiku, kdy bylo odhozeno. Patří sem také opuštěné a ztracené lovné zařízení a komponenty.</w:t>
      </w:r>
    </w:p>
    <w:p w14:paraId="72C0E29D" w14:textId="5C0DA2AE" w:rsidR="0F588873" w:rsidRDefault="0F588873" w:rsidP="002478C1">
      <w:pPr>
        <w:jc w:val="both"/>
        <w:rPr>
          <w:rFonts w:ascii="Arial" w:eastAsia="Arial" w:hAnsi="Arial" w:cs="Arial"/>
          <w:sz w:val="24"/>
          <w:szCs w:val="24"/>
        </w:rPr>
      </w:pPr>
      <w:r>
        <w:rPr>
          <w:rFonts w:ascii="Arial" w:hAnsi="Arial"/>
          <w:sz w:val="24"/>
          <w:szCs w:val="24"/>
        </w:rPr>
        <w:t>l) „potravinovým odpadem“ veškeré potraviny ve smyslu článku 2 nařízení Evropského parlamentu a Rady (ES) č. 178/2002 ze dne 28. ledna 2002, kterým se stanoví obecné zásady a požadavky potravinového práva, zřizuje se Evropský úřad pro bezpečnost potravin a stanoví postupy týkající se bezpečnosti potravin, které se staly odpadem.</w:t>
      </w:r>
    </w:p>
    <w:p w14:paraId="4915AD57" w14:textId="744A73EB" w:rsidR="0F588873" w:rsidRDefault="0F588873" w:rsidP="002478C1">
      <w:pPr>
        <w:jc w:val="both"/>
        <w:rPr>
          <w:rFonts w:ascii="Arial" w:eastAsia="Arial" w:hAnsi="Arial" w:cs="Arial"/>
          <w:sz w:val="24"/>
          <w:szCs w:val="24"/>
        </w:rPr>
      </w:pPr>
      <w:r>
        <w:rPr>
          <w:rFonts w:ascii="Arial" w:hAnsi="Arial"/>
          <w:sz w:val="24"/>
          <w:szCs w:val="24"/>
        </w:rPr>
        <w:t>m) „biologickým odpadem“ biologicky rozložitelné odpady ze zahrad a parků, potravinářské a kuchyňské odpady z domácností, kanceláří, restaurací, velkoobchodu, jídelen, stravovacích a maloobchodních zařízení a srovnatelný odpad ze zařízení potravinářského průmyslu.</w:t>
      </w:r>
    </w:p>
    <w:p w14:paraId="16BEBDFF" w14:textId="34B94FE8" w:rsidR="0F588873" w:rsidRDefault="0F588873" w:rsidP="002478C1">
      <w:pPr>
        <w:jc w:val="both"/>
        <w:rPr>
          <w:rFonts w:ascii="Arial" w:eastAsia="Arial" w:hAnsi="Arial" w:cs="Arial"/>
          <w:sz w:val="24"/>
          <w:szCs w:val="24"/>
        </w:rPr>
      </w:pPr>
      <w:r>
        <w:rPr>
          <w:rFonts w:ascii="Arial" w:hAnsi="Arial"/>
          <w:sz w:val="24"/>
          <w:szCs w:val="24"/>
        </w:rPr>
        <w:t>n) „kompostem“ organické pomocné látky získané z aerobního biologického a termofilního zpracování odděleně sebraného biologicky rozložitelného odpadu. Organická hmota získaná ze zařízení na mechanické biologické zpracování směsného odpadu se nepovažuje za kompost, ale spíše za „biostabilizovanou hmotu“.</w:t>
      </w:r>
    </w:p>
    <w:p w14:paraId="24917409" w14:textId="33D77619" w:rsidR="0F588873" w:rsidRDefault="0F588873" w:rsidP="002478C1">
      <w:pPr>
        <w:jc w:val="both"/>
        <w:rPr>
          <w:rFonts w:ascii="Arial" w:eastAsia="Arial" w:hAnsi="Arial" w:cs="Arial"/>
          <w:sz w:val="24"/>
          <w:szCs w:val="24"/>
        </w:rPr>
      </w:pPr>
      <w:r>
        <w:rPr>
          <w:rFonts w:ascii="Arial" w:hAnsi="Arial"/>
          <w:sz w:val="24"/>
          <w:szCs w:val="24"/>
        </w:rPr>
        <w:t>n) „digestátem“ organické pomocné látky získané z anaerobního biologického zpracování odděleně sebraného biologicky rozložitelného odpadu. Organická hmota získaná ze zařízení na mechanické anaerobní biologické zpracování směsného odpadu se nepovažuje za digestát, ale spíše za „biostabilizovanou hmotu“.</w:t>
      </w:r>
    </w:p>
    <w:p w14:paraId="0CCECC99" w14:textId="6BDA6383" w:rsidR="0F588873" w:rsidRDefault="0F588873" w:rsidP="002478C1">
      <w:pPr>
        <w:jc w:val="both"/>
        <w:rPr>
          <w:rFonts w:ascii="Arial" w:eastAsia="Arial" w:hAnsi="Arial" w:cs="Arial"/>
          <w:sz w:val="24"/>
          <w:szCs w:val="24"/>
        </w:rPr>
      </w:pPr>
      <w:r>
        <w:rPr>
          <w:rFonts w:ascii="Arial" w:hAnsi="Arial"/>
          <w:sz w:val="24"/>
          <w:szCs w:val="24"/>
        </w:rPr>
        <w:t>o) „předcházením vzniku“ soubor opatření přijatých ve fázích vývoje, konstrukce, výroby, distribuce a spotřeby látky, materiálu nebo výrobku, která omezují:</w:t>
      </w:r>
    </w:p>
    <w:p w14:paraId="2CEF2741" w14:textId="34288EE7" w:rsidR="0F588873" w:rsidRDefault="0F588873" w:rsidP="002478C1">
      <w:pPr>
        <w:jc w:val="both"/>
        <w:rPr>
          <w:rFonts w:ascii="Arial" w:eastAsia="Arial" w:hAnsi="Arial" w:cs="Arial"/>
          <w:sz w:val="24"/>
          <w:szCs w:val="24"/>
        </w:rPr>
      </w:pPr>
      <w:r>
        <w:rPr>
          <w:rFonts w:ascii="Arial" w:hAnsi="Arial"/>
          <w:sz w:val="24"/>
          <w:szCs w:val="24"/>
        </w:rPr>
        <w:t>1. množství odpadu, a to i prostřednictvím opětovného použití výrobků nebo prodloužením životnosti výrobků;</w:t>
      </w:r>
    </w:p>
    <w:p w14:paraId="4C79ABBC" w14:textId="12FF0691" w:rsidR="0F588873" w:rsidRDefault="0F588873" w:rsidP="002478C1">
      <w:pPr>
        <w:jc w:val="both"/>
        <w:rPr>
          <w:rFonts w:ascii="Arial" w:eastAsia="Arial" w:hAnsi="Arial" w:cs="Arial"/>
          <w:sz w:val="24"/>
          <w:szCs w:val="24"/>
        </w:rPr>
      </w:pPr>
      <w:r>
        <w:rPr>
          <w:rFonts w:ascii="Arial" w:hAnsi="Arial"/>
          <w:sz w:val="24"/>
          <w:szCs w:val="24"/>
        </w:rPr>
        <w:lastRenderedPageBreak/>
        <w:t>2. nepříznivé dopady vzniklého odpadu na životní prostředí a lidské zdraví, včetně úspor materiálu nebo energie;</w:t>
      </w:r>
    </w:p>
    <w:p w14:paraId="1C7454E0" w14:textId="4094DEB1" w:rsidR="0F588873" w:rsidRDefault="0F588873" w:rsidP="002478C1">
      <w:pPr>
        <w:jc w:val="both"/>
        <w:rPr>
          <w:rFonts w:ascii="Arial" w:eastAsia="Arial" w:hAnsi="Arial" w:cs="Arial"/>
          <w:sz w:val="24"/>
          <w:szCs w:val="24"/>
        </w:rPr>
      </w:pPr>
      <w:r>
        <w:rPr>
          <w:rFonts w:ascii="Arial" w:hAnsi="Arial"/>
          <w:sz w:val="24"/>
          <w:szCs w:val="24"/>
        </w:rPr>
        <w:t>3. obsah nebezpečných látek v materiálech a ve výrobcích.</w:t>
      </w:r>
    </w:p>
    <w:p w14:paraId="44F459E3" w14:textId="0E06D4A9" w:rsidR="0F588873" w:rsidRDefault="0F588873" w:rsidP="002478C1">
      <w:pPr>
        <w:jc w:val="both"/>
        <w:rPr>
          <w:rFonts w:ascii="Arial" w:eastAsia="Arial" w:hAnsi="Arial" w:cs="Arial"/>
          <w:sz w:val="24"/>
          <w:szCs w:val="24"/>
        </w:rPr>
      </w:pPr>
      <w:r>
        <w:rPr>
          <w:rFonts w:ascii="Arial" w:hAnsi="Arial"/>
          <w:sz w:val="24"/>
          <w:szCs w:val="24"/>
        </w:rPr>
        <w:t>p) „opětovným použitím“ jakýkoliv postup, kterým jsou výrobky nebo jejich části, které nejsou odpadem, znovu použity pro tentýž účel, pro který byly původně určeny.</w:t>
      </w:r>
    </w:p>
    <w:p w14:paraId="4B9FB7BB" w14:textId="6B3A53B3" w:rsidR="0F588873" w:rsidRDefault="0F588873" w:rsidP="002478C1">
      <w:pPr>
        <w:jc w:val="both"/>
        <w:rPr>
          <w:rFonts w:ascii="Arial" w:eastAsia="Arial" w:hAnsi="Arial" w:cs="Arial"/>
          <w:sz w:val="24"/>
          <w:szCs w:val="24"/>
        </w:rPr>
      </w:pPr>
      <w:r>
        <w:rPr>
          <w:rFonts w:ascii="Arial" w:hAnsi="Arial"/>
          <w:sz w:val="24"/>
          <w:szCs w:val="24"/>
        </w:rPr>
        <w:t>q) „původcem odpadu“ jakákoli fyzická nebo právnická osoba, při jejíž činnosti vznikají odpady (prvotní původce odpadu), nebo osoba, která provádí předzpracování, směšování nebo jiné činnosti, jejichž výsledkem je změna povahy nebo složení těchto odpadů. V případě zboží drženého kontrolními a inspekčními službami v pohraničních zařízeních se za původce odpadu považuje vlastník zboží nebo jeho dovozce nebo vývozce, jak je uvedeno v celních předpisech.</w:t>
      </w:r>
    </w:p>
    <w:p w14:paraId="5BBAE603" w14:textId="0D3C8ED7" w:rsidR="0F588873" w:rsidRDefault="0F588873" w:rsidP="002478C1">
      <w:pPr>
        <w:jc w:val="both"/>
        <w:rPr>
          <w:rFonts w:ascii="Arial" w:eastAsia="Arial" w:hAnsi="Arial" w:cs="Arial"/>
          <w:sz w:val="24"/>
          <w:szCs w:val="24"/>
        </w:rPr>
      </w:pPr>
      <w:r>
        <w:rPr>
          <w:rFonts w:ascii="Arial" w:hAnsi="Arial"/>
          <w:sz w:val="24"/>
          <w:szCs w:val="24"/>
        </w:rPr>
        <w:t>r) „držitelem odpadu“ původce odpadu nebo fyzická či právnická osoba, která má tyto odpady v držení.</w:t>
      </w:r>
    </w:p>
    <w:p w14:paraId="066CDE28" w14:textId="339501D3" w:rsidR="0F588873" w:rsidRDefault="0F588873" w:rsidP="002478C1">
      <w:pPr>
        <w:jc w:val="both"/>
        <w:rPr>
          <w:rFonts w:ascii="Arial" w:eastAsia="Arial" w:hAnsi="Arial" w:cs="Arial"/>
          <w:sz w:val="24"/>
          <w:szCs w:val="24"/>
        </w:rPr>
      </w:pPr>
      <w:r>
        <w:rPr>
          <w:rFonts w:ascii="Arial" w:hAnsi="Arial"/>
          <w:sz w:val="24"/>
          <w:szCs w:val="24"/>
        </w:rPr>
        <w:t>s) „nakládáním s odpady“ sběr, přeprava, využití (včetně třídění) a odstraňování odpadů, včetně dozoru nad těmito činnostmi a následné péče o místa odstranění a včetně činností prováděných obchodníkem nebo zprostředkovatelem.</w:t>
      </w:r>
    </w:p>
    <w:p w14:paraId="5242AE8B" w14:textId="527F0F37" w:rsidR="0F588873" w:rsidRDefault="0F588873" w:rsidP="002478C1">
      <w:pPr>
        <w:jc w:val="both"/>
        <w:rPr>
          <w:rFonts w:ascii="Arial" w:eastAsia="Arial" w:hAnsi="Arial" w:cs="Arial"/>
          <w:sz w:val="24"/>
          <w:szCs w:val="24"/>
        </w:rPr>
      </w:pPr>
      <w:r>
        <w:rPr>
          <w:rFonts w:ascii="Arial" w:hAnsi="Arial"/>
          <w:sz w:val="24"/>
          <w:szCs w:val="24"/>
        </w:rPr>
        <w:t>t) „sběrem“ shromažďování, předběžné třídění a předběžné skladování odpadu pro účely následné přepravy do zpracovatelského zařízení.</w:t>
      </w:r>
    </w:p>
    <w:p w14:paraId="5DD765A4" w14:textId="5962DCF5" w:rsidR="0F588873" w:rsidRDefault="0F588873" w:rsidP="002478C1">
      <w:pPr>
        <w:jc w:val="both"/>
        <w:rPr>
          <w:rFonts w:ascii="Arial" w:eastAsia="Arial" w:hAnsi="Arial" w:cs="Arial"/>
          <w:sz w:val="24"/>
          <w:szCs w:val="24"/>
        </w:rPr>
      </w:pPr>
      <w:r>
        <w:rPr>
          <w:rFonts w:ascii="Arial" w:hAnsi="Arial"/>
          <w:sz w:val="24"/>
          <w:szCs w:val="24"/>
        </w:rPr>
        <w:t>u) „tříděným sběrem“ sběr, kdy je tok odpadů oddělen podle druhu a povahy odpadu s cílem usnadnit specifické zpracování.</w:t>
      </w:r>
    </w:p>
    <w:p w14:paraId="7E4879E8" w14:textId="29A718F7" w:rsidR="0F588873" w:rsidRDefault="0F588873" w:rsidP="002478C1">
      <w:pPr>
        <w:jc w:val="both"/>
        <w:rPr>
          <w:rFonts w:ascii="Arial" w:eastAsia="Arial" w:hAnsi="Arial" w:cs="Arial"/>
          <w:sz w:val="24"/>
          <w:szCs w:val="24"/>
        </w:rPr>
      </w:pPr>
      <w:r>
        <w:rPr>
          <w:rFonts w:ascii="Arial" w:hAnsi="Arial"/>
          <w:sz w:val="24"/>
          <w:szCs w:val="24"/>
        </w:rPr>
        <w:t>v) „přepravou odpadu“ činnost nakládání s odpadem prováděná specializovanými společnostmi, jejichž hlavní činností je profesionální přeprava odpadu pro třetí strany, jakož i přeprava prováděná jako součást běžných profesionálních činností společností s jinou hlavní činností.</w:t>
      </w:r>
    </w:p>
    <w:p w14:paraId="34171A63" w14:textId="5AA4A2F8" w:rsidR="0F588873" w:rsidRDefault="0F588873" w:rsidP="002478C1">
      <w:pPr>
        <w:jc w:val="both"/>
        <w:rPr>
          <w:rFonts w:ascii="Arial" w:eastAsia="Arial" w:hAnsi="Arial" w:cs="Arial"/>
          <w:sz w:val="24"/>
          <w:szCs w:val="24"/>
        </w:rPr>
      </w:pPr>
      <w:r>
        <w:rPr>
          <w:rFonts w:ascii="Arial" w:hAnsi="Arial"/>
          <w:sz w:val="24"/>
          <w:szCs w:val="24"/>
        </w:rPr>
        <w:t>w) „zpracováním“ využití nebo odstranění, zahrnující i přípravu před využitím nebo odstraněním.</w:t>
      </w:r>
    </w:p>
    <w:p w14:paraId="39F4F6E4" w14:textId="169DE381" w:rsidR="0F588873" w:rsidRDefault="0F588873" w:rsidP="002478C1">
      <w:pPr>
        <w:jc w:val="both"/>
        <w:rPr>
          <w:rFonts w:ascii="Arial" w:eastAsia="Arial" w:hAnsi="Arial" w:cs="Arial"/>
          <w:sz w:val="24"/>
          <w:szCs w:val="24"/>
        </w:rPr>
      </w:pPr>
      <w:r>
        <w:rPr>
          <w:rFonts w:ascii="Arial" w:hAnsi="Arial"/>
          <w:sz w:val="24"/>
          <w:szCs w:val="24"/>
        </w:rPr>
        <w:t>x) „využitím“ jakákoli činnost, jejímž hlavním výsledkem je, že odpad slouží užitečnému účelu tím, že nahradí jiné materiály, které by jinak byly použity ke konkrétnímu účelu, nebo jejímž výsledkem je, že je odpad upraven k tomuto konkrétnímu účelu, a to v daném zařízení nebo v širším hospodářství. V příloze II je uveden nevyčerpávající seznam způsobů využití.</w:t>
      </w:r>
    </w:p>
    <w:p w14:paraId="1AF10599" w14:textId="18D5A80D" w:rsidR="0F588873" w:rsidRDefault="0F588873" w:rsidP="002478C1">
      <w:pPr>
        <w:jc w:val="both"/>
        <w:rPr>
          <w:rFonts w:ascii="Arial" w:eastAsia="Arial" w:hAnsi="Arial" w:cs="Arial"/>
          <w:sz w:val="24"/>
          <w:szCs w:val="24"/>
        </w:rPr>
      </w:pPr>
      <w:r>
        <w:rPr>
          <w:rFonts w:ascii="Arial" w:hAnsi="Arial"/>
          <w:sz w:val="24"/>
          <w:szCs w:val="24"/>
        </w:rPr>
        <w:t>y) „materiálovým využitím“ jakýkoli způsob využití jiný než energetické využití a přepracování na materiály, které mají být použity jako palivo nebo jiné prostředky k výrobě energie.  Zahrnuje mimo jiné přípravu k opětovnému použití, recyklaci a zasypávání.</w:t>
      </w:r>
    </w:p>
    <w:p w14:paraId="207F23D6" w14:textId="31FE9EC0" w:rsidR="0F588873" w:rsidRDefault="0F588873" w:rsidP="002478C1">
      <w:pPr>
        <w:jc w:val="both"/>
        <w:rPr>
          <w:rFonts w:ascii="Arial" w:eastAsia="Arial" w:hAnsi="Arial" w:cs="Arial"/>
          <w:sz w:val="24"/>
          <w:szCs w:val="24"/>
        </w:rPr>
      </w:pPr>
      <w:r>
        <w:rPr>
          <w:rFonts w:ascii="Arial" w:hAnsi="Arial"/>
          <w:sz w:val="24"/>
          <w:szCs w:val="24"/>
        </w:rPr>
        <w:t>z) „přípravou k opětovnému použití“ způsoby využití zahrnující kontrolu, čištění nebo opravu a spočívající v tom, že jsou výrobky nebo čísti výrobků, které se staly odpady, upraveny tak, že budou opětovně použity bez dalšího předzpracování.</w:t>
      </w:r>
    </w:p>
    <w:p w14:paraId="1257275F" w14:textId="435E0FAF" w:rsidR="0F588873" w:rsidRDefault="0F588873" w:rsidP="002478C1">
      <w:pPr>
        <w:jc w:val="both"/>
        <w:rPr>
          <w:rFonts w:ascii="Arial" w:eastAsia="Arial" w:hAnsi="Arial" w:cs="Arial"/>
          <w:sz w:val="24"/>
          <w:szCs w:val="24"/>
        </w:rPr>
      </w:pPr>
      <w:r>
        <w:rPr>
          <w:rFonts w:ascii="Arial" w:hAnsi="Arial"/>
          <w:sz w:val="24"/>
          <w:szCs w:val="24"/>
        </w:rPr>
        <w:lastRenderedPageBreak/>
        <w:t>aa) „recyklací“ jakýkoli způsob využití, jímž je odpad znovu zpracován na výrobky, materiály nebo látky, ať pro původní nebo pro jiné účely. Zahrnuje přepracování organických materiálů, ale nezahrnuje energetické využití a přepracování na materiály, které mají být použity jako palivo nebo jako zásypový materiál.</w:t>
      </w:r>
    </w:p>
    <w:p w14:paraId="29B1B2E2" w14:textId="2C968B4B" w:rsidR="0F588873" w:rsidRDefault="0F588873" w:rsidP="002478C1">
      <w:pPr>
        <w:jc w:val="both"/>
        <w:rPr>
          <w:rFonts w:ascii="Arial" w:eastAsia="Arial" w:hAnsi="Arial" w:cs="Arial"/>
          <w:sz w:val="24"/>
          <w:szCs w:val="24"/>
        </w:rPr>
      </w:pPr>
      <w:r>
        <w:rPr>
          <w:rFonts w:ascii="Arial" w:hAnsi="Arial"/>
          <w:sz w:val="24"/>
          <w:szCs w:val="24"/>
        </w:rPr>
        <w:t>ab) „zasypáváním“ jakýkoli způsob využití, při němž je vhodný nikoliv nebezpečný odpad použit pro účely rekultivace vytěžených oblastí nebo pro technické účely při terénních úpravách. Odpad použitý k zasypávání musí nahrazovat materiály, které nejsou odpadem, a vyhovovat daným účelům. Kromě toho musí být činnosti zasypávání odůvodněny potřebou obnovit původní krajinu lokality a množství odpadu, které má být použito, musí být omezeno na množství nezbytně nutné pro dosažení uvedených účelů.</w:t>
      </w:r>
    </w:p>
    <w:p w14:paraId="3C1EB025" w14:textId="5D07B579" w:rsidR="0F588873" w:rsidRDefault="0F588873" w:rsidP="002478C1">
      <w:pPr>
        <w:jc w:val="both"/>
        <w:rPr>
          <w:rFonts w:ascii="Arial" w:eastAsia="Arial" w:hAnsi="Arial" w:cs="Arial"/>
          <w:sz w:val="24"/>
          <w:szCs w:val="24"/>
        </w:rPr>
      </w:pPr>
      <w:r>
        <w:rPr>
          <w:rFonts w:ascii="Arial" w:hAnsi="Arial"/>
          <w:sz w:val="24"/>
          <w:szCs w:val="24"/>
        </w:rPr>
        <w:t>ac) „regenerací odpadních olejů“ jakákoliv recyklace, jejímž prostřednictvím je možné rafinací odpadních olejů vyrábět základové oleje, zejména odstraněním znečišťujících látek, oxidačních produktů a přísad obsažených v těchto olejích.</w:t>
      </w:r>
    </w:p>
    <w:p w14:paraId="2CCD4725" w14:textId="55654F64" w:rsidR="0F588873" w:rsidRDefault="0F588873" w:rsidP="002478C1">
      <w:pPr>
        <w:jc w:val="both"/>
        <w:rPr>
          <w:rFonts w:ascii="Arial" w:eastAsia="Arial" w:hAnsi="Arial" w:cs="Arial"/>
          <w:sz w:val="24"/>
          <w:szCs w:val="24"/>
        </w:rPr>
      </w:pPr>
      <w:r>
        <w:rPr>
          <w:rFonts w:ascii="Arial" w:hAnsi="Arial"/>
          <w:sz w:val="24"/>
          <w:szCs w:val="24"/>
        </w:rPr>
        <w:t>ad) „mezizpracováním“ využití R12 a R13 a odstraňování D8, D9, D13, D14 a D15 podle příloh II a III.</w:t>
      </w:r>
    </w:p>
    <w:p w14:paraId="27421964" w14:textId="62A63C31" w:rsidR="0F588873" w:rsidRDefault="0F588873" w:rsidP="002478C1">
      <w:pPr>
        <w:jc w:val="both"/>
        <w:rPr>
          <w:rFonts w:ascii="Arial" w:eastAsia="Arial" w:hAnsi="Arial" w:cs="Arial"/>
          <w:sz w:val="24"/>
          <w:szCs w:val="24"/>
        </w:rPr>
      </w:pPr>
      <w:r>
        <w:rPr>
          <w:rFonts w:ascii="Arial" w:hAnsi="Arial"/>
          <w:sz w:val="24"/>
          <w:szCs w:val="24"/>
        </w:rPr>
        <w:t>ae) „odstraněním“ jakákoli činnost, která není využitím, a to i v případě, že tato činnost má jako vedlejší důsledek znovuzískání látek nebo energie. V příloze III je uveden nevyčerpávající seznam způsobů odstraňování.</w:t>
      </w:r>
    </w:p>
    <w:p w14:paraId="1FE4169A" w14:textId="65A05695" w:rsidR="0F588873" w:rsidRDefault="0F588873" w:rsidP="002478C1">
      <w:pPr>
        <w:jc w:val="both"/>
        <w:rPr>
          <w:rFonts w:ascii="Arial" w:eastAsia="Arial" w:hAnsi="Arial" w:cs="Arial"/>
          <w:sz w:val="24"/>
          <w:szCs w:val="24"/>
        </w:rPr>
      </w:pPr>
      <w:r>
        <w:rPr>
          <w:rFonts w:ascii="Arial" w:hAnsi="Arial"/>
          <w:sz w:val="24"/>
          <w:szCs w:val="24"/>
        </w:rPr>
        <w:t>af) „nejlepšími dostupnými technikami“ nejlepší dostupné techniky stanovené v čl. 3 písm. ñ) přepracovaného znění zákona o integrované prevenci a omezování znečištění [Ley de prevención y control integrados de la contaminación] přijatého královským zákonným výnosem 1/2016 ze dne 16. prosince 2016, kterým se přijímá přepracované znění zákona o integrované prevenci a omezování znečištění.</w:t>
      </w:r>
    </w:p>
    <w:p w14:paraId="348F7F4C" w14:textId="2F39521E" w:rsidR="0F588873" w:rsidRDefault="0F588873" w:rsidP="002478C1">
      <w:pPr>
        <w:jc w:val="both"/>
        <w:rPr>
          <w:rFonts w:ascii="Arial" w:eastAsia="Arial" w:hAnsi="Arial" w:cs="Arial"/>
          <w:sz w:val="24"/>
          <w:szCs w:val="24"/>
        </w:rPr>
      </w:pPr>
      <w:r>
        <w:rPr>
          <w:rFonts w:ascii="Arial" w:hAnsi="Arial"/>
          <w:sz w:val="24"/>
          <w:szCs w:val="24"/>
        </w:rPr>
        <w:t>ag) „správcem odpadu“ osoba nebo veřejný či soukromý subjekt, registrovaný na základě oprávnění nebo sdělení, provádějící jakoukoli z činností, které tvoří nakládání s odpady, bez ohledu na to, zda správce odpad vyprodukoval.</w:t>
      </w:r>
    </w:p>
    <w:p w14:paraId="3D8B249F" w14:textId="354A34CA" w:rsidR="0F588873" w:rsidRDefault="0F588873" w:rsidP="002478C1">
      <w:pPr>
        <w:jc w:val="both"/>
        <w:rPr>
          <w:rFonts w:ascii="Arial" w:eastAsia="Arial" w:hAnsi="Arial" w:cs="Arial"/>
          <w:sz w:val="24"/>
          <w:szCs w:val="24"/>
        </w:rPr>
      </w:pPr>
      <w:r>
        <w:rPr>
          <w:rFonts w:ascii="Arial" w:hAnsi="Arial"/>
          <w:sz w:val="24"/>
          <w:szCs w:val="24"/>
        </w:rPr>
        <w:t>ah) „obchodníkem“ jakákoli fyzická nebo právnická osoba, která jedná na vlastní odpovědnost, když odpady nakupuje a následně prodává, včetně těch, kteří nemají odpady fyzicky v držení.</w:t>
      </w:r>
    </w:p>
    <w:p w14:paraId="430FDD99" w14:textId="48C1B8C1" w:rsidR="0F588873" w:rsidRDefault="0F588873" w:rsidP="002478C1">
      <w:pPr>
        <w:jc w:val="both"/>
        <w:rPr>
          <w:rFonts w:ascii="Arial" w:eastAsia="Arial" w:hAnsi="Arial" w:cs="Arial"/>
          <w:sz w:val="24"/>
          <w:szCs w:val="24"/>
        </w:rPr>
      </w:pPr>
      <w:r>
        <w:rPr>
          <w:rFonts w:ascii="Arial" w:hAnsi="Arial"/>
          <w:sz w:val="24"/>
          <w:szCs w:val="24"/>
        </w:rPr>
        <w:t>ai) „zprostředkovatelem“ jakákoli fyzická nebo právnická osoba, která zařizuje využití nebo odstraňování odpadu jménem jiných, včetně těch, kteří nemají odpady fyzicky v držení.</w:t>
      </w:r>
    </w:p>
    <w:p w14:paraId="4C51DF62" w14:textId="19C128FD" w:rsidR="009F092F" w:rsidRDefault="009F092F" w:rsidP="002478C1">
      <w:pPr>
        <w:jc w:val="both"/>
        <w:rPr>
          <w:rFonts w:ascii="Arial" w:eastAsia="Arial" w:hAnsi="Arial" w:cs="Arial"/>
          <w:sz w:val="24"/>
          <w:szCs w:val="24"/>
        </w:rPr>
      </w:pPr>
      <w:r>
        <w:rPr>
          <w:rFonts w:ascii="Arial" w:hAnsi="Arial"/>
          <w:sz w:val="24"/>
          <w:szCs w:val="24"/>
        </w:rPr>
        <w:t xml:space="preserve">aj) „výrobcem“ jakákoli fyzická nebo právnická osoba, která vyvíjí, vyrábí, zpracovává, upravuje, plní, prodává nebo dováží výrobky v rámci profesní činnosti, bez ohledu na použitý způsob prodeje k uvedení výrobku na vnitrostátní trh. Tato definice zahrnuje jak výrobce usazené na vnitrostátním území, kteří uvádějí výrobky na vnitrostátní trh, tak výrobce v jiných členských státech nebo třetích zemích, kteří prodávají přímo domácnostem nebo uživatelům jiným než soukromým domácnostem prostřednictvím smluv uzavřených na dálku ve smyslu čl. 92 odst. 1 přepracovaného znění obecného zákona o ochraně spotřebitelů a uživatelů [Ley General para la Defensa de los </w:t>
      </w:r>
      <w:r>
        <w:rPr>
          <w:rFonts w:ascii="Arial" w:hAnsi="Arial"/>
          <w:sz w:val="24"/>
          <w:szCs w:val="24"/>
        </w:rPr>
        <w:lastRenderedPageBreak/>
        <w:t>Consumidores y Usuarios] a dalších doplňujících zákonů přijatých královským zákonným výnosem 1/2007 ze dne 16. listopadu 2007.</w:t>
      </w:r>
    </w:p>
    <w:p w14:paraId="5FB46457" w14:textId="5A5A938B" w:rsidR="0F588873" w:rsidRDefault="0F588873" w:rsidP="002478C1">
      <w:pPr>
        <w:jc w:val="both"/>
        <w:rPr>
          <w:rFonts w:ascii="Arial" w:eastAsia="Arial" w:hAnsi="Arial" w:cs="Arial"/>
          <w:sz w:val="24"/>
          <w:szCs w:val="24"/>
        </w:rPr>
      </w:pPr>
      <w:r>
        <w:rPr>
          <w:rFonts w:ascii="Arial" w:hAnsi="Arial"/>
          <w:sz w:val="24"/>
          <w:szCs w:val="24"/>
        </w:rPr>
        <w:t>ak) „systémem rozšířené odpovědnosti výrobce“ soubor opatření přijatých s cílem zajistit, aby výrobci nesli finanční odpovědnost nebo finanční a organizační odpovědnost za výrobek v rámci jeho životního cyklu i poté, co se stal odpadem.</w:t>
      </w:r>
    </w:p>
    <w:p w14:paraId="1BC5043B" w14:textId="72A337DA" w:rsidR="0F588873" w:rsidRDefault="0F588873" w:rsidP="002478C1">
      <w:pPr>
        <w:jc w:val="both"/>
        <w:rPr>
          <w:rFonts w:ascii="Arial" w:eastAsia="Arial" w:hAnsi="Arial" w:cs="Arial"/>
          <w:sz w:val="24"/>
          <w:szCs w:val="24"/>
        </w:rPr>
      </w:pPr>
      <w:r>
        <w:rPr>
          <w:rFonts w:ascii="Arial" w:hAnsi="Arial"/>
          <w:sz w:val="24"/>
          <w:szCs w:val="24"/>
        </w:rPr>
        <w:t>al) „obaly“ obaly ve smyslu zákona č. 11/1997 ze dne 24. dubna 1997 o obalech a obalových odpadech.</w:t>
      </w:r>
    </w:p>
    <w:p w14:paraId="29A1C94A" w14:textId="4A892363" w:rsidR="0F588873" w:rsidRDefault="0F588873" w:rsidP="002478C1">
      <w:pPr>
        <w:jc w:val="both"/>
        <w:rPr>
          <w:rFonts w:ascii="Arial" w:eastAsia="Arial" w:hAnsi="Arial" w:cs="Arial"/>
          <w:sz w:val="24"/>
          <w:szCs w:val="24"/>
        </w:rPr>
      </w:pPr>
      <w:r>
        <w:rPr>
          <w:rFonts w:ascii="Arial" w:hAnsi="Arial"/>
          <w:sz w:val="24"/>
          <w:szCs w:val="24"/>
        </w:rPr>
        <w:t>am) „plasty“ materiál tvořený polymerem ve smyslu čl. 3 bodu 5 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k němuž mohou být přidány přísady nebo další látky, a který může být hlavní strukturní složkou konečných výrobků; výjimkou jsou chemicky neupravené přírodní polymery.</w:t>
      </w:r>
    </w:p>
    <w:p w14:paraId="61327800" w14:textId="73DFA5AD" w:rsidR="0F588873" w:rsidRDefault="0F588873" w:rsidP="002478C1">
      <w:pPr>
        <w:jc w:val="both"/>
        <w:rPr>
          <w:rFonts w:ascii="Arial" w:eastAsia="Arial" w:hAnsi="Arial" w:cs="Arial"/>
          <w:sz w:val="24"/>
          <w:szCs w:val="24"/>
        </w:rPr>
      </w:pPr>
      <w:r>
        <w:rPr>
          <w:rFonts w:ascii="Arial" w:hAnsi="Arial"/>
          <w:sz w:val="24"/>
          <w:szCs w:val="24"/>
        </w:rPr>
        <w:t>an) „plastovým výrobkem na jedno použití“ výrobek, který je vyroben zcela či částečně z plastu a který není vyroben, navržen či uváděn na trh tak, aby mohl být během svého životního cyklu vícekrát využit nebo mohl projít několika cykly tím, že bude vrácen výrobci k opětovnému naplnění nebo opětovně použit ke stejnému účelu, ke kterému byl určen.</w:t>
      </w:r>
    </w:p>
    <w:p w14:paraId="5040CE5B" w14:textId="6E2154A1" w:rsidR="0F588873" w:rsidRDefault="0F588873" w:rsidP="002478C1">
      <w:pPr>
        <w:jc w:val="both"/>
        <w:rPr>
          <w:rFonts w:ascii="Arial" w:eastAsia="Arial" w:hAnsi="Arial" w:cs="Arial"/>
          <w:sz w:val="24"/>
          <w:szCs w:val="24"/>
        </w:rPr>
      </w:pPr>
      <w:r>
        <w:rPr>
          <w:rFonts w:ascii="Arial" w:hAnsi="Arial"/>
          <w:sz w:val="24"/>
          <w:szCs w:val="24"/>
        </w:rPr>
        <w:t>aň) „oxo-rozložitelným plastem“ plastové materiály, které obsahují přísady, jež prostřednictvím oxidace způsobují rozpad plastového materiálu na mikročástice nebo chemický rozklad.</w:t>
      </w:r>
    </w:p>
    <w:p w14:paraId="73518DB1" w14:textId="34EA01A5" w:rsidR="0F588873" w:rsidRDefault="0F588873" w:rsidP="002478C1">
      <w:pPr>
        <w:jc w:val="both"/>
        <w:rPr>
          <w:rFonts w:ascii="Arial" w:eastAsia="Arial" w:hAnsi="Arial" w:cs="Arial"/>
          <w:sz w:val="24"/>
          <w:szCs w:val="24"/>
        </w:rPr>
      </w:pPr>
      <w:r>
        <w:rPr>
          <w:rFonts w:ascii="Arial" w:hAnsi="Arial"/>
          <w:sz w:val="24"/>
          <w:szCs w:val="24"/>
        </w:rPr>
        <w:t>an) „biologicky rozložitelným plastem“ plast, který je schopen fyzikálního a biologického rozkladu tak, že se v konečném důsledku rozloží na oxid uhličitý (CO</w:t>
      </w:r>
      <w:r>
        <w:rPr>
          <w:rFonts w:ascii="Arial" w:hAnsi="Arial"/>
          <w:sz w:val="24"/>
          <w:szCs w:val="24"/>
          <w:vertAlign w:val="subscript"/>
        </w:rPr>
        <w:t>2</w:t>
      </w:r>
      <w:r>
        <w:rPr>
          <w:rFonts w:ascii="Arial" w:hAnsi="Arial"/>
          <w:sz w:val="24"/>
          <w:szCs w:val="24"/>
        </w:rPr>
        <w:t>), biomasu a vodu, a který je v souladu s evropskými normami pro obaly využitelný formou kompostování a anaerobní digesce.</w:t>
      </w:r>
    </w:p>
    <w:p w14:paraId="1F785278" w14:textId="4FFC6D6E" w:rsidR="009F092F" w:rsidRDefault="009F092F" w:rsidP="002478C1">
      <w:pPr>
        <w:jc w:val="both"/>
        <w:rPr>
          <w:rFonts w:ascii="Arial" w:eastAsia="Arial" w:hAnsi="Arial" w:cs="Arial"/>
          <w:sz w:val="24"/>
          <w:szCs w:val="24"/>
        </w:rPr>
      </w:pPr>
      <w:r>
        <w:rPr>
          <w:rFonts w:ascii="Arial" w:hAnsi="Arial"/>
          <w:sz w:val="24"/>
          <w:szCs w:val="24"/>
        </w:rPr>
        <w:t>ap) „lovným zařízením“ jakákoli část nebo součást zařízení, která se používá při rybolovu nebo v akvakultuře k cílenému lovu nebo chovu biologických mořských či vnitrozemských vodních zdrojů nebo která pluje na hladině a používá se s cílem přilákat a ulovit nebo chovat tyto biologické mořské či vnitrozemské vodní zdroje.</w:t>
      </w:r>
    </w:p>
    <w:p w14:paraId="0BFEBE26" w14:textId="5D1A5DCE" w:rsidR="0F588873" w:rsidRDefault="009F092F" w:rsidP="002478C1">
      <w:pPr>
        <w:spacing w:line="257" w:lineRule="auto"/>
        <w:jc w:val="both"/>
        <w:rPr>
          <w:rFonts w:ascii="Arial" w:eastAsia="Arial" w:hAnsi="Arial" w:cs="Arial"/>
          <w:sz w:val="24"/>
          <w:szCs w:val="24"/>
        </w:rPr>
      </w:pPr>
      <w:r>
        <w:rPr>
          <w:rFonts w:ascii="Arial" w:hAnsi="Arial"/>
          <w:sz w:val="24"/>
          <w:szCs w:val="24"/>
        </w:rPr>
        <w:t>aq) „přístavním zařízením pro příjem odpadu“ přístavní zařízení pro příjem odpadu ve smyslu královského výnosu 1381/2002 ze dne 20. prosince 2002 o přístavních zařízeních pro příjem lodního odpadu a zbytků lodního nákladu</w:t>
      </w:r>
    </w:p>
    <w:p w14:paraId="77247FCA" w14:textId="6CFC2144" w:rsidR="0F588873" w:rsidRDefault="009F092F" w:rsidP="002478C1">
      <w:pPr>
        <w:jc w:val="both"/>
        <w:rPr>
          <w:rFonts w:ascii="Arial" w:eastAsia="Arial" w:hAnsi="Arial" w:cs="Arial"/>
          <w:sz w:val="24"/>
          <w:szCs w:val="24"/>
        </w:rPr>
      </w:pPr>
      <w:r>
        <w:rPr>
          <w:rFonts w:ascii="Arial" w:hAnsi="Arial"/>
          <w:sz w:val="24"/>
          <w:szCs w:val="24"/>
        </w:rPr>
        <w:t>ar) „tabákovými výrobky“ tabákové výrobky ve smyslu čl. 3 písm. ac) královského výnosu 579/2017 ze dne 9. června 2017, který upravuje některé aspekty výroby, obchodní úpravy a uvádění na trh tabákových a souvisejících výrobků.</w:t>
      </w:r>
    </w:p>
    <w:p w14:paraId="2ACA4D50" w14:textId="0FB28FD8" w:rsidR="0F588873" w:rsidRDefault="009F092F" w:rsidP="002478C1">
      <w:pPr>
        <w:jc w:val="both"/>
        <w:rPr>
          <w:rFonts w:ascii="Arial" w:eastAsia="Arial" w:hAnsi="Arial" w:cs="Arial"/>
          <w:sz w:val="24"/>
          <w:szCs w:val="24"/>
        </w:rPr>
      </w:pPr>
      <w:r>
        <w:rPr>
          <w:rFonts w:ascii="Arial" w:hAnsi="Arial"/>
          <w:sz w:val="24"/>
          <w:szCs w:val="24"/>
        </w:rPr>
        <w:t>as) „uvedením na trh“ první dodání výrobku na vnitrostátním trhu.</w:t>
      </w:r>
    </w:p>
    <w:p w14:paraId="735C131E" w14:textId="0656A180" w:rsidR="0F588873" w:rsidRDefault="009F092F" w:rsidP="002478C1">
      <w:pPr>
        <w:jc w:val="both"/>
        <w:rPr>
          <w:rFonts w:ascii="Arial" w:eastAsia="Arial" w:hAnsi="Arial" w:cs="Arial"/>
          <w:sz w:val="24"/>
          <w:szCs w:val="24"/>
        </w:rPr>
      </w:pPr>
      <w:r>
        <w:rPr>
          <w:rFonts w:ascii="Arial" w:hAnsi="Arial"/>
          <w:sz w:val="24"/>
          <w:szCs w:val="24"/>
        </w:rPr>
        <w:t>at) „dodáním na trh“ každé dodání výrobku k distribuci, spotřebě nebo použití na vnitrostátním trhu v rámci obchodní činnosti, ať už za úplatu, nebo bezplatně.</w:t>
      </w:r>
    </w:p>
    <w:p w14:paraId="59EADF24" w14:textId="3D42832F" w:rsidR="0F588873" w:rsidRDefault="009F092F" w:rsidP="002478C1">
      <w:pPr>
        <w:jc w:val="both"/>
        <w:rPr>
          <w:rFonts w:ascii="Arial" w:eastAsia="Arial" w:hAnsi="Arial" w:cs="Arial"/>
          <w:sz w:val="24"/>
          <w:szCs w:val="24"/>
        </w:rPr>
      </w:pPr>
      <w:r>
        <w:rPr>
          <w:rFonts w:ascii="Arial" w:hAnsi="Arial"/>
          <w:sz w:val="24"/>
          <w:szCs w:val="24"/>
        </w:rPr>
        <w:lastRenderedPageBreak/>
        <w:t>au) „kontaminovanou půdou“ půda, jejíž vlastnosti byly nepříznivě změněny v důsledku přítomnosti nebezpečných chemických složek pocházejících z lidské činnosti v úrovních, které představují nepřijatelné riziko pro lidské zdraví nebo životní prostředí, v souladu s kritérii a normami stanovenými vládou a deklarovanými ve výslovném rozhodnutí.</w:t>
      </w:r>
    </w:p>
    <w:p w14:paraId="62DFF878" w14:textId="5734460A" w:rsidR="0F588873" w:rsidRDefault="009F092F" w:rsidP="002478C1">
      <w:pPr>
        <w:jc w:val="both"/>
        <w:rPr>
          <w:rFonts w:ascii="Arial" w:eastAsia="Arial" w:hAnsi="Arial" w:cs="Arial"/>
          <w:sz w:val="24"/>
          <w:szCs w:val="24"/>
        </w:rPr>
      </w:pPr>
      <w:r>
        <w:rPr>
          <w:rFonts w:ascii="Arial" w:hAnsi="Arial"/>
          <w:sz w:val="24"/>
          <w:szCs w:val="24"/>
        </w:rPr>
        <w:t>av) „harmonizovanou normou“ harmonizovaná norma ve smyslu čl. 2 bodu 1 písm. c) nařízení Evropského parlamentu a Rady (EU) č. 1025/2012 ze dne 25. října 2012 o evropské normalizaci, změně směrnic Rady 89/686/EHS a 93/15/EHS a směrnic Evropského parlamentu a Rady 94/9/ES, 94/25/ES, 95/16/ES, 97/23/ES, 98/34/ES, 2004/22/ES, 2007/23/ES, 2009/23/ES a 2009/105/ES, a kterým se ruší rozhodnutí Rady 87/95/EHS a rozhodnutí Evropského parlamentu a Rady č. 1673/2006/ES (Text s významem pro EHP).</w:t>
      </w:r>
    </w:p>
    <w:p w14:paraId="71F9E11C" w14:textId="0B6FD3C3" w:rsidR="4B897C5B" w:rsidRPr="0046140C" w:rsidRDefault="009F092F" w:rsidP="002478C1">
      <w:pPr>
        <w:jc w:val="both"/>
        <w:rPr>
          <w:rFonts w:ascii="Arial" w:hAnsi="Arial"/>
          <w:sz w:val="24"/>
          <w:szCs w:val="24"/>
        </w:rPr>
      </w:pPr>
      <w:r>
        <w:rPr>
          <w:rFonts w:ascii="Arial" w:hAnsi="Arial"/>
          <w:sz w:val="24"/>
        </w:rPr>
        <w:t>aw) „příslušným orgánem“ strana pověřená plněním úkolů stanovených v tomto zákoně, která v rámci svých pravomocí jmenuje vládu a následující veřejné orgány: ústřední státní správu, autonomní společenství, jakož i města Ceuta a Melilla pro výkon tohoto zákona, provinční rady a místní samosprávy, podle článku 12.</w:t>
      </w:r>
    </w:p>
    <w:p w14:paraId="39CF78D5" w14:textId="77777777" w:rsidR="00E411CE" w:rsidRDefault="00E411CE" w:rsidP="002478C1">
      <w:pPr>
        <w:spacing w:before="120" w:after="120" w:line="240" w:lineRule="auto"/>
        <w:jc w:val="both"/>
        <w:rPr>
          <w:rFonts w:ascii="Arial" w:hAnsi="Arial"/>
          <w:sz w:val="24"/>
        </w:rPr>
      </w:pPr>
    </w:p>
    <w:p w14:paraId="7B8E9519" w14:textId="3364A3A0" w:rsidR="00AD084A" w:rsidRPr="005E6A73" w:rsidRDefault="00AD084A" w:rsidP="00512B74">
      <w:pPr>
        <w:keepNext/>
        <w:keepLines/>
        <w:spacing w:before="120" w:after="120" w:line="240" w:lineRule="auto"/>
        <w:jc w:val="both"/>
        <w:rPr>
          <w:rFonts w:ascii="Arial" w:hAnsi="Arial"/>
          <w:b/>
          <w:i/>
          <w:sz w:val="24"/>
        </w:rPr>
      </w:pPr>
      <w:r>
        <w:rPr>
          <w:rFonts w:ascii="Arial" w:hAnsi="Arial"/>
          <w:b/>
          <w:sz w:val="24"/>
        </w:rPr>
        <w:t xml:space="preserve">Článek 3 </w:t>
      </w:r>
      <w:r>
        <w:rPr>
          <w:rFonts w:ascii="Arial" w:hAnsi="Arial"/>
          <w:b/>
          <w:i/>
          <w:sz w:val="24"/>
        </w:rPr>
        <w:t>Oblast působnosti</w:t>
      </w:r>
    </w:p>
    <w:p w14:paraId="17C04B48" w14:textId="5C1BA96B" w:rsidR="003F66C3" w:rsidRPr="00512B74" w:rsidRDefault="00512B74" w:rsidP="00512B74">
      <w:pPr>
        <w:keepNext/>
        <w:keepLines/>
        <w:spacing w:before="120" w:after="120" w:line="240" w:lineRule="auto"/>
        <w:jc w:val="both"/>
        <w:rPr>
          <w:rFonts w:ascii="Arial" w:hAnsi="Arial"/>
          <w:sz w:val="24"/>
        </w:rPr>
      </w:pPr>
      <w:r>
        <w:rPr>
          <w:rFonts w:ascii="Arial" w:hAnsi="Arial"/>
          <w:sz w:val="24"/>
        </w:rPr>
        <w:t>1. Tento zákon se vztahuje na:</w:t>
      </w:r>
    </w:p>
    <w:p w14:paraId="4714D97B" w14:textId="14D10A38" w:rsidR="003F66C3" w:rsidRPr="006B1639" w:rsidRDefault="003F66C3" w:rsidP="002478C1">
      <w:pPr>
        <w:spacing w:before="120" w:after="120" w:line="240" w:lineRule="auto"/>
        <w:jc w:val="both"/>
        <w:rPr>
          <w:rFonts w:ascii="Arial" w:hAnsi="Arial"/>
          <w:sz w:val="24"/>
        </w:rPr>
      </w:pPr>
      <w:r>
        <w:rPr>
          <w:rFonts w:ascii="Arial" w:hAnsi="Arial"/>
          <w:sz w:val="24"/>
        </w:rPr>
        <w:t xml:space="preserve">a) Všechny druhy odpadu, kromě výjimek uvedených v odstavcích 2 a 3. </w:t>
      </w:r>
    </w:p>
    <w:p w14:paraId="05E812BD" w14:textId="7C34A8B8" w:rsidR="003F66C3" w:rsidRPr="006B1639" w:rsidRDefault="003F66C3" w:rsidP="002478C1">
      <w:pPr>
        <w:spacing w:before="120" w:after="120" w:line="240" w:lineRule="auto"/>
        <w:jc w:val="both"/>
        <w:rPr>
          <w:rFonts w:ascii="Arial" w:hAnsi="Arial"/>
          <w:sz w:val="24"/>
        </w:rPr>
      </w:pPr>
      <w:r>
        <w:rPr>
          <w:rFonts w:ascii="Arial" w:hAnsi="Arial"/>
          <w:sz w:val="24"/>
        </w:rPr>
        <w:t>b) Plastové výrobky na jedno použití uvedené v příloze I, jakékoli výrobky vyrobené z oxo-rozložitelných plastů a lovná zařízení obsahující plasty. Pokud jsou opatření přijatá pro tyto plastové výrobky v rozporu s ostatními ustanoveními tohoto zákona nebo právních předpisů o obalech, mají přednost opatření přijatá v tomto zákoně, pokud jde o tyto plastové výrobky.</w:t>
      </w:r>
    </w:p>
    <w:p w14:paraId="332381FA" w14:textId="0B39865F" w:rsidR="003F66C3" w:rsidRPr="006B1639" w:rsidRDefault="003F66C3" w:rsidP="002478C1">
      <w:pPr>
        <w:spacing w:before="120" w:after="120" w:line="240" w:lineRule="auto"/>
        <w:jc w:val="both"/>
        <w:rPr>
          <w:rFonts w:ascii="Arial" w:hAnsi="Arial"/>
          <w:sz w:val="24"/>
        </w:rPr>
      </w:pPr>
      <w:r>
        <w:rPr>
          <w:rFonts w:ascii="Arial" w:hAnsi="Arial"/>
          <w:sz w:val="24"/>
        </w:rPr>
        <w:t>c) Kontaminované půdy, které upravuje hlava VI o kontaminovaných půdách.</w:t>
      </w:r>
    </w:p>
    <w:p w14:paraId="743E18D4" w14:textId="38E4A7BB" w:rsidR="003F66C3" w:rsidRPr="00512B74" w:rsidRDefault="00512B74" w:rsidP="00512B74">
      <w:pPr>
        <w:keepNext/>
        <w:keepLines/>
        <w:spacing w:before="120" w:after="120" w:line="240" w:lineRule="auto"/>
        <w:jc w:val="both"/>
        <w:rPr>
          <w:rFonts w:ascii="Arial" w:hAnsi="Arial"/>
          <w:sz w:val="24"/>
        </w:rPr>
      </w:pPr>
      <w:r>
        <w:rPr>
          <w:rFonts w:ascii="Arial" w:hAnsi="Arial"/>
          <w:sz w:val="24"/>
        </w:rPr>
        <w:t>2. Tento zákon se nevztahuje na:</w:t>
      </w:r>
    </w:p>
    <w:p w14:paraId="0D4B6206" w14:textId="370373C5" w:rsidR="003F66C3" w:rsidRPr="005649E3" w:rsidRDefault="003F66C3" w:rsidP="002478C1">
      <w:pPr>
        <w:spacing w:before="120" w:after="120" w:line="240" w:lineRule="auto"/>
        <w:jc w:val="both"/>
        <w:rPr>
          <w:rFonts w:ascii="Arial" w:hAnsi="Arial"/>
          <w:sz w:val="24"/>
        </w:rPr>
      </w:pPr>
      <w:r>
        <w:rPr>
          <w:rFonts w:ascii="Arial" w:hAnsi="Arial"/>
          <w:sz w:val="24"/>
        </w:rPr>
        <w:t>a) Emise do ovzduší, které upravuje zákon č. 34/2007 ze dne 15. listopadu 2007 o kvalitě ovzduší a ochraně ovzduší, jakož i oxid uhličitý zachycený a přepravovaný pro účely geologického ukládání a účinně uložený v geologických formacích v souladu se zákonem 40/2010 ze dne 29. prosince 2010 o geologickém ukládání oxidu uhličitého. Nevztahuje se ani na geologické ukládání oxidu uhličitého pro účely výzkumu, vývoje nebo zkoušení nových výrobků a procesů, pokud je předpokládaná kapacita ukládání menší než 100 kilotun;</w:t>
      </w:r>
    </w:p>
    <w:p w14:paraId="1FFC2DF7" w14:textId="4E59B3E7" w:rsidR="003F66C3" w:rsidRPr="005649E3" w:rsidRDefault="003F66C3" w:rsidP="002478C1">
      <w:pPr>
        <w:spacing w:before="120" w:after="120" w:line="240" w:lineRule="auto"/>
        <w:jc w:val="both"/>
        <w:rPr>
          <w:rFonts w:ascii="Arial" w:hAnsi="Arial"/>
          <w:sz w:val="24"/>
        </w:rPr>
      </w:pPr>
      <w:r>
        <w:rPr>
          <w:rFonts w:ascii="Arial" w:hAnsi="Arial"/>
          <w:sz w:val="24"/>
        </w:rPr>
        <w:t>b) Nekontaminovanou půdu a jiný přírodní materiál vytěžený během stavebních činností, pokud je jisté, že materiál bude použit ve svém přirozeném stavu pro účely stavby na místě, na kterém byl vytěžen.</w:t>
      </w:r>
    </w:p>
    <w:p w14:paraId="287C0F89" w14:textId="77777777" w:rsidR="003F66C3" w:rsidRPr="005649E3" w:rsidRDefault="003F66C3" w:rsidP="002478C1">
      <w:pPr>
        <w:spacing w:before="120" w:after="120" w:line="240" w:lineRule="auto"/>
        <w:jc w:val="both"/>
        <w:rPr>
          <w:rFonts w:ascii="Arial" w:hAnsi="Arial"/>
          <w:sz w:val="24"/>
        </w:rPr>
      </w:pPr>
      <w:r>
        <w:rPr>
          <w:rFonts w:ascii="Arial" w:hAnsi="Arial"/>
          <w:sz w:val="24"/>
        </w:rPr>
        <w:t>c) Radioaktivní odpady.</w:t>
      </w:r>
    </w:p>
    <w:p w14:paraId="3A6CB417" w14:textId="77777777" w:rsidR="003F66C3" w:rsidRPr="005649E3" w:rsidRDefault="003F66C3" w:rsidP="002478C1">
      <w:pPr>
        <w:spacing w:before="120" w:after="120" w:line="240" w:lineRule="auto"/>
        <w:jc w:val="both"/>
        <w:rPr>
          <w:rFonts w:ascii="Arial" w:hAnsi="Arial"/>
          <w:sz w:val="24"/>
        </w:rPr>
      </w:pPr>
      <w:r>
        <w:rPr>
          <w:rFonts w:ascii="Arial" w:hAnsi="Arial"/>
          <w:sz w:val="24"/>
        </w:rPr>
        <w:t>d) Vyřazené výbušniny.</w:t>
      </w:r>
    </w:p>
    <w:p w14:paraId="7745AE78" w14:textId="62577337" w:rsidR="003F66C3" w:rsidRPr="005649E3" w:rsidRDefault="003F66C3" w:rsidP="002478C1">
      <w:pPr>
        <w:spacing w:before="120" w:after="120" w:line="240" w:lineRule="auto"/>
        <w:jc w:val="both"/>
        <w:rPr>
          <w:rFonts w:ascii="Arial" w:hAnsi="Arial"/>
          <w:sz w:val="24"/>
        </w:rPr>
      </w:pPr>
      <w:r>
        <w:rPr>
          <w:rFonts w:ascii="Arial" w:hAnsi="Arial"/>
          <w:sz w:val="24"/>
        </w:rPr>
        <w:t xml:space="preserve">e) Exkrementy, pokud nespadají do oblasti působnosti odst. 2 písm. b), slámu a jiné přírodní látky pocházející ze zemědělské výroby nebo lesnictví, které nejsou nebezpečné </w:t>
      </w:r>
      <w:r>
        <w:rPr>
          <w:rFonts w:ascii="Arial" w:hAnsi="Arial"/>
          <w:sz w:val="24"/>
        </w:rPr>
        <w:lastRenderedPageBreak/>
        <w:t>a které se využívají při pěstování plodin na orné půdě a chovu hospodářských zvířat, v lesnictví nebo k výrobě energie z této biomasy prostřednictvím postupů nebo metod, které neohrožují lidské zdraví ani nepoškozují životní prostředí.</w:t>
      </w:r>
    </w:p>
    <w:p w14:paraId="474322CF" w14:textId="32E8062A" w:rsidR="003F66C3" w:rsidRPr="005649E3" w:rsidRDefault="003F66C3" w:rsidP="002478C1">
      <w:pPr>
        <w:spacing w:before="120" w:after="120" w:line="240" w:lineRule="auto"/>
        <w:jc w:val="both"/>
        <w:rPr>
          <w:rFonts w:ascii="Arial" w:hAnsi="Arial"/>
          <w:sz w:val="24"/>
        </w:rPr>
      </w:pPr>
      <w:r>
        <w:rPr>
          <w:rFonts w:ascii="Arial" w:hAnsi="Arial"/>
          <w:sz w:val="24"/>
        </w:rPr>
        <w:t>3. Tento zákon se nevztahuje na následující druhy odpadu, pokud již jsou upraveny jinými právními předpisy Evropské unie nebo vnitrostátními předpisy, které začleňují právo Evropské unie do vnitrostátního práva.</w:t>
      </w:r>
    </w:p>
    <w:p w14:paraId="759B4AB8" w14:textId="05CA8705" w:rsidR="003F66C3" w:rsidRPr="005649E3" w:rsidRDefault="003F66C3" w:rsidP="002478C1">
      <w:pPr>
        <w:spacing w:before="120" w:after="120" w:line="240" w:lineRule="auto"/>
        <w:jc w:val="both"/>
        <w:rPr>
          <w:rFonts w:ascii="Arial" w:hAnsi="Arial"/>
          <w:sz w:val="24"/>
        </w:rPr>
      </w:pPr>
      <w:r>
        <w:rPr>
          <w:rFonts w:ascii="Arial" w:hAnsi="Arial"/>
          <w:sz w:val="24"/>
        </w:rPr>
        <w:t>a) Odpadní voda.</w:t>
      </w:r>
    </w:p>
    <w:p w14:paraId="618E67C8" w14:textId="36CD6B2A" w:rsidR="003F66C3" w:rsidRPr="005649E3" w:rsidRDefault="003F66C3" w:rsidP="002478C1">
      <w:pPr>
        <w:spacing w:before="120" w:after="120" w:line="240" w:lineRule="auto"/>
        <w:jc w:val="both"/>
        <w:rPr>
          <w:rFonts w:ascii="Arial" w:hAnsi="Arial"/>
          <w:sz w:val="24"/>
        </w:rPr>
      </w:pPr>
      <w:r>
        <w:rPr>
          <w:rFonts w:ascii="Arial" w:hAnsi="Arial"/>
          <w:sz w:val="24"/>
        </w:rPr>
        <w:t xml:space="preserve">b) Vedlejší produkty živočišného původu, na něž se vztahuje nařízení Evropského parlamentu a Rady (ES) č. 1069/2009 ze dne 21. října 2009 o hygienických pravidlech pro vedlejší produkty živočišného původu a získané produkty, které nejsou určeny k lidské spotřebě, a o zrušení nařízení (ES) č. 1774/2002. </w:t>
      </w:r>
    </w:p>
    <w:p w14:paraId="2F305613" w14:textId="0194EF92" w:rsidR="003F66C3" w:rsidRPr="006B1639" w:rsidRDefault="003F66C3" w:rsidP="002478C1">
      <w:pPr>
        <w:spacing w:before="120" w:after="120" w:line="240" w:lineRule="auto"/>
        <w:jc w:val="both"/>
        <w:rPr>
          <w:rFonts w:ascii="Arial" w:hAnsi="Arial"/>
          <w:sz w:val="24"/>
        </w:rPr>
      </w:pPr>
      <w:r>
        <w:rPr>
          <w:rFonts w:ascii="Arial" w:hAnsi="Arial"/>
          <w:sz w:val="24"/>
        </w:rPr>
        <w:t>Vedlejší produkty živočišného původu a z nich získané produkty se do této výjimky nezahrnují, a jsou tedy upraveny tímto zákonem, pokud jsou určeny ke spalování nebo skládkování nebo jsou využity v zařízeních na výrobu bioplynu, kompostu či na výrobu paliva.</w:t>
      </w:r>
    </w:p>
    <w:p w14:paraId="6C62D863" w14:textId="1C24E377" w:rsidR="003F66C3" w:rsidRPr="005649E3" w:rsidRDefault="003F66C3" w:rsidP="002478C1">
      <w:pPr>
        <w:spacing w:before="120" w:after="120" w:line="240" w:lineRule="auto"/>
        <w:jc w:val="both"/>
        <w:rPr>
          <w:rFonts w:ascii="Arial" w:hAnsi="Arial"/>
          <w:sz w:val="24"/>
        </w:rPr>
      </w:pPr>
      <w:r>
        <w:rPr>
          <w:rFonts w:ascii="Arial" w:hAnsi="Arial"/>
          <w:sz w:val="24"/>
        </w:rPr>
        <w:t xml:space="preserve">c) Mrtvá těla zvířat, která uhynula jiným způsobem než porážkou, včetně zvířat usmrcených za účelem eradikace nákazy zvířat, a která jsou odstraněna v souladu s nařízením Evropského parlamentu a Rady (ES) č. 1069/2009 ze dne 21. října 2009. </w:t>
      </w:r>
    </w:p>
    <w:p w14:paraId="271444BA" w14:textId="30D3FF38" w:rsidR="003F66C3" w:rsidRPr="005649E3" w:rsidRDefault="003F66C3" w:rsidP="002478C1">
      <w:pPr>
        <w:spacing w:before="120" w:after="120" w:line="240" w:lineRule="auto"/>
        <w:jc w:val="both"/>
        <w:rPr>
          <w:rFonts w:ascii="Arial" w:hAnsi="Arial"/>
          <w:sz w:val="24"/>
        </w:rPr>
      </w:pPr>
      <w:r>
        <w:rPr>
          <w:rFonts w:ascii="Arial" w:hAnsi="Arial"/>
          <w:sz w:val="24"/>
        </w:rPr>
        <w:t>d) Odpady vznikající při vyhledávání, těžbě, úpravě a skladování nerostných surovin a při provozu lomů podle královského výnosu 975/2009 ze dne 12. června 2009 o nakládání s odpady z těžebního průmyslu a ochraně a rekultivaci prostoru zasaženého těžební činností.</w:t>
      </w:r>
    </w:p>
    <w:p w14:paraId="4F9D69AA" w14:textId="4FF2C90E" w:rsidR="003F66C3" w:rsidRPr="005649E3" w:rsidRDefault="003F66C3" w:rsidP="002478C1">
      <w:pPr>
        <w:spacing w:before="120" w:after="120" w:line="240" w:lineRule="auto"/>
        <w:jc w:val="both"/>
        <w:rPr>
          <w:rFonts w:ascii="Arial" w:hAnsi="Arial"/>
          <w:sz w:val="24"/>
        </w:rPr>
      </w:pPr>
      <w:r>
        <w:rPr>
          <w:rFonts w:ascii="Arial" w:hAnsi="Arial"/>
          <w:sz w:val="24"/>
        </w:rPr>
        <w:t xml:space="preserve">e) Látky, které ani nejsou ani neobsahují vedlejší produkty živočišného původu a jsou určené k použití jako krmné suroviny ve smyslu čl. 3 odst. 2 písm. g) nařízení Evropského parlamentu a Rady (ES) č. 767/2009 ze dne 13. července 2009 o uvádění na trh a používání krmiv, o změně nařízení (ES) č. 1831/2003 a o zrušení směrnice Rady 79/373/EHS, směrnice Komise 80/511/EHS, směrnic Rady 82/471/EHS, 83/228/EHS, 93/74/EHS, 93/113/ES a 96/25/ES a rozhodnutí Komise 2004/217/ES. </w:t>
      </w:r>
    </w:p>
    <w:p w14:paraId="17FACEC9" w14:textId="30180364" w:rsidR="00AD084A" w:rsidRPr="005649E3" w:rsidRDefault="003F66C3" w:rsidP="002478C1">
      <w:pPr>
        <w:spacing w:before="120" w:after="120" w:line="240" w:lineRule="auto"/>
        <w:jc w:val="both"/>
        <w:rPr>
          <w:rFonts w:ascii="Arial" w:hAnsi="Arial"/>
          <w:sz w:val="24"/>
        </w:rPr>
      </w:pPr>
      <w:r>
        <w:rPr>
          <w:rFonts w:ascii="Arial" w:hAnsi="Arial"/>
          <w:sz w:val="24"/>
        </w:rPr>
        <w:t>4. Aniž jsou dotčeny povinnosti uložené na základě konkrétních platných právních předpisů, oblast působnosti tohoto zákona nezahrnuje sedimenty, u nichž se prokázalo, že nejsou nebezpečné, v souladu s pokyny přijatými vládou podle čl. 4 odst. 2 zákona 41/2010 ze dne 29. prosince 2010 o ochraně mořského prostředí, které jsou přemístěny pod povrchové vody za těmito účely: správa vod a vodních cest, vytváření nových půdních ploch, předcházení povodním či zmírnění účinku povodní a období sucha.</w:t>
      </w:r>
    </w:p>
    <w:p w14:paraId="552EB2CF" w14:textId="77777777" w:rsidR="00AD084A" w:rsidRPr="00E55DBE" w:rsidRDefault="00AD084A" w:rsidP="002478C1">
      <w:pPr>
        <w:spacing w:before="120" w:after="120" w:line="240" w:lineRule="auto"/>
        <w:jc w:val="both"/>
        <w:rPr>
          <w:rFonts w:ascii="Arial" w:hAnsi="Arial"/>
          <w:sz w:val="24"/>
        </w:rPr>
      </w:pPr>
    </w:p>
    <w:p w14:paraId="7E29D0AC" w14:textId="252CB09B" w:rsidR="00A741A0" w:rsidRPr="00D53AB1" w:rsidRDefault="00A741A0" w:rsidP="00512B74">
      <w:pPr>
        <w:keepNext/>
        <w:keepLines/>
        <w:spacing w:before="120" w:after="120" w:line="240" w:lineRule="auto"/>
        <w:jc w:val="both"/>
        <w:rPr>
          <w:rFonts w:ascii="Arial" w:hAnsi="Arial"/>
          <w:b/>
          <w:i/>
          <w:sz w:val="24"/>
        </w:rPr>
      </w:pPr>
      <w:r>
        <w:rPr>
          <w:rFonts w:ascii="Arial" w:hAnsi="Arial"/>
          <w:b/>
          <w:sz w:val="24"/>
        </w:rPr>
        <w:t xml:space="preserve">Článek 17 </w:t>
      </w:r>
      <w:r>
        <w:rPr>
          <w:rFonts w:ascii="Arial" w:hAnsi="Arial"/>
          <w:b/>
          <w:i/>
          <w:sz w:val="24"/>
        </w:rPr>
        <w:t>Cíle předcházení vzniku odpadů</w:t>
      </w:r>
    </w:p>
    <w:p w14:paraId="1612F68D" w14:textId="2A288615" w:rsidR="00570081" w:rsidRPr="00D53AB1" w:rsidRDefault="00570081" w:rsidP="002478C1">
      <w:pPr>
        <w:spacing w:before="120" w:after="120" w:line="240" w:lineRule="auto"/>
        <w:jc w:val="both"/>
        <w:rPr>
          <w:rFonts w:ascii="Arial" w:hAnsi="Arial"/>
          <w:sz w:val="24"/>
        </w:rPr>
      </w:pPr>
      <w:r>
        <w:rPr>
          <w:rFonts w:ascii="Arial" w:hAnsi="Arial"/>
          <w:sz w:val="24"/>
        </w:rPr>
        <w:t>1. Aby se oddělil hospodářský růst od dopadů na lidské zdraví a životní prostředí souvisejících se vznikem odpadu, musí se politiky předcházení vzniku odpadu snažit dosáhnout cíle snížení podle hmotnosti vzniklého odpadu, a to podle následujícího harmonogramu:</w:t>
      </w:r>
    </w:p>
    <w:p w14:paraId="407B0EEC" w14:textId="031753E5" w:rsidR="00570081" w:rsidRPr="00D53AB1" w:rsidRDefault="00570081" w:rsidP="002478C1">
      <w:pPr>
        <w:spacing w:before="120" w:after="120" w:line="240" w:lineRule="auto"/>
        <w:jc w:val="both"/>
        <w:rPr>
          <w:rFonts w:ascii="Arial" w:hAnsi="Arial"/>
          <w:sz w:val="24"/>
        </w:rPr>
      </w:pPr>
      <w:r>
        <w:rPr>
          <w:rFonts w:ascii="Arial" w:hAnsi="Arial"/>
          <w:sz w:val="24"/>
        </w:rPr>
        <w:t>a) do roku 2020 o 10 % méně než vzniklo v roce 2010;</w:t>
      </w:r>
    </w:p>
    <w:p w14:paraId="2049B7D8" w14:textId="089AEE9A" w:rsidR="00570081" w:rsidRPr="00D53AB1" w:rsidRDefault="00570081" w:rsidP="002478C1">
      <w:pPr>
        <w:spacing w:before="120" w:after="120" w:line="240" w:lineRule="auto"/>
        <w:jc w:val="both"/>
        <w:rPr>
          <w:rFonts w:ascii="Arial" w:hAnsi="Arial"/>
          <w:sz w:val="24"/>
        </w:rPr>
      </w:pPr>
      <w:r>
        <w:rPr>
          <w:rFonts w:ascii="Arial" w:hAnsi="Arial"/>
          <w:sz w:val="24"/>
        </w:rPr>
        <w:t>b) do roku 2025, o 13 % méně než vzniklo v roce 2010;</w:t>
      </w:r>
    </w:p>
    <w:p w14:paraId="4B5954FE" w14:textId="3AC03448" w:rsidR="00A741A0" w:rsidRPr="00D53AB1" w:rsidRDefault="00570081" w:rsidP="002478C1">
      <w:pPr>
        <w:spacing w:before="120" w:after="120" w:line="240" w:lineRule="auto"/>
        <w:jc w:val="both"/>
        <w:rPr>
          <w:rFonts w:ascii="Arial" w:hAnsi="Arial"/>
          <w:sz w:val="24"/>
        </w:rPr>
      </w:pPr>
      <w:r>
        <w:rPr>
          <w:rFonts w:ascii="Arial" w:hAnsi="Arial"/>
          <w:sz w:val="24"/>
        </w:rPr>
        <w:lastRenderedPageBreak/>
        <w:t>c) do roku 2030 o 15 % méně než vzniklo v roce 2010.</w:t>
      </w:r>
    </w:p>
    <w:p w14:paraId="4640BE0D" w14:textId="6A501898" w:rsidR="00A741A0" w:rsidRPr="00D53AB1" w:rsidRDefault="00570081" w:rsidP="002478C1">
      <w:pPr>
        <w:spacing w:before="120" w:after="120" w:line="240" w:lineRule="auto"/>
        <w:jc w:val="both"/>
        <w:rPr>
          <w:rFonts w:ascii="Arial" w:hAnsi="Arial"/>
          <w:sz w:val="24"/>
        </w:rPr>
      </w:pPr>
      <w:r>
        <w:rPr>
          <w:rFonts w:ascii="Arial" w:hAnsi="Arial"/>
          <w:sz w:val="24"/>
        </w:rPr>
        <w:t>2. K dosažení cílů stanovených v předchozím odstavci může vláda v právních předpisech stanovit pro určité výrobky konkrétní cíle předcházení vzniku, založené na dostupných informacích.</w:t>
      </w:r>
    </w:p>
    <w:p w14:paraId="2B7E2E3C" w14:textId="4D98783A" w:rsidR="000A339B" w:rsidRPr="00D53AB1" w:rsidRDefault="000348A6" w:rsidP="002478C1">
      <w:pPr>
        <w:spacing w:before="120" w:after="120" w:line="240" w:lineRule="auto"/>
        <w:jc w:val="both"/>
        <w:rPr>
          <w:rFonts w:ascii="Arial" w:hAnsi="Arial"/>
          <w:sz w:val="24"/>
        </w:rPr>
      </w:pPr>
      <w:r>
        <w:rPr>
          <w:rFonts w:ascii="Arial" w:hAnsi="Arial"/>
          <w:sz w:val="24"/>
        </w:rPr>
        <w:t xml:space="preserve">3. Od roku 2021 se zakazuje ničit neprodané přebytky výrobků, které nepodléhají rychlé zkáze, jako jsou textilie, hračky a elektrická zařízení, pokud jejich likvidaci nevyžaduje jiný právní předpis. </w:t>
      </w:r>
    </w:p>
    <w:p w14:paraId="39B451F7" w14:textId="72D28419" w:rsidR="006F0C49" w:rsidRPr="00D53AB1" w:rsidRDefault="000348A6" w:rsidP="002478C1">
      <w:pPr>
        <w:spacing w:before="120" w:after="120" w:line="240" w:lineRule="auto"/>
        <w:jc w:val="both"/>
        <w:rPr>
          <w:rFonts w:ascii="Arial" w:hAnsi="Arial"/>
          <w:sz w:val="24"/>
        </w:rPr>
      </w:pPr>
      <w:r>
        <w:rPr>
          <w:rFonts w:ascii="Arial" w:hAnsi="Arial"/>
          <w:sz w:val="24"/>
        </w:rPr>
        <w:t xml:space="preserve">4. S cílem snížit spotřebu obalů přijmou veřejné orgány nezbytná opatření ke snížení spotřeby balené vody v jejich prostorech, jako je propagace fontán s pitnou vodou za podmínek zaručujících hygienu a bezpečnost potravin a dodávání vody v opakovaně použitelných nádobách, aniž je dotčena skutečnost, že zdravotnická a vzdělávací zařízení mají povoleno dávat k dispozici nádoby na jedno použití. </w:t>
      </w:r>
    </w:p>
    <w:p w14:paraId="016FD112" w14:textId="685764CA" w:rsidR="006F0C49" w:rsidRPr="00D53AB1" w:rsidRDefault="00E5579B" w:rsidP="002478C1">
      <w:pPr>
        <w:spacing w:before="120" w:after="120" w:line="240" w:lineRule="auto"/>
        <w:jc w:val="both"/>
        <w:rPr>
          <w:rFonts w:ascii="Arial" w:hAnsi="Arial"/>
          <w:sz w:val="24"/>
        </w:rPr>
      </w:pPr>
      <w:r>
        <w:rPr>
          <w:rFonts w:ascii="Arial" w:hAnsi="Arial"/>
          <w:sz w:val="24"/>
        </w:rPr>
        <w:t>Za tímto účelem odvětví pohostinství vždy nabídne spotřebitelům, zákazníkům nebo uživatelům svých služeb možnost konzumovat nebalenou vodu zdarma a navíc k nabídce uvedeného zařízení za předpokladu, že obec nebo vodárenská společnost zaručuje, že je vhodná k lidské spotřebě, a tedy splňuje zdravotní požadavky.</w:t>
      </w:r>
    </w:p>
    <w:p w14:paraId="11EA8BC9" w14:textId="77777777" w:rsidR="003C3956" w:rsidRPr="00D53AB1" w:rsidRDefault="003C3956" w:rsidP="002478C1">
      <w:pPr>
        <w:spacing w:before="120" w:after="120" w:line="240" w:lineRule="auto"/>
        <w:jc w:val="both"/>
        <w:rPr>
          <w:rFonts w:ascii="Arial" w:hAnsi="Arial"/>
          <w:b/>
          <w:sz w:val="24"/>
        </w:rPr>
      </w:pPr>
    </w:p>
    <w:p w14:paraId="57CA2EAD" w14:textId="77777777" w:rsidR="004666D6" w:rsidRPr="00565BD5" w:rsidRDefault="004666D6" w:rsidP="002478C1">
      <w:pPr>
        <w:spacing w:before="120" w:after="120" w:line="240" w:lineRule="auto"/>
        <w:jc w:val="both"/>
        <w:rPr>
          <w:rFonts w:ascii="Arial" w:hAnsi="Arial" w:cs="Arial"/>
          <w:b/>
          <w:sz w:val="24"/>
          <w:szCs w:val="24"/>
        </w:rPr>
      </w:pPr>
    </w:p>
    <w:p w14:paraId="16E96005" w14:textId="62D28472" w:rsidR="004666D6" w:rsidRPr="005E6A73" w:rsidRDefault="00905B3C" w:rsidP="00512B74">
      <w:pPr>
        <w:keepNext/>
        <w:keepLines/>
        <w:spacing w:before="120" w:after="120" w:line="240" w:lineRule="auto"/>
        <w:jc w:val="center"/>
        <w:rPr>
          <w:rFonts w:ascii="Arial" w:hAnsi="Arial"/>
          <w:b/>
          <w:sz w:val="24"/>
        </w:rPr>
      </w:pPr>
      <w:r>
        <w:rPr>
          <w:rFonts w:ascii="Arial" w:hAnsi="Arial"/>
          <w:b/>
          <w:sz w:val="24"/>
        </w:rPr>
        <w:t>HLAVA V</w:t>
      </w:r>
    </w:p>
    <w:p w14:paraId="4F89AFA3" w14:textId="7C5FA881" w:rsidR="00905B3C" w:rsidRPr="00034253" w:rsidRDefault="000644F0" w:rsidP="00512B74">
      <w:pPr>
        <w:keepNext/>
        <w:keepLines/>
        <w:spacing w:before="120" w:after="120" w:line="240" w:lineRule="auto"/>
        <w:jc w:val="center"/>
        <w:rPr>
          <w:rFonts w:ascii="Arial" w:hAnsi="Arial"/>
          <w:b/>
          <w:sz w:val="24"/>
        </w:rPr>
      </w:pPr>
      <w:r>
        <w:rPr>
          <w:rFonts w:ascii="Arial" w:hAnsi="Arial"/>
          <w:b/>
          <w:sz w:val="24"/>
        </w:rPr>
        <w:t xml:space="preserve">Omezení dopadu některých plastových výrobků na životní prostředí </w:t>
      </w:r>
    </w:p>
    <w:p w14:paraId="2776680B" w14:textId="77777777" w:rsidR="000644F0" w:rsidRDefault="000644F0" w:rsidP="00512B74">
      <w:pPr>
        <w:keepNext/>
        <w:keepLines/>
        <w:spacing w:before="120" w:after="120" w:line="240" w:lineRule="auto"/>
        <w:jc w:val="both"/>
        <w:rPr>
          <w:rFonts w:ascii="Arial" w:hAnsi="Arial"/>
          <w:b/>
          <w:sz w:val="24"/>
        </w:rPr>
      </w:pPr>
    </w:p>
    <w:p w14:paraId="054315EA" w14:textId="43242D14" w:rsidR="00815180" w:rsidRPr="00034253" w:rsidRDefault="00815180" w:rsidP="00512B74">
      <w:pPr>
        <w:keepNext/>
        <w:keepLines/>
        <w:spacing w:before="120" w:after="120" w:line="240" w:lineRule="auto"/>
        <w:jc w:val="both"/>
        <w:rPr>
          <w:rFonts w:ascii="Arial" w:hAnsi="Arial"/>
          <w:b/>
          <w:i/>
          <w:sz w:val="24"/>
        </w:rPr>
      </w:pPr>
      <w:r>
        <w:rPr>
          <w:rFonts w:ascii="Arial" w:hAnsi="Arial"/>
          <w:b/>
          <w:sz w:val="24"/>
        </w:rPr>
        <w:t xml:space="preserve">Článek 40 </w:t>
      </w:r>
      <w:r>
        <w:rPr>
          <w:rFonts w:ascii="Arial" w:hAnsi="Arial"/>
          <w:b/>
          <w:i/>
          <w:sz w:val="24"/>
        </w:rPr>
        <w:t>Snížení spotřeby některých plastových výrobků na jedno použití</w:t>
      </w:r>
    </w:p>
    <w:p w14:paraId="35998CA6" w14:textId="77777777" w:rsidR="009F092F" w:rsidRPr="00034253" w:rsidRDefault="009F092F" w:rsidP="002478C1">
      <w:pPr>
        <w:spacing w:before="120" w:after="120" w:line="240" w:lineRule="auto"/>
        <w:jc w:val="both"/>
        <w:rPr>
          <w:rFonts w:ascii="Arial" w:hAnsi="Arial"/>
          <w:sz w:val="24"/>
        </w:rPr>
      </w:pPr>
      <w:r>
        <w:rPr>
          <w:rFonts w:ascii="Arial" w:hAnsi="Arial"/>
          <w:sz w:val="24"/>
        </w:rPr>
        <w:t>1. Pro plastové výrobky na jedno použití uvedené v části A přílohy IV se použije následující harmonogram snižování množství dodávaného na trh:</w:t>
      </w:r>
    </w:p>
    <w:p w14:paraId="5EB586EF" w14:textId="1122A606" w:rsidR="009F092F" w:rsidRPr="00034253" w:rsidRDefault="009F092F" w:rsidP="002478C1">
      <w:pPr>
        <w:spacing w:before="120" w:after="120" w:line="240" w:lineRule="auto"/>
        <w:jc w:val="both"/>
        <w:rPr>
          <w:rFonts w:ascii="Arial" w:hAnsi="Arial"/>
          <w:sz w:val="24"/>
        </w:rPr>
      </w:pPr>
      <w:r>
        <w:rPr>
          <w:rFonts w:ascii="Arial" w:hAnsi="Arial"/>
          <w:sz w:val="24"/>
        </w:rPr>
        <w:t xml:space="preserve">a) do roku 2026 50% snížení podle hmotnosti ve srovnání s rokem 2022; </w:t>
      </w:r>
    </w:p>
    <w:p w14:paraId="7506555D" w14:textId="7948003B" w:rsidR="009F092F" w:rsidRPr="00034253" w:rsidRDefault="009F092F" w:rsidP="002478C1">
      <w:pPr>
        <w:spacing w:before="120" w:after="120" w:line="240" w:lineRule="auto"/>
        <w:jc w:val="both"/>
        <w:rPr>
          <w:rFonts w:ascii="Arial" w:hAnsi="Arial"/>
          <w:sz w:val="24"/>
        </w:rPr>
      </w:pPr>
      <w:r>
        <w:rPr>
          <w:rFonts w:ascii="Arial" w:hAnsi="Arial"/>
          <w:sz w:val="24"/>
        </w:rPr>
        <w:t xml:space="preserve">b) do roku 2030 70% snížení podle hmotnosti ve srovnání s rokem 2022. </w:t>
      </w:r>
    </w:p>
    <w:p w14:paraId="0F05C920" w14:textId="5A3DBF48" w:rsidR="009F092F" w:rsidRPr="00034253" w:rsidRDefault="009F092F" w:rsidP="002478C1">
      <w:pPr>
        <w:spacing w:before="120" w:after="120" w:line="240" w:lineRule="auto"/>
        <w:jc w:val="both"/>
        <w:rPr>
          <w:rFonts w:ascii="Arial" w:hAnsi="Arial"/>
          <w:sz w:val="24"/>
        </w:rPr>
      </w:pPr>
      <w:r>
        <w:rPr>
          <w:rFonts w:ascii="Arial" w:hAnsi="Arial"/>
          <w:sz w:val="24"/>
        </w:rPr>
        <w:t>2. S cílem dosáhnout výše uvedených cílů musí všichni zprostředkovatelé podílející se na dodávání na trh propagovat používání opakovaně použitelných alternativ nebo jiného neplastového materiálu. V každém případě, počínaje dnem 1. ledna 2023, = za každý plastový výrobek dodaný spotřebiteli musí být účtován poplatek, který musí být rozepsán na prodejním dokladu.</w:t>
      </w:r>
    </w:p>
    <w:p w14:paraId="6C017929" w14:textId="0DE02412" w:rsidR="009F092F" w:rsidRPr="00034253" w:rsidRDefault="009F092F" w:rsidP="002478C1">
      <w:pPr>
        <w:spacing w:before="120" w:after="120" w:line="240" w:lineRule="auto"/>
        <w:jc w:val="both"/>
        <w:rPr>
          <w:rFonts w:ascii="Arial" w:hAnsi="Arial"/>
          <w:sz w:val="24"/>
        </w:rPr>
      </w:pPr>
      <w:r>
        <w:rPr>
          <w:rFonts w:ascii="Arial" w:hAnsi="Arial"/>
          <w:sz w:val="24"/>
        </w:rPr>
        <w:t xml:space="preserve">Ministerstvo pro ekologickou transformaci a demografickou výzvu musí sledovat snížení spotřeby těchto výrobků a na základě výsledků může navrhnout změny výše uvedeného harmonogramu a další možné způsoby snížení spotřeby, které se přijmou v rámci právních předpisů. Tato opatření musí být přiměřená a nediskriminační a musí o nich být podána zpráva Evropské komisi podle královského výnosu 1337/1999 ze dne 31. července 1999, aby byla splněna ustanovení směrnice Evropského parlamentu a Rady (EU) 2015/1535 ze dne 9. září 2015. </w:t>
      </w:r>
    </w:p>
    <w:p w14:paraId="0F91FE01"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3. Nádoby na potraviny se považují za plastové výrobky na jedno použití, pokud kromě splnění kritérií uvedených v definici je rozhodující, jestli se vzhledem ke svému objemu </w:t>
      </w:r>
      <w:r>
        <w:rPr>
          <w:rFonts w:ascii="Arial" w:hAnsi="Arial"/>
          <w:sz w:val="24"/>
        </w:rPr>
        <w:lastRenderedPageBreak/>
        <w:t>nebo velikosti, zejména u nádob na jednu porci, často stává nevhodně odhozeným odpadkem. K tomu se použijí informace získané z použití čl. 18 odst.1 písm. k).</w:t>
      </w:r>
    </w:p>
    <w:p w14:paraId="6ECA1340" w14:textId="75DDCBAA" w:rsidR="009F092F" w:rsidRPr="00FD4230" w:rsidRDefault="009F092F" w:rsidP="002478C1">
      <w:pPr>
        <w:spacing w:before="120" w:after="120" w:line="240" w:lineRule="auto"/>
        <w:jc w:val="both"/>
        <w:rPr>
          <w:rFonts w:ascii="Arial" w:hAnsi="Arial"/>
          <w:sz w:val="24"/>
        </w:rPr>
      </w:pPr>
      <w:r>
        <w:rPr>
          <w:rFonts w:ascii="Arial" w:hAnsi="Arial"/>
          <w:sz w:val="24"/>
        </w:rPr>
        <w:t xml:space="preserve">4. Zprostředkovatelé podílející se na dodávání na trh plastových podnosů, které jsou obalem, ale nespadají do oblasti působnosti přílohy IV, plastových výrobků na jedno použití, plastových kroužků, které umožňují seskupit několik jednotlivých balení a plastových tyčinek používaných v potravinářském odvětví pro držení produktů (tyčinky na cukrovinky, zmrzlinu a další výrobky), přičemž všechny tyto výrobky jsou vyrobeny z nekompostovatelného plastu, musí pokročit ve snižování jejich spotřeby nahrazením těchto plastových výrobků opakovaně použitelnými alternativami a jinými materiály, jako je kompostovatelný plast, dřevo, papír a lepenka. </w:t>
      </w:r>
    </w:p>
    <w:p w14:paraId="59516281" w14:textId="77777777" w:rsidR="009F092F" w:rsidRPr="00FD4230" w:rsidRDefault="009F092F" w:rsidP="002478C1">
      <w:pPr>
        <w:spacing w:before="120" w:after="120" w:line="240" w:lineRule="auto"/>
        <w:jc w:val="both"/>
        <w:rPr>
          <w:rFonts w:ascii="Arial" w:hAnsi="Arial"/>
          <w:sz w:val="24"/>
        </w:rPr>
      </w:pPr>
      <w:r>
        <w:rPr>
          <w:rFonts w:ascii="Arial" w:hAnsi="Arial"/>
          <w:sz w:val="24"/>
        </w:rPr>
        <w:t>Ministerstvo pro ekologickou transformaci a demografickou výzvu musí sledovat snižování spotřeby těchto výrobků a na základě výsledků je oprávněno uložit další regulační opatření určená k dosažení významného snížení, zejména přijetí harmonogramu snižování.</w:t>
      </w:r>
    </w:p>
    <w:p w14:paraId="223CCA0E" w14:textId="58DB2554" w:rsidR="009F092F" w:rsidRPr="00034253" w:rsidRDefault="009F092F" w:rsidP="002478C1">
      <w:pPr>
        <w:spacing w:before="120" w:after="120" w:line="240" w:lineRule="auto"/>
        <w:jc w:val="both"/>
        <w:rPr>
          <w:rFonts w:ascii="Arial" w:hAnsi="Arial"/>
          <w:sz w:val="24"/>
        </w:rPr>
      </w:pPr>
      <w:r>
        <w:rPr>
          <w:rFonts w:ascii="Arial" w:hAnsi="Arial"/>
          <w:sz w:val="24"/>
        </w:rPr>
        <w:t>5. Do 3. července 2021 Ministerstvo pro ekologickou transformaci a demografickou výzvu vypracuje zprávu o všech opatřeních přijatých podle tohoto článku, předloží ji Komisi a zpřístupní veřejnosti.</w:t>
      </w:r>
    </w:p>
    <w:p w14:paraId="431C36B7" w14:textId="34779801" w:rsidR="004F0D9F" w:rsidRPr="00034253" w:rsidRDefault="004F0D9F" w:rsidP="002478C1">
      <w:pPr>
        <w:spacing w:before="120" w:after="120" w:line="240" w:lineRule="auto"/>
        <w:jc w:val="both"/>
        <w:rPr>
          <w:rFonts w:ascii="Arial" w:hAnsi="Arial"/>
          <w:sz w:val="24"/>
        </w:rPr>
      </w:pPr>
    </w:p>
    <w:p w14:paraId="7023D8C7" w14:textId="5DE237CC" w:rsidR="00905B3C" w:rsidRPr="005E6A73" w:rsidRDefault="00815180" w:rsidP="00512B74">
      <w:pPr>
        <w:keepNext/>
        <w:keepLines/>
        <w:spacing w:before="120" w:after="120" w:line="240" w:lineRule="auto"/>
        <w:jc w:val="both"/>
        <w:rPr>
          <w:rFonts w:ascii="Arial" w:hAnsi="Arial"/>
          <w:b/>
          <w:i/>
          <w:sz w:val="24"/>
        </w:rPr>
      </w:pPr>
      <w:r>
        <w:rPr>
          <w:rFonts w:ascii="Arial" w:hAnsi="Arial"/>
          <w:b/>
          <w:sz w:val="24"/>
        </w:rPr>
        <w:t xml:space="preserve">Článek 41 </w:t>
      </w:r>
      <w:r>
        <w:rPr>
          <w:rFonts w:ascii="Arial" w:hAnsi="Arial"/>
          <w:b/>
          <w:i/>
          <w:sz w:val="24"/>
        </w:rPr>
        <w:t>Zákaz některých plastových výrobků</w:t>
      </w:r>
    </w:p>
    <w:p w14:paraId="688EA7F6" w14:textId="77777777" w:rsidR="009F092F" w:rsidRPr="00034253" w:rsidRDefault="009F092F" w:rsidP="00512B74">
      <w:pPr>
        <w:keepNext/>
        <w:keepLines/>
        <w:spacing w:before="120" w:after="120" w:line="240" w:lineRule="auto"/>
        <w:jc w:val="both"/>
        <w:rPr>
          <w:rFonts w:ascii="Arial" w:hAnsi="Arial"/>
          <w:sz w:val="24"/>
        </w:rPr>
      </w:pPr>
      <w:r>
        <w:rPr>
          <w:rFonts w:ascii="Arial" w:hAnsi="Arial"/>
          <w:sz w:val="24"/>
        </w:rPr>
        <w:t xml:space="preserve">Od 3. července 2021 je zakázáno uvádět na trh následující výrobky: </w:t>
      </w:r>
    </w:p>
    <w:p w14:paraId="43CE649B" w14:textId="77777777" w:rsidR="009F092F" w:rsidRPr="00104BBA" w:rsidRDefault="009F092F" w:rsidP="002478C1">
      <w:pPr>
        <w:spacing w:before="120" w:after="120" w:line="240" w:lineRule="auto"/>
        <w:jc w:val="both"/>
        <w:rPr>
          <w:rFonts w:ascii="Arial" w:hAnsi="Arial"/>
          <w:sz w:val="24"/>
        </w:rPr>
      </w:pPr>
      <w:r>
        <w:rPr>
          <w:rFonts w:ascii="Arial" w:hAnsi="Arial"/>
          <w:sz w:val="24"/>
        </w:rPr>
        <w:t>a) plastové výrobky uvedené v části B přílohy IV;</w:t>
      </w:r>
    </w:p>
    <w:p w14:paraId="5FF658C9" w14:textId="77777777" w:rsidR="009F092F" w:rsidRPr="00104BBA" w:rsidRDefault="009F092F" w:rsidP="002478C1">
      <w:pPr>
        <w:spacing w:before="120" w:after="120" w:line="240" w:lineRule="auto"/>
        <w:jc w:val="both"/>
        <w:rPr>
          <w:rFonts w:ascii="Arial" w:hAnsi="Arial"/>
          <w:sz w:val="24"/>
        </w:rPr>
      </w:pPr>
      <w:r>
        <w:rPr>
          <w:rFonts w:ascii="Arial" w:hAnsi="Arial"/>
          <w:sz w:val="24"/>
        </w:rPr>
        <w:t>b) veškeré plastové výrobky vyrobené z oxo-rozložitelných plastů;</w:t>
      </w:r>
    </w:p>
    <w:p w14:paraId="08B905FE" w14:textId="4D9A75E9" w:rsidR="009F092F" w:rsidRPr="00104BBA" w:rsidRDefault="009F092F" w:rsidP="002478C1">
      <w:pPr>
        <w:spacing w:before="120" w:after="120" w:line="240" w:lineRule="auto"/>
        <w:jc w:val="both"/>
        <w:rPr>
          <w:rFonts w:ascii="Arial" w:hAnsi="Arial"/>
          <w:sz w:val="24"/>
        </w:rPr>
      </w:pPr>
      <w:r>
        <w:rPr>
          <w:rFonts w:ascii="Arial" w:hAnsi="Arial"/>
          <w:sz w:val="24"/>
        </w:rPr>
        <w:t xml:space="preserve">c) kosmetické přípravky ve smyslu nařízení Evropského parlamentu a Rady (ES) č. 1223/2009 ze dne 30. listopadu 2009 o kosmetických přípravcích a prací a čisticí prostředky ve smyslu královského výnosu 770/1999 ze dne 7. května 1999, kterým se přijímá technický zdravotní předpis o výrobě, pohybu a prodeji pracích a čisticích prostředků obsahujících záměrně přidané plastové mikročástice menší než 5 milimetrů. </w:t>
      </w:r>
    </w:p>
    <w:p w14:paraId="3A4038BF" w14:textId="77777777" w:rsidR="002B28C4" w:rsidRPr="00034253" w:rsidRDefault="002B28C4" w:rsidP="002478C1">
      <w:pPr>
        <w:spacing w:before="120" w:after="120" w:line="240" w:lineRule="auto"/>
        <w:jc w:val="both"/>
        <w:rPr>
          <w:rFonts w:ascii="Arial" w:hAnsi="Arial"/>
          <w:sz w:val="24"/>
        </w:rPr>
      </w:pPr>
    </w:p>
    <w:p w14:paraId="544345C2" w14:textId="6A33E8FF"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Článek 42 </w:t>
      </w:r>
      <w:r>
        <w:rPr>
          <w:rFonts w:ascii="Arial" w:hAnsi="Arial"/>
          <w:b/>
          <w:i/>
          <w:sz w:val="24"/>
        </w:rPr>
        <w:t>Konstrukční požadavky na plastové nádoby na nápoje</w:t>
      </w:r>
    </w:p>
    <w:p w14:paraId="3AB537B6" w14:textId="77777777" w:rsidR="009F092F" w:rsidRDefault="009F092F" w:rsidP="002478C1">
      <w:pPr>
        <w:spacing w:before="120" w:after="120" w:line="240" w:lineRule="auto"/>
        <w:jc w:val="both"/>
        <w:rPr>
          <w:rFonts w:ascii="Arial" w:hAnsi="Arial"/>
          <w:sz w:val="24"/>
        </w:rPr>
      </w:pPr>
      <w:r>
        <w:rPr>
          <w:rFonts w:ascii="Arial" w:hAnsi="Arial"/>
          <w:sz w:val="24"/>
        </w:rPr>
        <w:t xml:space="preserve">1. Od 3. července 2024 je povoleno uvádět na trh pouze plastové výrobky na jedno použití uvedené v části C přílohy IV, jejichž uzávěry nebo víčka zůstanou během fáze určeného použití výrobků připevněny k nádobě. Pro tyto účely se kovové uzávěry nebo víčka s plastovým těsněním nepovažují za vyrobené z plastu. </w:t>
      </w:r>
    </w:p>
    <w:p w14:paraId="55270AC5" w14:textId="647E648A" w:rsidR="009F092F" w:rsidRPr="00034253" w:rsidRDefault="009F092F" w:rsidP="002478C1">
      <w:pPr>
        <w:spacing w:before="120" w:after="120" w:line="240" w:lineRule="auto"/>
        <w:jc w:val="both"/>
        <w:rPr>
          <w:rFonts w:ascii="Arial" w:hAnsi="Arial"/>
          <w:sz w:val="24"/>
        </w:rPr>
      </w:pPr>
      <w:r>
        <w:rPr>
          <w:rFonts w:ascii="Arial" w:hAnsi="Arial"/>
          <w:sz w:val="24"/>
        </w:rPr>
        <w:t xml:space="preserve">Předpokládá se, že výše uvedené výrobky splňují ustanovení tohoto odstavce, pokud jsou vyráběny v souladu s harmonizovanými normami přijatými za tímto účelem na úrovni Evropské unie. </w:t>
      </w:r>
    </w:p>
    <w:p w14:paraId="55D5169C" w14:textId="77777777" w:rsidR="009F092F" w:rsidRPr="00034253" w:rsidRDefault="009F092F" w:rsidP="002478C1">
      <w:pPr>
        <w:spacing w:before="120" w:after="120" w:line="240" w:lineRule="auto"/>
        <w:jc w:val="both"/>
        <w:rPr>
          <w:rFonts w:ascii="Arial" w:hAnsi="Arial"/>
          <w:sz w:val="24"/>
        </w:rPr>
      </w:pPr>
      <w:r>
        <w:rPr>
          <w:rFonts w:ascii="Arial" w:hAnsi="Arial"/>
          <w:sz w:val="24"/>
        </w:rPr>
        <w:t>2. Od roku 2025 je povoleno uvádět na trh pouze lahve z polyethylentereftalátu (dále jen „PET lahve“) uvedené v části E přílohy IV, které obsahují nejméně 25 % recyklovaných plastů, vypočítáno jako průměr pro všechny PET lahve uvedené na trh.</w:t>
      </w:r>
    </w:p>
    <w:p w14:paraId="6AD13FDA" w14:textId="77777777" w:rsidR="009F092F" w:rsidRDefault="009F092F" w:rsidP="002478C1">
      <w:pPr>
        <w:spacing w:before="120" w:after="120" w:line="240" w:lineRule="auto"/>
        <w:jc w:val="both"/>
        <w:rPr>
          <w:rFonts w:ascii="Arial" w:hAnsi="Arial"/>
          <w:sz w:val="24"/>
        </w:rPr>
      </w:pPr>
      <w:r>
        <w:rPr>
          <w:rFonts w:ascii="Arial" w:hAnsi="Arial"/>
          <w:sz w:val="24"/>
        </w:rPr>
        <w:t>3. Od roku 2030 je povoleno uvádět na trh pouze lahve uvedené v části E přílohy IV, které obsahují alespoň 30 % recyklovaných plastů, vypočítáno jako průměr pro všechny takové lahve uvedené na trh.</w:t>
      </w:r>
    </w:p>
    <w:p w14:paraId="788B7E96" w14:textId="77777777" w:rsidR="009F092F" w:rsidRDefault="009F092F" w:rsidP="002478C1">
      <w:pPr>
        <w:spacing w:before="120" w:after="120" w:line="240" w:lineRule="auto"/>
        <w:jc w:val="both"/>
        <w:rPr>
          <w:rFonts w:ascii="Arial" w:hAnsi="Arial"/>
          <w:sz w:val="24"/>
        </w:rPr>
      </w:pPr>
      <w:r>
        <w:rPr>
          <w:rFonts w:ascii="Arial" w:hAnsi="Arial"/>
          <w:sz w:val="24"/>
        </w:rPr>
        <w:lastRenderedPageBreak/>
        <w:t xml:space="preserve">4. Systémy vytvořené za účelem splnění povinností stanovených pro rozšířenou odpovědnost výrobce za obaly a obalové odpady stanoví opatření k usnadnění dosahování těchto cílů. </w:t>
      </w:r>
    </w:p>
    <w:p w14:paraId="27E4C895" w14:textId="1A842C04" w:rsidR="00905B3C" w:rsidRDefault="009F092F" w:rsidP="002478C1">
      <w:pPr>
        <w:spacing w:before="120" w:after="120" w:line="240" w:lineRule="auto"/>
        <w:jc w:val="both"/>
        <w:rPr>
          <w:rFonts w:ascii="Arial" w:hAnsi="Arial"/>
          <w:sz w:val="24"/>
        </w:rPr>
      </w:pPr>
      <w:r>
        <w:rPr>
          <w:rFonts w:ascii="Arial" w:hAnsi="Arial"/>
          <w:sz w:val="24"/>
        </w:rPr>
        <w:t>5. Plastové lahve uvedené v odstavcích 2 a 3 mohou obsahovat informace o procentním podílu recyklovaných plastů, který obsahují.</w:t>
      </w:r>
    </w:p>
    <w:p w14:paraId="5B99621A" w14:textId="77777777" w:rsidR="009F092F" w:rsidRPr="00034253" w:rsidRDefault="009F092F" w:rsidP="002478C1">
      <w:pPr>
        <w:spacing w:before="120" w:after="120" w:line="240" w:lineRule="auto"/>
        <w:jc w:val="both"/>
        <w:rPr>
          <w:rFonts w:ascii="Arial" w:hAnsi="Arial"/>
          <w:sz w:val="24"/>
        </w:rPr>
      </w:pPr>
    </w:p>
    <w:p w14:paraId="0EEFC9D5" w14:textId="317842C4" w:rsidR="00905B3C" w:rsidRPr="00034253" w:rsidRDefault="00472D25" w:rsidP="00512B74">
      <w:pPr>
        <w:keepNext/>
        <w:keepLines/>
        <w:spacing w:before="120" w:after="120" w:line="240" w:lineRule="auto"/>
        <w:jc w:val="both"/>
        <w:rPr>
          <w:rFonts w:ascii="Arial" w:hAnsi="Arial"/>
          <w:b/>
          <w:i/>
          <w:sz w:val="24"/>
        </w:rPr>
      </w:pPr>
      <w:r>
        <w:rPr>
          <w:rFonts w:ascii="Arial" w:hAnsi="Arial"/>
          <w:b/>
          <w:sz w:val="24"/>
        </w:rPr>
        <w:t xml:space="preserve">Článek 43 </w:t>
      </w:r>
      <w:r>
        <w:rPr>
          <w:rFonts w:ascii="Arial" w:hAnsi="Arial"/>
          <w:b/>
          <w:i/>
          <w:sz w:val="24"/>
        </w:rPr>
        <w:t>Požadavky na označování některých plastových výrobků na jedno použití</w:t>
      </w:r>
    </w:p>
    <w:p w14:paraId="41CF11FB" w14:textId="5FE3DD2B" w:rsidR="009F092F" w:rsidRPr="00034253" w:rsidRDefault="009F092F" w:rsidP="002478C1">
      <w:pPr>
        <w:spacing w:before="120" w:after="120" w:line="240" w:lineRule="auto"/>
        <w:jc w:val="both"/>
        <w:rPr>
          <w:rFonts w:ascii="Arial" w:hAnsi="Arial"/>
          <w:sz w:val="24"/>
        </w:rPr>
      </w:pPr>
      <w:r>
        <w:rPr>
          <w:rFonts w:ascii="Arial" w:hAnsi="Arial"/>
          <w:sz w:val="24"/>
        </w:rPr>
        <w:t xml:space="preserve">1. Od 3. července 2021 musí být plastové výrobky na jedno použití uvedené v části D přílohy IV, které jsou uváděny na trh, opatřeny viditelným, jasně čitelným a nesmazatelným označením v souladu se specifikacemi harmonizovaného označení přijatými na úrovni Evropské unie. </w:t>
      </w:r>
    </w:p>
    <w:p w14:paraId="3FF19B42" w14:textId="77777777" w:rsidR="009F092F" w:rsidRPr="00034253" w:rsidRDefault="009F092F" w:rsidP="002478C1">
      <w:pPr>
        <w:spacing w:before="120" w:after="120" w:line="240" w:lineRule="auto"/>
        <w:jc w:val="both"/>
        <w:rPr>
          <w:rFonts w:ascii="Arial" w:hAnsi="Arial"/>
          <w:sz w:val="24"/>
        </w:rPr>
      </w:pPr>
      <w:r>
        <w:rPr>
          <w:rFonts w:ascii="Arial" w:hAnsi="Arial"/>
          <w:sz w:val="24"/>
        </w:rPr>
        <w:t>Toto označení musí spotřebitele informovat o vhodných postupech nakládání s odpady pro daný výrobek nebo způsobech odstraňování odpadů, jichž je v souladu s hierarchií způsobů nakládání s odpady třeba se u daného výrobku vyvarovat; a o přítomnosti plastů ve výrobku a z toho vyplývajícím nepříznivém dopadu jeho odhazování mimo místa určená k odkládání odpadu na životní prostředí nebo nevhodných způsobech odstraňování odpadu z výrobku v životním prostředí.</w:t>
      </w:r>
    </w:p>
    <w:p w14:paraId="32DDFAFC" w14:textId="77777777" w:rsidR="009F092F" w:rsidRPr="00104BBA" w:rsidRDefault="009F092F" w:rsidP="002478C1">
      <w:pPr>
        <w:spacing w:before="120" w:after="120" w:line="240" w:lineRule="auto"/>
        <w:jc w:val="both"/>
        <w:rPr>
          <w:rFonts w:ascii="Arial" w:hAnsi="Arial"/>
          <w:sz w:val="24"/>
        </w:rPr>
      </w:pPr>
      <w:r>
        <w:rPr>
          <w:rFonts w:ascii="Arial" w:hAnsi="Arial"/>
          <w:sz w:val="24"/>
        </w:rPr>
        <w:t>2. Ustanovení tohoto článku o tabákových výrobcích se doplňují k ustanovením stanoveným v královském výnosu 579/2017 ze dne 9. června 2017.</w:t>
      </w:r>
    </w:p>
    <w:p w14:paraId="353B494A" w14:textId="77777777" w:rsidR="00EB121F" w:rsidRPr="00034253" w:rsidRDefault="00EB121F" w:rsidP="002478C1">
      <w:pPr>
        <w:spacing w:before="120" w:after="120" w:line="240" w:lineRule="auto"/>
        <w:jc w:val="both"/>
        <w:rPr>
          <w:rFonts w:ascii="Arial" w:hAnsi="Arial"/>
          <w:sz w:val="24"/>
        </w:rPr>
      </w:pPr>
    </w:p>
    <w:p w14:paraId="03567BAC" w14:textId="6DA61D89" w:rsidR="00643772" w:rsidRPr="00034253" w:rsidRDefault="009D6273" w:rsidP="00512B74">
      <w:pPr>
        <w:keepNext/>
        <w:keepLines/>
        <w:spacing w:before="120" w:after="120" w:line="240" w:lineRule="auto"/>
        <w:jc w:val="both"/>
        <w:rPr>
          <w:rFonts w:ascii="Arial" w:hAnsi="Arial"/>
          <w:b/>
          <w:i/>
          <w:sz w:val="24"/>
        </w:rPr>
      </w:pPr>
      <w:r>
        <w:rPr>
          <w:rFonts w:ascii="Arial" w:hAnsi="Arial"/>
          <w:b/>
          <w:sz w:val="24"/>
        </w:rPr>
        <w:t xml:space="preserve">Článek 44 </w:t>
      </w:r>
      <w:r>
        <w:rPr>
          <w:rFonts w:ascii="Arial" w:hAnsi="Arial"/>
          <w:b/>
          <w:i/>
          <w:sz w:val="24"/>
        </w:rPr>
        <w:t>Oddělený sběr plastových lahví</w:t>
      </w:r>
    </w:p>
    <w:p w14:paraId="1488804E"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1. Pro plastové výrobky uvedené v části E přílohy IV se pro účely recyklace použijí tyto cíle pro tříděný sběr: </w:t>
      </w:r>
    </w:p>
    <w:p w14:paraId="53AEDE6A"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a) nejpozději do roku 2025 77 % podle hmotnosti výrobků uvedených na trh; </w:t>
      </w:r>
    </w:p>
    <w:p w14:paraId="76977D8B" w14:textId="77777777" w:rsidR="009F092F" w:rsidRPr="00034253" w:rsidRDefault="009F092F" w:rsidP="00512B74">
      <w:pPr>
        <w:spacing w:before="120" w:after="120" w:line="240" w:lineRule="auto"/>
        <w:jc w:val="both"/>
        <w:rPr>
          <w:rFonts w:ascii="Arial" w:hAnsi="Arial"/>
          <w:sz w:val="24"/>
        </w:rPr>
      </w:pPr>
      <w:r>
        <w:rPr>
          <w:rFonts w:ascii="Arial" w:hAnsi="Arial"/>
          <w:sz w:val="24"/>
        </w:rPr>
        <w:t xml:space="preserve">b) nejpozději do roku 2029 90 % podle hmotnosti výrobků uvedených na trh. </w:t>
      </w:r>
    </w:p>
    <w:p w14:paraId="2CB8330F" w14:textId="43A8AF0F" w:rsidR="009F092F" w:rsidRPr="00034253" w:rsidRDefault="009F092F" w:rsidP="002478C1">
      <w:pPr>
        <w:spacing w:before="120" w:after="120" w:line="240" w:lineRule="auto"/>
        <w:jc w:val="both"/>
        <w:rPr>
          <w:rFonts w:ascii="Arial" w:hAnsi="Arial"/>
          <w:sz w:val="24"/>
        </w:rPr>
      </w:pPr>
      <w:r>
        <w:rPr>
          <w:rFonts w:ascii="Arial" w:hAnsi="Arial"/>
          <w:sz w:val="24"/>
        </w:rPr>
        <w:t>Uvedení těchto výrobků na trh lze považovat za ekvivalent množství vzniklého odpadu pocházejícího z nich, včetně odpadu přítomného v témže roce v odpadcích.</w:t>
      </w:r>
    </w:p>
    <w:p w14:paraId="318BA024" w14:textId="77777777" w:rsidR="009F092F" w:rsidRPr="00034253" w:rsidRDefault="009F092F" w:rsidP="002478C1">
      <w:pPr>
        <w:spacing w:before="120" w:after="120" w:line="240" w:lineRule="auto"/>
        <w:jc w:val="both"/>
        <w:rPr>
          <w:rFonts w:ascii="Arial" w:hAnsi="Arial"/>
          <w:sz w:val="24"/>
        </w:rPr>
      </w:pPr>
      <w:r>
        <w:rPr>
          <w:rFonts w:ascii="Arial" w:hAnsi="Arial"/>
          <w:sz w:val="24"/>
        </w:rPr>
        <w:t>2. Za tímto účelem stanoví prováděcí předpisy pro obaly nezbytná opatření k dosažení těchto cílů, případně včetně zálohových systémů nebo cílů v systémech rozšířené odpovědnosti výrobce.</w:t>
      </w:r>
    </w:p>
    <w:p w14:paraId="46F36AD6" w14:textId="77777777" w:rsidR="00643772" w:rsidRPr="00034253" w:rsidRDefault="00643772" w:rsidP="002478C1">
      <w:pPr>
        <w:spacing w:before="120" w:after="120" w:line="240" w:lineRule="auto"/>
        <w:jc w:val="both"/>
        <w:rPr>
          <w:rFonts w:ascii="Arial" w:hAnsi="Arial"/>
          <w:sz w:val="24"/>
        </w:rPr>
      </w:pPr>
    </w:p>
    <w:p w14:paraId="4AB8D535" w14:textId="4EB0B7EF" w:rsidR="00905B3C" w:rsidRPr="005E6A73" w:rsidRDefault="00905B3C" w:rsidP="00512B74">
      <w:pPr>
        <w:keepNext/>
        <w:keepLines/>
        <w:spacing w:before="120" w:after="120" w:line="240" w:lineRule="auto"/>
        <w:jc w:val="both"/>
        <w:rPr>
          <w:rFonts w:ascii="Arial" w:hAnsi="Arial"/>
          <w:b/>
          <w:i/>
          <w:sz w:val="24"/>
        </w:rPr>
      </w:pPr>
      <w:r>
        <w:rPr>
          <w:rFonts w:ascii="Arial" w:hAnsi="Arial"/>
          <w:b/>
          <w:sz w:val="24"/>
        </w:rPr>
        <w:t xml:space="preserve">Článek 45 </w:t>
      </w:r>
      <w:r>
        <w:rPr>
          <w:rFonts w:ascii="Arial" w:hAnsi="Arial"/>
          <w:b/>
          <w:i/>
          <w:sz w:val="24"/>
        </w:rPr>
        <w:t>Systémy rozšířené odpovědnosti výrobce</w:t>
      </w:r>
    </w:p>
    <w:p w14:paraId="69EC59CE" w14:textId="3950B6A1" w:rsidR="009F092F" w:rsidRPr="00034253" w:rsidRDefault="009F092F" w:rsidP="002478C1">
      <w:pPr>
        <w:spacing w:before="120" w:after="120" w:line="240" w:lineRule="auto"/>
        <w:jc w:val="both"/>
        <w:rPr>
          <w:rFonts w:ascii="Arial" w:hAnsi="Arial"/>
          <w:sz w:val="24"/>
        </w:rPr>
      </w:pPr>
      <w:r>
        <w:rPr>
          <w:rFonts w:ascii="Arial" w:hAnsi="Arial"/>
          <w:sz w:val="24"/>
        </w:rPr>
        <w:t xml:space="preserve">1. Vláda přijme zákonné systémy rozšířené odpovědnosti výrobce pro plastové výrobky na jedno použití uvedené v části F přílohy IV. Tento systém musí být přijat do 1. ledna 2025 pro plastové výrobky na jedno použití jiné než obaly podle části F odst. 1 a pro výrobky podle části F odst. 2 bodu 1 a části F odst. 2 bodu 2 a do 6. ledna 2023 pro zbývající výrobky uvedené v části F odst. 1 a části F odst. 2 bodu 3 přílohy IV. </w:t>
      </w:r>
    </w:p>
    <w:p w14:paraId="2B3E1E16" w14:textId="77777777" w:rsidR="009F092F" w:rsidRPr="00034253" w:rsidRDefault="009F092F" w:rsidP="002478C1">
      <w:pPr>
        <w:spacing w:before="120" w:after="120" w:line="240" w:lineRule="auto"/>
        <w:jc w:val="both"/>
        <w:rPr>
          <w:rFonts w:ascii="Arial" w:hAnsi="Arial"/>
          <w:sz w:val="24"/>
        </w:rPr>
      </w:pPr>
      <w:r>
        <w:rPr>
          <w:rFonts w:ascii="Arial" w:hAnsi="Arial"/>
          <w:sz w:val="24"/>
        </w:rPr>
        <w:t>2. V rámci systémů rozšířené odpovědnosti výrobce vyvinutých pro plastové výrobky na jedno použití uvedené v části F odst. 1 přílohy IV pokrývají výrobci plastových výrobků na jedno použití kromě nákladů uvedených v článku 38 také tyto náklady, nejsou-li již zahrnuty:</w:t>
      </w:r>
    </w:p>
    <w:p w14:paraId="0914FB33" w14:textId="687B12B5" w:rsidR="009F092F" w:rsidRPr="00034253" w:rsidRDefault="009F092F" w:rsidP="002478C1">
      <w:pPr>
        <w:spacing w:before="120" w:after="120" w:line="240" w:lineRule="auto"/>
        <w:jc w:val="both"/>
        <w:rPr>
          <w:rFonts w:ascii="Arial" w:hAnsi="Arial"/>
          <w:sz w:val="24"/>
        </w:rPr>
      </w:pPr>
      <w:r>
        <w:rPr>
          <w:rFonts w:ascii="Arial" w:hAnsi="Arial"/>
          <w:sz w:val="24"/>
        </w:rPr>
        <w:lastRenderedPageBreak/>
        <w:t>a) náklady na osvětová opatření podle článku 46;</w:t>
      </w:r>
    </w:p>
    <w:p w14:paraId="04F598C4" w14:textId="77777777" w:rsidR="009F092F" w:rsidRPr="00034253" w:rsidRDefault="009F092F" w:rsidP="002478C1">
      <w:pPr>
        <w:spacing w:before="120" w:after="120" w:line="240" w:lineRule="auto"/>
        <w:jc w:val="both"/>
        <w:rPr>
          <w:rFonts w:ascii="Arial" w:hAnsi="Arial"/>
          <w:sz w:val="24"/>
        </w:rPr>
      </w:pPr>
      <w:r>
        <w:rPr>
          <w:rFonts w:ascii="Arial" w:hAnsi="Arial"/>
          <w:sz w:val="24"/>
        </w:rPr>
        <w:t xml:space="preserve">b) náklady na sběr odpadu pro výrobky vyhozené do veřejných systémů sběru odpadu, včetně infrastruktury a jejího provozu, a na následnou přepravu a zpracování tohoto odpadu a </w:t>
      </w:r>
    </w:p>
    <w:p w14:paraId="5CF24462" w14:textId="77777777" w:rsidR="009F092F" w:rsidRPr="00034253" w:rsidRDefault="009F092F" w:rsidP="002478C1">
      <w:pPr>
        <w:spacing w:before="120" w:after="120" w:line="240" w:lineRule="auto"/>
        <w:jc w:val="both"/>
        <w:rPr>
          <w:rFonts w:ascii="Arial" w:hAnsi="Arial"/>
          <w:sz w:val="24"/>
        </w:rPr>
      </w:pPr>
      <w:r>
        <w:rPr>
          <w:rFonts w:ascii="Arial" w:hAnsi="Arial"/>
          <w:sz w:val="24"/>
        </w:rPr>
        <w:t>c) náklady na úklid odpadků vznikajících z uvedených výrobků a na následnou přepravu a zpracování těchto odpadků.</w:t>
      </w:r>
    </w:p>
    <w:p w14:paraId="553651BF" w14:textId="77777777" w:rsidR="009F092F" w:rsidRPr="00034253" w:rsidRDefault="009F092F" w:rsidP="002478C1">
      <w:pPr>
        <w:spacing w:before="120" w:after="120" w:line="240" w:lineRule="auto"/>
        <w:jc w:val="both"/>
        <w:rPr>
          <w:rFonts w:ascii="Arial" w:hAnsi="Arial"/>
          <w:sz w:val="24"/>
        </w:rPr>
      </w:pPr>
      <w:r>
        <w:rPr>
          <w:rFonts w:ascii="Arial" w:hAnsi="Arial"/>
          <w:sz w:val="24"/>
        </w:rPr>
        <w:t>3. Pokud jde o systémy odpovědnosti vyvinuté pro plastové výrobky uvedené v části F odstavci 2 přílohy IV v souladu se článkem 38, výrobci těchto výrobků pokrývají alespoň tyto náklady:</w:t>
      </w:r>
    </w:p>
    <w:p w14:paraId="1FEAE6AD" w14:textId="548989E3" w:rsidR="009F092F" w:rsidRPr="00034253" w:rsidRDefault="009F092F" w:rsidP="002478C1">
      <w:pPr>
        <w:spacing w:before="120" w:after="120" w:line="240" w:lineRule="auto"/>
        <w:jc w:val="both"/>
        <w:rPr>
          <w:rFonts w:ascii="Arial" w:hAnsi="Arial"/>
          <w:sz w:val="24"/>
        </w:rPr>
      </w:pPr>
      <w:r>
        <w:rPr>
          <w:rFonts w:ascii="Arial" w:hAnsi="Arial"/>
          <w:sz w:val="24"/>
        </w:rPr>
        <w:t>a) náklady na osvětová opatření podle článku 46;</w:t>
      </w:r>
    </w:p>
    <w:p w14:paraId="11A04FF8" w14:textId="30C18000" w:rsidR="009F092F" w:rsidRPr="00034253" w:rsidRDefault="009F092F" w:rsidP="002478C1">
      <w:pPr>
        <w:spacing w:before="120" w:after="120" w:line="240" w:lineRule="auto"/>
        <w:jc w:val="both"/>
        <w:rPr>
          <w:rFonts w:ascii="Arial" w:hAnsi="Arial"/>
          <w:sz w:val="24"/>
        </w:rPr>
      </w:pPr>
      <w:r>
        <w:rPr>
          <w:rFonts w:ascii="Arial" w:hAnsi="Arial"/>
          <w:sz w:val="24"/>
        </w:rPr>
        <w:t>b) náklady na úklid odpadků vznikajících z uvedených výrobků, včetně čištění infrastruktury pro kanalizaci a čištění vody, a na následnou přepravu a zpracování těchto odpadků a</w:t>
      </w:r>
    </w:p>
    <w:p w14:paraId="4E289DC2" w14:textId="77777777" w:rsidR="009F092F" w:rsidRPr="00034253" w:rsidRDefault="009F092F" w:rsidP="002478C1">
      <w:pPr>
        <w:spacing w:before="120" w:after="120" w:line="240" w:lineRule="auto"/>
        <w:jc w:val="both"/>
        <w:rPr>
          <w:rFonts w:ascii="Arial" w:hAnsi="Arial"/>
          <w:sz w:val="24"/>
        </w:rPr>
      </w:pPr>
      <w:r>
        <w:rPr>
          <w:rFonts w:ascii="Arial" w:hAnsi="Arial"/>
          <w:sz w:val="24"/>
        </w:rPr>
        <w:t>c) náklady na sběr údajů a informací, ať už na pravidelný sběr nebo na sběr ad hoc pro občasné vyložení nebo odhazování odpadků v životním prostředí.</w:t>
      </w:r>
    </w:p>
    <w:p w14:paraId="0738EBF4" w14:textId="3B7BA507" w:rsidR="009F092F" w:rsidRPr="00034253" w:rsidRDefault="009F092F" w:rsidP="002478C1">
      <w:pPr>
        <w:spacing w:before="120" w:after="120" w:line="240" w:lineRule="auto"/>
        <w:jc w:val="both"/>
        <w:rPr>
          <w:rFonts w:ascii="Arial" w:hAnsi="Arial"/>
          <w:sz w:val="24"/>
        </w:rPr>
      </w:pPr>
      <w:r>
        <w:rPr>
          <w:rFonts w:ascii="Arial" w:hAnsi="Arial"/>
          <w:sz w:val="24"/>
        </w:rPr>
        <w:t xml:space="preserve">V případě tabákových výrobků výrobci pokrývají také náklady na sběr odpadu v případě výrobků vyhozených do veřejných systémů sběru odpadu, včetně infrastruktury a jejího provozu, a na následnou přepravu a zpracování tohoto odpadu. Tyto náklady mohou zahrnovat vybudování specifické infrastruktury pro sběr odpadu z těchto výrobků, jako jsou vhodné nádoby na odpad umístěné v místech, kde se tento odpad často nachází. Podobně mohou zahrnovat i náklady spojené s opatřeními k vývoji alternativ a opatření pro předcházení vzniku s cílem omezit vznik odpadu a zvýšit materiálové využití. </w:t>
      </w:r>
    </w:p>
    <w:p w14:paraId="2DC0A644" w14:textId="1176D609" w:rsidR="009F092F" w:rsidRPr="00034253" w:rsidRDefault="009F092F" w:rsidP="002478C1">
      <w:pPr>
        <w:spacing w:before="120" w:after="120" w:line="240" w:lineRule="auto"/>
        <w:jc w:val="both"/>
        <w:rPr>
          <w:rFonts w:ascii="Arial" w:hAnsi="Arial"/>
          <w:sz w:val="24"/>
          <w:szCs w:val="24"/>
        </w:rPr>
      </w:pPr>
      <w:r>
        <w:rPr>
          <w:rFonts w:ascii="Arial" w:hAnsi="Arial"/>
          <w:sz w:val="24"/>
          <w:szCs w:val="24"/>
        </w:rPr>
        <w:t>4. Náklady, které je třeba pokrýt podle odstavců 2 a 3, nesmí přesáhnout náklady, které jsou nezbytné k nákladově efektivnímu poskytování těchto služeb, a musí být transparentně stanoveny mezi zúčastněnými zprostředkovateli. Náklady na odklízení odpadků jsou omezeny na činnosti pravidelně prováděné veřejnými orgány nebo jejich jménem. Metodika výpočtu musí být vypracována způsobem, který umožňuje, aby byly náklady na odklízení odpadků stanoveny v přiměřené výši. S cílem minimalizovat správní náklady je povoleno stanovit příspěvky na náklady na odklízení odpadků stanovením vhodných pevných víceletých částek.</w:t>
      </w:r>
    </w:p>
    <w:p w14:paraId="52B74223" w14:textId="08F36F11" w:rsidR="009F092F" w:rsidRPr="00034253" w:rsidRDefault="009F092F" w:rsidP="002478C1">
      <w:pPr>
        <w:spacing w:before="120" w:after="120" w:line="240" w:lineRule="auto"/>
        <w:jc w:val="both"/>
        <w:rPr>
          <w:rFonts w:ascii="Arial" w:hAnsi="Arial"/>
          <w:sz w:val="24"/>
        </w:rPr>
      </w:pPr>
      <w:r>
        <w:rPr>
          <w:rFonts w:ascii="Arial" w:hAnsi="Arial"/>
          <w:sz w:val="24"/>
        </w:rPr>
        <w:t>5. Vláda přijme právní předpis s cílem do 1. ledna 2025 vypracovat systémy rozšířené odpovědnosti výrobce pro lovná zařízení v souladu s články 37 a 38. Tento právní předpis stanoví minimální vnitrostátní sazbu pro sběr na recyklaci odpadních lovných zařízení obsahujících plasty a přijme nezbytná opatření ke sledování lovných zařízení obsahujících plasty, která se uvádí na trh, a také sebraného odpadu. Výrobci lovných zařízení pokrývají náklady na tříděný sběr odpadních lovných zařízení obsahujících plasty, která bylo dodána do schválených sběrných zařízení, jako jsou vhodná přístavní zařízení pro příjem odpadu podle královského výnosu 1381/2002 ze dne 20. prosince 2002, nebo jiných rovnocenných systémů sběru, které nespadají do oblasti působnosti uvedeného královského výnosu, a náklady na následnou přepravu a zpracování tohoto odpadu, jakož i náklady na osvětová opatření podle článku 46.</w:t>
      </w:r>
    </w:p>
    <w:p w14:paraId="5B7124D6" w14:textId="77777777" w:rsidR="009F092F" w:rsidRPr="00034253" w:rsidRDefault="009F092F" w:rsidP="002478C1">
      <w:pPr>
        <w:spacing w:before="120" w:after="120" w:line="240" w:lineRule="auto"/>
        <w:jc w:val="both"/>
        <w:rPr>
          <w:rFonts w:ascii="Arial" w:hAnsi="Arial"/>
          <w:sz w:val="24"/>
        </w:rPr>
      </w:pPr>
      <w:r>
        <w:rPr>
          <w:rFonts w:ascii="Arial" w:hAnsi="Arial"/>
          <w:sz w:val="24"/>
        </w:rPr>
        <w:t>Požadavky přijaté podle tohoto odstavce doplňují požadavky platné pro odpad z rybářských plavidel na základě právních předpisů Evropské unie o přístavních zařízeních pro příjem odpadu.</w:t>
      </w:r>
    </w:p>
    <w:p w14:paraId="4C57BEA6" w14:textId="77777777" w:rsidR="00935EEE" w:rsidRPr="00034253" w:rsidRDefault="00935EEE" w:rsidP="002478C1">
      <w:pPr>
        <w:spacing w:before="120" w:after="120" w:line="240" w:lineRule="auto"/>
        <w:jc w:val="both"/>
        <w:rPr>
          <w:rFonts w:ascii="Arial" w:hAnsi="Arial"/>
          <w:sz w:val="24"/>
        </w:rPr>
      </w:pPr>
    </w:p>
    <w:p w14:paraId="2D1B68C7" w14:textId="7DF89E69" w:rsidR="00905B3C" w:rsidRPr="00034253" w:rsidRDefault="00905B3C" w:rsidP="00512B74">
      <w:pPr>
        <w:keepNext/>
        <w:keepLines/>
        <w:spacing w:before="120" w:after="120" w:line="240" w:lineRule="auto"/>
        <w:jc w:val="both"/>
        <w:rPr>
          <w:rFonts w:ascii="Arial" w:hAnsi="Arial"/>
          <w:b/>
          <w:i/>
          <w:color w:val="000000" w:themeColor="text1"/>
          <w:sz w:val="24"/>
        </w:rPr>
      </w:pPr>
      <w:r>
        <w:rPr>
          <w:rFonts w:ascii="Arial" w:hAnsi="Arial"/>
          <w:b/>
          <w:color w:val="000000" w:themeColor="text1"/>
          <w:sz w:val="24"/>
        </w:rPr>
        <w:t xml:space="preserve">Článek 46 </w:t>
      </w:r>
      <w:r>
        <w:rPr>
          <w:rFonts w:ascii="Arial" w:hAnsi="Arial"/>
          <w:b/>
          <w:i/>
          <w:color w:val="000000" w:themeColor="text1"/>
          <w:sz w:val="24"/>
        </w:rPr>
        <w:t>Osvětová opatření</w:t>
      </w:r>
    </w:p>
    <w:p w14:paraId="147E5DCE" w14:textId="110CEDE8" w:rsidR="009F092F" w:rsidRPr="00034253" w:rsidRDefault="009F092F" w:rsidP="002478C1">
      <w:pPr>
        <w:spacing w:before="120" w:after="120" w:line="240" w:lineRule="auto"/>
        <w:jc w:val="both"/>
        <w:rPr>
          <w:rFonts w:ascii="Arial" w:hAnsi="Arial"/>
          <w:sz w:val="24"/>
        </w:rPr>
      </w:pPr>
      <w:r>
        <w:rPr>
          <w:rFonts w:ascii="Arial" w:hAnsi="Arial"/>
          <w:sz w:val="24"/>
        </w:rPr>
        <w:t>1. Příslušné orgány přijmou nezbytná opatření, aby informovaly spotřebitele a podněcovaly odpovědné spotřebitelské chování, zejména u mladých lidí, k omezení odpadků z plastových výrobků na jedno použití uvedených v části F přílohy IV a z dámských hygienických potřeb uvedených v části D odst. 1 přílohy IV.</w:t>
      </w:r>
    </w:p>
    <w:p w14:paraId="4EE164AD" w14:textId="77777777" w:rsidR="009F092F" w:rsidRPr="00034253" w:rsidRDefault="009F092F" w:rsidP="002478C1">
      <w:pPr>
        <w:spacing w:before="120" w:after="120" w:line="240" w:lineRule="auto"/>
        <w:jc w:val="both"/>
        <w:rPr>
          <w:rFonts w:ascii="Arial" w:hAnsi="Arial"/>
          <w:sz w:val="24"/>
        </w:rPr>
      </w:pPr>
      <w:r>
        <w:rPr>
          <w:rFonts w:ascii="Arial" w:hAnsi="Arial"/>
          <w:sz w:val="24"/>
        </w:rPr>
        <w:t>2. Kromě toho přijmou opatření k tomu, aby spotřebitelům plastových výrobků na jedno použití uvedených v předchozím odstavci a uživatelům lovných zařízení obsahujících plasty poskytly informace o:</w:t>
      </w:r>
    </w:p>
    <w:p w14:paraId="37E02D92" w14:textId="77777777" w:rsidR="009F092F" w:rsidRPr="00034253" w:rsidRDefault="009F092F" w:rsidP="002478C1">
      <w:pPr>
        <w:spacing w:before="120" w:after="120" w:line="240" w:lineRule="auto"/>
        <w:jc w:val="both"/>
        <w:rPr>
          <w:rFonts w:ascii="Arial" w:hAnsi="Arial"/>
          <w:sz w:val="24"/>
        </w:rPr>
      </w:pPr>
      <w:r>
        <w:rPr>
          <w:rFonts w:ascii="Arial" w:hAnsi="Arial"/>
          <w:sz w:val="24"/>
        </w:rPr>
        <w:t>a) dostupnosti opětovně použitelných alternativ, systémech opětovného použití uvedených plastových výrobků na jedno použití a lovných zařízení obsahujících plasty a o způsobech nakládání s odpady z uvedených plastových výrobků na jedno použití a lovných zařízení, jakož i o osvědčených postupech řádného nakládání s odpady v souladu s článkem 7;</w:t>
      </w:r>
    </w:p>
    <w:p w14:paraId="2E410305" w14:textId="77777777" w:rsidR="009F092F" w:rsidRPr="00A32D87" w:rsidRDefault="009F092F" w:rsidP="002478C1">
      <w:pPr>
        <w:spacing w:before="120" w:after="120" w:line="240" w:lineRule="auto"/>
        <w:jc w:val="both"/>
        <w:rPr>
          <w:rFonts w:ascii="Arial" w:hAnsi="Arial"/>
          <w:sz w:val="24"/>
        </w:rPr>
      </w:pPr>
      <w:r>
        <w:rPr>
          <w:rFonts w:ascii="Arial" w:hAnsi="Arial"/>
          <w:sz w:val="24"/>
        </w:rPr>
        <w:t>b) dopadu odhazování odpadků mimo místa určená k odkládání odpadu a jiného nevhodného odstraňování odpadů z uvedených plastových výrobků na jedno použití a lovných zařízení obsahujících plasty na životní prostředí, zejména na mořské prostředí a</w:t>
      </w:r>
    </w:p>
    <w:p w14:paraId="0F1DAD83" w14:textId="77777777" w:rsidR="009F092F" w:rsidRPr="00A32D87" w:rsidRDefault="009F092F" w:rsidP="002478C1">
      <w:pPr>
        <w:spacing w:before="120" w:after="120" w:line="240" w:lineRule="auto"/>
        <w:jc w:val="both"/>
        <w:rPr>
          <w:rFonts w:ascii="Arial" w:hAnsi="Arial"/>
          <w:sz w:val="24"/>
        </w:rPr>
      </w:pPr>
      <w:r>
        <w:rPr>
          <w:rFonts w:ascii="Arial" w:hAnsi="Arial"/>
          <w:sz w:val="24"/>
        </w:rPr>
        <w:t>c) dopadu nevhodných způsobů odstraňování odpadu z plastových výrobků na jedno použití na kanalizační síť.</w:t>
      </w:r>
    </w:p>
    <w:p w14:paraId="5F639DE8" w14:textId="2197AEED" w:rsidR="00A74556" w:rsidRPr="00A32D87" w:rsidRDefault="00A74556" w:rsidP="002478C1">
      <w:pPr>
        <w:spacing w:before="120" w:after="120" w:line="240" w:lineRule="auto"/>
        <w:jc w:val="both"/>
        <w:rPr>
          <w:rFonts w:ascii="Arial" w:hAnsi="Arial"/>
          <w:b/>
          <w:sz w:val="24"/>
        </w:rPr>
      </w:pPr>
    </w:p>
    <w:p w14:paraId="531E7524" w14:textId="35D2C87E" w:rsidR="00A74556" w:rsidRPr="00A32D87" w:rsidRDefault="00867DF9" w:rsidP="00512B74">
      <w:pPr>
        <w:keepNext/>
        <w:keepLines/>
        <w:spacing w:before="120" w:after="120" w:line="240" w:lineRule="auto"/>
        <w:jc w:val="both"/>
        <w:rPr>
          <w:rFonts w:ascii="Arial" w:hAnsi="Arial"/>
          <w:b/>
          <w:i/>
          <w:sz w:val="24"/>
        </w:rPr>
      </w:pPr>
      <w:r>
        <w:rPr>
          <w:rFonts w:ascii="Arial" w:hAnsi="Arial"/>
          <w:b/>
          <w:sz w:val="24"/>
        </w:rPr>
        <w:t xml:space="preserve">Článek 47 </w:t>
      </w:r>
      <w:r>
        <w:rPr>
          <w:rFonts w:ascii="Arial" w:hAnsi="Arial"/>
          <w:b/>
          <w:i/>
          <w:sz w:val="24"/>
        </w:rPr>
        <w:t>Koordinace reakce</w:t>
      </w:r>
    </w:p>
    <w:p w14:paraId="1DB6707D" w14:textId="77777777" w:rsidR="009F092F" w:rsidRPr="00A32D87" w:rsidRDefault="009F092F" w:rsidP="002478C1">
      <w:pPr>
        <w:spacing w:before="120" w:after="120" w:line="240" w:lineRule="auto"/>
        <w:jc w:val="both"/>
        <w:rPr>
          <w:rFonts w:ascii="Arial" w:hAnsi="Arial"/>
          <w:sz w:val="24"/>
        </w:rPr>
      </w:pPr>
      <w:r>
        <w:rPr>
          <w:rFonts w:ascii="Arial" w:hAnsi="Arial"/>
          <w:sz w:val="24"/>
        </w:rPr>
        <w:t>1. Opatření přijatá na základě této hlavy tvoří nedílnou součást programů opatření stanovených v souladu s právními předpisy na ochranu mořského prostředí, právními předpisy týkajícími se vod a královským výnosem 1381/2002 ze dne 20. prosince 2002. Tato opatření musí být v souladu s těmito programy a plány.</w:t>
      </w:r>
    </w:p>
    <w:p w14:paraId="7B0635D0" w14:textId="380FA091" w:rsidR="009F092F" w:rsidRPr="00A32D87" w:rsidRDefault="009F092F" w:rsidP="002478C1">
      <w:pPr>
        <w:spacing w:before="120" w:after="120" w:line="240" w:lineRule="auto"/>
        <w:jc w:val="both"/>
        <w:rPr>
          <w:rFonts w:ascii="Arial" w:hAnsi="Arial"/>
          <w:sz w:val="24"/>
        </w:rPr>
      </w:pPr>
      <w:r>
        <w:rPr>
          <w:rFonts w:ascii="Arial" w:hAnsi="Arial"/>
          <w:sz w:val="24"/>
        </w:rPr>
        <w:t>2. Opatření přijatá na základě článků 40 až 45 musí být v souladu s potravinovým právem Unie, aby bylo zajištěno, že není ohrožena hygiena a bezpečnost potravin, přičemž se podporuje používání jako materiálů určených pro styk s potravinami pokud možno udržitelné alternativy plastů na jedno použití.</w:t>
      </w:r>
    </w:p>
    <w:p w14:paraId="3C3A33D7" w14:textId="55CDB55F" w:rsidR="00A74556" w:rsidRPr="00A32D87" w:rsidRDefault="00A74556" w:rsidP="002478C1">
      <w:pPr>
        <w:spacing w:before="120" w:after="120" w:line="240" w:lineRule="auto"/>
        <w:jc w:val="both"/>
        <w:rPr>
          <w:rFonts w:ascii="Arial" w:hAnsi="Arial"/>
          <w:sz w:val="24"/>
        </w:rPr>
      </w:pPr>
    </w:p>
    <w:p w14:paraId="78C6ADE6" w14:textId="77777777" w:rsidR="00F13023" w:rsidRDefault="00F13023" w:rsidP="002478C1">
      <w:pPr>
        <w:spacing w:before="120" w:after="120" w:line="240" w:lineRule="auto"/>
        <w:jc w:val="center"/>
        <w:rPr>
          <w:rFonts w:ascii="Arial" w:hAnsi="Arial"/>
          <w:b/>
          <w:sz w:val="24"/>
        </w:rPr>
      </w:pPr>
    </w:p>
    <w:p w14:paraId="57B81E4F" w14:textId="14DFFCB0" w:rsidR="00F13023" w:rsidRDefault="00F13023" w:rsidP="00512B74">
      <w:pPr>
        <w:keepNext/>
        <w:keepLines/>
        <w:spacing w:before="120" w:after="120" w:line="240" w:lineRule="auto"/>
        <w:jc w:val="center"/>
        <w:rPr>
          <w:rFonts w:ascii="Arial" w:hAnsi="Arial"/>
          <w:b/>
          <w:sz w:val="24"/>
        </w:rPr>
      </w:pPr>
      <w:r>
        <w:rPr>
          <w:rFonts w:ascii="Arial" w:hAnsi="Arial"/>
          <w:b/>
          <w:sz w:val="24"/>
        </w:rPr>
        <w:t>PŘÍLOHA IV</w:t>
      </w:r>
    </w:p>
    <w:p w14:paraId="519E54A3" w14:textId="77777777" w:rsidR="00F13023" w:rsidRPr="00A32D87" w:rsidRDefault="00F13023" w:rsidP="00512B74">
      <w:pPr>
        <w:keepNext/>
        <w:keepLines/>
        <w:spacing w:before="120" w:after="120" w:line="240" w:lineRule="auto"/>
        <w:jc w:val="center"/>
        <w:rPr>
          <w:rFonts w:ascii="Arial" w:hAnsi="Arial"/>
          <w:sz w:val="24"/>
        </w:rPr>
      </w:pPr>
      <w:r>
        <w:rPr>
          <w:rFonts w:ascii="Arial" w:hAnsi="Arial"/>
          <w:b/>
          <w:sz w:val="24"/>
        </w:rPr>
        <w:t>Plastové předměty na jedno použití</w:t>
      </w:r>
    </w:p>
    <w:p w14:paraId="4221CA3B"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A. Plastové výrobky na jedno použití podléhající snižování</w:t>
      </w:r>
    </w:p>
    <w:p w14:paraId="25580B2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Nápojové kelímky, včetně jejich uzávěrů a víček </w:t>
      </w:r>
    </w:p>
    <w:p w14:paraId="3DB1C412" w14:textId="4A8FB8DC"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Nádoby na potraviny, tj. nádoby, jako jsou krabičky s víkem či bez něj, jež se používají k pojmutí potravin, které: </w:t>
      </w:r>
    </w:p>
    <w:p w14:paraId="67BBB0A4" w14:textId="48190DF0"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jsou určeny k okamžité spotřebě, a to buď na místě, nebo k odnesení s sebou; </w:t>
      </w:r>
    </w:p>
    <w:p w14:paraId="26747612"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jsou obvykle spotřebovávány z této nádoby a </w:t>
      </w:r>
    </w:p>
    <w:p w14:paraId="5CE258FE"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lastRenderedPageBreak/>
        <w:t xml:space="preserve">c) jsou připraveny ke spotřebě bez jakékoli další přípravy, jako je vaření nebo ohřívání, včetně nádob na potraviny používaných pro rychlé občerstvení nebo jiná jídla připravená k okamžité spotřebě, s výjimkou nádob na nápoje, talířů a sáčků a balení obsahujících potraviny </w:t>
      </w:r>
    </w:p>
    <w:p w14:paraId="727CFAE9" w14:textId="77777777"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B. Plastové výrobky na jedno použití podléhající omezením uvádění výrobků na trh </w:t>
      </w:r>
    </w:p>
    <w:p w14:paraId="3FB2B96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1) Vatové tyčinky, s výjimkou případů spadajících do oblasti působnosti královského výnosu 1591/2009 ze dne 16. října 2009 o zdravotnických prostředcích </w:t>
      </w:r>
    </w:p>
    <w:p w14:paraId="467F6887"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Příbory (vidličky, nože, lžíce, jídelní hůlky) </w:t>
      </w:r>
    </w:p>
    <w:p w14:paraId="20D9E128"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Talíře </w:t>
      </w:r>
    </w:p>
    <w:p w14:paraId="619F746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4) Brčka, s výjimkou případů spadajících do oblasti působnosti královského výnosu 1591/2009 ze dne 16. října 2009</w:t>
      </w:r>
    </w:p>
    <w:p w14:paraId="3D41681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5) Nápojová míchátka </w:t>
      </w:r>
    </w:p>
    <w:p w14:paraId="1142F793" w14:textId="58B8B3E8" w:rsidR="00F13023" w:rsidRPr="00A32D87" w:rsidRDefault="003B62CA" w:rsidP="002478C1">
      <w:pPr>
        <w:spacing w:before="120" w:after="120" w:line="240" w:lineRule="auto"/>
        <w:ind w:left="709"/>
        <w:jc w:val="both"/>
        <w:rPr>
          <w:rFonts w:ascii="Arial" w:hAnsi="Arial"/>
          <w:sz w:val="24"/>
        </w:rPr>
      </w:pPr>
      <w:r>
        <w:rPr>
          <w:rFonts w:ascii="Arial" w:hAnsi="Arial"/>
          <w:sz w:val="24"/>
        </w:rPr>
        <w:t>6)</w:t>
      </w:r>
      <w:bookmarkStart w:id="0" w:name="_GoBack"/>
      <w:bookmarkEnd w:id="0"/>
      <w:r w:rsidR="00F13023">
        <w:rPr>
          <w:rFonts w:ascii="Arial" w:hAnsi="Arial"/>
          <w:sz w:val="24"/>
        </w:rPr>
        <w:t xml:space="preserve"> Tyčky k uchycení a podpěře balónků, kromě balónků pro průmyslové či jiné profesionální použití a upotřebení, jež nejsou distribuovány spotřebitelům, včetně mechanismů těchto tyček </w:t>
      </w:r>
    </w:p>
    <w:p w14:paraId="5120853D"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7) Nádoby na potraviny podle části A odst. 2 vyrobené z expandovaného polystyrenu </w:t>
      </w:r>
    </w:p>
    <w:p w14:paraId="67A44FE5"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8) Nádoby na nápoje vyrobené z expandovaného polystyrenu, včetně jejich uzávěrů a víček </w:t>
      </w:r>
    </w:p>
    <w:p w14:paraId="259A031F"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9) Nápojové kelímky vyrobené z expandovaného polystyrenu, včetně jejich uzávěrů a víček</w:t>
      </w:r>
    </w:p>
    <w:p w14:paraId="20768A90" w14:textId="77777777" w:rsidR="00F13023" w:rsidRPr="00A32D87" w:rsidRDefault="00F13023" w:rsidP="002478C1">
      <w:pPr>
        <w:spacing w:before="120" w:after="120" w:line="240" w:lineRule="auto"/>
        <w:jc w:val="both"/>
        <w:rPr>
          <w:rFonts w:ascii="Arial" w:hAnsi="Arial"/>
          <w:sz w:val="24"/>
        </w:rPr>
      </w:pPr>
      <w:r>
        <w:rPr>
          <w:rFonts w:ascii="Arial" w:hAnsi="Arial"/>
          <w:sz w:val="24"/>
        </w:rPr>
        <w:t>C. Plastové výrobky na jedno použití podléhající požadavkům na ekodesign</w:t>
      </w:r>
    </w:p>
    <w:p w14:paraId="7EAE8908" w14:textId="77777777" w:rsidR="00F13023" w:rsidRPr="00A32D87" w:rsidRDefault="00F13023" w:rsidP="002478C1">
      <w:pPr>
        <w:spacing w:before="120" w:after="120" w:line="240" w:lineRule="auto"/>
        <w:jc w:val="both"/>
        <w:rPr>
          <w:rFonts w:ascii="Arial" w:hAnsi="Arial"/>
          <w:sz w:val="24"/>
        </w:rPr>
      </w:pPr>
      <w:r>
        <w:rPr>
          <w:rFonts w:ascii="Arial" w:hAnsi="Arial"/>
          <w:sz w:val="24"/>
        </w:rPr>
        <w:t xml:space="preserve">Nádoby na nápoje o objemu až tři litry, tj. nádoby, jež se používají k pojmutí kapalin, např. nápojové lahve včetně jejich uzávěrů a víček a nápojové obaly z kompozitních materiálů, včetně jejich uzávěrů a víček, avšak nikoli: </w:t>
      </w:r>
    </w:p>
    <w:p w14:paraId="08CBE62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a) skleněné nebo kovové nádoby na nápoje, které mají uzávěry a víčka vyrobené z plastu; </w:t>
      </w:r>
    </w:p>
    <w:p w14:paraId="11483AF6"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b) nádoby na nápoje určené a používané na potraviny pro zvláštní lékařské účely ve smyslu čl. 2 písm. g) nařízení Evropského parlamentu a Rady (EU) č. 609/2013 ze dne 12. června 2013 o potravinách určených pro kojence a malé děti, potravinách pro zvláštní lékařské účely a náhradě celodenní stravy pro regulaci hmotnosti a o zrušení směrnice Rady 92/52/EHS, směrnic Komise 96/8/ES, 1999/21/ES, 2006/125/ES a 2006/141/ES, směrnice Evropského parlamentu a Rady 2009/39/ES a nařízení Komise (ES) č. 41/2009 a (ES) č. 953/2009, které jsou v kapalné formě </w:t>
      </w:r>
    </w:p>
    <w:p w14:paraId="1B0AA0F9" w14:textId="5DA82798" w:rsidR="00F13023" w:rsidRPr="00A32D87" w:rsidRDefault="00F13023" w:rsidP="00512B74">
      <w:pPr>
        <w:keepNext/>
        <w:keepLines/>
        <w:spacing w:before="120" w:after="120" w:line="240" w:lineRule="auto"/>
        <w:jc w:val="both"/>
        <w:rPr>
          <w:rFonts w:ascii="Arial" w:hAnsi="Arial"/>
          <w:sz w:val="24"/>
        </w:rPr>
      </w:pPr>
      <w:r>
        <w:rPr>
          <w:rFonts w:ascii="Arial" w:hAnsi="Arial"/>
          <w:sz w:val="24"/>
        </w:rPr>
        <w:t xml:space="preserve">D. Plastové výrobky na jedno použití podléhající požadavkům na označování </w:t>
      </w:r>
    </w:p>
    <w:p w14:paraId="01CE2D6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1) Hygienické vložky a tampony a aplikátory tamponů</w:t>
      </w:r>
    </w:p>
    <w:p w14:paraId="5DAF8933"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2) Vlhčené ubrousky, tj. předvlhčené ubrousky pro osobní hygienu a péči o domácnost </w:t>
      </w:r>
    </w:p>
    <w:p w14:paraId="322F54C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 xml:space="preserve">3) Tabákové výrobky s filtry a filtry uváděné na trh pro použití v kombinaci s tabákovými výrobky </w:t>
      </w:r>
    </w:p>
    <w:p w14:paraId="5CD337D1"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lastRenderedPageBreak/>
        <w:t>4) Nápojové kelímky</w:t>
      </w:r>
    </w:p>
    <w:p w14:paraId="2E11469C" w14:textId="77777777" w:rsidR="00F13023" w:rsidRPr="00A32D87" w:rsidRDefault="00F13023" w:rsidP="002478C1">
      <w:pPr>
        <w:spacing w:before="120" w:after="120" w:line="240" w:lineRule="auto"/>
        <w:jc w:val="both"/>
        <w:rPr>
          <w:rFonts w:ascii="Arial" w:hAnsi="Arial"/>
          <w:sz w:val="24"/>
        </w:rPr>
      </w:pPr>
      <w:r>
        <w:rPr>
          <w:rFonts w:ascii="Arial" w:hAnsi="Arial"/>
          <w:sz w:val="24"/>
        </w:rPr>
        <w:t>E. Plastové výrobky na jedno použití podléhající tříděnému sběru a požadavkům na ekodesign</w:t>
      </w:r>
    </w:p>
    <w:p w14:paraId="67CEA7E9" w14:textId="77777777" w:rsidR="00F13023" w:rsidRDefault="00F13023" w:rsidP="00512B74">
      <w:pPr>
        <w:keepNext/>
        <w:keepLines/>
        <w:spacing w:before="120" w:after="120" w:line="240" w:lineRule="auto"/>
        <w:jc w:val="both"/>
        <w:rPr>
          <w:rFonts w:ascii="Arial" w:hAnsi="Arial"/>
          <w:sz w:val="24"/>
        </w:rPr>
      </w:pPr>
      <w:r>
        <w:rPr>
          <w:rFonts w:ascii="Arial" w:hAnsi="Arial"/>
          <w:sz w:val="24"/>
        </w:rPr>
        <w:t xml:space="preserve">Nápojové lahve o objemu až tři litry, včetně jejich uzávěrů a víček, avšak nikoli: </w:t>
      </w:r>
    </w:p>
    <w:p w14:paraId="7E0C7C4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a) skleněné nebo kovové nádoby na nápoje, které mají uzávěry a víčka vyrobené z plastu;</w:t>
      </w:r>
    </w:p>
    <w:p w14:paraId="4009439B" w14:textId="77777777" w:rsidR="00F13023" w:rsidRPr="00A32D87" w:rsidRDefault="00F13023" w:rsidP="002478C1">
      <w:pPr>
        <w:spacing w:before="120" w:after="120" w:line="240" w:lineRule="auto"/>
        <w:ind w:left="709"/>
        <w:jc w:val="both"/>
        <w:rPr>
          <w:rFonts w:ascii="Arial" w:hAnsi="Arial"/>
          <w:sz w:val="24"/>
        </w:rPr>
      </w:pPr>
      <w:r>
        <w:rPr>
          <w:rFonts w:ascii="Arial" w:hAnsi="Arial"/>
          <w:sz w:val="24"/>
        </w:rPr>
        <w:t>b) nápojové lahve určené a používané na potraviny pro zvláštní lékařské účely ve smyslu čl. 2 písm. g) nařízení (EU) č. 609/2013 ze dne 12. června 2013, které jsou v kapalné formě</w:t>
      </w:r>
    </w:p>
    <w:p w14:paraId="3E735C9D" w14:textId="043895DF" w:rsidR="00F13023" w:rsidRPr="00A32D87" w:rsidRDefault="00F13023" w:rsidP="002478C1">
      <w:pPr>
        <w:spacing w:before="120" w:after="120" w:line="240" w:lineRule="auto"/>
        <w:jc w:val="both"/>
        <w:rPr>
          <w:rFonts w:ascii="Arial" w:hAnsi="Arial"/>
          <w:sz w:val="24"/>
        </w:rPr>
      </w:pPr>
      <w:r>
        <w:rPr>
          <w:rFonts w:ascii="Arial" w:hAnsi="Arial"/>
          <w:sz w:val="24"/>
        </w:rPr>
        <w:t>F. Plastové výrobky na jedno použití podléhající článku 45 o rozšířené odpovědnosti výrobce a článku 46 o osvětových opatřeních</w:t>
      </w:r>
    </w:p>
    <w:p w14:paraId="6AB4BB90" w14:textId="60F8E1CE" w:rsidR="00F13023" w:rsidRPr="00A32D87" w:rsidRDefault="00F13023" w:rsidP="00512B74">
      <w:pPr>
        <w:keepNext/>
        <w:keepLines/>
        <w:spacing w:before="120" w:after="120" w:line="240" w:lineRule="auto"/>
        <w:jc w:val="both"/>
        <w:rPr>
          <w:rFonts w:ascii="Arial" w:hAnsi="Arial"/>
          <w:sz w:val="24"/>
        </w:rPr>
      </w:pPr>
      <w:r>
        <w:rPr>
          <w:rFonts w:ascii="Arial" w:hAnsi="Arial"/>
          <w:sz w:val="24"/>
        </w:rPr>
        <w:t>1. Plastové výrobky na jedno použití podléhající čl. 45 odst. 2 o rozšířené odpovědnosti výrobce</w:t>
      </w:r>
    </w:p>
    <w:p w14:paraId="328C7CEC" w14:textId="09DA2BC9" w:rsidR="00F13023" w:rsidRPr="00A32D87" w:rsidRDefault="00F13023" w:rsidP="002F35DA">
      <w:pPr>
        <w:spacing w:before="120" w:after="120" w:line="240" w:lineRule="auto"/>
        <w:ind w:left="709"/>
        <w:jc w:val="both"/>
        <w:rPr>
          <w:rFonts w:ascii="Arial" w:hAnsi="Arial"/>
          <w:sz w:val="24"/>
        </w:rPr>
      </w:pPr>
      <w:r>
        <w:rPr>
          <w:rFonts w:ascii="Arial" w:hAnsi="Arial"/>
          <w:sz w:val="24"/>
        </w:rPr>
        <w:t>1) Nádoby na potraviny, tj. nádoby, jako jsou krabičky s víkem či bez něj, jež se používají k pojmutí potravin, které:</w:t>
      </w:r>
    </w:p>
    <w:p w14:paraId="52A13C01" w14:textId="55AABBB7" w:rsidR="00F13023" w:rsidRPr="00A32D87" w:rsidRDefault="00F13023" w:rsidP="005E6A73">
      <w:pPr>
        <w:spacing w:before="120" w:after="120" w:line="240" w:lineRule="auto"/>
        <w:ind w:left="709"/>
        <w:jc w:val="both"/>
        <w:rPr>
          <w:rFonts w:ascii="Arial" w:hAnsi="Arial"/>
          <w:sz w:val="24"/>
        </w:rPr>
      </w:pPr>
      <w:r>
        <w:rPr>
          <w:rFonts w:ascii="Arial" w:hAnsi="Arial"/>
          <w:sz w:val="24"/>
        </w:rPr>
        <w:t>a) jsou určeny k okamžité spotřebě, a to buď na místě, nebo k odnesení s sebou;</w:t>
      </w:r>
    </w:p>
    <w:p w14:paraId="0E87DD24" w14:textId="599EA543" w:rsidR="00F13023" w:rsidRPr="00A32D87" w:rsidRDefault="00F13023" w:rsidP="005E6A73">
      <w:pPr>
        <w:spacing w:before="120" w:after="120" w:line="240" w:lineRule="auto"/>
        <w:ind w:left="709"/>
        <w:jc w:val="both"/>
        <w:rPr>
          <w:rFonts w:ascii="Arial" w:hAnsi="Arial"/>
          <w:sz w:val="24"/>
        </w:rPr>
      </w:pPr>
      <w:r>
        <w:rPr>
          <w:rFonts w:ascii="Arial" w:hAnsi="Arial"/>
          <w:sz w:val="24"/>
        </w:rPr>
        <w:t>b) jsou obvykle spotřebovávány z této nádoby a</w:t>
      </w:r>
    </w:p>
    <w:p w14:paraId="0D3B5B57" w14:textId="3D6DF30D" w:rsidR="00F13023" w:rsidRPr="00A32D87" w:rsidRDefault="00F13023" w:rsidP="005E6A73">
      <w:pPr>
        <w:spacing w:before="120" w:after="120" w:line="240" w:lineRule="auto"/>
        <w:ind w:left="709"/>
        <w:jc w:val="both"/>
        <w:rPr>
          <w:rFonts w:ascii="Arial" w:hAnsi="Arial"/>
          <w:sz w:val="24"/>
        </w:rPr>
      </w:pPr>
      <w:r>
        <w:rPr>
          <w:rFonts w:ascii="Arial" w:hAnsi="Arial"/>
          <w:sz w:val="24"/>
        </w:rPr>
        <w:t xml:space="preserve">c) jsou připraveny ke spotřebě bez jakékoli další přípravy, jako je vaření nebo ohřívání, včetně nádob na potraviny používaných pro rychlé občerstvení nebo jiná jídla připravená k okamžité spotřebě, s výjimkou nádob na nápoje, talířů a sáčků a balení obsahujících potraviny </w:t>
      </w:r>
    </w:p>
    <w:p w14:paraId="392BC0FE" w14:textId="48CCC619" w:rsidR="00F13023" w:rsidRPr="00A32D87" w:rsidRDefault="00F13023" w:rsidP="002F35DA">
      <w:pPr>
        <w:spacing w:before="120" w:after="120" w:line="240" w:lineRule="auto"/>
        <w:ind w:left="709"/>
        <w:jc w:val="both"/>
        <w:rPr>
          <w:rFonts w:ascii="Arial" w:hAnsi="Arial"/>
          <w:sz w:val="24"/>
        </w:rPr>
      </w:pPr>
      <w:r>
        <w:rPr>
          <w:rFonts w:ascii="Arial" w:hAnsi="Arial"/>
          <w:sz w:val="24"/>
        </w:rPr>
        <w:t>2) Sáčky a balení zhotovené z pružného materiálu, které obsahují potraviny určené k okamžité spotřebě z těchto sáčků nebo balení bez jakékoli další přípravy</w:t>
      </w:r>
    </w:p>
    <w:p w14:paraId="5E97A670" w14:textId="777220C4" w:rsidR="00F13023" w:rsidRPr="00A32D87" w:rsidRDefault="00F13023" w:rsidP="002F35DA">
      <w:pPr>
        <w:spacing w:before="120" w:after="120" w:line="240" w:lineRule="auto"/>
        <w:ind w:left="709"/>
        <w:jc w:val="both"/>
        <w:rPr>
          <w:rFonts w:ascii="Arial" w:hAnsi="Arial"/>
          <w:sz w:val="24"/>
        </w:rPr>
      </w:pPr>
      <w:r>
        <w:rPr>
          <w:rFonts w:ascii="Arial" w:hAnsi="Arial"/>
          <w:sz w:val="24"/>
        </w:rPr>
        <w:t>3) Nádoby na nápoje o objemu až tři litry, tj. balení, jež se používají k pojmutí kapalin, např. nápojové lahve včetně jejich uzávěrů a víček a nápojové obaly z kompozitních materiálů, včetně jejich uzávěrů a víček, avšak nikoli skleněné nebo kovové nádoby na nápoje, které mají uzávěry a víčka vyrobené z plastu, včetně jejich uzávěrů a víček</w:t>
      </w:r>
    </w:p>
    <w:p w14:paraId="7AD9128A" w14:textId="2C941904" w:rsidR="00F13023" w:rsidRPr="00A32D87" w:rsidRDefault="00F13023" w:rsidP="002F35DA">
      <w:pPr>
        <w:spacing w:before="120" w:after="120" w:line="240" w:lineRule="auto"/>
        <w:ind w:left="709"/>
        <w:jc w:val="both"/>
        <w:rPr>
          <w:rFonts w:ascii="Arial" w:hAnsi="Arial"/>
          <w:sz w:val="24"/>
        </w:rPr>
      </w:pPr>
      <w:r>
        <w:rPr>
          <w:rFonts w:ascii="Arial" w:hAnsi="Arial"/>
          <w:sz w:val="24"/>
        </w:rPr>
        <w:t>4) Nápojové kelímky, včetně jejich uzávěrů a víček</w:t>
      </w:r>
    </w:p>
    <w:p w14:paraId="74A941FF" w14:textId="6734ABAE" w:rsidR="00F13023" w:rsidRPr="00A32D87" w:rsidRDefault="00F13023" w:rsidP="002F35DA">
      <w:pPr>
        <w:spacing w:before="120" w:after="120" w:line="240" w:lineRule="auto"/>
        <w:ind w:left="709"/>
        <w:jc w:val="both"/>
        <w:rPr>
          <w:rFonts w:ascii="Arial" w:hAnsi="Arial"/>
          <w:sz w:val="24"/>
        </w:rPr>
      </w:pPr>
      <w:r>
        <w:rPr>
          <w:rFonts w:ascii="Arial" w:hAnsi="Arial"/>
          <w:sz w:val="24"/>
        </w:rPr>
        <w:t>5) Lehké plastové nákupní tašky ve smyslu královského výnosu 293/2018 ze dne 18. května 2018</w:t>
      </w:r>
    </w:p>
    <w:p w14:paraId="1C55DC3C" w14:textId="46FB8EDA" w:rsidR="00F13023" w:rsidRPr="00A32D87" w:rsidRDefault="00F13023" w:rsidP="00512B74">
      <w:pPr>
        <w:keepNext/>
        <w:keepLines/>
        <w:spacing w:before="120" w:after="120" w:line="240" w:lineRule="auto"/>
        <w:jc w:val="both"/>
        <w:rPr>
          <w:rFonts w:ascii="Arial" w:hAnsi="Arial"/>
          <w:sz w:val="24"/>
        </w:rPr>
      </w:pPr>
      <w:r>
        <w:rPr>
          <w:rFonts w:ascii="Arial" w:hAnsi="Arial"/>
          <w:sz w:val="24"/>
        </w:rPr>
        <w:t>2. Plastové výrobky na jedno použití podléhající čl. 45 odst. 3 o rozšířené odpovědnosti výrobce</w:t>
      </w:r>
    </w:p>
    <w:p w14:paraId="24EEA25F"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1) Vlhčené ubrousky, tj. předvlhčené ubrousky pro osobní hygienu a péči o domácnost</w:t>
      </w:r>
    </w:p>
    <w:p w14:paraId="71D7CF4E"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2) Balónky, kromě balónků pro průmyslové či jiné profesionální použití a upotřebení, jež nejsou distribuovány spotřebitelům</w:t>
      </w:r>
    </w:p>
    <w:p w14:paraId="7F38D765" w14:textId="77777777" w:rsidR="00F13023" w:rsidRPr="00A32D87" w:rsidRDefault="00F13023" w:rsidP="002478C1">
      <w:pPr>
        <w:autoSpaceDE w:val="0"/>
        <w:autoSpaceDN w:val="0"/>
        <w:adjustRightInd w:val="0"/>
        <w:spacing w:before="120" w:after="120" w:line="240" w:lineRule="auto"/>
        <w:ind w:left="709"/>
        <w:jc w:val="both"/>
        <w:rPr>
          <w:rFonts w:ascii="Arial" w:hAnsi="Arial"/>
          <w:sz w:val="24"/>
        </w:rPr>
      </w:pPr>
      <w:r>
        <w:rPr>
          <w:rFonts w:ascii="Arial" w:hAnsi="Arial"/>
          <w:sz w:val="24"/>
        </w:rPr>
        <w:t>3) Tabákové výrobky s filtry a filtry uváděné na trh pro použití v kombinaci s tabákovými výrobky</w:t>
      </w:r>
    </w:p>
    <w:sectPr w:rsidR="00F13023" w:rsidRPr="00A32D87"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71BC9" w14:textId="77777777" w:rsidR="00C7723D" w:rsidRDefault="00C7723D" w:rsidP="009F2382">
      <w:pPr>
        <w:spacing w:after="0" w:line="240" w:lineRule="auto"/>
      </w:pPr>
      <w:r>
        <w:separator/>
      </w:r>
    </w:p>
  </w:endnote>
  <w:endnote w:type="continuationSeparator" w:id="0">
    <w:p w14:paraId="30C552C9" w14:textId="77777777" w:rsidR="00C7723D" w:rsidRDefault="00C7723D" w:rsidP="009F2382">
      <w:pPr>
        <w:spacing w:after="0" w:line="240" w:lineRule="auto"/>
      </w:pPr>
      <w:r>
        <w:continuationSeparator/>
      </w:r>
    </w:p>
  </w:endnote>
  <w:endnote w:type="continuationNotice" w:id="1">
    <w:p w14:paraId="7E1A7CBC" w14:textId="77777777" w:rsidR="00C7723D" w:rsidRDefault="00C77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3B62CA">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4CA5E" w14:textId="77777777" w:rsidR="00C7723D" w:rsidRDefault="00C7723D" w:rsidP="009F2382">
      <w:pPr>
        <w:spacing w:after="0" w:line="240" w:lineRule="auto"/>
      </w:pPr>
      <w:r>
        <w:separator/>
      </w:r>
    </w:p>
  </w:footnote>
  <w:footnote w:type="continuationSeparator" w:id="0">
    <w:p w14:paraId="19C40145" w14:textId="77777777" w:rsidR="00C7723D" w:rsidRDefault="00C7723D" w:rsidP="009F2382">
      <w:pPr>
        <w:spacing w:after="0" w:line="240" w:lineRule="auto"/>
      </w:pPr>
      <w:r>
        <w:continuationSeparator/>
      </w:r>
    </w:p>
  </w:footnote>
  <w:footnote w:type="continuationNotice" w:id="1">
    <w:p w14:paraId="0E86BB30" w14:textId="77777777" w:rsidR="00C7723D" w:rsidRDefault="00C772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szCs w:val="14"/>
            </w:rPr>
            <w:object w:dxaOrig="954" w:dyaOrig="954"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v:imagedata r:id="rId1" o:title=""/>
              </v:shape>
              <o:OLEObject Type="Embed" ProgID="PBrush" ShapeID="_x0000_i1025" DrawAspect="Content" ObjectID="_1666422268"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szCs w:val="14"/>
            </w:rPr>
            <w:t>MINISTERSTVO PRO EKOLOGICKOU TRANSFORMACI A DEMOGRAFICKÉ VÝZVY</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szCs w:val="14"/>
            </w:rPr>
            <w:t>STÁTNÍ TAJEMNÍK PRO ŽIVOTNÍ PROSTŘEDÍ</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szCs w:val="14"/>
            </w:rPr>
            <w:t>GENERÁLNÍ ŘEDITELSTVÍ PRO KVALITU A HODNOCENÍ ŽIVOTNÍHO PROSTŘEDÍ</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4FD5"/>
    <w:rsid w:val="003B5672"/>
    <w:rsid w:val="003B62CA"/>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68BE"/>
    <w:rsid w:val="005C73CD"/>
    <w:rsid w:val="005D0234"/>
    <w:rsid w:val="005D1409"/>
    <w:rsid w:val="005D329C"/>
    <w:rsid w:val="005D4B56"/>
    <w:rsid w:val="005D5BF5"/>
    <w:rsid w:val="005D6019"/>
    <w:rsid w:val="005E1EF6"/>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23D"/>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cs-CZ"/>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A72E9-3DEE-4987-8372-E949E3CCE9AD}">
  <ds:schemaRefs>
    <ds:schemaRef ds:uri="http://schemas.microsoft.com/sharepoint/v3/contenttype/forms"/>
  </ds:schemaRefs>
</ds:datastoreItem>
</file>

<file path=customXml/itemProps4.xml><?xml version="1.0" encoding="utf-8"?>
<ds:datastoreItem xmlns:ds="http://schemas.openxmlformats.org/officeDocument/2006/customXml" ds:itemID="{DE4725A1-125D-4E7C-AFED-8B8C3E80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5602</Words>
  <Characters>31932</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lastModifiedBy>Ke, Tingting</cp:lastModifiedBy>
  <cp:revision>7</cp:revision>
  <cp:lastPrinted>2020-02-20T16:31:00Z</cp:lastPrinted>
  <dcterms:created xsi:type="dcterms:W3CDTF">2020-10-23T09:37:00Z</dcterms:created>
  <dcterms:modified xsi:type="dcterms:W3CDTF">2020-11-09T02:18:00Z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