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FB6E53" w14:paraId="5CD3FC2E" w14:textId="77777777" w:rsidTr="00FD3014">
        <w:trPr>
          <w:cantSplit/>
        </w:trPr>
        <w:tc>
          <w:tcPr>
            <w:tcW w:w="3982" w:type="dxa"/>
            <w:gridSpan w:val="3"/>
            <w:shd w:val="clear" w:color="auto" w:fill="auto"/>
          </w:tcPr>
          <w:p w14:paraId="2CE15DB0" w14:textId="77777777" w:rsidR="00FB6E53" w:rsidRDefault="00FB6E53" w:rsidP="00FD3014">
            <w:pPr>
              <w:pStyle w:val="SNREPUBLIQUE"/>
            </w:pPr>
            <w:r>
              <w:t>REPÚBLICA FRANCESA</w:t>
            </w:r>
          </w:p>
        </w:tc>
      </w:tr>
      <w:tr w:rsidR="00FB6E53" w14:paraId="539E9BB1" w14:textId="77777777" w:rsidTr="00FD3014">
        <w:trPr>
          <w:cantSplit/>
          <w:trHeight w:hRule="exact" w:val="113"/>
        </w:trPr>
        <w:tc>
          <w:tcPr>
            <w:tcW w:w="1527" w:type="dxa"/>
            <w:shd w:val="clear" w:color="auto" w:fill="auto"/>
          </w:tcPr>
          <w:p w14:paraId="4B7E6958" w14:textId="77777777" w:rsidR="00FB6E53" w:rsidRDefault="00FB6E53" w:rsidP="00FD3014">
            <w:pPr>
              <w:snapToGrid w:val="0"/>
              <w:rPr>
                <w:rFonts w:cs="Tahoma"/>
              </w:rPr>
            </w:pPr>
          </w:p>
        </w:tc>
        <w:tc>
          <w:tcPr>
            <w:tcW w:w="968" w:type="dxa"/>
            <w:tcBorders>
              <w:bottom w:val="single" w:sz="2" w:space="0" w:color="000000"/>
            </w:tcBorders>
            <w:shd w:val="clear" w:color="auto" w:fill="auto"/>
          </w:tcPr>
          <w:p w14:paraId="4B9C3FBE" w14:textId="77777777" w:rsidR="00FB6E53" w:rsidRDefault="00FB6E53" w:rsidP="00FD3014">
            <w:pPr>
              <w:snapToGrid w:val="0"/>
              <w:rPr>
                <w:rFonts w:cs="Tahoma"/>
              </w:rPr>
            </w:pPr>
          </w:p>
        </w:tc>
        <w:tc>
          <w:tcPr>
            <w:tcW w:w="1487" w:type="dxa"/>
            <w:shd w:val="clear" w:color="auto" w:fill="auto"/>
          </w:tcPr>
          <w:p w14:paraId="44462FA5" w14:textId="77777777" w:rsidR="00FB6E53" w:rsidRDefault="00FB6E53" w:rsidP="00FD3014">
            <w:pPr>
              <w:snapToGrid w:val="0"/>
              <w:rPr>
                <w:rFonts w:cs="Tahoma"/>
              </w:rPr>
            </w:pPr>
          </w:p>
        </w:tc>
      </w:tr>
      <w:tr w:rsidR="00FB6E53" w14:paraId="594C5F7F" w14:textId="77777777" w:rsidTr="00FD3014">
        <w:trPr>
          <w:cantSplit/>
        </w:trPr>
        <w:tc>
          <w:tcPr>
            <w:tcW w:w="3982" w:type="dxa"/>
            <w:gridSpan w:val="3"/>
            <w:shd w:val="clear" w:color="auto" w:fill="auto"/>
          </w:tcPr>
          <w:p w14:paraId="06C7AB79" w14:textId="77777777" w:rsidR="00FB6E53" w:rsidRDefault="00FB6E53" w:rsidP="00FD3014">
            <w:pPr>
              <w:pStyle w:val="SNTimbre"/>
            </w:pPr>
            <w:r>
              <w:t>Ministério da Transição Ecológica</w:t>
            </w:r>
          </w:p>
          <w:p w14:paraId="3509F017" w14:textId="77777777" w:rsidR="00FB6E53" w:rsidRDefault="00FB6E53" w:rsidP="00FD3014">
            <w:pPr>
              <w:pStyle w:val="SNTimbre"/>
            </w:pPr>
          </w:p>
        </w:tc>
      </w:tr>
      <w:tr w:rsidR="00FB6E53" w14:paraId="325B9B32" w14:textId="77777777" w:rsidTr="00FD3014">
        <w:trPr>
          <w:cantSplit/>
          <w:trHeight w:hRule="exact" w:val="227"/>
        </w:trPr>
        <w:tc>
          <w:tcPr>
            <w:tcW w:w="1527" w:type="dxa"/>
            <w:shd w:val="clear" w:color="auto" w:fill="auto"/>
          </w:tcPr>
          <w:p w14:paraId="61F86D5E" w14:textId="77777777" w:rsidR="00FB6E53" w:rsidRDefault="00FB6E53" w:rsidP="00FD3014">
            <w:pPr>
              <w:snapToGrid w:val="0"/>
            </w:pPr>
          </w:p>
        </w:tc>
        <w:tc>
          <w:tcPr>
            <w:tcW w:w="968" w:type="dxa"/>
            <w:tcBorders>
              <w:bottom w:val="single" w:sz="2" w:space="0" w:color="000000"/>
            </w:tcBorders>
            <w:shd w:val="clear" w:color="auto" w:fill="auto"/>
          </w:tcPr>
          <w:p w14:paraId="12888E03" w14:textId="77777777" w:rsidR="00FB6E53" w:rsidRDefault="00FB6E53" w:rsidP="00FD3014">
            <w:pPr>
              <w:snapToGrid w:val="0"/>
            </w:pPr>
          </w:p>
        </w:tc>
        <w:tc>
          <w:tcPr>
            <w:tcW w:w="1487" w:type="dxa"/>
            <w:shd w:val="clear" w:color="auto" w:fill="auto"/>
          </w:tcPr>
          <w:p w14:paraId="1BBCBAEB" w14:textId="77777777" w:rsidR="00FB6E53" w:rsidRDefault="00FB6E53" w:rsidP="00FD3014">
            <w:pPr>
              <w:snapToGrid w:val="0"/>
            </w:pPr>
          </w:p>
        </w:tc>
      </w:tr>
      <w:tr w:rsidR="00FB6E53" w14:paraId="685B030A" w14:textId="77777777" w:rsidTr="00FD3014">
        <w:trPr>
          <w:cantSplit/>
          <w:trHeight w:hRule="exact" w:val="227"/>
        </w:trPr>
        <w:tc>
          <w:tcPr>
            <w:tcW w:w="1527" w:type="dxa"/>
            <w:shd w:val="clear" w:color="auto" w:fill="auto"/>
          </w:tcPr>
          <w:p w14:paraId="7F5D8E20" w14:textId="77777777" w:rsidR="00FB6E53" w:rsidRDefault="00FB6E53" w:rsidP="00FD3014">
            <w:pPr>
              <w:snapToGrid w:val="0"/>
            </w:pPr>
          </w:p>
        </w:tc>
        <w:tc>
          <w:tcPr>
            <w:tcW w:w="968" w:type="dxa"/>
            <w:shd w:val="clear" w:color="auto" w:fill="auto"/>
          </w:tcPr>
          <w:p w14:paraId="43224DF9" w14:textId="77777777" w:rsidR="00FB6E53" w:rsidRDefault="00FB6E53" w:rsidP="00FD3014">
            <w:pPr>
              <w:snapToGrid w:val="0"/>
            </w:pPr>
          </w:p>
        </w:tc>
        <w:tc>
          <w:tcPr>
            <w:tcW w:w="1487" w:type="dxa"/>
            <w:shd w:val="clear" w:color="auto" w:fill="auto"/>
          </w:tcPr>
          <w:p w14:paraId="1616161D" w14:textId="77777777" w:rsidR="00FB6E53" w:rsidRDefault="00FB6E53" w:rsidP="00FD3014">
            <w:pPr>
              <w:snapToGrid w:val="0"/>
            </w:pPr>
          </w:p>
        </w:tc>
      </w:tr>
    </w:tbl>
    <w:p w14:paraId="069092CB" w14:textId="77777777" w:rsidR="00FB6E53" w:rsidRDefault="00FB6E53" w:rsidP="00FB6E53">
      <w:pPr>
        <w:pStyle w:val="SNNature"/>
      </w:pPr>
      <w:r>
        <w:t>Decreto N.º 2022-...                         de...</w:t>
      </w:r>
    </w:p>
    <w:p w14:paraId="735C2865" w14:textId="77777777" w:rsidR="00FB6E53" w:rsidRDefault="00902234" w:rsidP="00FB6E53">
      <w:pPr>
        <w:pStyle w:val="SNtitre"/>
      </w:pPr>
      <w:r>
        <w:t>sobre a compensação do carbono e as alegações de neutralidade carbónica na publicidade</w:t>
      </w:r>
    </w:p>
    <w:p w14:paraId="3186A2CD" w14:textId="77777777" w:rsidR="00FB6E53" w:rsidRDefault="00FB6E53" w:rsidP="00FB6E53">
      <w:pPr>
        <w:pStyle w:val="SNNORCentr"/>
        <w:rPr>
          <w:i/>
        </w:rPr>
      </w:pPr>
      <w:r>
        <w:t>NOR: […]</w:t>
      </w:r>
    </w:p>
    <w:p w14:paraId="152072E9" w14:textId="77777777" w:rsidR="00FB6E53" w:rsidRPr="002808A7" w:rsidRDefault="00FB6E53" w:rsidP="00FB6E53">
      <w:pPr>
        <w:pStyle w:val="SNAutorit"/>
        <w:jc w:val="both"/>
        <w:rPr>
          <w:b w:val="0"/>
          <w:i/>
        </w:rPr>
      </w:pPr>
      <w:r>
        <w:rPr>
          <w:i/>
        </w:rPr>
        <w:t>Público-alvo:</w:t>
      </w:r>
      <w:r>
        <w:rPr>
          <w:b w:val="0"/>
          <w:i/>
        </w:rPr>
        <w:t xml:space="preserve"> Anunciantes </w:t>
      </w:r>
    </w:p>
    <w:p w14:paraId="18E4FF5B" w14:textId="77777777" w:rsidR="00FB6E53" w:rsidRPr="002808A7" w:rsidRDefault="00FB6E53" w:rsidP="00FB6E53">
      <w:pPr>
        <w:pStyle w:val="SNAutorit"/>
        <w:spacing w:before="120"/>
        <w:jc w:val="both"/>
        <w:rPr>
          <w:i/>
        </w:rPr>
      </w:pPr>
      <w:r>
        <w:rPr>
          <w:i/>
        </w:rPr>
        <w:t xml:space="preserve">Assunto: </w:t>
      </w:r>
      <w:r>
        <w:rPr>
          <w:b w:val="0"/>
          <w:i/>
        </w:rPr>
        <w:t>aplicação do artigo 12.º da Lei n.º 2021-1104, de 22 de agosto de 2021, relativa à luta contra as alterações climáticas e ao reforço da resiliência aos seus efeitos.</w:t>
      </w:r>
    </w:p>
    <w:p w14:paraId="24250E11" w14:textId="77777777" w:rsidR="00FB6E53" w:rsidRPr="00AC1942" w:rsidRDefault="00FB6E53" w:rsidP="00FB6E53">
      <w:pPr>
        <w:pStyle w:val="SNAutorit"/>
        <w:spacing w:before="120"/>
        <w:jc w:val="both"/>
        <w:rPr>
          <w:i/>
        </w:rPr>
      </w:pPr>
      <w:r>
        <w:rPr>
          <w:i/>
        </w:rPr>
        <w:t xml:space="preserve">Entrada em vigor: </w:t>
      </w:r>
      <w:r>
        <w:rPr>
          <w:b w:val="0"/>
          <w:i/>
        </w:rPr>
        <w:t>o texto entra em vigor no dia seguinte ao da sua publicação, com exceção dos Artigos 2.º e 3.º que entram em vigor em 1 de janeiro de 2023.</w:t>
      </w:r>
    </w:p>
    <w:p w14:paraId="3C996B02" w14:textId="77777777" w:rsidR="00FB6E53" w:rsidRPr="009F1E9F" w:rsidRDefault="009F1E9F" w:rsidP="009F1E9F">
      <w:pPr>
        <w:pStyle w:val="SNAutorit"/>
        <w:spacing w:before="120"/>
        <w:jc w:val="both"/>
        <w:rPr>
          <w:b w:val="0"/>
          <w:i/>
        </w:rPr>
      </w:pPr>
      <w:r>
        <w:rPr>
          <w:i/>
        </w:rPr>
        <w:t xml:space="preserve">Nota: </w:t>
      </w:r>
      <w:r>
        <w:rPr>
          <w:b w:val="0"/>
          <w:i/>
        </w:rPr>
        <w:t>O presente Decreto estabelece as modalidades de execução da comunicação, pelos anunciantes, das informações previstas no Artigo 12.º da referida Lei n.º 2021-1104. Aplica-se a todos os anúncios transmitidos após a entrada em vigor do texto.</w:t>
      </w:r>
      <w:r>
        <w:rPr>
          <w:i/>
        </w:rPr>
        <w:t xml:space="preserve"> </w:t>
      </w:r>
    </w:p>
    <w:p w14:paraId="64AAF47B" w14:textId="77777777" w:rsidR="00FB6E53" w:rsidRDefault="00FB6E53" w:rsidP="00FB6E53">
      <w:pPr>
        <w:pStyle w:val="SNAutorit"/>
        <w:spacing w:before="120"/>
        <w:jc w:val="both"/>
      </w:pPr>
      <w:r>
        <w:rPr>
          <w:i/>
        </w:rPr>
        <w:t xml:space="preserve">Referências: </w:t>
      </w:r>
      <w:r>
        <w:rPr>
          <w:b w:val="0"/>
          <w:i/>
        </w:rPr>
        <w:t>as disposições do Decreto são adotadas para a aplicação do artigo 12.º da Lei n.º 2021-1104, de 22 de agosto de 2021, relativa à luta contra as alterações climáticas e ao reforço da resiliência aos seus efeitos. Esta lei e decreto podem ser consultados no sítio da Web de Légifrance (http://www.legifrance.gouv.fr).</w:t>
      </w:r>
    </w:p>
    <w:p w14:paraId="0D71FAD6" w14:textId="77777777" w:rsidR="00FB6E53" w:rsidRDefault="00FB6E53" w:rsidP="00FB6E53">
      <w:pPr>
        <w:pStyle w:val="SNAutorit"/>
      </w:pPr>
      <w:r>
        <w:t>O Primeiro-Ministro,</w:t>
      </w:r>
    </w:p>
    <w:p w14:paraId="68B0A9A6" w14:textId="77777777" w:rsidR="00FB6E53" w:rsidRDefault="00FB6E53" w:rsidP="00FB6E53">
      <w:pPr>
        <w:pStyle w:val="SNRapport"/>
      </w:pPr>
      <w:r>
        <w:t>Relativamente ao relatório da Ministra da Transição Ecológica,</w:t>
      </w:r>
    </w:p>
    <w:p w14:paraId="5C693133" w14:textId="77777777" w:rsidR="0099494E" w:rsidRPr="0099494E" w:rsidRDefault="0099494E" w:rsidP="001E3BBD">
      <w:pPr>
        <w:pStyle w:val="SNRapport"/>
        <w:ind w:left="708" w:firstLine="12"/>
      </w:pPr>
      <w:r>
        <w:t>Tendo em conta a Diretiva (UE) 2015/1535 do Parlamento Europeu e do Conselho, de 9 de setembro de 2015, que estabelece um procedimento de informação no domínio das regulamentações técnicas e das regras relativas aos serviços da sociedade da informação (texto codificado), nomeadamente a notificação N.º...;</w:t>
      </w:r>
    </w:p>
    <w:p w14:paraId="4A9160F2" w14:textId="77777777" w:rsidR="008C2EFB" w:rsidRDefault="008C2EFB" w:rsidP="00FB6E53">
      <w:pPr>
        <w:pStyle w:val="SNRapport"/>
      </w:pPr>
      <w:r>
        <w:t>Tendo em conta o Código do Ambiente;</w:t>
      </w:r>
    </w:p>
    <w:p w14:paraId="46410193" w14:textId="77777777" w:rsidR="00FB6E53" w:rsidRDefault="00FB6E53" w:rsidP="00FB6E53">
      <w:pPr>
        <w:pStyle w:val="SNVisa"/>
        <w:ind w:left="708" w:firstLine="12"/>
      </w:pPr>
      <w:r>
        <w:t>Tendo em conta a Lei n.º 2021-1104, de 22 de agosto de 2021, relativa à luta contra as alterações climáticas e ao reforço da resiliência aos seus efeitos, nomeadamente os artigos 12.º e 147.º;</w:t>
      </w:r>
    </w:p>
    <w:p w14:paraId="46E64030" w14:textId="77777777" w:rsidR="00DA728B" w:rsidRDefault="00DA728B" w:rsidP="00DA728B">
      <w:pPr>
        <w:pStyle w:val="SNVisa"/>
        <w:ind w:left="708" w:firstLine="12"/>
        <w:jc w:val="both"/>
      </w:pPr>
      <w:r>
        <w:t xml:space="preserve">Tendo em conta o Decreto n.º 97-1198, de 19 de dezembro de 1997, que aplica o artigo 2.º, primeiro parágrafo, do Decreto n.º 97-34, de 15 de janeiro de 1997, relativo à </w:t>
      </w:r>
      <w:r>
        <w:lastRenderedPageBreak/>
        <w:t>desconcentração de decisões administrativas individuais aos ministros responsáveis pela transição ecológica e solidária, pela coesão territorial e pelas relações com as autoridades locais e regionais;</w:t>
      </w:r>
    </w:p>
    <w:p w14:paraId="0A395ED6" w14:textId="77777777" w:rsidR="00FB6E53" w:rsidRPr="00FB6E53" w:rsidRDefault="00FB6E53" w:rsidP="00FB6E53">
      <w:pPr>
        <w:pStyle w:val="SNVisa"/>
        <w:ind w:left="708" w:firstLine="12"/>
      </w:pPr>
      <w:r>
        <w:t>Tendo em conta o Decreto n.º 2020-457, de 21 de abril de 2020, sobre os orçamentos nacionais para o carbono e a estratégia nacional hipocarbónica;</w:t>
      </w:r>
    </w:p>
    <w:p w14:paraId="55F7F2B6" w14:textId="77777777" w:rsidR="00FB6E53" w:rsidRDefault="00FB6E53" w:rsidP="00FB6E53">
      <w:pPr>
        <w:pStyle w:val="SNVisa"/>
        <w:ind w:left="708" w:firstLine="12"/>
      </w:pPr>
      <w:r>
        <w:t>Tendo em conta as observações formuladas durante a consulta pública realizada entre ... e ..., nos termos do artigo L. 123-19-1 do Código do Ambiente;</w:t>
      </w:r>
    </w:p>
    <w:p w14:paraId="24270816" w14:textId="77777777" w:rsidR="007B2607" w:rsidRPr="00975B1D" w:rsidRDefault="007B2607" w:rsidP="007B2607">
      <w:pPr>
        <w:pStyle w:val="SNVisa"/>
        <w:ind w:left="708" w:firstLine="12"/>
      </w:pPr>
      <w:r>
        <w:t>Após ouvir o Conselho de Estado,</w:t>
      </w:r>
    </w:p>
    <w:p w14:paraId="086DF0EA" w14:textId="77777777" w:rsidR="007B2607" w:rsidRDefault="007B2607" w:rsidP="00FB6E53">
      <w:pPr>
        <w:pStyle w:val="SNVisa"/>
        <w:ind w:left="708" w:firstLine="12"/>
        <w:rPr>
          <w:lang w:eastAsia="fr-FR"/>
        </w:rPr>
      </w:pPr>
    </w:p>
    <w:p w14:paraId="7CBFE7F8" w14:textId="77777777" w:rsidR="00E075D6" w:rsidRPr="00FB6E53" w:rsidRDefault="00E075D6" w:rsidP="00FB6E53">
      <w:pPr>
        <w:pStyle w:val="SNVisa"/>
        <w:ind w:left="708" w:firstLine="12"/>
        <w:rPr>
          <w:lang w:eastAsia="fr-FR"/>
        </w:rPr>
      </w:pPr>
    </w:p>
    <w:p w14:paraId="69330050" w14:textId="77777777" w:rsidR="00FB6E53" w:rsidRDefault="00FB6E53" w:rsidP="00FB6E53">
      <w:pPr>
        <w:pStyle w:val="SNActe"/>
      </w:pPr>
      <w:r>
        <w:t>Decretos:</w:t>
      </w:r>
    </w:p>
    <w:p w14:paraId="649FFA91" w14:textId="77777777" w:rsidR="00FB6E53" w:rsidRDefault="00FB6E53" w:rsidP="00FB6E53">
      <w:pPr>
        <w:jc w:val="both"/>
        <w:rPr>
          <w:color w:val="000000"/>
        </w:rPr>
      </w:pPr>
    </w:p>
    <w:p w14:paraId="685C7007" w14:textId="77777777" w:rsidR="007B2607" w:rsidRPr="007C21D8" w:rsidRDefault="007B2607" w:rsidP="007B2607">
      <w:pPr>
        <w:pStyle w:val="SNArticle"/>
      </w:pPr>
      <w:r>
        <w:t>Artigo 1</w:t>
      </w:r>
    </w:p>
    <w:p w14:paraId="3D42B733" w14:textId="77777777" w:rsidR="007B2607" w:rsidRPr="007C21D8" w:rsidRDefault="007B2607" w:rsidP="007B2607">
      <w:pPr>
        <w:jc w:val="both"/>
      </w:pPr>
      <w:r>
        <w:t>No Capítulo IX do Título II do Livro II do Código do Ambiente, é inserida a Secção 7 com a seguinte redação:</w:t>
      </w:r>
    </w:p>
    <w:p w14:paraId="437B06A1" w14:textId="77777777" w:rsidR="007B2607" w:rsidRPr="007C21D8" w:rsidRDefault="007B2607" w:rsidP="007B2607">
      <w:pPr>
        <w:jc w:val="both"/>
      </w:pPr>
    </w:p>
    <w:p w14:paraId="61BA25EE" w14:textId="77777777" w:rsidR="007B2607" w:rsidRPr="00175048" w:rsidRDefault="007B2607" w:rsidP="007B2607">
      <w:r>
        <w:t>‘Secção 7: Reduções de emissões de projetos de compensação de gases com efeito de estufa</w:t>
      </w:r>
    </w:p>
    <w:p w14:paraId="3D4DF454" w14:textId="77777777" w:rsidR="007B2607" w:rsidRDefault="007B2607" w:rsidP="007B2607"/>
    <w:p w14:paraId="72A2FE53" w14:textId="77777777" w:rsidR="007B2607" w:rsidRDefault="007B2607" w:rsidP="007B2607">
      <w:pPr>
        <w:jc w:val="both"/>
      </w:pPr>
      <w:r>
        <w:t>Artigo R. 229-103.- Os princípios enunciados no Artigo L. 229-55 devem respeitar os seguintes procedimentos de execução:</w:t>
      </w:r>
    </w:p>
    <w:p w14:paraId="72039EC0" w14:textId="77777777" w:rsidR="007B2607" w:rsidRDefault="007B2607" w:rsidP="007B2607">
      <w:pPr>
        <w:jc w:val="both"/>
      </w:pPr>
    </w:p>
    <w:p w14:paraId="0FEE1B79" w14:textId="77777777" w:rsidR="007B2607" w:rsidRDefault="007B2607" w:rsidP="007B2607">
      <w:pPr>
        <w:spacing w:after="160" w:line="259" w:lineRule="auto"/>
        <w:jc w:val="both"/>
      </w:pPr>
      <w:r>
        <w:t>Caráter mensurável: as emissões de gases com efeito de estufa evitadas ou sequenciadas através de projetos são quantificadas com base numa metodologia transparente e acessível ao público. O método de quantificação baseia-se nos conhecimentos científicos e técnicos mais recentes. Os dados de medição estão claramente documentados e podem ser verificados. A metodologia a que se refere o projeto de compensação define um cenário de base a partir do qual são calculadas as reduções de emissões geradas pelo projeto. O cenário de base deve abranger todo o projeto e refletir uma tendência recente em matéria de emissões de gases com efeito de estufa e a aplicação das melhores práticas existentes.</w:t>
      </w:r>
    </w:p>
    <w:p w14:paraId="3CA09DD7" w14:textId="77777777" w:rsidR="007B2607" w:rsidRPr="00416C68" w:rsidRDefault="007B2607" w:rsidP="007B2607">
      <w:pPr>
        <w:spacing w:after="160" w:line="259" w:lineRule="auto"/>
        <w:jc w:val="both"/>
      </w:pPr>
      <w:r>
        <w:t>Caráter verificável: as emissões de gases com efeito de estufa evitadas ou sequenciadas devem ser verificadas por um auditor independente do promotor do projeto. Com base em verificações documentais ou controlos in situ, o auditor valida a redução das emissões de gases com efeito de estufa que pode ser alcançada pelas ações implementadas durante a vida do projeto.</w:t>
      </w:r>
    </w:p>
    <w:p w14:paraId="78D41360" w14:textId="77777777" w:rsidR="007B2607" w:rsidRPr="00416C68" w:rsidRDefault="007B2607" w:rsidP="007B2607">
      <w:pPr>
        <w:spacing w:after="160" w:line="259" w:lineRule="auto"/>
        <w:jc w:val="both"/>
      </w:pPr>
      <w:r>
        <w:t>Caráter permanente: as emissões de gases com efeito de estufa evitadas ou sequestradas através de projetos de compensação são permanentemente evitadas. Se for caso disso, o risco de não permanência deve ser tido em conta pelo método de quantificação.</w:t>
      </w:r>
    </w:p>
    <w:p w14:paraId="7AF834A5" w14:textId="77777777" w:rsidR="007B2607" w:rsidRDefault="007B2607" w:rsidP="007B2607">
      <w:pPr>
        <w:spacing w:after="160" w:line="259" w:lineRule="auto"/>
        <w:jc w:val="both"/>
      </w:pPr>
      <w:r>
        <w:t>Caráter adicional: os projetos de compensação não poderiam ter sido executados sem financiamento específico, tendo em conta os incentivos económicos existentes, as boas práticas e as obrigações aplicáveis.</w:t>
      </w:r>
    </w:p>
    <w:p w14:paraId="1F089800" w14:textId="77777777" w:rsidR="007B2607" w:rsidRDefault="007B2607" w:rsidP="007B2607">
      <w:pPr>
        <w:spacing w:after="160" w:line="259" w:lineRule="auto"/>
        <w:jc w:val="both"/>
      </w:pPr>
    </w:p>
    <w:p w14:paraId="27BC0DCB" w14:textId="77777777" w:rsidR="007B2607" w:rsidRPr="00416C68" w:rsidRDefault="007B2607" w:rsidP="007B2607">
      <w:pPr>
        <w:spacing w:after="160" w:line="259" w:lineRule="auto"/>
        <w:jc w:val="both"/>
      </w:pPr>
      <w:r>
        <w:lastRenderedPageBreak/>
        <w:t>Artigo R. 229-104.- Os projetos de compensação devem respeitar o princípio da transparência. A metodologia a que se refere o projeto de compensação e os elementos descritivos do projeto, nomeadamente em termos de identificação, localização e contabilização das reduções das emissões de gases com efeito de estufa, devem ser acessíveis ao público e de fácil acesso.’</w:t>
      </w:r>
    </w:p>
    <w:p w14:paraId="7469FDC2" w14:textId="77777777" w:rsidR="007B2607" w:rsidRDefault="007B2607" w:rsidP="00FB6E53">
      <w:pPr>
        <w:pStyle w:val="SNArticle"/>
        <w:rPr>
          <w:bCs/>
        </w:rPr>
      </w:pPr>
    </w:p>
    <w:p w14:paraId="2138F397" w14:textId="77777777" w:rsidR="00FB6E53" w:rsidRDefault="00FB6E53" w:rsidP="00FB6E53">
      <w:pPr>
        <w:pStyle w:val="SNArticle"/>
        <w:rPr>
          <w:bCs/>
        </w:rPr>
      </w:pPr>
      <w:r>
        <w:t>Artigo 2</w:t>
      </w:r>
    </w:p>
    <w:p w14:paraId="20E5A1ED" w14:textId="77777777" w:rsidR="002C342A" w:rsidRDefault="002C342A" w:rsidP="002C342A">
      <w:pPr>
        <w:pStyle w:val="BodyText"/>
      </w:pPr>
      <w:r>
        <w:t>O Capítulo IX do Título II do Livro II do Código do Ambiente é complementado pela Secção 9 do seguinte modo:</w:t>
      </w:r>
    </w:p>
    <w:p w14:paraId="2481D22C" w14:textId="77777777" w:rsidR="002C342A" w:rsidRPr="00163F8A" w:rsidRDefault="002C342A" w:rsidP="002C342A">
      <w:pPr>
        <w:pStyle w:val="BodyText"/>
        <w:jc w:val="center"/>
        <w:rPr>
          <w:i/>
        </w:rPr>
      </w:pPr>
      <w:r>
        <w:rPr>
          <w:i/>
        </w:rPr>
        <w:t>‘Secção 9</w:t>
      </w:r>
    </w:p>
    <w:p w14:paraId="2368A9FE" w14:textId="77777777" w:rsidR="002C342A" w:rsidRPr="00163F8A" w:rsidRDefault="002C342A" w:rsidP="002C342A">
      <w:pPr>
        <w:pStyle w:val="BodyText"/>
        <w:jc w:val="center"/>
        <w:rPr>
          <w:i/>
        </w:rPr>
      </w:pPr>
      <w:r>
        <w:rPr>
          <w:i/>
        </w:rPr>
        <w:t>‘Alegações ambientais’</w:t>
      </w:r>
    </w:p>
    <w:p w14:paraId="014E3E1C" w14:textId="77777777" w:rsidR="002C342A" w:rsidRPr="007B2607" w:rsidRDefault="002C342A" w:rsidP="00FB6E53">
      <w:pPr>
        <w:pStyle w:val="BodyText"/>
        <w:spacing w:after="0"/>
        <w:rPr>
          <w:bCs/>
        </w:rPr>
      </w:pPr>
      <w:r>
        <w:t>Artigo D. 229-105.- Um anunciante que afirme em um anúncio que um produto ou serviço é neutral em carbono ou usa qualquer formulação de significado ou escopo equivalente deve cumprir as disposições da presente secção.</w:t>
      </w:r>
    </w:p>
    <w:p w14:paraId="31B15A91" w14:textId="77777777" w:rsidR="00EC0B91" w:rsidRPr="007B2607" w:rsidRDefault="00EC0B91" w:rsidP="00FB6E53">
      <w:pPr>
        <w:pStyle w:val="BodyText"/>
        <w:spacing w:after="0"/>
        <w:rPr>
          <w:bCs/>
        </w:rPr>
      </w:pPr>
    </w:p>
    <w:p w14:paraId="7BEC2E76" w14:textId="77777777" w:rsidR="00EC0B91" w:rsidRPr="007B2607" w:rsidRDefault="008C2EFB" w:rsidP="00FB6E53">
      <w:pPr>
        <w:pStyle w:val="BodyText"/>
        <w:spacing w:after="0"/>
        <w:rPr>
          <w:bCs/>
        </w:rPr>
      </w:pPr>
      <w:r>
        <w:t>A presente secção aplica-se à correspondência publicitária dirigida a particulares, aos impressos publicitários distribuídos ao público, aos cartazes publicitários, aos anúncios em publicações de imprensa, aos anúncios difundidos nos cinemas, aos anúncios emitidos por serviços de televisão ou de radiodifusão e por meio de serviços de comunicação ao público on-line, bem como às reivindicações apostas na embalagem de mercadorias.</w:t>
      </w:r>
    </w:p>
    <w:p w14:paraId="2EBF5CA4" w14:textId="77777777" w:rsidR="002C342A" w:rsidRPr="007B2607" w:rsidRDefault="002C342A" w:rsidP="00FB6E53">
      <w:pPr>
        <w:pStyle w:val="BodyText"/>
        <w:spacing w:after="0"/>
        <w:rPr>
          <w:bCs/>
        </w:rPr>
      </w:pPr>
    </w:p>
    <w:p w14:paraId="7E51D3DE" w14:textId="77777777" w:rsidR="00BB26CE" w:rsidRPr="007B2607" w:rsidRDefault="002C342A" w:rsidP="00FB6E53">
      <w:pPr>
        <w:pStyle w:val="BodyText"/>
        <w:spacing w:after="0"/>
        <w:rPr>
          <w:bCs/>
        </w:rPr>
      </w:pPr>
      <w:r>
        <w:t xml:space="preserve">Artigo D. 229-106.- Um anunciante referido no artigo D. 229-105 deve elaborar um balanço das emissões de gases com efeito de estufa para o produto ou serviço em causa que abranja todo o seu ciclo de vida. Este balanço deve ser atualizado anualmente. </w:t>
      </w:r>
    </w:p>
    <w:p w14:paraId="2439F91D" w14:textId="77777777" w:rsidR="00BB26CE" w:rsidRPr="007B2607" w:rsidRDefault="00BB26CE" w:rsidP="00FB6E53">
      <w:pPr>
        <w:pStyle w:val="BodyText"/>
        <w:spacing w:after="0"/>
        <w:rPr>
          <w:bCs/>
        </w:rPr>
      </w:pPr>
    </w:p>
    <w:p w14:paraId="5F16A4FA" w14:textId="77777777" w:rsidR="000911C8" w:rsidRPr="007B2607" w:rsidRDefault="008C2EFB" w:rsidP="00FB6E53">
      <w:pPr>
        <w:pStyle w:val="BodyText"/>
        <w:spacing w:after="0"/>
        <w:rPr>
          <w:bCs/>
        </w:rPr>
      </w:pPr>
      <w:r>
        <w:t xml:space="preserve">Este balanço deve ser elaborado em conformidade com os requisitos da norma NF EN ISO 14067, ou de qualquer outra norma compatível com os requisitos dessa norma. Um despacho do ministro responsável pelo ambiente pode complementar estes requisitos, a fim de adaptar a metodologia do balanço das emissões à da sinalização ambiental prevista no Artigo L. 541-9-11 do presente Código. </w:t>
      </w:r>
    </w:p>
    <w:p w14:paraId="02C3E3B0" w14:textId="77777777" w:rsidR="000911C8" w:rsidRPr="007B2607" w:rsidRDefault="000911C8" w:rsidP="00FB6E53">
      <w:pPr>
        <w:pStyle w:val="BodyText"/>
        <w:spacing w:after="0"/>
        <w:rPr>
          <w:bCs/>
        </w:rPr>
      </w:pPr>
    </w:p>
    <w:p w14:paraId="30029AC0" w14:textId="77777777" w:rsidR="000911C8" w:rsidRDefault="000911C8" w:rsidP="00FB6E53">
      <w:pPr>
        <w:pStyle w:val="BodyText"/>
        <w:spacing w:after="0"/>
        <w:rPr>
          <w:bCs/>
        </w:rPr>
      </w:pPr>
      <w:r>
        <w:t>Artigo D. 229-107. — O anunciante referido no Artigo D. 229-105 deve publicar no seu sítio de comunicação pública on-line ou, na sua falta, na sua aplicação móvel, um relatório de síntese que descreva a pegada de carbono do produto ou serviço anunciado e os meios pelos quais essas emissões de gases com efeito de estufa são principalmente evitadas, depois reduzidas e, finalmente, compensadas. Esse relatório deve conter três anexos que descrevam o seu conteúdo e sejam apresentados pela seguinte ordem:</w:t>
      </w:r>
    </w:p>
    <w:p w14:paraId="6EF779FD" w14:textId="77777777" w:rsidR="007B2607" w:rsidRPr="007B2607" w:rsidRDefault="007B2607" w:rsidP="00FB6E53">
      <w:pPr>
        <w:pStyle w:val="BodyText"/>
        <w:spacing w:after="0"/>
        <w:rPr>
          <w:bCs/>
        </w:rPr>
      </w:pPr>
    </w:p>
    <w:p w14:paraId="270FBF45" w14:textId="77777777" w:rsidR="000911C8" w:rsidRDefault="008C2EFB" w:rsidP="00FB6E53">
      <w:pPr>
        <w:pStyle w:val="BodyText"/>
        <w:spacing w:after="0"/>
        <w:rPr>
          <w:bCs/>
        </w:rPr>
      </w:pPr>
      <w:r>
        <w:t>(1) Um anexo com os resultados do balanço previsto no Artigo D. 229-106 e um resumo da metodologia utilizada para a elaboração desse balanço. Esse resumo deve especificar, em especial, o âmbito utilizado para a definição do produto ou serviço em causa, as unidades funcionais ou declaradas utilizadas, os limites do sistema em questão, o método de processamento da fase de fim de vida e os dados de emissões tidos em conta para a eletricidade ou o gás consumidos pelas redes. Deve especificar o(s) país(es) ou a(s) zona(s) geográfica(s) em que ocorrem as emissões e emissões provenientes do transporte internacional, na medida em que esses dados estejam disponíveis;</w:t>
      </w:r>
    </w:p>
    <w:p w14:paraId="22298453" w14:textId="77777777" w:rsidR="007B2607" w:rsidRPr="007B2607" w:rsidRDefault="007B2607" w:rsidP="00FB6E53">
      <w:pPr>
        <w:pStyle w:val="BodyText"/>
        <w:spacing w:after="0"/>
        <w:rPr>
          <w:bCs/>
        </w:rPr>
      </w:pPr>
    </w:p>
    <w:p w14:paraId="2DC617DB" w14:textId="77777777" w:rsidR="000911C8" w:rsidRPr="007B2607" w:rsidRDefault="008C2EFB" w:rsidP="00FB6E53">
      <w:pPr>
        <w:pStyle w:val="BodyText"/>
        <w:spacing w:after="0"/>
        <w:rPr>
          <w:bCs/>
        </w:rPr>
      </w:pPr>
      <w:r>
        <w:lastRenderedPageBreak/>
        <w:t>(2) Um anexo que estabeleça a trajetória-alvo para a redução das emissões de gases com efeito de estufa associadas ao produto ou serviço anunciado, com objetivos de progresso anuais quantificados, abrangendo, pelo menos, os dez anos seguintes à publicação do relatório;</w:t>
      </w:r>
    </w:p>
    <w:p w14:paraId="238DECC6" w14:textId="77777777" w:rsidR="006E7C91" w:rsidRPr="007B2607" w:rsidRDefault="008C2EFB" w:rsidP="00FB6E53">
      <w:pPr>
        <w:pStyle w:val="BodyText"/>
        <w:spacing w:after="0"/>
        <w:rPr>
          <w:bCs/>
        </w:rPr>
      </w:pPr>
      <w:r>
        <w:t>(3) Um anexo que especifique os procedimentos de compensação das emissões residuais, especificando, nomeadamente, a natureza e a descrição dos projetos de compensação. O presente anexo pode também apresentar voluntariamente informações sobre o seu custo (total e por tonelada de CO</w:t>
      </w:r>
      <w:r>
        <w:rPr>
          <w:vertAlign w:val="subscript"/>
        </w:rPr>
        <w:t>2</w:t>
      </w:r>
      <w:r>
        <w:t>). O presente anexo demonstra que o volume de emissões evitadas ou reduzidas através desta compensação corresponde às emissões residuais de todos os produtos ou serviços vendidos e afetados pela publicidade.  O presente anexo especifica igualmente os meios utilizados pelo anunciante, a fim de garantir que este não contabiliza em duplicado a compensação permitida por estes projetos. Em especial, estabelece os métodos para eliminar as reduções de emissões do mercado aquando da compensação dos créditos. Por último, o presente anexo descreve os esforços envidados para assegurar a melhor coerência possível entre as zonas geográficas em que os projetos são realizados e onde as emissões ocorrem.</w:t>
      </w:r>
    </w:p>
    <w:p w14:paraId="16C134F5" w14:textId="77777777" w:rsidR="00E478EA" w:rsidRPr="007B2607" w:rsidRDefault="00E478EA" w:rsidP="00FB6E53">
      <w:pPr>
        <w:pStyle w:val="BodyText"/>
        <w:spacing w:after="0"/>
        <w:rPr>
          <w:bCs/>
        </w:rPr>
      </w:pPr>
    </w:p>
    <w:p w14:paraId="0D196A5B" w14:textId="77777777" w:rsidR="00865CE0" w:rsidRPr="007B2607" w:rsidRDefault="008C2EFB" w:rsidP="00FB6E53">
      <w:pPr>
        <w:pStyle w:val="BodyText"/>
        <w:spacing w:after="0"/>
        <w:rPr>
          <w:bCs/>
        </w:rPr>
      </w:pPr>
      <w:r>
        <w:t xml:space="preserve">Esta publicação deve ser atualizada anualmente durante todo o período de comercialização do produto ou serviço. Em especial, a atualização permite monitorizar a evolução das emissões associadas ao produto ou serviço em comparação com a trajetória de redução acima referida. O anunciante terá de retirar o pedido referido no Artigo D. 229-105 se se verificar que as emissões unitárias associadas ao produto ou serviço antes de a compensação ter aumentado durante dois anos consecutivos. </w:t>
      </w:r>
    </w:p>
    <w:p w14:paraId="2311E640" w14:textId="77777777" w:rsidR="00865CE0" w:rsidRPr="007B2607" w:rsidRDefault="00865CE0" w:rsidP="00FB6E53">
      <w:pPr>
        <w:pStyle w:val="BodyText"/>
        <w:spacing w:after="0"/>
        <w:rPr>
          <w:bCs/>
        </w:rPr>
      </w:pPr>
    </w:p>
    <w:p w14:paraId="00BAD9C7" w14:textId="77777777" w:rsidR="00E478EA" w:rsidRPr="007B2607" w:rsidRDefault="008C2EFB" w:rsidP="00FB6E53">
      <w:pPr>
        <w:pStyle w:val="BodyText"/>
        <w:spacing w:after="0"/>
        <w:rPr>
          <w:bCs/>
        </w:rPr>
      </w:pPr>
      <w:r>
        <w:t xml:space="preserve">O link da Web ou código de resposta rápida (código QR) para aceder a esta publicação está indicado no anúncio ou embalagem com a alegação de neutralidade carbónica. </w:t>
      </w:r>
    </w:p>
    <w:p w14:paraId="1B41676F" w14:textId="77777777" w:rsidR="000911C8" w:rsidRPr="007B2607" w:rsidRDefault="000911C8" w:rsidP="00FB6E53">
      <w:pPr>
        <w:pStyle w:val="BodyText"/>
        <w:spacing w:after="0"/>
        <w:rPr>
          <w:bCs/>
        </w:rPr>
      </w:pPr>
    </w:p>
    <w:p w14:paraId="3729D362" w14:textId="77777777" w:rsidR="00BE3757" w:rsidRDefault="00CE28B0" w:rsidP="00BE3757">
      <w:pPr>
        <w:jc w:val="both"/>
      </w:pPr>
      <w:r>
        <w:t>Artigo D. 229-108. — Os projetos de compensação utilizados pelo anunciante a que se refere o artigo D. 229-105 devem satisfazer as condições dos artigos R. 229.º-103.º e R. 229-104.</w:t>
      </w:r>
    </w:p>
    <w:p w14:paraId="5A9F3592" w14:textId="77777777" w:rsidR="0061349E" w:rsidRPr="007B2607" w:rsidRDefault="0061349E" w:rsidP="00BE3757">
      <w:pPr>
        <w:jc w:val="both"/>
      </w:pPr>
    </w:p>
    <w:p w14:paraId="28D717D4" w14:textId="77777777" w:rsidR="0061349E" w:rsidRDefault="0061349E" w:rsidP="0061349E">
      <w:pPr>
        <w:pStyle w:val="BodyText"/>
        <w:spacing w:after="0"/>
      </w:pPr>
      <w:r>
        <w:t>Os projetos de compensação não devem prejudicar a preservação e a recuperação dos ecossistemas naturais e das suas funcionalidades.</w:t>
      </w:r>
    </w:p>
    <w:p w14:paraId="5EB9E82C" w14:textId="77777777" w:rsidR="00640D83" w:rsidRPr="007B2607" w:rsidRDefault="00640D83" w:rsidP="00FB6E53">
      <w:pPr>
        <w:pStyle w:val="BodyText"/>
        <w:spacing w:after="0"/>
      </w:pPr>
    </w:p>
    <w:p w14:paraId="1D0CB6C1" w14:textId="77777777" w:rsidR="00640D83" w:rsidRPr="007B2607" w:rsidRDefault="008C2EFB" w:rsidP="00640D83">
      <w:pPr>
        <w:pStyle w:val="BodyText"/>
        <w:spacing w:after="0"/>
      </w:pPr>
      <w:r>
        <w:t>As emissões associadas aos produtos ou serviços consumidos em França devem ser compensadas principalmente no território francês.</w:t>
      </w:r>
    </w:p>
    <w:p w14:paraId="0BCBCAA1" w14:textId="77777777" w:rsidR="00640D83" w:rsidRPr="007B2607" w:rsidRDefault="00640D83" w:rsidP="00640D83">
      <w:pPr>
        <w:pStyle w:val="BodyText"/>
        <w:spacing w:after="0"/>
      </w:pPr>
    </w:p>
    <w:p w14:paraId="24294507" w14:textId="77777777" w:rsidR="0061349E" w:rsidRDefault="0061349E" w:rsidP="00640D83">
      <w:pPr>
        <w:pStyle w:val="BodyText"/>
        <w:spacing w:after="0"/>
      </w:pPr>
    </w:p>
    <w:p w14:paraId="5E49DC68" w14:textId="77777777" w:rsidR="0061349E" w:rsidRDefault="0061349E" w:rsidP="00640D83">
      <w:pPr>
        <w:pStyle w:val="BodyText"/>
        <w:spacing w:after="0"/>
      </w:pPr>
      <w:r>
        <w:t>Considera-se que as reduções de emissões reconhecidas ao abrigo do Decreto n.º 2018-1043, de 28 de novembro de 2018, que cria um rótulo ‘Baixo Carbono’, estão em conformidade com o artigo R. 229-103.</w:t>
      </w:r>
    </w:p>
    <w:p w14:paraId="52996AD4" w14:textId="77777777" w:rsidR="0061349E" w:rsidRDefault="0061349E" w:rsidP="00640D83">
      <w:pPr>
        <w:pStyle w:val="BodyText"/>
        <w:spacing w:after="0"/>
      </w:pPr>
    </w:p>
    <w:p w14:paraId="62A43A2E" w14:textId="77777777" w:rsidR="00851850" w:rsidRPr="00851850" w:rsidRDefault="00851850" w:rsidP="00851850">
      <w:pPr>
        <w:pStyle w:val="BodyText"/>
        <w:rPr>
          <w:bCs/>
        </w:rPr>
      </w:pPr>
      <w:r>
        <w:t>Artigo R. 229-109. — Nos termos do artigo L. 229-69, o ministro responsável pelo ambiente pode sancionar o incumprimento da obrigação prevista no artigo L. 229-68, nas condições previstas no presente artigo.</w:t>
      </w:r>
    </w:p>
    <w:p w14:paraId="5158D784" w14:textId="77777777" w:rsidR="00851850" w:rsidRPr="00851850" w:rsidRDefault="00851850" w:rsidP="00851850">
      <w:pPr>
        <w:pStyle w:val="BodyText"/>
        <w:rPr>
          <w:bCs/>
        </w:rPr>
      </w:pPr>
      <w:r>
        <w:t>O incumprimento das obrigações previstas no artigo L. 229-68 é verificado por um funcionário autorizado para o efeito pelo ministro responsável pelo ambiente.</w:t>
      </w:r>
    </w:p>
    <w:p w14:paraId="5850D6DE" w14:textId="77777777" w:rsidR="00851850" w:rsidRPr="00851850" w:rsidRDefault="00851850" w:rsidP="00851850">
      <w:pPr>
        <w:pStyle w:val="BodyText"/>
        <w:rPr>
          <w:bCs/>
        </w:rPr>
      </w:pPr>
      <w:r>
        <w:t xml:space="preserve">Depois de ter dado ao anunciante a possibilidade de apresentar observações escritas sobre as acusações que lhe são dirigidas, o ministro responsável pelo ambiente pode notificá-lo para cumprir essa obrigação num prazo a fixar pelo ministro. O Ministro pode publicar a presente carta de notificação para cumprir.  </w:t>
      </w:r>
    </w:p>
    <w:p w14:paraId="304FDC6A" w14:textId="77777777" w:rsidR="00851850" w:rsidRPr="007B2607" w:rsidRDefault="00851850" w:rsidP="00851850">
      <w:pPr>
        <w:pStyle w:val="BodyText"/>
        <w:spacing w:after="0"/>
        <w:rPr>
          <w:bCs/>
        </w:rPr>
      </w:pPr>
      <w:r>
        <w:t>Se o anunciante não cumprir esse aviso no prazo fixado, o ministro responsável pelo ambiente pode ordená-lo no pagamento da coima prevista no artigo L. 229-69 do Código do Ambiente.’</w:t>
      </w:r>
    </w:p>
    <w:p w14:paraId="02C79937" w14:textId="77777777" w:rsidR="00FB6E53" w:rsidRPr="00FB6E53" w:rsidRDefault="00FB6E53" w:rsidP="00FB6E53">
      <w:pPr>
        <w:pStyle w:val="BodyText"/>
      </w:pPr>
    </w:p>
    <w:p w14:paraId="3E4D8A21" w14:textId="77777777" w:rsidR="00FB6E53" w:rsidRDefault="00FB6E53" w:rsidP="00FB6E53">
      <w:pPr>
        <w:pStyle w:val="SNArticle"/>
        <w:rPr>
          <w:bCs/>
        </w:rPr>
      </w:pPr>
      <w:r>
        <w:t>Artigo 3</w:t>
      </w:r>
    </w:p>
    <w:p w14:paraId="3FB8E1D7" w14:textId="77777777" w:rsidR="00851850" w:rsidRDefault="00851850" w:rsidP="00851850">
      <w:pPr>
        <w:pStyle w:val="SNArticle"/>
        <w:jc w:val="left"/>
        <w:rPr>
          <w:b w:val="0"/>
        </w:rPr>
      </w:pPr>
      <w:r>
        <w:rPr>
          <w:b w:val="0"/>
        </w:rPr>
        <w:t>No anexo 1 do Decreto de 19 de dezembro de 1997, já referido, o título ‘Energia e clima’ é completado do seguinte modo:</w:t>
      </w:r>
    </w:p>
    <w:tbl>
      <w:tblPr>
        <w:tblStyle w:val="TableGrid"/>
        <w:tblW w:w="0" w:type="auto"/>
        <w:tblLook w:val="04A0" w:firstRow="1" w:lastRow="0" w:firstColumn="1" w:lastColumn="0" w:noHBand="0" w:noVBand="1"/>
      </w:tblPr>
      <w:tblGrid>
        <w:gridCol w:w="704"/>
        <w:gridCol w:w="4253"/>
        <w:gridCol w:w="2051"/>
        <w:gridCol w:w="2336"/>
      </w:tblGrid>
      <w:tr w:rsidR="00851850" w14:paraId="0AECA584" w14:textId="77777777" w:rsidTr="003C32DD">
        <w:tc>
          <w:tcPr>
            <w:tcW w:w="704" w:type="dxa"/>
          </w:tcPr>
          <w:p w14:paraId="32BCDB62" w14:textId="77777777" w:rsidR="00851850" w:rsidRPr="001D0716" w:rsidRDefault="00851850" w:rsidP="003C32DD">
            <w:pPr>
              <w:pStyle w:val="SNArticle"/>
              <w:jc w:val="left"/>
              <w:rPr>
                <w:b w:val="0"/>
              </w:rPr>
            </w:pPr>
            <w:r>
              <w:rPr>
                <w:b w:val="0"/>
              </w:rPr>
              <w:t>[64]</w:t>
            </w:r>
          </w:p>
        </w:tc>
        <w:tc>
          <w:tcPr>
            <w:tcW w:w="4253" w:type="dxa"/>
          </w:tcPr>
          <w:p w14:paraId="1239161F" w14:textId="77777777" w:rsidR="00851850" w:rsidRPr="001D0716" w:rsidRDefault="00851850" w:rsidP="003C32DD">
            <w:pPr>
              <w:pStyle w:val="SNArticle"/>
              <w:jc w:val="left"/>
              <w:rPr>
                <w:b w:val="0"/>
              </w:rPr>
            </w:pPr>
            <w:r>
              <w:rPr>
                <w:b w:val="0"/>
              </w:rPr>
              <w:t>Notificação formal e sanções relativas à afirmação, numa publicidade, de que um produto ou serviço é neutro em termos de carbono</w:t>
            </w:r>
          </w:p>
        </w:tc>
        <w:tc>
          <w:tcPr>
            <w:tcW w:w="2051" w:type="dxa"/>
          </w:tcPr>
          <w:p w14:paraId="33125CBC" w14:textId="77777777" w:rsidR="00851850" w:rsidRPr="00851850" w:rsidRDefault="00851850" w:rsidP="003C32DD">
            <w:pPr>
              <w:pStyle w:val="SNArticle"/>
              <w:jc w:val="left"/>
              <w:rPr>
                <w:b w:val="0"/>
              </w:rPr>
            </w:pPr>
            <w:r>
              <w:rPr>
                <w:b w:val="0"/>
              </w:rPr>
              <w:t>Código ambiental</w:t>
            </w:r>
          </w:p>
          <w:p w14:paraId="627C57FC" w14:textId="77777777" w:rsidR="00851850" w:rsidRPr="001D0716" w:rsidRDefault="00851850" w:rsidP="003C32DD">
            <w:pPr>
              <w:pStyle w:val="BodyText"/>
            </w:pPr>
            <w:r>
              <w:t>Artigo R. 229-109</w:t>
            </w:r>
          </w:p>
        </w:tc>
        <w:tc>
          <w:tcPr>
            <w:tcW w:w="2336" w:type="dxa"/>
          </w:tcPr>
          <w:p w14:paraId="57484785" w14:textId="77777777" w:rsidR="00851850" w:rsidRPr="001D0716" w:rsidRDefault="00851850" w:rsidP="003C32DD">
            <w:pPr>
              <w:pStyle w:val="SNArticle"/>
              <w:jc w:val="left"/>
              <w:rPr>
                <w:b w:val="0"/>
              </w:rPr>
            </w:pPr>
            <w:r>
              <w:rPr>
                <w:b w:val="0"/>
              </w:rPr>
              <w:t>O Ministro do Ambiente</w:t>
            </w:r>
          </w:p>
        </w:tc>
      </w:tr>
    </w:tbl>
    <w:p w14:paraId="2E73F67E" w14:textId="77777777" w:rsidR="00851850" w:rsidRDefault="00851850" w:rsidP="00BE3757">
      <w:pPr>
        <w:pStyle w:val="BodyText"/>
      </w:pPr>
    </w:p>
    <w:p w14:paraId="31C41D0F" w14:textId="77777777" w:rsidR="00851850" w:rsidRPr="00851850" w:rsidRDefault="00851850" w:rsidP="00851850">
      <w:pPr>
        <w:pStyle w:val="SNArticle"/>
        <w:rPr>
          <w:bCs/>
        </w:rPr>
      </w:pPr>
      <w:r>
        <w:t>Artigo 4</w:t>
      </w:r>
    </w:p>
    <w:p w14:paraId="4B9BA7C2" w14:textId="77777777" w:rsidR="0061349E" w:rsidRDefault="00851850" w:rsidP="00BE3757">
      <w:pPr>
        <w:pStyle w:val="BodyText"/>
      </w:pPr>
      <w:r>
        <w:t>A presente Portaria entra em vigor no dia seguinte ao da sua publicação, com exceção dos artigos 2.º e 3.º que entram em vigor em 1 de janeiro de 2023.</w:t>
      </w:r>
    </w:p>
    <w:p w14:paraId="2D7F991E" w14:textId="77777777" w:rsidR="0061349E" w:rsidRDefault="0061349E" w:rsidP="00BE3757">
      <w:pPr>
        <w:pStyle w:val="BodyText"/>
      </w:pPr>
    </w:p>
    <w:p w14:paraId="1321CCFF" w14:textId="77777777" w:rsidR="00064968" w:rsidRDefault="0061349E" w:rsidP="00BE3757">
      <w:pPr>
        <w:pStyle w:val="BodyText"/>
      </w:pPr>
      <w:r>
        <w:t>Até 31 de dezembro de 2025, o financiamento de projetos no território francês equivale à atribuição ao anunciante de reduções de emissões, em conformidade com o disposto no artigo D. 229-107, ponto 3, se o anunciante puder justificar, através de um contrato, o eventual reconhecimento do benefício das reduções verificadas de emissões desse projeto. O anunciante deve assegurar o cumprimento das suas obrigações em matéria de compensação das emissões, adquirindo, se for caso disso, créditos de carbono adicionais correspondentes à diferença entre as reduções verificadas de emissões do projeto e as emissões financiadas.</w:t>
      </w:r>
    </w:p>
    <w:p w14:paraId="12C215DA" w14:textId="77777777" w:rsidR="00064968" w:rsidRDefault="00064968" w:rsidP="00BE3757">
      <w:pPr>
        <w:pStyle w:val="BodyText"/>
      </w:pPr>
    </w:p>
    <w:p w14:paraId="3ACCFD0D" w14:textId="77777777" w:rsidR="00064968" w:rsidRPr="00851850" w:rsidRDefault="00851850" w:rsidP="00851850">
      <w:pPr>
        <w:pStyle w:val="SNArticle"/>
        <w:rPr>
          <w:bCs/>
        </w:rPr>
      </w:pPr>
      <w:r>
        <w:t>Artigo 5</w:t>
      </w:r>
    </w:p>
    <w:p w14:paraId="65149FAE" w14:textId="77777777" w:rsidR="00FB6E53" w:rsidRDefault="00FB6E53" w:rsidP="00FB6E53">
      <w:pPr>
        <w:pStyle w:val="BodyText"/>
      </w:pPr>
      <w:r>
        <w:t xml:space="preserve">O Ministro francês da Transição Ecológica é responsável pela aplicação do presente Decreto, que será publicado no </w:t>
      </w:r>
      <w:r>
        <w:rPr>
          <w:i/>
        </w:rPr>
        <w:t>Jornal Oficial</w:t>
      </w:r>
      <w:r>
        <w:t xml:space="preserve"> da República Francesa.</w:t>
      </w:r>
    </w:p>
    <w:p w14:paraId="633ECCBF" w14:textId="77777777" w:rsidR="00FB6E53" w:rsidRDefault="00FB6E53" w:rsidP="00C6320A">
      <w:pPr>
        <w:pStyle w:val="SNDate"/>
        <w:spacing w:after="2040"/>
      </w:pPr>
      <w:r>
        <w:t>Feito em [data].</w:t>
      </w:r>
    </w:p>
    <w:p w14:paraId="7B41A2DC" w14:textId="77777777" w:rsidR="00FB6E53" w:rsidRDefault="00FB6E53" w:rsidP="00FB6E53">
      <w:pPr>
        <w:ind w:left="567"/>
      </w:pPr>
      <w:r>
        <w:t>Pelo primeiro-ministro:</w:t>
      </w:r>
    </w:p>
    <w:p w14:paraId="2011CC35" w14:textId="77777777" w:rsidR="00FB6E53" w:rsidRDefault="00FB6E53" w:rsidP="00C6320A">
      <w:pPr>
        <w:pStyle w:val="SNSignatureGauche"/>
        <w:spacing w:after="960"/>
        <w:ind w:left="567" w:right="5670"/>
      </w:pPr>
      <w:r>
        <w:t>A Ministra da Transição Ecológica,</w:t>
      </w:r>
    </w:p>
    <w:p w14:paraId="65D3D183" w14:textId="77777777" w:rsidR="00FD3014" w:rsidRDefault="00FB6E53" w:rsidP="003E7D77">
      <w:pPr>
        <w:pStyle w:val="SNSignatureprnomnomGauche"/>
        <w:spacing w:after="240"/>
        <w:ind w:left="567" w:right="4535"/>
      </w:pPr>
      <w:r>
        <w:t>Barbara POMPILI</w:t>
      </w:r>
    </w:p>
    <w:sectPr w:rsidR="00FD3014" w:rsidSect="00FD30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4AC9"/>
    <w:multiLevelType w:val="hybridMultilevel"/>
    <w:tmpl w:val="8348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1498F"/>
    <w:multiLevelType w:val="hybridMultilevel"/>
    <w:tmpl w:val="4C10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710C2"/>
    <w:multiLevelType w:val="hybridMultilevel"/>
    <w:tmpl w:val="16CAB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53"/>
    <w:rsid w:val="00001B01"/>
    <w:rsid w:val="00020A46"/>
    <w:rsid w:val="00021079"/>
    <w:rsid w:val="00064968"/>
    <w:rsid w:val="0007470F"/>
    <w:rsid w:val="00076F37"/>
    <w:rsid w:val="00081C95"/>
    <w:rsid w:val="000911C8"/>
    <w:rsid w:val="000A1D6B"/>
    <w:rsid w:val="000D72B2"/>
    <w:rsid w:val="000F0B84"/>
    <w:rsid w:val="000F1712"/>
    <w:rsid w:val="000F4D8E"/>
    <w:rsid w:val="001202A5"/>
    <w:rsid w:val="001253C6"/>
    <w:rsid w:val="001360BB"/>
    <w:rsid w:val="00156FB4"/>
    <w:rsid w:val="00163F8A"/>
    <w:rsid w:val="0018653A"/>
    <w:rsid w:val="001C4F5C"/>
    <w:rsid w:val="001D31A0"/>
    <w:rsid w:val="001E3BBD"/>
    <w:rsid w:val="001F6CAF"/>
    <w:rsid w:val="002259E9"/>
    <w:rsid w:val="00227921"/>
    <w:rsid w:val="002808A7"/>
    <w:rsid w:val="002C342A"/>
    <w:rsid w:val="002D6CC2"/>
    <w:rsid w:val="00324CBF"/>
    <w:rsid w:val="0033279F"/>
    <w:rsid w:val="00336098"/>
    <w:rsid w:val="003600B7"/>
    <w:rsid w:val="0036429E"/>
    <w:rsid w:val="00373B40"/>
    <w:rsid w:val="00392934"/>
    <w:rsid w:val="003953A5"/>
    <w:rsid w:val="003D56F4"/>
    <w:rsid w:val="003E531C"/>
    <w:rsid w:val="003E7D77"/>
    <w:rsid w:val="00417F87"/>
    <w:rsid w:val="004248A4"/>
    <w:rsid w:val="004500CC"/>
    <w:rsid w:val="00451717"/>
    <w:rsid w:val="00452322"/>
    <w:rsid w:val="004B1160"/>
    <w:rsid w:val="004C6705"/>
    <w:rsid w:val="00501509"/>
    <w:rsid w:val="00512792"/>
    <w:rsid w:val="00520B5A"/>
    <w:rsid w:val="005B5D1A"/>
    <w:rsid w:val="00600E69"/>
    <w:rsid w:val="0061349E"/>
    <w:rsid w:val="00640BDF"/>
    <w:rsid w:val="00640D83"/>
    <w:rsid w:val="00643B83"/>
    <w:rsid w:val="006525C1"/>
    <w:rsid w:val="00685933"/>
    <w:rsid w:val="00693019"/>
    <w:rsid w:val="006C22BA"/>
    <w:rsid w:val="006E7C91"/>
    <w:rsid w:val="00702E13"/>
    <w:rsid w:val="007112FA"/>
    <w:rsid w:val="00791B47"/>
    <w:rsid w:val="007A3FFB"/>
    <w:rsid w:val="007B2607"/>
    <w:rsid w:val="007B3186"/>
    <w:rsid w:val="007B5E58"/>
    <w:rsid w:val="007C3419"/>
    <w:rsid w:val="007E19E0"/>
    <w:rsid w:val="008065A8"/>
    <w:rsid w:val="00822045"/>
    <w:rsid w:val="00831FD0"/>
    <w:rsid w:val="00851850"/>
    <w:rsid w:val="00865CE0"/>
    <w:rsid w:val="00884E8B"/>
    <w:rsid w:val="00890740"/>
    <w:rsid w:val="008A0170"/>
    <w:rsid w:val="008B57D4"/>
    <w:rsid w:val="008C2EFB"/>
    <w:rsid w:val="008D746C"/>
    <w:rsid w:val="008E30D0"/>
    <w:rsid w:val="00902234"/>
    <w:rsid w:val="00932796"/>
    <w:rsid w:val="0099494E"/>
    <w:rsid w:val="009A39A4"/>
    <w:rsid w:val="009C4BBD"/>
    <w:rsid w:val="009F1E9F"/>
    <w:rsid w:val="009F2DC3"/>
    <w:rsid w:val="00A26CD3"/>
    <w:rsid w:val="00A364CF"/>
    <w:rsid w:val="00A36FBB"/>
    <w:rsid w:val="00A51457"/>
    <w:rsid w:val="00A852F3"/>
    <w:rsid w:val="00A9018C"/>
    <w:rsid w:val="00AA1CBA"/>
    <w:rsid w:val="00AA35C5"/>
    <w:rsid w:val="00AC0DE4"/>
    <w:rsid w:val="00AC1942"/>
    <w:rsid w:val="00AC27E9"/>
    <w:rsid w:val="00AE0098"/>
    <w:rsid w:val="00B0118D"/>
    <w:rsid w:val="00B60325"/>
    <w:rsid w:val="00B73691"/>
    <w:rsid w:val="00B76A4A"/>
    <w:rsid w:val="00BB26CE"/>
    <w:rsid w:val="00BB66DF"/>
    <w:rsid w:val="00BE3757"/>
    <w:rsid w:val="00C26E13"/>
    <w:rsid w:val="00C35314"/>
    <w:rsid w:val="00C50902"/>
    <w:rsid w:val="00C6320A"/>
    <w:rsid w:val="00C8186B"/>
    <w:rsid w:val="00C85D8C"/>
    <w:rsid w:val="00CE28B0"/>
    <w:rsid w:val="00CF4307"/>
    <w:rsid w:val="00D066A6"/>
    <w:rsid w:val="00D35BD8"/>
    <w:rsid w:val="00D411B1"/>
    <w:rsid w:val="00D507C6"/>
    <w:rsid w:val="00DA728B"/>
    <w:rsid w:val="00DB0386"/>
    <w:rsid w:val="00DC6664"/>
    <w:rsid w:val="00E075D6"/>
    <w:rsid w:val="00E22AA3"/>
    <w:rsid w:val="00E23DDB"/>
    <w:rsid w:val="00E26347"/>
    <w:rsid w:val="00E3390A"/>
    <w:rsid w:val="00E478EA"/>
    <w:rsid w:val="00E47B26"/>
    <w:rsid w:val="00E971FC"/>
    <w:rsid w:val="00EC0B91"/>
    <w:rsid w:val="00F0638A"/>
    <w:rsid w:val="00F064E7"/>
    <w:rsid w:val="00F16F71"/>
    <w:rsid w:val="00F3475D"/>
    <w:rsid w:val="00F538E4"/>
    <w:rsid w:val="00F820F9"/>
    <w:rsid w:val="00F94097"/>
    <w:rsid w:val="00FA5F21"/>
    <w:rsid w:val="00FB3B22"/>
    <w:rsid w:val="00FB6E53"/>
    <w:rsid w:val="00FC0F7A"/>
    <w:rsid w:val="00FD3014"/>
    <w:rsid w:val="00FD78B7"/>
    <w:rsid w:val="00FF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44AC"/>
  <w15:docId w15:val="{26CE345B-8D68-4F83-B087-BD4010F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5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FB6E53"/>
    <w:rPr>
      <w:sz w:val="16"/>
      <w:szCs w:val="16"/>
    </w:rPr>
  </w:style>
  <w:style w:type="paragraph" w:styleId="BodyText">
    <w:name w:val="Body Text"/>
    <w:basedOn w:val="Normal"/>
    <w:link w:val="BodyTextChar"/>
    <w:rsid w:val="00FB6E53"/>
    <w:pPr>
      <w:spacing w:after="120"/>
      <w:jc w:val="both"/>
    </w:pPr>
  </w:style>
  <w:style w:type="character" w:customStyle="1" w:styleId="BodyTextChar">
    <w:name w:val="Body Text Char"/>
    <w:basedOn w:val="DefaultParagraphFont"/>
    <w:link w:val="BodyText"/>
    <w:rsid w:val="00FB6E53"/>
    <w:rPr>
      <w:rFonts w:ascii="Times New Roman" w:eastAsia="Times New Roman" w:hAnsi="Times New Roman" w:cs="Times New Roman"/>
      <w:sz w:val="24"/>
      <w:szCs w:val="24"/>
      <w:lang w:eastAsia="zh-CN"/>
    </w:rPr>
  </w:style>
  <w:style w:type="paragraph" w:customStyle="1" w:styleId="SNREPUBLIQUE">
    <w:name w:val="SNREPUBLIQUE"/>
    <w:basedOn w:val="Normal"/>
    <w:qFormat/>
    <w:rsid w:val="00FB6E53"/>
    <w:pPr>
      <w:jc w:val="center"/>
    </w:pPr>
    <w:rPr>
      <w:b/>
      <w:bCs/>
      <w:szCs w:val="20"/>
    </w:rPr>
  </w:style>
  <w:style w:type="paragraph" w:customStyle="1" w:styleId="SNNature">
    <w:name w:val="SNNature"/>
    <w:basedOn w:val="Normal"/>
    <w:next w:val="SNtitre"/>
    <w:qFormat/>
    <w:rsid w:val="00FB6E53"/>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FB6E53"/>
    <w:pPr>
      <w:widowControl w:val="0"/>
      <w:suppressLineNumbers/>
      <w:spacing w:after="360"/>
      <w:jc w:val="center"/>
    </w:pPr>
    <w:rPr>
      <w:rFonts w:eastAsia="Lucida Sans Unicode"/>
      <w:b/>
    </w:rPr>
  </w:style>
  <w:style w:type="paragraph" w:customStyle="1" w:styleId="SNNORCentr">
    <w:name w:val="SNNOR+Centré"/>
    <w:next w:val="SNAutorit"/>
    <w:qFormat/>
    <w:rsid w:val="00FB6E53"/>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qFormat/>
    <w:rsid w:val="00FB6E53"/>
    <w:pPr>
      <w:spacing w:before="720" w:after="240"/>
      <w:ind w:firstLine="720"/>
    </w:pPr>
    <w:rPr>
      <w:b/>
    </w:rPr>
  </w:style>
  <w:style w:type="paragraph" w:customStyle="1" w:styleId="SNSignatureprnomnomDroite">
    <w:name w:val="SNSignature prénom+nom Droite"/>
    <w:basedOn w:val="Normal"/>
    <w:next w:val="SNSignatureGauche"/>
    <w:qFormat/>
    <w:rsid w:val="00FB6E53"/>
    <w:pPr>
      <w:spacing w:before="120" w:after="120"/>
      <w:ind w:left="5041"/>
      <w:jc w:val="right"/>
    </w:pPr>
    <w:rPr>
      <w:color w:val="000000"/>
    </w:rPr>
  </w:style>
  <w:style w:type="paragraph" w:customStyle="1" w:styleId="SNSignatureGauche">
    <w:name w:val="SNSignatureGauche"/>
    <w:basedOn w:val="Normal"/>
    <w:next w:val="SNSignatureprnomnomGauche"/>
    <w:qFormat/>
    <w:rsid w:val="00FB6E53"/>
    <w:pPr>
      <w:spacing w:before="120" w:after="1680"/>
      <w:ind w:left="720" w:right="4494"/>
    </w:pPr>
  </w:style>
  <w:style w:type="paragraph" w:customStyle="1" w:styleId="SNSignatureprnomnomGauche">
    <w:name w:val="SNSignature prénom+nom Gauche"/>
    <w:basedOn w:val="SNSignatureGauche"/>
    <w:next w:val="Normal"/>
    <w:qFormat/>
    <w:rsid w:val="00FB6E53"/>
    <w:pPr>
      <w:spacing w:after="120"/>
    </w:pPr>
    <w:rPr>
      <w:color w:val="000000"/>
    </w:rPr>
  </w:style>
  <w:style w:type="paragraph" w:customStyle="1" w:styleId="SNTimbre">
    <w:name w:val="SNTimbre"/>
    <w:basedOn w:val="Normal"/>
    <w:qFormat/>
    <w:rsid w:val="00FB6E53"/>
    <w:pPr>
      <w:widowControl w:val="0"/>
      <w:snapToGrid w:val="0"/>
      <w:spacing w:before="120"/>
      <w:jc w:val="center"/>
    </w:pPr>
    <w:rPr>
      <w:rFonts w:eastAsia="Lucida Sans Unicode"/>
    </w:rPr>
  </w:style>
  <w:style w:type="paragraph" w:customStyle="1" w:styleId="SNRapport">
    <w:name w:val="SNRapport"/>
    <w:basedOn w:val="Normal"/>
    <w:qFormat/>
    <w:rsid w:val="00FB6E53"/>
    <w:pPr>
      <w:spacing w:before="240" w:after="120"/>
      <w:ind w:firstLine="720"/>
    </w:pPr>
  </w:style>
  <w:style w:type="paragraph" w:customStyle="1" w:styleId="SNVisa">
    <w:name w:val="SNVisa"/>
    <w:basedOn w:val="Normal"/>
    <w:qFormat/>
    <w:rsid w:val="00FB6E53"/>
    <w:pPr>
      <w:spacing w:before="120" w:after="120"/>
      <w:ind w:firstLine="720"/>
    </w:pPr>
  </w:style>
  <w:style w:type="paragraph" w:customStyle="1" w:styleId="SNDate">
    <w:name w:val="SNDate"/>
    <w:basedOn w:val="Normal"/>
    <w:next w:val="Normal"/>
    <w:qFormat/>
    <w:rsid w:val="00FB6E53"/>
    <w:pPr>
      <w:spacing w:before="480" w:after="2760"/>
      <w:ind w:firstLine="720"/>
    </w:pPr>
  </w:style>
  <w:style w:type="paragraph" w:customStyle="1" w:styleId="SNActe">
    <w:name w:val="SNActe"/>
    <w:basedOn w:val="Normal"/>
    <w:qFormat/>
    <w:rsid w:val="00FB6E53"/>
    <w:pPr>
      <w:spacing w:before="480" w:after="360"/>
      <w:jc w:val="center"/>
    </w:pPr>
    <w:rPr>
      <w:b/>
    </w:rPr>
  </w:style>
  <w:style w:type="paragraph" w:customStyle="1" w:styleId="SNArticle">
    <w:name w:val="SNArticle"/>
    <w:basedOn w:val="Normal"/>
    <w:next w:val="BodyText"/>
    <w:qFormat/>
    <w:rsid w:val="00FB6E53"/>
    <w:pPr>
      <w:spacing w:before="240" w:after="240"/>
      <w:jc w:val="center"/>
    </w:pPr>
    <w:rPr>
      <w:b/>
    </w:rPr>
  </w:style>
  <w:style w:type="paragraph" w:styleId="CommentText">
    <w:name w:val="annotation text"/>
    <w:basedOn w:val="Normal"/>
    <w:link w:val="CommentTextChar"/>
    <w:uiPriority w:val="99"/>
    <w:qFormat/>
    <w:rsid w:val="00FB6E53"/>
    <w:rPr>
      <w:sz w:val="20"/>
      <w:szCs w:val="20"/>
    </w:rPr>
  </w:style>
  <w:style w:type="character" w:customStyle="1" w:styleId="CommentTextChar">
    <w:name w:val="Comment Text Char"/>
    <w:basedOn w:val="DefaultParagraphFont"/>
    <w:link w:val="CommentText"/>
    <w:uiPriority w:val="99"/>
    <w:qFormat/>
    <w:rsid w:val="00FB6E53"/>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FB6E53"/>
    <w:rPr>
      <w:color w:val="0563C1" w:themeColor="hyperlink"/>
      <w:u w:val="single"/>
    </w:rPr>
  </w:style>
  <w:style w:type="paragraph" w:styleId="BalloonText">
    <w:name w:val="Balloon Text"/>
    <w:basedOn w:val="Normal"/>
    <w:link w:val="BalloonTextChar"/>
    <w:uiPriority w:val="99"/>
    <w:semiHidden/>
    <w:unhideWhenUsed/>
    <w:rsid w:val="00FB6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53"/>
    <w:rPr>
      <w:rFonts w:ascii="Segoe UI" w:eastAsia="Times New Roman" w:hAnsi="Segoe UI" w:cs="Segoe UI"/>
      <w:sz w:val="18"/>
      <w:szCs w:val="18"/>
      <w:lang w:eastAsia="zh-CN"/>
    </w:rPr>
  </w:style>
  <w:style w:type="paragraph" w:styleId="ListParagraph">
    <w:name w:val="List Paragraph"/>
    <w:basedOn w:val="Normal"/>
    <w:uiPriority w:val="34"/>
    <w:qFormat/>
    <w:rsid w:val="00FB6E5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FB6E53"/>
    <w:rPr>
      <w:b/>
      <w:bCs/>
    </w:rPr>
  </w:style>
  <w:style w:type="character" w:customStyle="1" w:styleId="CommentSubjectChar">
    <w:name w:val="Comment Subject Char"/>
    <w:basedOn w:val="CommentTextChar"/>
    <w:link w:val="CommentSubject"/>
    <w:uiPriority w:val="99"/>
    <w:semiHidden/>
    <w:rsid w:val="00FB6E53"/>
    <w:rPr>
      <w:rFonts w:ascii="Times New Roman" w:eastAsia="Times New Roman" w:hAnsi="Times New Roman" w:cs="Times New Roman"/>
      <w:b/>
      <w:bCs/>
      <w:sz w:val="20"/>
      <w:szCs w:val="20"/>
      <w:lang w:eastAsia="zh-CN"/>
    </w:rPr>
  </w:style>
  <w:style w:type="paragraph" w:styleId="Revision">
    <w:name w:val="Revision"/>
    <w:hidden/>
    <w:uiPriority w:val="99"/>
    <w:semiHidden/>
    <w:rsid w:val="001202A5"/>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85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2707">
      <w:bodyDiv w:val="1"/>
      <w:marLeft w:val="0"/>
      <w:marRight w:val="0"/>
      <w:marTop w:val="0"/>
      <w:marBottom w:val="0"/>
      <w:divBdr>
        <w:top w:val="none" w:sz="0" w:space="0" w:color="auto"/>
        <w:left w:val="none" w:sz="0" w:space="0" w:color="auto"/>
        <w:bottom w:val="none" w:sz="0" w:space="0" w:color="auto"/>
        <w:right w:val="none" w:sz="0" w:space="0" w:color="auto"/>
      </w:divBdr>
    </w:div>
    <w:div w:id="1144465301">
      <w:bodyDiv w:val="1"/>
      <w:marLeft w:val="0"/>
      <w:marRight w:val="0"/>
      <w:marTop w:val="0"/>
      <w:marBottom w:val="0"/>
      <w:divBdr>
        <w:top w:val="none" w:sz="0" w:space="0" w:color="auto"/>
        <w:left w:val="none" w:sz="0" w:space="0" w:color="auto"/>
        <w:bottom w:val="none" w:sz="0" w:space="0" w:color="auto"/>
        <w:right w:val="none" w:sz="0" w:space="0" w:color="auto"/>
      </w:divBdr>
    </w:div>
    <w:div w:id="1681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072-2097-4A35-92E6-3A32BF9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1805</Words>
  <Characters>10291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DICANOT Anthony</dc:creator>
  <cp:lastModifiedBy>Liana Brili</cp:lastModifiedBy>
  <cp:revision>5</cp:revision>
  <dcterms:created xsi:type="dcterms:W3CDTF">2021-12-28T12:10:00Z</dcterms:created>
  <dcterms:modified xsi:type="dcterms:W3CDTF">2022-01-31T14:49:00Z</dcterms:modified>
</cp:coreProperties>
</file>