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228E" w14:textId="4C5C5123" w:rsidR="004D4E99" w:rsidRPr="000B4DE0" w:rsidRDefault="004D4E99" w:rsidP="000B4DE0">
      <w:pPr>
        <w:rPr>
          <w:rFonts w:ascii="Courier New" w:hAnsi="Courier New" w:cs="Courier New"/>
          <w:sz w:val="20"/>
        </w:rPr>
      </w:pPr>
      <w:bookmarkStart w:id="0" w:name="_GoBack"/>
      <w:bookmarkEnd w:id="0"/>
      <w:r>
        <w:rPr>
          <w:rFonts w:ascii="Courier New" w:hAnsi="Courier New"/>
          <w:sz w:val="20"/>
        </w:rPr>
        <w:t>1. ------IND- 2020 0111 D-- SL- ------ 20200318 --- --- PROJET</w:t>
      </w:r>
    </w:p>
    <w:p w14:paraId="73350666" w14:textId="25523EF7" w:rsidR="00AB116C" w:rsidRPr="004D4E99" w:rsidRDefault="00AB116C" w:rsidP="004D4E99">
      <w:pPr>
        <w:pStyle w:val="VorblattDokumentstatus"/>
        <w:keepNext/>
        <w:keepLines/>
      </w:pPr>
      <w:r>
        <w:t>Zakonski osnutek Zveznega ministrstva za prehrano in kmetijstvo</w:t>
      </w:r>
    </w:p>
    <w:p w14:paraId="54437F0C" w14:textId="77777777" w:rsidR="00DB61EB" w:rsidRPr="004D4E99" w:rsidRDefault="00DB61EB" w:rsidP="004D4E99">
      <w:pPr>
        <w:pStyle w:val="VorblattBezeichnung"/>
        <w:keepNext/>
        <w:keepLines/>
      </w:pPr>
    </w:p>
    <w:p w14:paraId="3C6DE346" w14:textId="77777777" w:rsidR="00AB116C" w:rsidRPr="004D4E99" w:rsidRDefault="00AB116C" w:rsidP="004D4E99">
      <w:pPr>
        <w:pStyle w:val="VorblattBezeichnung"/>
        <w:keepNext/>
        <w:keepLines/>
      </w:pPr>
      <w:r>
        <w:t xml:space="preserve">Prva uredba o spremembi Izvedbene uredbe o informacijah o živilih </w:t>
      </w:r>
    </w:p>
    <w:p w14:paraId="5EB4CE31" w14:textId="77777777" w:rsidR="00AB116C" w:rsidRPr="004D4E99" w:rsidRDefault="00AB116C" w:rsidP="004D4E99">
      <w:pPr>
        <w:pStyle w:val="VorblattTitelProblemundZiel"/>
        <w:keepNext/>
        <w:keepLines/>
      </w:pPr>
      <w:r>
        <w:t>A. Težava in cilj</w:t>
      </w:r>
    </w:p>
    <w:p w14:paraId="59571EDE" w14:textId="77777777" w:rsidR="00AB116C" w:rsidRPr="004D4E99" w:rsidRDefault="00AB116C" w:rsidP="004D4E99">
      <w:pPr>
        <w:pStyle w:val="Text"/>
        <w:rPr>
          <w:rStyle w:val="Marker"/>
          <w:color w:val="auto"/>
        </w:rPr>
      </w:pPr>
      <w:r>
        <w:rPr>
          <w:rStyle w:val="Marker"/>
          <w:color w:val="auto"/>
        </w:rPr>
        <w:t>V Nemčiji je 47 % žensk, 62 % moških in 15 % otrok in mladostnikov s prekomerno telesno težo. Eden od razlogov za to je uživanje preveč živil slabe prehranske kakovosti.</w:t>
      </w:r>
    </w:p>
    <w:p w14:paraId="7E480828" w14:textId="77777777" w:rsidR="00AB116C" w:rsidRPr="004D4E99" w:rsidRDefault="00AB116C" w:rsidP="004D4E99">
      <w:pPr>
        <w:pStyle w:val="Text"/>
        <w:rPr>
          <w:rStyle w:val="Marker"/>
          <w:color w:val="auto"/>
        </w:rPr>
      </w:pPr>
      <w:r>
        <w:rPr>
          <w:rStyle w:val="Marker"/>
          <w:color w:val="auto"/>
        </w:rPr>
        <w:t xml:space="preserve">Glede na to si je zvezna vlada zastavila cilj nadaljnjega razvoja označevanja hranilne vrednosti za Nemčijo, da bi zagotovila enostavne in razumljive informacije o hranilnih lastnostih živila. </w:t>
      </w:r>
    </w:p>
    <w:p w14:paraId="2C6DDABF" w14:textId="77777777" w:rsidR="00AB116C" w:rsidRPr="004D4E99" w:rsidRDefault="00AB116C" w:rsidP="004D4E99">
      <w:pPr>
        <w:pStyle w:val="Text"/>
        <w:rPr>
          <w:rStyle w:val="Marker"/>
          <w:color w:val="auto"/>
        </w:rPr>
      </w:pPr>
      <w:r>
        <w:rPr>
          <w:rStyle w:val="Marker"/>
          <w:color w:val="auto"/>
        </w:rPr>
        <w:t xml:space="preserve">Obsežne študije (predhodno poročilo raziskovalnega inštituta Max Rubner-Institut: Ocena izbranih modelov označevanja hranilne vrednosti na prednji strani embalaže; Vrednotenje razširjenih modelov označevanja hranilne vrednosti: ugotovitve reprezentativne raziskave INFO GmbH in razprav tematskih skupin) kažejo, da je oznaka Nutri-Score znanstveno veljavna in za potrošnike najbolj dojemljiva in razumljiva. </w:t>
      </w:r>
    </w:p>
    <w:p w14:paraId="0D6DA0BD" w14:textId="77777777" w:rsidR="00AB116C" w:rsidRPr="004D4E99" w:rsidRDefault="00AB116C" w:rsidP="004D4E99">
      <w:pPr>
        <w:pStyle w:val="Text"/>
      </w:pPr>
      <w:r>
        <w:t>Kot lastnica kolektive znamke Skupnosti Nutri-Score je pri Uradu Evropske unije za intelektualno lastnino (EUIPO) registrirana francoska Agènce nationale de la santé publique (Santé publique Francija – Nacionalna agencija za javno zdravje, organizacija francoskega ministrstva za zdravje). Za uporabo znamke Nutri-Score s strani tretjih oseb je treba prednostno upoštevati ustrezne zahteve zakonodaje o blagovnih znamkah, vključno s pogoji, ki jih določi lastnik blagovne znamke.</w:t>
      </w:r>
    </w:p>
    <w:p w14:paraId="41BC33D9" w14:textId="77777777" w:rsidR="004E3C6A" w:rsidRPr="005B6ACA" w:rsidRDefault="004E3C6A" w:rsidP="004D4E99">
      <w:pPr>
        <w:pStyle w:val="Text"/>
        <w:rPr>
          <w:spacing w:val="-4"/>
        </w:rPr>
      </w:pPr>
      <w:r w:rsidRPr="005B6ACA">
        <w:rPr>
          <w:spacing w:val="-4"/>
        </w:rPr>
        <w:t xml:space="preserve">Pri znamki Nutri-Score petstopenjska lestvica od A do E kaže skupno vrednost hranilne vrednosti izdelka. V ta namen se skupaj obračunajo število kalorij in različne hranilne vrednosti. </w:t>
      </w:r>
    </w:p>
    <w:p w14:paraId="6C1DE6B8" w14:textId="77777777" w:rsidR="00AB116C" w:rsidRPr="004D4E99" w:rsidRDefault="00AB116C" w:rsidP="004D4E99">
      <w:pPr>
        <w:pStyle w:val="Text"/>
        <w:rPr>
          <w:rStyle w:val="Marker"/>
          <w:color w:val="auto"/>
        </w:rPr>
      </w:pPr>
      <w:r>
        <w:rPr>
          <w:rStyle w:val="Marker"/>
          <w:color w:val="auto"/>
        </w:rPr>
        <w:t>Uvodna klavzula ustvari pravne pogoje za označevanje živil z</w:t>
      </w:r>
      <w:r>
        <w:t xml:space="preserve">a uporabo oznake Nutri-Score v Nemčiji. </w:t>
      </w:r>
    </w:p>
    <w:p w14:paraId="52290758" w14:textId="77777777" w:rsidR="00AB116C" w:rsidRPr="004D4E99" w:rsidRDefault="00AB116C" w:rsidP="004D4E99">
      <w:pPr>
        <w:pStyle w:val="VorblattTitelLsung"/>
        <w:keepNext/>
        <w:keepLines/>
      </w:pPr>
      <w:r>
        <w:t>B. Rešitev</w:t>
      </w:r>
    </w:p>
    <w:p w14:paraId="0B0BA765" w14:textId="77777777" w:rsidR="00AB116C" w:rsidRPr="004D4E99" w:rsidRDefault="00AB116C" w:rsidP="004D4E99">
      <w:pPr>
        <w:pStyle w:val="Text"/>
      </w:pPr>
      <w:r>
        <w:rPr>
          <w:rStyle w:val="Marker"/>
          <w:color w:val="auto"/>
        </w:rPr>
        <w:t xml:space="preserve">Pravna podlaga za prostovoljno uporabo oznake Nutri-Score v Nemčiji. </w:t>
      </w:r>
    </w:p>
    <w:p w14:paraId="59217ACC" w14:textId="77777777" w:rsidR="00AB116C" w:rsidRPr="004D4E99" w:rsidRDefault="00AB116C" w:rsidP="004D4E99">
      <w:pPr>
        <w:pStyle w:val="VorblattTitelAlternativen"/>
        <w:keepNext/>
        <w:keepLines/>
      </w:pPr>
      <w:r>
        <w:t>C. Alternative</w:t>
      </w:r>
    </w:p>
    <w:p w14:paraId="550B39B1" w14:textId="1C85B5AF" w:rsidR="00F047E3" w:rsidRPr="004D4E99" w:rsidRDefault="00F047E3" w:rsidP="004D4E99">
      <w:pPr>
        <w:pStyle w:val="Text"/>
        <w:rPr>
          <w:rStyle w:val="Marker"/>
          <w:color w:val="auto"/>
        </w:rPr>
      </w:pPr>
      <w:r>
        <w:rPr>
          <w:rStyle w:val="Marker"/>
          <w:color w:val="auto"/>
        </w:rPr>
        <w:t xml:space="preserve">V študijah, navedenih v oddelku A., so bili proučeni številni razširjeni modeli označevanja hranilne vrednosti (vključno s Keyhole®, modelom živilske industrije, modelom raziskovalnega inštituta Max Rubner-Institut). Študiji kažeta, da je oznaka Nutri-Score znanstveno veljavna in za potrošnike najbolj dojemljiva in razumljiva. </w:t>
      </w:r>
    </w:p>
    <w:p w14:paraId="26338DEE" w14:textId="77777777" w:rsidR="00AB116C" w:rsidRPr="004D4E99" w:rsidRDefault="00AB116C" w:rsidP="004D4E99">
      <w:pPr>
        <w:pStyle w:val="VorblattTitelHaushaltsausgabenohneErfllungsaufwand"/>
        <w:keepNext/>
        <w:keepLines/>
      </w:pPr>
      <w:r>
        <w:t>D. Proračunski izdatki brez stroškov izpolnjevanja obveznosti</w:t>
      </w:r>
    </w:p>
    <w:p w14:paraId="22D8B835" w14:textId="77777777" w:rsidR="00AB116C" w:rsidRPr="004D4E99" w:rsidRDefault="00AB116C" w:rsidP="004D4E99">
      <w:pPr>
        <w:pStyle w:val="VorblattTitelErfllungsaufwand"/>
        <w:keepNext/>
        <w:keepLines/>
      </w:pPr>
      <w:r>
        <w:t>E. Stroški izpolnjevanja obveznosti</w:t>
      </w:r>
    </w:p>
    <w:p w14:paraId="6F1F8D70" w14:textId="77777777" w:rsidR="00AB116C" w:rsidRPr="004D4E99" w:rsidRDefault="00AB116C" w:rsidP="004D4E99">
      <w:pPr>
        <w:pStyle w:val="VorblattTitelErfllungsaufwandBrgerinnenundBrger"/>
        <w:keepNext/>
        <w:keepLines/>
      </w:pPr>
      <w:r>
        <w:t>E.1 Stroški izpolnjevanja obveznosti za državljane</w:t>
      </w:r>
    </w:p>
    <w:p w14:paraId="2881E6C4" w14:textId="77777777" w:rsidR="00AB116C" w:rsidRPr="004D4E99" w:rsidRDefault="00AB116C" w:rsidP="004D4E99">
      <w:pPr>
        <w:pStyle w:val="Text"/>
      </w:pPr>
      <w:r>
        <w:rPr>
          <w:rStyle w:val="Marker"/>
          <w:color w:val="auto"/>
        </w:rPr>
        <w:t xml:space="preserve">Za državljane ne nastanejo stroški izpolnjevanja obveznosti. </w:t>
      </w:r>
    </w:p>
    <w:p w14:paraId="1A7EC865" w14:textId="77777777" w:rsidR="00AB116C" w:rsidRPr="004D4E99" w:rsidRDefault="00AB116C" w:rsidP="004D4E99">
      <w:pPr>
        <w:pStyle w:val="VorblattTitelErfllungsaufwandWirtschaft"/>
        <w:keepNext/>
        <w:keepLines/>
      </w:pPr>
      <w:r>
        <w:lastRenderedPageBreak/>
        <w:t>E.2 Stroški izpolnjevanja obveznosti za gospodarski sektor</w:t>
      </w:r>
    </w:p>
    <w:p w14:paraId="357A658B" w14:textId="74D68949" w:rsidR="00AB116C" w:rsidRPr="004D4E99" w:rsidRDefault="002F0011" w:rsidP="004D4E99">
      <w:pPr>
        <w:pStyle w:val="Text"/>
      </w:pPr>
      <w:r>
        <w:t xml:space="preserve">Za gospodarstvo ne nastanejo dodatni stroški izpolnjevanja obveznosti. </w:t>
      </w:r>
    </w:p>
    <w:p w14:paraId="33965A77" w14:textId="77777777" w:rsidR="00AB116C" w:rsidRPr="004D4E99" w:rsidRDefault="00AB116C" w:rsidP="004D4E99">
      <w:pPr>
        <w:pStyle w:val="VorblattTitelErfllungsaufwandVerwaltung"/>
        <w:keepNext/>
        <w:keepLines/>
      </w:pPr>
      <w:r>
        <w:t>E.3 Stroški izpolnjevanja obveznosti za upravo</w:t>
      </w:r>
    </w:p>
    <w:p w14:paraId="2A196052" w14:textId="015D0325" w:rsidR="00AB116C" w:rsidRPr="004D4E99" w:rsidRDefault="002F0011" w:rsidP="004D4E99">
      <w:pPr>
        <w:pStyle w:val="Text"/>
      </w:pPr>
      <w:r>
        <w:rPr>
          <w:rStyle w:val="Marker"/>
          <w:color w:val="auto"/>
        </w:rPr>
        <w:t xml:space="preserve">Za upravo ne nastanejo dodatni stroški izpolnjevanja obveznosti. </w:t>
      </w:r>
    </w:p>
    <w:p w14:paraId="2A910281" w14:textId="77777777" w:rsidR="00AB116C" w:rsidRPr="004D4E99" w:rsidRDefault="00AB116C" w:rsidP="004D4E99">
      <w:pPr>
        <w:pStyle w:val="VorblattTitelWeitereKosten"/>
        <w:keepNext/>
        <w:keepLines/>
      </w:pPr>
      <w:r>
        <w:t>F. Drugi stroški</w:t>
      </w:r>
    </w:p>
    <w:p w14:paraId="1819EB1A" w14:textId="77777777" w:rsidR="00AB116C" w:rsidRPr="004D4E99" w:rsidRDefault="00AB116C" w:rsidP="004D4E99">
      <w:pPr>
        <w:pStyle w:val="Text"/>
        <w:rPr>
          <w:rStyle w:val="Marker"/>
          <w:color w:val="auto"/>
        </w:rPr>
      </w:pPr>
      <w:r>
        <w:rPr>
          <w:rStyle w:val="Marker"/>
          <w:color w:val="auto"/>
        </w:rPr>
        <w:t xml:space="preserve">Majhnih učinkov na posamezne cene ni mogoče povsem izključiti. Vpliva na splošno raven cen, še posebej na raven maloprodajnih cen, ni pričakovati. </w:t>
      </w:r>
    </w:p>
    <w:p w14:paraId="355D0EED" w14:textId="44C49E7F" w:rsidR="002F0011" w:rsidRPr="004D4E99" w:rsidRDefault="002F0011" w:rsidP="004D4E99">
      <w:pPr>
        <w:pStyle w:val="Text"/>
        <w:rPr>
          <w:rStyle w:val="Marker"/>
          <w:color w:val="auto"/>
        </w:rPr>
      </w:pPr>
      <w:r>
        <w:rPr>
          <w:rStyle w:val="Marker"/>
          <w:color w:val="auto"/>
        </w:rPr>
        <w:t xml:space="preserve">Zaradi uporabe oznake Nutri-Score lahko nastanejo dodatni stroški za podjetja, ki pa jih je mogoče v celoti oceniti kot manjše. </w:t>
      </w:r>
    </w:p>
    <w:p w14:paraId="5EB6A175" w14:textId="77777777" w:rsidR="00AB116C" w:rsidRPr="004D4E99" w:rsidRDefault="00AB116C" w:rsidP="004D4E99">
      <w:pPr>
        <w:pStyle w:val="Text"/>
        <w:rPr>
          <w:rStyle w:val="Marker"/>
          <w:color w:val="auto"/>
        </w:rPr>
      </w:pPr>
    </w:p>
    <w:p w14:paraId="4B8906C4" w14:textId="77777777" w:rsidR="00AB116C" w:rsidRPr="004D4E99" w:rsidRDefault="00AB116C" w:rsidP="004D4E99">
      <w:pPr>
        <w:pStyle w:val="Dokumentstatus"/>
        <w:keepNext/>
        <w:keepLines/>
        <w:pageBreakBefore/>
      </w:pPr>
      <w:r>
        <w:lastRenderedPageBreak/>
        <w:t>Zakonski osnutek Zveznega ministrstva za prehrano in kmetijstvo</w:t>
      </w:r>
    </w:p>
    <w:p w14:paraId="62D56DB5" w14:textId="77777777" w:rsidR="00AB116C" w:rsidRPr="004D4E99" w:rsidRDefault="00AB116C" w:rsidP="004D4E99">
      <w:pPr>
        <w:pStyle w:val="Bezeichnungnderungsdokument"/>
        <w:keepNext/>
        <w:keepLines/>
      </w:pPr>
      <w:r>
        <w:t>Prva uredba o spremembi Izvedbene uredbe o informacijah o živilih</w:t>
      </w:r>
      <w:r>
        <w:rPr>
          <w:rStyle w:val="FootnoteReference"/>
        </w:rPr>
        <w:footnoteReference w:customMarkFollows="1" w:id="1"/>
        <w:t>*)</w:t>
      </w:r>
    </w:p>
    <w:p w14:paraId="30DEB729" w14:textId="77777777" w:rsidR="00AB116C" w:rsidRPr="004D4E99" w:rsidRDefault="00AB116C" w:rsidP="004D4E99">
      <w:pPr>
        <w:pStyle w:val="Ausfertigungsdatumnderungsdokument"/>
      </w:pPr>
      <w:r>
        <w:t>z dne [...]</w:t>
      </w:r>
    </w:p>
    <w:p w14:paraId="6B2563C7" w14:textId="33BC6EDA" w:rsidR="00AB116C" w:rsidRPr="004D4E99" w:rsidRDefault="00AB116C" w:rsidP="004D4E99">
      <w:pPr>
        <w:pStyle w:val="EingangsformelStandardnderungsdokument"/>
      </w:pPr>
      <w:r>
        <w:t>Na podlagi točke 1 oddelka 35 Zakonika o živilih in krmi z dne 3. junija 2013 (Zvezni UL I, str. 1426), kakor je bil spremenjen s točko 6 člena 67 Uredbe z dne 31. avgusta 2015 (Zvezni UL I, str. 1474), Zvezno ministrstvo za prehrano in kmetijstvo v soglasju z Zveznim ministrstvom za gospodarstvo in energijo odreja:</w:t>
      </w:r>
    </w:p>
    <w:p w14:paraId="4FB86449" w14:textId="6FEC2D31" w:rsidR="004D4E99" w:rsidRPr="004D4E99" w:rsidRDefault="004D4E99" w:rsidP="004D4E99">
      <w:pPr>
        <w:pStyle w:val="Artikelberschrift"/>
        <w:keepLines/>
        <w:spacing w:before="480"/>
      </w:pPr>
      <w:r>
        <w:t>Člen 1</w:t>
      </w:r>
    </w:p>
    <w:p w14:paraId="69CDBB97" w14:textId="77777777" w:rsidR="00AB116C" w:rsidRPr="004D4E99" w:rsidRDefault="00AB116C" w:rsidP="004D4E99">
      <w:pPr>
        <w:pStyle w:val="Artikelberschrift"/>
        <w:keepLines/>
      </w:pPr>
      <w:bookmarkStart w:id="1" w:name="_Toc20911408"/>
      <w:r>
        <w:t>Sprememba Izvedbene uredbe o informacijah o živilih</w:t>
      </w:r>
      <w:bookmarkEnd w:id="1"/>
    </w:p>
    <w:p w14:paraId="14A290BC" w14:textId="77777777" w:rsidR="00AB116C" w:rsidRPr="005B6ACA" w:rsidRDefault="00AB116C" w:rsidP="004D4E99">
      <w:pPr>
        <w:pStyle w:val="JuristischerAbsatznichtnummeriert"/>
        <w:rPr>
          <w:rStyle w:val="Marker"/>
          <w:b/>
          <w:color w:val="auto"/>
          <w:spacing w:val="-4"/>
          <w:sz w:val="28"/>
        </w:rPr>
      </w:pPr>
      <w:r w:rsidRPr="005B6ACA">
        <w:rPr>
          <w:rStyle w:val="Marker"/>
          <w:color w:val="auto"/>
          <w:spacing w:val="-4"/>
        </w:rPr>
        <w:t xml:space="preserve">Izvedbena uredba o informacijah o živilih z dne 5. julija 2017 (Zvezni UL I, str. 2272) se spremeni: </w:t>
      </w:r>
    </w:p>
    <w:p w14:paraId="3B973FF5" w14:textId="77777777" w:rsidR="00AB116C" w:rsidRPr="004D4E99" w:rsidRDefault="00AB116C" w:rsidP="004D4E99">
      <w:pPr>
        <w:pStyle w:val="NummerierungStufe1"/>
        <w:rPr>
          <w:rStyle w:val="Marker"/>
          <w:color w:val="auto"/>
        </w:rPr>
      </w:pPr>
      <w:r>
        <w:rPr>
          <w:rStyle w:val="Marker"/>
          <w:color w:val="auto"/>
        </w:rPr>
        <w:t>Za oddelkom 4 se vstavi oddelek 4a, ki se glasi:</w:t>
      </w:r>
    </w:p>
    <w:p w14:paraId="347D74AB" w14:textId="77777777" w:rsidR="00AB116C" w:rsidRPr="004D4E99" w:rsidRDefault="00AB116C" w:rsidP="004D4E99">
      <w:pPr>
        <w:pStyle w:val="RevisionParagraphBezeichnermanuell"/>
        <w:keepLines/>
        <w:ind w:left="432" w:hanging="75"/>
        <w:rPr>
          <w:color w:val="auto"/>
        </w:rPr>
      </w:pPr>
      <w:r>
        <w:rPr>
          <w:color w:val="auto"/>
        </w:rPr>
        <w:t>„Oddelek</w:t>
      </w:r>
      <w:r>
        <w:t> 4a</w:t>
      </w:r>
    </w:p>
    <w:p w14:paraId="4BF195B8" w14:textId="77777777" w:rsidR="00AB116C" w:rsidRPr="004D4E99" w:rsidRDefault="00AB116C" w:rsidP="004D4E99">
      <w:pPr>
        <w:pStyle w:val="RevisionParagraphberschrift"/>
        <w:keepLines/>
        <w:ind w:left="432"/>
        <w:rPr>
          <w:color w:val="auto"/>
        </w:rPr>
      </w:pPr>
      <w:r>
        <w:rPr>
          <w:rStyle w:val="Marker"/>
          <w:color w:val="auto"/>
        </w:rPr>
        <w:t>Razširjena oznaka hranilne vrednosti</w:t>
      </w:r>
    </w:p>
    <w:p w14:paraId="0E098645" w14:textId="77777777" w:rsidR="00AB116C" w:rsidRPr="004D4E99" w:rsidRDefault="00AB116C" w:rsidP="004D4E99">
      <w:pPr>
        <w:pStyle w:val="RevisionJuristischerAbsatz"/>
        <w:tabs>
          <w:tab w:val="clear" w:pos="850"/>
          <w:tab w:val="num" w:pos="1275"/>
        </w:tabs>
        <w:ind w:left="425"/>
        <w:rPr>
          <w:color w:val="auto"/>
        </w:rPr>
      </w:pPr>
      <w:r>
        <w:rPr>
          <w:color w:val="auto"/>
        </w:rPr>
        <w:t>Nosilec živilske dejavnosti, odgovoren v skladu z odstavkom 1 ali stavkom 2 odstavka 4 člena 8 Uredbe (EU) št. 1169/2011, lahko daje v promet živila z oznako Nutri-Score iz Priloge, ki je registrirana kot kolektivna znamka Skupnosti pri Uradu Evropske unije za intelektualno lastnino.</w:t>
      </w:r>
    </w:p>
    <w:p w14:paraId="1E70B10D" w14:textId="77777777" w:rsidR="00AB116C" w:rsidRPr="004D4E99" w:rsidRDefault="00AB116C" w:rsidP="004D4E99">
      <w:pPr>
        <w:pStyle w:val="RevisionJuristischerAbsatz"/>
        <w:tabs>
          <w:tab w:val="clear" w:pos="850"/>
          <w:tab w:val="num" w:pos="1275"/>
        </w:tabs>
        <w:ind w:left="425"/>
        <w:rPr>
          <w:color w:val="auto"/>
        </w:rPr>
      </w:pPr>
      <w:r>
        <w:rPr>
          <w:color w:val="auto"/>
        </w:rPr>
        <w:t xml:space="preserve">Uporaba oznake Nutri-Score je prostovoljna. </w:t>
      </w:r>
    </w:p>
    <w:p w14:paraId="64450B19" w14:textId="27CB07D1" w:rsidR="00AB116C" w:rsidRPr="004D4E99" w:rsidRDefault="009E1F4C" w:rsidP="004D4E99">
      <w:pPr>
        <w:pStyle w:val="RevisionJuristischerAbsatz"/>
        <w:tabs>
          <w:tab w:val="clear" w:pos="850"/>
          <w:tab w:val="num" w:pos="1275"/>
        </w:tabs>
        <w:ind w:left="425"/>
        <w:rPr>
          <w:color w:val="auto"/>
        </w:rPr>
      </w:pPr>
      <w:r>
        <w:rPr>
          <w:color w:val="auto"/>
        </w:rPr>
        <w:t>Za uporabo oznake Nutri-Score mora nosilec živilske dejavnosti, odgovoren v skladu z odstavkom 1 ali stavkom 2 odstavka 4 čle</w:t>
      </w:r>
      <w:r w:rsidR="004E73F2">
        <w:rPr>
          <w:color w:val="auto"/>
        </w:rPr>
        <w:t>na 8 Uredbe (EU) št. 1169/2011:</w:t>
      </w:r>
    </w:p>
    <w:p w14:paraId="47C7B3F2" w14:textId="48EDDF0D" w:rsidR="00AB116C" w:rsidRPr="004D4E99" w:rsidRDefault="004E73F2" w:rsidP="004D4E99">
      <w:pPr>
        <w:pStyle w:val="RevisionNummerierungStufe1"/>
        <w:tabs>
          <w:tab w:val="clear" w:pos="425"/>
          <w:tab w:val="num" w:pos="850"/>
        </w:tabs>
        <w:ind w:left="850"/>
        <w:rPr>
          <w:color w:val="auto"/>
        </w:rPr>
      </w:pPr>
      <w:r w:rsidRPr="004E73F2">
        <w:rPr>
          <w:color w:val="auto"/>
        </w:rPr>
        <w:t>pridobiti potrebno soglasje lastnika blagovne znamke in</w:t>
      </w:r>
    </w:p>
    <w:p w14:paraId="534F1A0A" w14:textId="38AC726A" w:rsidR="00AB116C" w:rsidRPr="004D4E99" w:rsidRDefault="004E73F2" w:rsidP="004D4E99">
      <w:pPr>
        <w:pStyle w:val="RevisionNummerierungStufe1"/>
        <w:tabs>
          <w:tab w:val="clear" w:pos="425"/>
          <w:tab w:val="num" w:pos="850"/>
        </w:tabs>
        <w:ind w:left="850"/>
        <w:rPr>
          <w:color w:val="auto"/>
        </w:rPr>
      </w:pPr>
      <w:r w:rsidRPr="004E73F2">
        <w:rPr>
          <w:color w:val="auto"/>
        </w:rPr>
        <w:t>upoštevati pogoje lastnika blagovne znamke glede uporabe znamke.</w:t>
      </w:r>
    </w:p>
    <w:p w14:paraId="1CA6C448" w14:textId="7093041E" w:rsidR="004E3C6A" w:rsidRPr="004D4E99" w:rsidRDefault="004E3C6A" w:rsidP="004D4E99">
      <w:pPr>
        <w:pStyle w:val="RevisionJuristischerAbsatz"/>
        <w:tabs>
          <w:tab w:val="clear" w:pos="850"/>
          <w:tab w:val="num" w:pos="1275"/>
        </w:tabs>
        <w:ind w:left="425"/>
        <w:rPr>
          <w:color w:val="auto"/>
        </w:rPr>
      </w:pPr>
      <w:r>
        <w:rPr>
          <w:color w:val="auto"/>
        </w:rPr>
        <w:t>Zvezno ministrstvo za prehrano in kmetijstvo lahko v Zveznem uradnem listu objavi naslednje za pridobitev soglasja v skladu s točko 1 odstavka 3:</w:t>
      </w:r>
    </w:p>
    <w:p w14:paraId="44C4BF0B" w14:textId="77777777" w:rsidR="004E3C6A" w:rsidRPr="004D4E99" w:rsidRDefault="004E3C6A" w:rsidP="004D4E99">
      <w:pPr>
        <w:pStyle w:val="RevisionNummerierungStufe2"/>
        <w:numPr>
          <w:ilvl w:val="0"/>
          <w:numId w:val="0"/>
        </w:numPr>
        <w:ind w:left="425"/>
        <w:rPr>
          <w:color w:val="auto"/>
        </w:rPr>
      </w:pPr>
      <w:r>
        <w:rPr>
          <w:color w:val="auto"/>
        </w:rPr>
        <w:t xml:space="preserve">1. </w:t>
      </w:r>
      <w:r>
        <w:rPr>
          <w:color w:val="auto"/>
        </w:rPr>
        <w:tab/>
        <w:t>vzorčne obrazce v nemščini;</w:t>
      </w:r>
    </w:p>
    <w:p w14:paraId="4AE1EE60" w14:textId="77777777" w:rsidR="004E3C6A" w:rsidRDefault="004E3C6A" w:rsidP="004D4E99">
      <w:pPr>
        <w:pStyle w:val="RevisionNummerierungStufe2"/>
        <w:numPr>
          <w:ilvl w:val="0"/>
          <w:numId w:val="0"/>
        </w:numPr>
        <w:ind w:left="425"/>
        <w:rPr>
          <w:color w:val="auto"/>
        </w:rPr>
      </w:pPr>
      <w:r>
        <w:rPr>
          <w:color w:val="auto"/>
        </w:rPr>
        <w:t>2. vnos podatkov v nemščini in e-naslov, ki je nastavljen tako, da se dohodna e-poštna sporočila samodejno pošljejo lastniku blagovne znamke.“</w:t>
      </w:r>
    </w:p>
    <w:p w14:paraId="4CE137F5" w14:textId="77777777" w:rsidR="004D4E99" w:rsidRPr="004D4E99" w:rsidRDefault="004D4E99" w:rsidP="004D4E99">
      <w:pPr>
        <w:pStyle w:val="RevisionNummerierungStufe2"/>
        <w:numPr>
          <w:ilvl w:val="0"/>
          <w:numId w:val="0"/>
        </w:numPr>
        <w:ind w:left="425"/>
        <w:rPr>
          <w:color w:val="auto"/>
        </w:rPr>
      </w:pPr>
    </w:p>
    <w:p w14:paraId="7784283B" w14:textId="77777777" w:rsidR="00C74E1B" w:rsidRPr="004D4E99" w:rsidRDefault="000604EE" w:rsidP="004D4E99">
      <w:pPr>
        <w:pStyle w:val="NummerierungStufe1"/>
        <w:keepNext/>
        <w:keepLines/>
        <w:rPr>
          <w:rStyle w:val="Marker"/>
          <w:color w:val="auto"/>
        </w:rPr>
      </w:pPr>
      <w:r>
        <w:rPr>
          <w:rStyle w:val="Marker"/>
          <w:color w:val="auto"/>
        </w:rPr>
        <w:lastRenderedPageBreak/>
        <w:t>Doda se naslednja priloga:</w:t>
      </w:r>
    </w:p>
    <w:p w14:paraId="24085CB7" w14:textId="77777777" w:rsidR="00C74E1B" w:rsidRPr="004D4E99" w:rsidRDefault="00C74E1B" w:rsidP="004D4E99">
      <w:pPr>
        <w:keepNext/>
        <w:keepLines/>
      </w:pPr>
    </w:p>
    <w:p w14:paraId="6FD9A6EE" w14:textId="77777777" w:rsidR="00AB116C" w:rsidRPr="004D4E99" w:rsidRDefault="00AB116C" w:rsidP="004D4E99">
      <w:pPr>
        <w:pStyle w:val="RevisionAnlageBezeichner"/>
        <w:keepNext/>
        <w:keepLines/>
        <w:rPr>
          <w:color w:val="auto"/>
        </w:rPr>
      </w:pPr>
      <w:r>
        <w:rPr>
          <w:color w:val="auto"/>
        </w:rPr>
        <w:t>„Priloga</w:t>
      </w:r>
    </w:p>
    <w:p w14:paraId="0BE5D91F" w14:textId="77777777" w:rsidR="00AB116C" w:rsidRPr="004D4E99" w:rsidRDefault="00AB116C" w:rsidP="004D4E99">
      <w:pPr>
        <w:pStyle w:val="RevisionAnlageVerweis"/>
        <w:keepNext/>
        <w:keepLines/>
        <w:rPr>
          <w:color w:val="auto"/>
        </w:rPr>
      </w:pPr>
      <w:r>
        <w:rPr>
          <w:color w:val="auto"/>
        </w:rPr>
        <w:t>(k odstavku 1 oddelka 4a)</w:t>
      </w:r>
    </w:p>
    <w:p w14:paraId="0BC73A07" w14:textId="77777777" w:rsidR="00AB116C" w:rsidRPr="004D4E99" w:rsidRDefault="00AB116C" w:rsidP="004D4E99">
      <w:pPr>
        <w:pStyle w:val="RevisionAnlageberschrift"/>
        <w:keepNext/>
        <w:keepLines/>
        <w:rPr>
          <w:color w:val="auto"/>
        </w:rPr>
      </w:pPr>
      <w:r>
        <w:rPr>
          <w:color w:val="auto"/>
        </w:rPr>
        <w:t>Slika oznake Nutri-Score</w:t>
      </w:r>
    </w:p>
    <w:p w14:paraId="7509E81F" w14:textId="77777777" w:rsidR="00AB116C" w:rsidRDefault="00AB116C" w:rsidP="004D4E99">
      <w:pPr>
        <w:pStyle w:val="RevisionAnlageberschrift"/>
        <w:rPr>
          <w:rStyle w:val="RevisionText"/>
          <w:color w:val="auto"/>
        </w:rPr>
      </w:pPr>
      <w:r>
        <w:rPr>
          <w:noProof/>
          <w:color w:val="auto"/>
          <w:lang w:eastAsia="sl-SI"/>
        </w:rPr>
        <w:drawing>
          <wp:inline distT="0" distB="0" distL="0" distR="0" wp14:anchorId="0CA28530" wp14:editId="51DC45A6">
            <wp:extent cx="4881880" cy="3389153"/>
            <wp:effectExtent l="0" t="0" r="0" b="1905"/>
            <wp:docPr id="1" name="Picture 5"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14981" cy="3412133"/>
                    </a:xfrm>
                    <a:prstGeom prst="rect">
                      <a:avLst/>
                    </a:prstGeom>
                    <a:noFill/>
                    <a:ln>
                      <a:noFill/>
                    </a:ln>
                  </pic:spPr>
                </pic:pic>
              </a:graphicData>
            </a:graphic>
          </wp:inline>
        </w:drawing>
      </w:r>
      <w:r>
        <w:rPr>
          <w:rStyle w:val="RevisionText"/>
          <w:color w:val="auto"/>
        </w:rPr>
        <w:t>“.</w:t>
      </w:r>
    </w:p>
    <w:tbl>
      <w:tblPr>
        <w:tblStyle w:val="TableGrid"/>
        <w:tblW w:w="0" w:type="auto"/>
        <w:tblLook w:val="04A0" w:firstRow="1" w:lastRow="0" w:firstColumn="1" w:lastColumn="0" w:noHBand="0" w:noVBand="1"/>
      </w:tblPr>
      <w:tblGrid>
        <w:gridCol w:w="4378"/>
        <w:gridCol w:w="4401"/>
      </w:tblGrid>
      <w:tr w:rsidR="004D4E99" w14:paraId="60D3C697" w14:textId="77777777" w:rsidTr="004D4E99">
        <w:trPr>
          <w:hidden/>
        </w:trPr>
        <w:tc>
          <w:tcPr>
            <w:tcW w:w="4502" w:type="dxa"/>
          </w:tcPr>
          <w:p w14:paraId="519728B4" w14:textId="1ED52059" w:rsidR="004D4E99" w:rsidRPr="004D4E99" w:rsidRDefault="004D4E99" w:rsidP="004D4E99">
            <w:pPr>
              <w:spacing w:before="0" w:after="0"/>
              <w:rPr>
                <w:vanish/>
              </w:rPr>
            </w:pPr>
            <w:r>
              <w:rPr>
                <w:vanish/>
              </w:rPr>
              <w:t>NUTRI-SCORE</w:t>
            </w:r>
          </w:p>
        </w:tc>
        <w:tc>
          <w:tcPr>
            <w:tcW w:w="4503" w:type="dxa"/>
          </w:tcPr>
          <w:p w14:paraId="2F0152D7" w14:textId="3F3DB840" w:rsidR="004D4E99" w:rsidRDefault="004D4E99" w:rsidP="004D4E99">
            <w:pPr>
              <w:spacing w:before="0" w:after="0"/>
            </w:pPr>
            <w:r>
              <w:t>NUTRI-SCORE</w:t>
            </w:r>
          </w:p>
        </w:tc>
      </w:tr>
    </w:tbl>
    <w:p w14:paraId="4124E883" w14:textId="77777777" w:rsidR="004D4E99" w:rsidRPr="004D4E99" w:rsidRDefault="004D4E99" w:rsidP="004D4E99"/>
    <w:p w14:paraId="181AD557" w14:textId="0348CC8A" w:rsidR="00AB116C" w:rsidRPr="004D4E99" w:rsidRDefault="004D4E99" w:rsidP="004D4E99">
      <w:pPr>
        <w:pStyle w:val="Artikelberschrift"/>
        <w:keepLines/>
        <w:spacing w:before="480"/>
      </w:pPr>
      <w:r>
        <w:t>Člen 2</w:t>
      </w:r>
    </w:p>
    <w:p w14:paraId="5877299E" w14:textId="77777777" w:rsidR="00AB116C" w:rsidRPr="004D4E99" w:rsidRDefault="00AB116C" w:rsidP="004D4E99">
      <w:pPr>
        <w:pStyle w:val="Artikelberschrift"/>
        <w:keepLines/>
      </w:pPr>
      <w:bookmarkStart w:id="2" w:name="_Toc20911410"/>
      <w:r>
        <w:rPr>
          <w:rStyle w:val="Marker"/>
          <w:color w:val="auto"/>
        </w:rPr>
        <w:t>Začetek veljavnosti</w:t>
      </w:r>
      <w:bookmarkEnd w:id="2"/>
    </w:p>
    <w:p w14:paraId="6E848962" w14:textId="77777777" w:rsidR="00AB116C" w:rsidRPr="004D4E99" w:rsidRDefault="00AB116C" w:rsidP="004D4E99">
      <w:pPr>
        <w:pStyle w:val="JuristischerAbsatznichtnummeriert"/>
      </w:pPr>
      <w:r>
        <w:rPr>
          <w:rStyle w:val="Marker"/>
          <w:color w:val="auto"/>
        </w:rPr>
        <w:t xml:space="preserve">Ta uredba začne veljati dan po njeni objavi. </w:t>
      </w:r>
    </w:p>
    <w:p w14:paraId="6D975F86" w14:textId="77777777" w:rsidR="00AB116C" w:rsidRPr="004D4E99" w:rsidRDefault="00AB116C" w:rsidP="004D4E99">
      <w:pPr>
        <w:pStyle w:val="Hinweistext"/>
        <w:rPr>
          <w:color w:val="auto"/>
        </w:rPr>
      </w:pPr>
    </w:p>
    <w:p w14:paraId="6338794F" w14:textId="77777777" w:rsidR="00AB116C" w:rsidRPr="004D4E99" w:rsidRDefault="00AB116C" w:rsidP="004D4E99">
      <w:pPr>
        <w:pStyle w:val="Schlussformel"/>
        <w:rPr>
          <w:rStyle w:val="Marker"/>
          <w:color w:val="auto"/>
        </w:rPr>
      </w:pPr>
      <w:r>
        <w:rPr>
          <w:rStyle w:val="Marker"/>
          <w:color w:val="auto"/>
        </w:rPr>
        <w:t>Zvezni svet je soglašal.</w:t>
      </w:r>
    </w:p>
    <w:p w14:paraId="00CDC3CE" w14:textId="77777777" w:rsidR="00AB116C" w:rsidRPr="004D4E99" w:rsidRDefault="00AB116C" w:rsidP="004D4E99">
      <w:pPr>
        <w:pStyle w:val="BegrndungTitel"/>
        <w:keepLines/>
        <w:pageBreakBefore/>
      </w:pPr>
      <w:r>
        <w:lastRenderedPageBreak/>
        <w:t>Utemeljitev</w:t>
      </w:r>
    </w:p>
    <w:p w14:paraId="70DD5A2C" w14:textId="77777777" w:rsidR="00AB116C" w:rsidRPr="004D4E99" w:rsidRDefault="00AB116C" w:rsidP="004D4E99">
      <w:pPr>
        <w:pStyle w:val="BegrndungAllgemeinerTeil"/>
        <w:keepLines/>
      </w:pPr>
      <w:r>
        <w:t>A. Splošni del</w:t>
      </w:r>
    </w:p>
    <w:p w14:paraId="76D94DDB" w14:textId="77777777" w:rsidR="00AB116C" w:rsidRPr="004D4E99" w:rsidRDefault="00AB116C" w:rsidP="004D4E99">
      <w:pPr>
        <w:pStyle w:val="berschriftrmischBegrndung"/>
        <w:keepLines/>
      </w:pPr>
      <w:r>
        <w:t>Cilji in namen predpisov</w:t>
      </w:r>
    </w:p>
    <w:p w14:paraId="098CCA51" w14:textId="5B7F5C28" w:rsidR="00AB116C" w:rsidRPr="004D4E99" w:rsidRDefault="00AB116C" w:rsidP="004D4E99">
      <w:pPr>
        <w:pStyle w:val="Text"/>
        <w:rPr>
          <w:rStyle w:val="Marker"/>
          <w:color w:val="auto"/>
        </w:rPr>
      </w:pPr>
      <w:r>
        <w:rPr>
          <w:rStyle w:val="Marker"/>
          <w:color w:val="auto"/>
        </w:rPr>
        <w:t>V Nemčiji je 47 % žensk, 62 % moških in 15 % otrok in mladostnikov s prekomerno telesno težo. Eden od razlogov je uživanje preveč živil slabe prehranske kakovosti.</w:t>
      </w:r>
    </w:p>
    <w:p w14:paraId="793A2D5C" w14:textId="77777777" w:rsidR="00AB116C" w:rsidRPr="004D4E99" w:rsidRDefault="00AB116C" w:rsidP="004D4E99">
      <w:pPr>
        <w:pStyle w:val="Text"/>
        <w:rPr>
          <w:rStyle w:val="Marker"/>
          <w:color w:val="auto"/>
        </w:rPr>
      </w:pPr>
      <w:r>
        <w:rPr>
          <w:rStyle w:val="Marker"/>
          <w:color w:val="auto"/>
        </w:rPr>
        <w:t>Glede na to si je zvezna vlada zastavila cilj nadaljnjega razvoja označevanja hranilne vrednosti za Nemčijo, da bi zagotovila enostavne in razumljive informacije o hranilnih lastnostih živila. Po obsežnih študijah, v katerih so bila proučena tako prehranska vprašanja kot tudi razumevanje in dojemanje potrošnikov, bi bilo treba v Nemčiji dovoliti prostovoljno uporabo oznake Nutri-Score.</w:t>
      </w:r>
    </w:p>
    <w:p w14:paraId="47EB1B81" w14:textId="77777777" w:rsidR="00AB116C" w:rsidRPr="004D4E99" w:rsidRDefault="00AB116C" w:rsidP="004D4E99">
      <w:pPr>
        <w:pStyle w:val="Text"/>
        <w:rPr>
          <w:rStyle w:val="Marker"/>
          <w:color w:val="auto"/>
        </w:rPr>
      </w:pPr>
      <w:r>
        <w:rPr>
          <w:rStyle w:val="Marker"/>
          <w:color w:val="auto"/>
        </w:rPr>
        <w:t xml:space="preserve">Uredba (ES) št. 1924/2006 o prehranskih in zdravstvenih trditvah na živilih vsebuje splošno prepoved z izjemo informacij o hranilni vrednosti in zdravstvenih informacij o živilih. Po razširjenem pravnem mnenju velja Nutri-Score za prehransko trditev v smislu točke 4 odstavka 2 člena 2 Uredbe (ES) št. 1924/2006. Nutri-Score zato zahteva posebno odobritev, ki ni na voljo na evropski ravni. V skladu z odstavkom 1 člena 23 Uredbe (ES) št. 1924/2006 država članica Evropske unije, ki želi izdati nove predpise na področju uporabe te uredbe, o tem obvesti Komisijo in druge države članice. Poleg tega je namen te uredbe razjasniti oviro „zaviralnega učinka“, ki bi ga bilo treba uvesti z Uredbo (EU) št. 1169/2011 za nekatere oblike prostovoljnega označevanja hranilne vrednosti. </w:t>
      </w:r>
    </w:p>
    <w:p w14:paraId="218B1216" w14:textId="77777777" w:rsidR="00AB116C" w:rsidRPr="004D4E99" w:rsidRDefault="00AB116C" w:rsidP="004D4E99">
      <w:pPr>
        <w:pStyle w:val="Text"/>
      </w:pPr>
      <w:r>
        <w:rPr>
          <w:rStyle w:val="Marker"/>
          <w:color w:val="auto"/>
        </w:rPr>
        <w:t xml:space="preserve">Nutri-Score je kolektivna znamka Skupnosti, registrirana pri uradu Evropske unije za intelektualno lastnino (EUIPO) za francosko podjetje Santé publique France. Za uporabo znamke Nutri-Score s strani zasebnih tretjih oseb </w:t>
      </w:r>
      <w:r>
        <w:t xml:space="preserve">so odločilne ustrezne zahteve zakonodaje o blagovnih znamkah, vključno s pogoji, ki jih določi lastnik blagovne znamke za uporabo znamke s strani tako imenovanih pooblaščenih oseb. Zaradi te vključitve Nutri-Score v pravo o zasebni intelektualni lastnini je treba pri zagotavljanju pravilne uporabe znamke Nutri-Score s strani tretjih oseb upoštevati tudi zakonodajo o blagovnih znamkah, konkurenčno pravo in kazensko pravo, ki jih je treba na splošno preveriti za zaščito blagovnih znamk. </w:t>
      </w:r>
    </w:p>
    <w:p w14:paraId="6F4190E2" w14:textId="77777777" w:rsidR="00AB116C" w:rsidRPr="005B6ACA" w:rsidRDefault="00AB116C" w:rsidP="004D4E99">
      <w:pPr>
        <w:pStyle w:val="Text"/>
        <w:rPr>
          <w:spacing w:val="-4"/>
        </w:rPr>
      </w:pPr>
      <w:r w:rsidRPr="005B6ACA">
        <w:rPr>
          <w:spacing w:val="-4"/>
        </w:rPr>
        <w:t xml:space="preserve">Pri znamki Nutri-Score petstopenjska lestvica od A do E kaže skupno vrednost hranilne vrednosti izdelka. V ta namen se skupaj obračunajo število kalorij in različne hranilne vrednosti. </w:t>
      </w:r>
    </w:p>
    <w:p w14:paraId="41602576" w14:textId="77777777" w:rsidR="00AB116C" w:rsidRPr="005B6ACA" w:rsidRDefault="00AB116C" w:rsidP="004D4E99">
      <w:pPr>
        <w:pStyle w:val="Text"/>
        <w:rPr>
          <w:rStyle w:val="Marker"/>
          <w:color w:val="auto"/>
          <w:spacing w:val="-2"/>
        </w:rPr>
      </w:pPr>
      <w:r w:rsidRPr="005B6ACA">
        <w:rPr>
          <w:spacing w:val="-2"/>
        </w:rPr>
        <w:t xml:space="preserve">Uvodna klavzula ustvari podlago za označevanje živil za uporabo oznake Nutri-Score v Nemčiji. </w:t>
      </w:r>
    </w:p>
    <w:p w14:paraId="208A0758" w14:textId="77777777" w:rsidR="00AB116C" w:rsidRPr="004D4E99" w:rsidRDefault="00AB116C" w:rsidP="004D4E99">
      <w:pPr>
        <w:pStyle w:val="berschriftrmischBegrndung"/>
        <w:keepLines/>
        <w:ind w:left="706" w:hanging="706"/>
      </w:pPr>
      <w:r>
        <w:t>Bistvena vsebina osnutka</w:t>
      </w:r>
    </w:p>
    <w:p w14:paraId="6A488EE3" w14:textId="77777777" w:rsidR="00AB116C" w:rsidRPr="004D4E99" w:rsidRDefault="00AB116C" w:rsidP="004D4E99">
      <w:pPr>
        <w:pStyle w:val="Text"/>
      </w:pPr>
      <w:r>
        <w:rPr>
          <w:rStyle w:val="Marker"/>
          <w:color w:val="auto"/>
        </w:rPr>
        <w:t xml:space="preserve">Ta uredba dovoljuje prostovoljno uporabo oznake Nutri-Score pri označevanju živil. </w:t>
      </w:r>
    </w:p>
    <w:p w14:paraId="7C9E8516" w14:textId="77777777" w:rsidR="00AB116C" w:rsidRPr="004D4E99" w:rsidRDefault="00AB116C" w:rsidP="004D4E99">
      <w:pPr>
        <w:pStyle w:val="berschriftrmischBegrndung"/>
        <w:keepLines/>
        <w:ind w:left="706" w:hanging="706"/>
      </w:pPr>
      <w:r>
        <w:t>Alternative</w:t>
      </w:r>
    </w:p>
    <w:p w14:paraId="58DEC597" w14:textId="3907BAA9" w:rsidR="00F047E3" w:rsidRPr="004D4E99" w:rsidRDefault="00F047E3" w:rsidP="004D4E99">
      <w:pPr>
        <w:pStyle w:val="Text"/>
        <w:rPr>
          <w:rStyle w:val="Marker"/>
          <w:color w:val="auto"/>
        </w:rPr>
      </w:pPr>
      <w:r>
        <w:rPr>
          <w:rStyle w:val="Marker"/>
          <w:color w:val="auto"/>
        </w:rPr>
        <w:t xml:space="preserve">V študijah, navedenih v oddelku A., so bili proučeni številni razširjeni modeli označevanja hranilne vrednosti (vključno s Keyhole®, modelom živilske industrije, modelom raziskovalnega inštituta Max Rubner-Institut). Študiji kažeta, da je oznaka Nutri-Score znanstveno veljavna in za potrošnike najbolj dojemljiva in razumljiva. </w:t>
      </w:r>
    </w:p>
    <w:p w14:paraId="73EA1BC6" w14:textId="77777777" w:rsidR="00AB116C" w:rsidRPr="004D4E99" w:rsidRDefault="00AB116C" w:rsidP="004D4E99">
      <w:pPr>
        <w:pStyle w:val="berschriftrmischBegrndung"/>
        <w:keepLines/>
        <w:ind w:left="706" w:hanging="706"/>
      </w:pPr>
      <w:r>
        <w:t>Zakonodajna pristojnost</w:t>
      </w:r>
    </w:p>
    <w:p w14:paraId="77385E48" w14:textId="77777777" w:rsidR="00AB116C" w:rsidRPr="000B4DE0" w:rsidRDefault="00AB116C" w:rsidP="004D4E99">
      <w:pPr>
        <w:pStyle w:val="Text"/>
        <w:rPr>
          <w:rStyle w:val="Marker"/>
          <w:color w:val="auto"/>
        </w:rPr>
      </w:pPr>
      <w:r>
        <w:rPr>
          <w:rStyle w:val="Marker"/>
          <w:color w:val="auto"/>
        </w:rPr>
        <w:t xml:space="preserve">Zakonodajna pristojnost Zveznega ministrstva za prehrano in kmetijstvo izhaja iz točke 1 oddelka 35 Zakonika o živilih in krmi, ki temelji na točki 20 odstavka 1 člena 74 ustave. </w:t>
      </w:r>
    </w:p>
    <w:p w14:paraId="4885EAF7" w14:textId="77777777" w:rsidR="00AB116C" w:rsidRPr="004D4E99" w:rsidRDefault="00AB116C" w:rsidP="004D4E99">
      <w:pPr>
        <w:pStyle w:val="berschriftrmischBegrndung"/>
        <w:keepLines/>
        <w:ind w:left="706" w:hanging="706"/>
      </w:pPr>
      <w:r>
        <w:lastRenderedPageBreak/>
        <w:t>Skladnost s pravom Evropske unije in mednarodnimi pogodbami</w:t>
      </w:r>
    </w:p>
    <w:p w14:paraId="5493D47B" w14:textId="77777777" w:rsidR="00AB116C" w:rsidRPr="004D4E99" w:rsidRDefault="00AB116C" w:rsidP="004D4E99">
      <w:pPr>
        <w:pStyle w:val="Text"/>
      </w:pPr>
      <w:r>
        <w:rPr>
          <w:rStyle w:val="Marker"/>
          <w:color w:val="auto"/>
        </w:rPr>
        <w:t xml:space="preserve">Skladnost s pravom Evropske unije je zagotovljena. Predpisi izpolnjujejo zahteve iz Uredbe (EU) št. 1169/2011 glede razširjenega označevanja hranilne vrednosti in Uredbe (ES) št. 1924/2006 glede ureditve na ravni držav članic. </w:t>
      </w:r>
    </w:p>
    <w:p w14:paraId="464B48DA" w14:textId="77777777" w:rsidR="00AB116C" w:rsidRPr="004D4E99" w:rsidRDefault="00AB116C" w:rsidP="004D4E99">
      <w:pPr>
        <w:pStyle w:val="berschriftrmischBegrndung"/>
        <w:keepLines/>
      </w:pPr>
      <w:r>
        <w:t>Zakonski učinki</w:t>
      </w:r>
    </w:p>
    <w:p w14:paraId="5136A8B0" w14:textId="77777777" w:rsidR="00AB116C" w:rsidRPr="004D4E99" w:rsidRDefault="00AB116C" w:rsidP="004D4E99">
      <w:pPr>
        <w:pStyle w:val="berschriftarabischBegrndung"/>
        <w:keepLines/>
      </w:pPr>
      <w:r>
        <w:t>Poenostavitev zakonodaje in uprave</w:t>
      </w:r>
    </w:p>
    <w:p w14:paraId="38F24B71" w14:textId="2F2206B6" w:rsidR="00AB116C" w:rsidRPr="004D4E99" w:rsidRDefault="00AB116C" w:rsidP="004D4E99">
      <w:pPr>
        <w:pStyle w:val="Text"/>
        <w:rPr>
          <w:rStyle w:val="Marker"/>
          <w:color w:val="auto"/>
        </w:rPr>
      </w:pPr>
      <w:r>
        <w:rPr>
          <w:rStyle w:val="Marker"/>
          <w:color w:val="auto"/>
        </w:rPr>
        <w:t xml:space="preserve">Predpisi iz te uredbe naj bi omogočili prostovoljno označevanje živil z oznako Nutri-Score. </w:t>
      </w:r>
    </w:p>
    <w:p w14:paraId="47684DE2" w14:textId="77777777" w:rsidR="0090263F" w:rsidRPr="004D4E99" w:rsidRDefault="0090263F" w:rsidP="004D4E99">
      <w:pPr>
        <w:pStyle w:val="Text"/>
      </w:pPr>
    </w:p>
    <w:p w14:paraId="42451048" w14:textId="77777777" w:rsidR="00AB116C" w:rsidRPr="004D4E99" w:rsidRDefault="00AB116C" w:rsidP="004D4E99">
      <w:pPr>
        <w:pStyle w:val="berschriftarabischBegrndung"/>
        <w:keepLines/>
      </w:pPr>
      <w:r>
        <w:t>Trajnostni vidiki</w:t>
      </w:r>
    </w:p>
    <w:p w14:paraId="6E8E7903" w14:textId="2A18BA1C" w:rsidR="00AB116C" w:rsidRPr="004D4E99" w:rsidRDefault="00AB116C" w:rsidP="004D4E99">
      <w:pPr>
        <w:pStyle w:val="Text"/>
        <w:rPr>
          <w:rStyle w:val="Marker"/>
          <w:color w:val="auto"/>
        </w:rPr>
      </w:pPr>
      <w:r>
        <w:rPr>
          <w:rStyle w:val="Marker"/>
          <w:color w:val="auto"/>
        </w:rPr>
        <w:t xml:space="preserve">Predpisi še posebej podpirajo trajnostni cilj 2 nemške vlade glede boljše prehrane in trajnostni cilj 3 „poskrbeti za zdravo življenje in spodbujati splošno dobro počutje v vseh življenjskih obdobjih“, v katerih so informacije o prehranskih lastnostih živila, ki jih je mogoče enostavno razumeti in vizualno zaznati in ki olajšajo sprejem osveščene odločitve. Prehransko kakovostnejšo hrano lahko hitreje prepoznamo s preprosto primerjavo. Označevanje tako prispeva k zdravi prehrani in je zato v skladu z načelom trajnostnega razvoja številka 4.c., katerega cilj je varovanje zdravja potrošnikov. </w:t>
      </w:r>
    </w:p>
    <w:p w14:paraId="11A88643" w14:textId="77777777" w:rsidR="0090263F" w:rsidRPr="004D4E99" w:rsidRDefault="0090263F" w:rsidP="004D4E99">
      <w:pPr>
        <w:pStyle w:val="Text"/>
      </w:pPr>
    </w:p>
    <w:p w14:paraId="6AC566A4" w14:textId="0AAF4A83" w:rsidR="00AB116C" w:rsidRPr="004D4E99" w:rsidRDefault="00AB116C" w:rsidP="004D4E99">
      <w:pPr>
        <w:pStyle w:val="berschriftarabischBegrndung"/>
        <w:keepLines/>
      </w:pPr>
      <w:r>
        <w:t>Proračunski izdatki brez stroškov izpolnjevanja obveznosti</w:t>
      </w:r>
    </w:p>
    <w:p w14:paraId="01CA2DC7" w14:textId="77777777" w:rsidR="0090263F" w:rsidRPr="004D4E99" w:rsidRDefault="0090263F" w:rsidP="004D4E99">
      <w:pPr>
        <w:pStyle w:val="Text"/>
      </w:pPr>
    </w:p>
    <w:p w14:paraId="31FF99D7" w14:textId="77777777" w:rsidR="00AB116C" w:rsidRPr="004D4E99" w:rsidRDefault="00AB116C" w:rsidP="004D4E99">
      <w:pPr>
        <w:pStyle w:val="berschriftarabischBegrndung"/>
        <w:keepLines/>
      </w:pPr>
      <w:r>
        <w:t>Stroški izpolnjevanja obveznosti</w:t>
      </w:r>
    </w:p>
    <w:p w14:paraId="35BD951D" w14:textId="77777777" w:rsidR="00AB116C" w:rsidRPr="004D4E99" w:rsidRDefault="00AB116C" w:rsidP="004D4E99">
      <w:pPr>
        <w:pStyle w:val="Text"/>
        <w:keepNext/>
        <w:keepLines/>
        <w:rPr>
          <w:b/>
        </w:rPr>
      </w:pPr>
      <w:r>
        <w:rPr>
          <w:b/>
        </w:rPr>
        <w:t>a) Stroški izpolnjevanja obveznosti za državljane</w:t>
      </w:r>
    </w:p>
    <w:p w14:paraId="450E425E" w14:textId="643304CD" w:rsidR="00AB116C" w:rsidRPr="004D4E99" w:rsidRDefault="00AB116C" w:rsidP="004D4E99">
      <w:pPr>
        <w:pStyle w:val="Text"/>
      </w:pPr>
      <w:r>
        <w:rPr>
          <w:rStyle w:val="Marker"/>
          <w:color w:val="auto"/>
        </w:rPr>
        <w:t>Za državljane ne nastanejo stroški izpolnjevanja obveznosti.</w:t>
      </w:r>
    </w:p>
    <w:p w14:paraId="4F14D8E7" w14:textId="77777777" w:rsidR="00AB116C" w:rsidRPr="004D4E99" w:rsidRDefault="00AB116C" w:rsidP="004D4E99">
      <w:pPr>
        <w:pStyle w:val="Text"/>
        <w:keepNext/>
        <w:keepLines/>
        <w:rPr>
          <w:b/>
        </w:rPr>
      </w:pPr>
      <w:r>
        <w:rPr>
          <w:b/>
        </w:rPr>
        <w:t>b) Stroški izpolnjevanja obveznosti za gospodarstvo</w:t>
      </w:r>
    </w:p>
    <w:p w14:paraId="6DD1FE11" w14:textId="6939DEE8" w:rsidR="002F0011" w:rsidRPr="004D4E99" w:rsidRDefault="002F0011" w:rsidP="004D4E99">
      <w:pPr>
        <w:pStyle w:val="Text"/>
      </w:pPr>
      <w:r>
        <w:t>Ker predpis gospodarstvu omogoča le uporabo oznake Nutri-Score, katere zahteve ureja zakonodaja o blagovnih znamkah, za gospodarstvo ne nastanejo neposredni stroški izpolnjevanja obveznosti.</w:t>
      </w:r>
    </w:p>
    <w:p w14:paraId="296F30FD" w14:textId="77777777" w:rsidR="00AB116C" w:rsidRPr="004D4E99" w:rsidRDefault="00AB116C" w:rsidP="004D4E99">
      <w:pPr>
        <w:pStyle w:val="Text"/>
        <w:rPr>
          <w:b/>
        </w:rPr>
      </w:pPr>
      <w:r>
        <w:rPr>
          <w:b/>
        </w:rPr>
        <w:t>c)</w:t>
      </w:r>
      <w:r>
        <w:rPr>
          <w:b/>
        </w:rPr>
        <w:tab/>
        <w:t>Stroški izpolnjevanja obveznosti za upravo</w:t>
      </w:r>
    </w:p>
    <w:p w14:paraId="29B73373" w14:textId="32175B75" w:rsidR="002F0011" w:rsidRPr="004D4E99" w:rsidRDefault="002F0011" w:rsidP="004D4E99">
      <w:pPr>
        <w:pStyle w:val="Text"/>
      </w:pPr>
      <w:r>
        <w:t xml:space="preserve">Dovoljenje za uporabo oznake ne povzroči dodatnih stroškov za zvezno upravo, deželno upravo ali občine. </w:t>
      </w:r>
    </w:p>
    <w:p w14:paraId="7B07470F" w14:textId="77777777" w:rsidR="00AB116C" w:rsidRPr="004D4E99" w:rsidRDefault="00AB116C" w:rsidP="004D4E99">
      <w:pPr>
        <w:pStyle w:val="Text"/>
      </w:pPr>
    </w:p>
    <w:p w14:paraId="613DFD9D" w14:textId="77777777" w:rsidR="00AB116C" w:rsidRPr="004D4E99" w:rsidRDefault="00AB116C" w:rsidP="004D4E99">
      <w:pPr>
        <w:pStyle w:val="berschriftarabischBegrndung"/>
        <w:keepLines/>
      </w:pPr>
      <w:r>
        <w:t>Dodatni stroški</w:t>
      </w:r>
    </w:p>
    <w:p w14:paraId="223750EB" w14:textId="77777777" w:rsidR="00AB116C" w:rsidRPr="004D4E99" w:rsidRDefault="00AB116C" w:rsidP="004D4E99">
      <w:pPr>
        <w:pStyle w:val="Text"/>
        <w:rPr>
          <w:rStyle w:val="Marker"/>
          <w:color w:val="auto"/>
        </w:rPr>
      </w:pPr>
      <w:r>
        <w:rPr>
          <w:rStyle w:val="Marker"/>
          <w:color w:val="auto"/>
        </w:rPr>
        <w:t xml:space="preserve">Manjšega vpliva na posamezne cene ni mogoče v celoti izključiti; vpliva na splošno raven cen, še posebej na raven maloprodajnih cen, ni pričakovati. </w:t>
      </w:r>
    </w:p>
    <w:p w14:paraId="3F281BE4" w14:textId="11971AB7" w:rsidR="0091346C" w:rsidRPr="004D4E99" w:rsidRDefault="0091346C" w:rsidP="004D4E99">
      <w:pPr>
        <w:pStyle w:val="Text"/>
        <w:rPr>
          <w:rStyle w:val="Marker"/>
          <w:color w:val="auto"/>
        </w:rPr>
      </w:pPr>
      <w:r>
        <w:rPr>
          <w:rStyle w:val="Marker"/>
          <w:color w:val="auto"/>
        </w:rPr>
        <w:t xml:space="preserve">S sodelovanjem v sistemu prostovoljnega označevanja lahko podjetjem nastanejo minimalni stroški za registracijo in posredovanje podatkov, potrebnih za izračun oznake. Postopek digitalne oddaje vloge je omejen na le nekaj vprašanj za identifikacijo uporabnika oznake in izdelkov ter je brezplačen, kar pomeni, da se ne zaračuna pristojbina za registracijo ali upravljanje oznake. Izračun, katera oznaka se dejansko upošteva, temelji na podatkih, ki so že vsebovani v obstoječi oznaki hranilne vrednosti in v recepturi. Zato ni treba zbirati novih podatkov. Za izračun so na voljo spletni kalkulatorji. </w:t>
      </w:r>
    </w:p>
    <w:p w14:paraId="00C2CF7A" w14:textId="43AC0F46" w:rsidR="00DE7B3A" w:rsidRPr="004D4E99" w:rsidRDefault="00125614" w:rsidP="004D4E99">
      <w:pPr>
        <w:pStyle w:val="Text"/>
        <w:rPr>
          <w:rStyle w:val="Marker"/>
          <w:color w:val="auto"/>
        </w:rPr>
      </w:pPr>
      <w:r>
        <w:rPr>
          <w:rStyle w:val="Marker"/>
          <w:color w:val="auto"/>
        </w:rPr>
        <w:t xml:space="preserve">Za gospodarstvo lahko enkratni dodatni stroški nastanejo zaradi dejstva, da je treba tiskanje embalaže dopolniti z oznako Nutri-Score. Del živilske industrije je izjavil, da za to ne bo stroškov. Drugi del gospodarstva trdi, da nastanejo dodatni stroški, ne da bi pri tem navedli dokazljive zneske ali osnove za izračun. Izkušnje z označevanjem živil kažejo, da so stroški za enkratno pretvorbo predlog za tiskanje na splošno precej nizki. </w:t>
      </w:r>
    </w:p>
    <w:p w14:paraId="4C9E2009" w14:textId="77777777" w:rsidR="0091346C" w:rsidRPr="004D4E99" w:rsidRDefault="0091346C" w:rsidP="004D4E99">
      <w:pPr>
        <w:pStyle w:val="Text"/>
        <w:rPr>
          <w:rStyle w:val="Marker"/>
          <w:color w:val="auto"/>
        </w:rPr>
      </w:pPr>
    </w:p>
    <w:p w14:paraId="693FD342" w14:textId="77777777" w:rsidR="00AB116C" w:rsidRPr="004D4E99" w:rsidRDefault="00AB116C" w:rsidP="004D4E99">
      <w:pPr>
        <w:pStyle w:val="berschriftarabischBegrndung"/>
        <w:keepLines/>
      </w:pPr>
      <w:r>
        <w:t>Nadaljnje zakonske posledice</w:t>
      </w:r>
    </w:p>
    <w:p w14:paraId="5098760C" w14:textId="77777777" w:rsidR="00AB116C" w:rsidRPr="004D4E99" w:rsidRDefault="00AB116C" w:rsidP="004D4E99">
      <w:pPr>
        <w:pStyle w:val="Text"/>
        <w:rPr>
          <w:rStyle w:val="Marker"/>
          <w:color w:val="auto"/>
        </w:rPr>
      </w:pPr>
      <w:r>
        <w:rPr>
          <w:rStyle w:val="Marker"/>
          <w:color w:val="auto"/>
        </w:rPr>
        <w:t xml:space="preserve">Demografske posledice in tveganja uredbe so bile preverjene z demografskim pregledom, ki ga je objavilo Zvezno ministrstvo za notranje zadeve. Predlog nima neposrednih demografskih vplivov. </w:t>
      </w:r>
    </w:p>
    <w:p w14:paraId="03F599DB" w14:textId="77777777" w:rsidR="00AB116C" w:rsidRPr="004D4E99" w:rsidRDefault="00AB116C" w:rsidP="004D4E99">
      <w:pPr>
        <w:pStyle w:val="Text"/>
      </w:pPr>
      <w:r>
        <w:rPr>
          <w:rStyle w:val="Marker"/>
          <w:color w:val="auto"/>
        </w:rPr>
        <w:t xml:space="preserve">Uredba ne vpliva na enake možnosti žensk in moških. </w:t>
      </w:r>
    </w:p>
    <w:p w14:paraId="001C24D4" w14:textId="77777777" w:rsidR="00AB116C" w:rsidRPr="004D4E99" w:rsidRDefault="00AB116C" w:rsidP="004D4E99">
      <w:pPr>
        <w:pStyle w:val="BegrndungBesondererTeil"/>
        <w:keepLines/>
      </w:pPr>
      <w:r>
        <w:t>B. Posebni del</w:t>
      </w:r>
    </w:p>
    <w:p w14:paraId="52BD8A51" w14:textId="77777777" w:rsidR="00AB116C" w:rsidRPr="004D4E99" w:rsidRDefault="00AB116C" w:rsidP="004D4E99">
      <w:pPr>
        <w:pStyle w:val="Text"/>
        <w:keepNext/>
        <w:keepLines/>
        <w:rPr>
          <w:rStyle w:val="Marker"/>
          <w:b/>
          <w:color w:val="auto"/>
        </w:rPr>
      </w:pPr>
      <w:r>
        <w:rPr>
          <w:rStyle w:val="Marker"/>
          <w:b/>
          <w:color w:val="auto"/>
        </w:rPr>
        <w:t xml:space="preserve">K oddelku 4a: </w:t>
      </w:r>
    </w:p>
    <w:p w14:paraId="4C703332" w14:textId="57443956" w:rsidR="00AB116C" w:rsidRPr="004D4E99" w:rsidRDefault="00AB116C" w:rsidP="004D4E99">
      <w:pPr>
        <w:pStyle w:val="Text"/>
        <w:rPr>
          <w:rStyle w:val="Marker"/>
          <w:color w:val="auto"/>
        </w:rPr>
      </w:pPr>
      <w:r>
        <w:rPr>
          <w:rStyle w:val="Marker"/>
          <w:color w:val="auto"/>
        </w:rPr>
        <w:t xml:space="preserve">Z novim oddelkom 4a se ustvari pravna podlaga za prostovoljno označevanje živil z oznako Nutri-Score in vključeno sklicevanje na zahteve zakonodaje o blagovnih znamkah glede uporabe kolektivne znamke Skupnosti Nutri-Score. </w:t>
      </w:r>
    </w:p>
    <w:p w14:paraId="0768F15D" w14:textId="77777777" w:rsidR="00AB116C" w:rsidRPr="004D4E99" w:rsidRDefault="00AB116C" w:rsidP="004D4E99">
      <w:pPr>
        <w:pStyle w:val="Text"/>
        <w:rPr>
          <w:rStyle w:val="Marker"/>
          <w:color w:val="auto"/>
        </w:rPr>
      </w:pPr>
      <w:r>
        <w:rPr>
          <w:rStyle w:val="Marker"/>
          <w:color w:val="auto"/>
        </w:rPr>
        <w:t xml:space="preserve">V odstavku 3 je pojasnjeno, da je pri uporabi oznake treba upoštevati obstoječe pravice intelektualne lastnine, avtorske pravice ali druge lastniške pravice Evropske unije ali ene od njenih držav članic. </w:t>
      </w:r>
    </w:p>
    <w:p w14:paraId="60003B59" w14:textId="77777777" w:rsidR="00AB116C" w:rsidRPr="004D4E99" w:rsidRDefault="00AB116C" w:rsidP="004D4E99">
      <w:pPr>
        <w:pStyle w:val="Text"/>
        <w:rPr>
          <w:rStyle w:val="Marker"/>
          <w:color w:val="auto"/>
        </w:rPr>
      </w:pPr>
      <w:r>
        <w:rPr>
          <w:rStyle w:val="Marker"/>
          <w:color w:val="auto"/>
        </w:rPr>
        <w:t xml:space="preserve">Lastnik znamke je Santé publique France. Glede na njegove pogoje uporabe je med drugim potrebna registracija. Poleg tega mora uporabnik oznake upoštevati posamezne pogoje uporabe, ki jih določi lastnik znamke. </w:t>
      </w:r>
    </w:p>
    <w:p w14:paraId="5AC32D02" w14:textId="63AB5856" w:rsidR="002728DE" w:rsidRPr="004D4E99" w:rsidRDefault="00AB116C" w:rsidP="004D4E99">
      <w:pPr>
        <w:pStyle w:val="Text"/>
      </w:pPr>
      <w:r>
        <w:rPr>
          <w:rStyle w:val="Marker"/>
          <w:color w:val="auto"/>
        </w:rPr>
        <w:t xml:space="preserve">Zahteve lastnika znamke za uporabo znamke so trenutno objavljene v francoščini in/ali angleščini. Za lažje označevanje in kot pomoč malim in srednjim podjetjem bi moralo biti omogočeno elektronsko vzpostavljanje stika s francoskim lastnikom znamke in npr. objavljanje nemških prevodov prijavnih obrazcev ali podatkov v Zveznem uradnem listu. </w:t>
      </w:r>
    </w:p>
    <w:sectPr w:rsidR="002728DE" w:rsidRPr="004D4E99" w:rsidSect="00EC2DB4">
      <w:headerReference w:type="default" r:id="rId9"/>
      <w:headerReference w:type="first" r:id="rId1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478CD" w14:textId="77777777" w:rsidR="00331573" w:rsidRDefault="00331573" w:rsidP="00AB116C">
      <w:pPr>
        <w:spacing w:before="0" w:after="0"/>
      </w:pPr>
      <w:r>
        <w:separator/>
      </w:r>
    </w:p>
  </w:endnote>
  <w:endnote w:type="continuationSeparator" w:id="0">
    <w:p w14:paraId="02FC0B9F" w14:textId="77777777" w:rsidR="00331573" w:rsidRDefault="00331573" w:rsidP="00AB11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757D4" w14:textId="77777777" w:rsidR="00331573" w:rsidRDefault="00331573" w:rsidP="00AB116C">
      <w:pPr>
        <w:spacing w:before="0" w:after="0"/>
      </w:pPr>
      <w:r>
        <w:separator/>
      </w:r>
    </w:p>
  </w:footnote>
  <w:footnote w:type="continuationSeparator" w:id="0">
    <w:p w14:paraId="54293D29" w14:textId="77777777" w:rsidR="00331573" w:rsidRDefault="00331573" w:rsidP="00AB116C">
      <w:pPr>
        <w:spacing w:before="0" w:after="0"/>
      </w:pPr>
      <w:r>
        <w:continuationSeparator/>
      </w:r>
    </w:p>
  </w:footnote>
  <w:footnote w:id="1">
    <w:p w14:paraId="2E589760" w14:textId="77777777" w:rsidR="00125614" w:rsidRDefault="00125614" w:rsidP="004D4E99">
      <w:r>
        <w:rPr>
          <w:rStyle w:val="FootnoteReference"/>
        </w:rPr>
        <w:t>*)</w:t>
      </w:r>
      <w:r>
        <w:tab/>
      </w:r>
      <w:r>
        <w:rPr>
          <w:sz w:val="18"/>
          <w:szCs w:val="20"/>
        </w:rPr>
        <w:t xml:space="preserve">Priglašeno v skladu z Direktivo (EU) 2015/1535 Evropskega parlamenta in Sveta z dne 9. septembra 2015 o določitvi postopka za zbiranje informacij na področju tehničnih predpisov in pravil za storitve informacijske družbe (UL L 241, 17.9.2015, str.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26535" w14:textId="0404FFD0" w:rsidR="00125614" w:rsidRPr="0060589F" w:rsidRDefault="00125614" w:rsidP="00EC2DB4">
    <w:pPr>
      <w:pStyle w:val="Header"/>
    </w:pPr>
    <w:r>
      <w:tab/>
    </w:r>
    <w:r>
      <w:t xml:space="preserve">- </w:t>
    </w:r>
    <w:r>
      <w:fldChar w:fldCharType="begin"/>
    </w:r>
    <w:r>
      <w:instrText xml:space="preserve"> PAGE  \* MERGEFORMAT </w:instrText>
    </w:r>
    <w:r>
      <w:fldChar w:fldCharType="separate"/>
    </w:r>
    <w:r w:rsidR="004E73F2">
      <w:rPr>
        <w:noProof/>
      </w:rPr>
      <w:t>4</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663A" w14:textId="5C688BB0" w:rsidR="00125614" w:rsidRPr="0060589F" w:rsidRDefault="00125614" w:rsidP="00EC2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5297"/>
    <w:multiLevelType w:val="multilevel"/>
    <w:tmpl w:val="51B27C6C"/>
    <w:lvl w:ilvl="0">
      <w:start w:val="1"/>
      <w:numFmt w:val="decimal"/>
      <w:lvlRestart w:val="0"/>
      <w:pStyle w:val="ArtikelBezeichner"/>
      <w:suff w:val="nothing"/>
      <w:lvlText w:val="Artikel %1"/>
      <w:lvlJc w:val="left"/>
      <w:pPr>
        <w:ind w:left="5115"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2976"/>
        </w:tabs>
        <w:ind w:left="2126"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0"/>
  </w:num>
  <w:num w:numId="9">
    <w:abstractNumId w:val="2"/>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6C"/>
    <w:rsid w:val="000604EE"/>
    <w:rsid w:val="00075700"/>
    <w:rsid w:val="00075D4F"/>
    <w:rsid w:val="000B4DE0"/>
    <w:rsid w:val="000C061F"/>
    <w:rsid w:val="000E69F9"/>
    <w:rsid w:val="00125614"/>
    <w:rsid w:val="00135744"/>
    <w:rsid w:val="0014044E"/>
    <w:rsid w:val="00145758"/>
    <w:rsid w:val="00204E45"/>
    <w:rsid w:val="00224676"/>
    <w:rsid w:val="002728DE"/>
    <w:rsid w:val="0027698D"/>
    <w:rsid w:val="002C480F"/>
    <w:rsid w:val="002E328D"/>
    <w:rsid w:val="002F0011"/>
    <w:rsid w:val="002F7D9D"/>
    <w:rsid w:val="00304112"/>
    <w:rsid w:val="00323493"/>
    <w:rsid w:val="00331564"/>
    <w:rsid w:val="00331573"/>
    <w:rsid w:val="00387CDE"/>
    <w:rsid w:val="004468FA"/>
    <w:rsid w:val="0048631C"/>
    <w:rsid w:val="00497C8E"/>
    <w:rsid w:val="004B48FD"/>
    <w:rsid w:val="004D4E99"/>
    <w:rsid w:val="004E3C6A"/>
    <w:rsid w:val="004E73F2"/>
    <w:rsid w:val="00550951"/>
    <w:rsid w:val="005516BA"/>
    <w:rsid w:val="005B6ACA"/>
    <w:rsid w:val="0062554A"/>
    <w:rsid w:val="00637F7A"/>
    <w:rsid w:val="006F22F2"/>
    <w:rsid w:val="00701CB5"/>
    <w:rsid w:val="00723676"/>
    <w:rsid w:val="00753EBE"/>
    <w:rsid w:val="007673ED"/>
    <w:rsid w:val="007C7D2E"/>
    <w:rsid w:val="007F3147"/>
    <w:rsid w:val="0085346C"/>
    <w:rsid w:val="00854AA7"/>
    <w:rsid w:val="0090263F"/>
    <w:rsid w:val="0091346C"/>
    <w:rsid w:val="00917011"/>
    <w:rsid w:val="009B2A0F"/>
    <w:rsid w:val="009E1F4C"/>
    <w:rsid w:val="00A273A2"/>
    <w:rsid w:val="00A317DA"/>
    <w:rsid w:val="00A32587"/>
    <w:rsid w:val="00A34138"/>
    <w:rsid w:val="00A60ABB"/>
    <w:rsid w:val="00AA011B"/>
    <w:rsid w:val="00AA6602"/>
    <w:rsid w:val="00AB116C"/>
    <w:rsid w:val="00AD161D"/>
    <w:rsid w:val="00B046D6"/>
    <w:rsid w:val="00B56042"/>
    <w:rsid w:val="00B67505"/>
    <w:rsid w:val="00B90543"/>
    <w:rsid w:val="00BA25A3"/>
    <w:rsid w:val="00BE26A1"/>
    <w:rsid w:val="00BE7A03"/>
    <w:rsid w:val="00C22ACA"/>
    <w:rsid w:val="00C74E1B"/>
    <w:rsid w:val="00DB61EB"/>
    <w:rsid w:val="00DC4889"/>
    <w:rsid w:val="00DE7B3A"/>
    <w:rsid w:val="00E76883"/>
    <w:rsid w:val="00EC2DB4"/>
    <w:rsid w:val="00EE737F"/>
    <w:rsid w:val="00F047E3"/>
    <w:rsid w:val="00F86C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9358"/>
  <w15:docId w15:val="{644B10BA-B880-47FE-A11B-F7698DF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6C"/>
    <w:pPr>
      <w:spacing w:before="120" w:after="120" w:line="240" w:lineRule="auto"/>
      <w:jc w:val="both"/>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AB116C"/>
  </w:style>
  <w:style w:type="character" w:styleId="FootnoteReference">
    <w:name w:val="footnote reference"/>
    <w:basedOn w:val="DefaultParagraphFont"/>
    <w:unhideWhenUsed/>
    <w:rsid w:val="00AB116C"/>
    <w:rPr>
      <w:shd w:val="clear" w:color="auto" w:fill="auto"/>
      <w:vertAlign w:val="superscript"/>
    </w:rPr>
  </w:style>
  <w:style w:type="paragraph" w:styleId="Header">
    <w:name w:val="header"/>
    <w:basedOn w:val="Normal"/>
    <w:link w:val="HeaderChar"/>
    <w:uiPriority w:val="99"/>
    <w:unhideWhenUsed/>
    <w:rsid w:val="00AB116C"/>
    <w:pPr>
      <w:tabs>
        <w:tab w:val="center" w:pos="4394"/>
        <w:tab w:val="right" w:pos="8787"/>
      </w:tabs>
      <w:spacing w:before="0" w:after="0"/>
    </w:pPr>
  </w:style>
  <w:style w:type="character" w:customStyle="1" w:styleId="HeaderChar">
    <w:name w:val="Header Char"/>
    <w:basedOn w:val="DefaultParagraphFont"/>
    <w:link w:val="Header"/>
    <w:uiPriority w:val="99"/>
    <w:rsid w:val="00AB116C"/>
    <w:rPr>
      <w:rFonts w:ascii="Arial" w:hAnsi="Arial" w:cs="Arial"/>
    </w:rPr>
  </w:style>
  <w:style w:type="character" w:customStyle="1" w:styleId="Marker">
    <w:name w:val="Marker"/>
    <w:basedOn w:val="DefaultParagraphFont"/>
    <w:rsid w:val="00AB116C"/>
    <w:rPr>
      <w:color w:val="0000FF"/>
      <w:shd w:val="clear" w:color="auto" w:fill="auto"/>
    </w:rPr>
  </w:style>
  <w:style w:type="paragraph" w:customStyle="1" w:styleId="Hinweistext">
    <w:name w:val="Hinweistext"/>
    <w:basedOn w:val="Normal"/>
    <w:next w:val="Text"/>
    <w:rsid w:val="00AB116C"/>
    <w:rPr>
      <w:color w:val="008000"/>
    </w:rPr>
  </w:style>
  <w:style w:type="paragraph" w:customStyle="1" w:styleId="NummerierungStufe1">
    <w:name w:val="Nummerierung (Stufe 1)"/>
    <w:basedOn w:val="Normal"/>
    <w:rsid w:val="00AB116C"/>
    <w:pPr>
      <w:numPr>
        <w:ilvl w:val="3"/>
        <w:numId w:val="2"/>
      </w:numPr>
    </w:pPr>
  </w:style>
  <w:style w:type="paragraph" w:customStyle="1" w:styleId="NummerierungStufe2">
    <w:name w:val="Nummerierung (Stufe 2)"/>
    <w:basedOn w:val="Normal"/>
    <w:rsid w:val="00AB116C"/>
    <w:pPr>
      <w:numPr>
        <w:ilvl w:val="4"/>
        <w:numId w:val="2"/>
      </w:numPr>
    </w:pPr>
  </w:style>
  <w:style w:type="paragraph" w:customStyle="1" w:styleId="NummerierungStufe3">
    <w:name w:val="Nummerierung (Stufe 3)"/>
    <w:basedOn w:val="Normal"/>
    <w:rsid w:val="00AB116C"/>
    <w:pPr>
      <w:numPr>
        <w:ilvl w:val="5"/>
        <w:numId w:val="2"/>
      </w:numPr>
    </w:pPr>
  </w:style>
  <w:style w:type="paragraph" w:customStyle="1" w:styleId="NummerierungStufe4">
    <w:name w:val="Nummerierung (Stufe 4)"/>
    <w:basedOn w:val="Normal"/>
    <w:rsid w:val="00AB116C"/>
    <w:pPr>
      <w:numPr>
        <w:ilvl w:val="6"/>
        <w:numId w:val="2"/>
      </w:numPr>
    </w:pPr>
  </w:style>
  <w:style w:type="paragraph" w:customStyle="1" w:styleId="ParagraphBezeichner">
    <w:name w:val="Paragraph Bezeichner"/>
    <w:basedOn w:val="Normal"/>
    <w:next w:val="Normal"/>
    <w:rsid w:val="00AB116C"/>
    <w:pPr>
      <w:keepNext/>
      <w:numPr>
        <w:ilvl w:val="1"/>
        <w:numId w:val="2"/>
      </w:numPr>
      <w:spacing w:before="480"/>
      <w:jc w:val="center"/>
    </w:pPr>
  </w:style>
  <w:style w:type="paragraph" w:customStyle="1" w:styleId="JuristischerAbsatznummeriert">
    <w:name w:val="Juristischer Absatz (nummeriert)"/>
    <w:basedOn w:val="Normal"/>
    <w:rsid w:val="00AB116C"/>
    <w:pPr>
      <w:numPr>
        <w:ilvl w:val="2"/>
        <w:numId w:val="2"/>
      </w:numPr>
    </w:pPr>
  </w:style>
  <w:style w:type="paragraph" w:customStyle="1" w:styleId="JuristischerAbsatznichtnummeriert">
    <w:name w:val="Juristischer Absatz (nicht nummeriert)"/>
    <w:basedOn w:val="Normal"/>
    <w:next w:val="NummerierungStufe1"/>
    <w:rsid w:val="00AB116C"/>
    <w:pPr>
      <w:ind w:firstLine="425"/>
    </w:pPr>
  </w:style>
  <w:style w:type="paragraph" w:customStyle="1" w:styleId="Schlussformel">
    <w:name w:val="Schlussformel"/>
    <w:basedOn w:val="Normal"/>
    <w:next w:val="Normal"/>
    <w:rsid w:val="00AB116C"/>
    <w:pPr>
      <w:spacing w:before="240"/>
      <w:jc w:val="left"/>
    </w:pPr>
  </w:style>
  <w:style w:type="paragraph" w:customStyle="1" w:styleId="Dokumentstatus">
    <w:name w:val="Dokumentstatus"/>
    <w:basedOn w:val="Normal"/>
    <w:rsid w:val="00AB116C"/>
    <w:rPr>
      <w:b/>
      <w:sz w:val="30"/>
    </w:rPr>
  </w:style>
  <w:style w:type="paragraph" w:customStyle="1" w:styleId="BegrndungTitel">
    <w:name w:val="Begründung Titel"/>
    <w:basedOn w:val="Normal"/>
    <w:next w:val="Text"/>
    <w:rsid w:val="00AB116C"/>
    <w:pPr>
      <w:keepNext/>
      <w:spacing w:before="240" w:after="60"/>
    </w:pPr>
    <w:rPr>
      <w:b/>
      <w:kern w:val="32"/>
      <w:sz w:val="26"/>
    </w:rPr>
  </w:style>
  <w:style w:type="paragraph" w:customStyle="1" w:styleId="BegrndungAllgemeinerTeil">
    <w:name w:val="Begründung (Allgemeiner Teil)"/>
    <w:basedOn w:val="Normal"/>
    <w:next w:val="Text"/>
    <w:rsid w:val="00AB116C"/>
    <w:pPr>
      <w:keepNext/>
      <w:spacing w:before="480" w:after="160"/>
    </w:pPr>
    <w:rPr>
      <w:b/>
    </w:rPr>
  </w:style>
  <w:style w:type="paragraph" w:customStyle="1" w:styleId="BegrndungBesondererTeil">
    <w:name w:val="Begründung (Besonderer Teil)"/>
    <w:basedOn w:val="Normal"/>
    <w:next w:val="Text"/>
    <w:rsid w:val="00AB116C"/>
    <w:pPr>
      <w:keepNext/>
      <w:spacing w:before="480" w:after="160"/>
    </w:pPr>
    <w:rPr>
      <w:b/>
    </w:rPr>
  </w:style>
  <w:style w:type="paragraph" w:customStyle="1" w:styleId="berschriftrmischBegrndung">
    <w:name w:val="Überschrift römisch (Begründung)"/>
    <w:basedOn w:val="Normal"/>
    <w:next w:val="Text"/>
    <w:rsid w:val="00AB116C"/>
    <w:pPr>
      <w:keepNext/>
      <w:numPr>
        <w:numId w:val="3"/>
      </w:numPr>
      <w:spacing w:before="360"/>
    </w:pPr>
    <w:rPr>
      <w:b/>
    </w:rPr>
  </w:style>
  <w:style w:type="paragraph" w:customStyle="1" w:styleId="berschriftarabischBegrndung">
    <w:name w:val="Überschrift arabisch (Begründung)"/>
    <w:basedOn w:val="Normal"/>
    <w:next w:val="Text"/>
    <w:rsid w:val="00AB116C"/>
    <w:pPr>
      <w:keepNext/>
      <w:numPr>
        <w:ilvl w:val="1"/>
        <w:numId w:val="3"/>
      </w:numPr>
    </w:pPr>
    <w:rPr>
      <w:b/>
    </w:rPr>
  </w:style>
  <w:style w:type="paragraph" w:customStyle="1" w:styleId="VorblattBezeichnung">
    <w:name w:val="Vorblatt Bezeichnung"/>
    <w:basedOn w:val="Normal"/>
    <w:next w:val="VorblattTitelProblemundZiel"/>
    <w:rsid w:val="00AB116C"/>
    <w:rPr>
      <w:b/>
      <w:sz w:val="26"/>
    </w:rPr>
  </w:style>
  <w:style w:type="paragraph" w:customStyle="1" w:styleId="VorblattTitelProblemundZiel">
    <w:name w:val="Vorblatt Titel (Problem und Ziel)"/>
    <w:basedOn w:val="Normal"/>
    <w:next w:val="Text"/>
    <w:rsid w:val="00AB116C"/>
    <w:pPr>
      <w:spacing w:before="360"/>
    </w:pPr>
    <w:rPr>
      <w:b/>
      <w:sz w:val="26"/>
    </w:rPr>
  </w:style>
  <w:style w:type="paragraph" w:customStyle="1" w:styleId="VorblattTitelLsung">
    <w:name w:val="Vorblatt Titel (Lösung)"/>
    <w:basedOn w:val="Normal"/>
    <w:next w:val="Text"/>
    <w:rsid w:val="00AB116C"/>
    <w:pPr>
      <w:spacing w:before="360"/>
    </w:pPr>
    <w:rPr>
      <w:b/>
      <w:sz w:val="26"/>
    </w:rPr>
  </w:style>
  <w:style w:type="paragraph" w:customStyle="1" w:styleId="VorblattTitelAlternativen">
    <w:name w:val="Vorblatt Titel (Alternativen)"/>
    <w:basedOn w:val="Normal"/>
    <w:next w:val="Text"/>
    <w:rsid w:val="00AB116C"/>
    <w:pPr>
      <w:spacing w:before="360"/>
    </w:pPr>
    <w:rPr>
      <w:b/>
      <w:sz w:val="26"/>
    </w:rPr>
  </w:style>
  <w:style w:type="paragraph" w:customStyle="1" w:styleId="VorblattDokumentstatus">
    <w:name w:val="Vorblatt Dokumentstatus"/>
    <w:basedOn w:val="Normal"/>
    <w:next w:val="VorblattBezeichnung"/>
    <w:rsid w:val="00AB116C"/>
    <w:pPr>
      <w:jc w:val="left"/>
    </w:pPr>
    <w:rPr>
      <w:b/>
      <w:sz w:val="30"/>
    </w:rPr>
  </w:style>
  <w:style w:type="paragraph" w:customStyle="1" w:styleId="VorblattTitelHaushaltsausgabenohneErfllungsaufwand">
    <w:name w:val="Vorblatt Titel (Haushaltsausgaben ohne Erfüllungsaufwand)"/>
    <w:basedOn w:val="Normal"/>
    <w:next w:val="Text"/>
    <w:rsid w:val="00AB116C"/>
    <w:pPr>
      <w:spacing w:before="360"/>
    </w:pPr>
    <w:rPr>
      <w:b/>
      <w:sz w:val="26"/>
    </w:rPr>
  </w:style>
  <w:style w:type="paragraph" w:customStyle="1" w:styleId="VorblattTitelErfllungsaufwand">
    <w:name w:val="Vorblatt Titel (Erfüllungsaufwand)"/>
    <w:basedOn w:val="Normal"/>
    <w:next w:val="Text"/>
    <w:rsid w:val="00AB116C"/>
    <w:pPr>
      <w:spacing w:before="360"/>
    </w:pPr>
    <w:rPr>
      <w:b/>
      <w:sz w:val="26"/>
    </w:rPr>
  </w:style>
  <w:style w:type="paragraph" w:customStyle="1" w:styleId="VorblattTitelErfllungsaufwandBrgerinnenundBrger">
    <w:name w:val="Vorblatt Titel (Erfüllungsaufwand Bürgerinnen und Bürger)"/>
    <w:basedOn w:val="Normal"/>
    <w:next w:val="Text"/>
    <w:rsid w:val="00AB116C"/>
    <w:pPr>
      <w:spacing w:before="360"/>
    </w:pPr>
    <w:rPr>
      <w:b/>
      <w:sz w:val="26"/>
    </w:rPr>
  </w:style>
  <w:style w:type="paragraph" w:customStyle="1" w:styleId="VorblattTitelErfllungsaufwandWirtschaft">
    <w:name w:val="Vorblatt Titel (Erfüllungsaufwand Wirtschaft)"/>
    <w:basedOn w:val="Normal"/>
    <w:next w:val="Text"/>
    <w:rsid w:val="00AB116C"/>
    <w:pPr>
      <w:spacing w:before="360"/>
    </w:pPr>
    <w:rPr>
      <w:b/>
      <w:sz w:val="26"/>
    </w:rPr>
  </w:style>
  <w:style w:type="paragraph" w:customStyle="1" w:styleId="VorblattTitelErfllungsaufwandVerwaltung">
    <w:name w:val="Vorblatt Titel (Erfüllungsaufwand Verwaltung)"/>
    <w:basedOn w:val="Normal"/>
    <w:next w:val="Text"/>
    <w:rsid w:val="00AB116C"/>
    <w:pPr>
      <w:spacing w:before="360"/>
    </w:pPr>
    <w:rPr>
      <w:b/>
      <w:sz w:val="26"/>
    </w:rPr>
  </w:style>
  <w:style w:type="paragraph" w:customStyle="1" w:styleId="VorblattTitelWeitereKosten">
    <w:name w:val="Vorblatt Titel (Weitere Kosten)"/>
    <w:basedOn w:val="Normal"/>
    <w:next w:val="Text"/>
    <w:rsid w:val="00AB116C"/>
    <w:pPr>
      <w:spacing w:before="360"/>
    </w:pPr>
    <w:rPr>
      <w:b/>
      <w:sz w:val="26"/>
    </w:rPr>
  </w:style>
  <w:style w:type="paragraph" w:customStyle="1" w:styleId="RevisionJuristischerAbsatz">
    <w:name w:val="Revision Juristischer Absatz"/>
    <w:basedOn w:val="Normal"/>
    <w:rsid w:val="00AB116C"/>
    <w:pPr>
      <w:numPr>
        <w:ilvl w:val="2"/>
        <w:numId w:val="1"/>
      </w:numPr>
    </w:pPr>
    <w:rPr>
      <w:color w:val="800000"/>
    </w:rPr>
  </w:style>
  <w:style w:type="paragraph" w:customStyle="1" w:styleId="RevisionJuristischerAbsatzmanuell">
    <w:name w:val="Revision Juristischer Absatz (manuell)"/>
    <w:basedOn w:val="Normal"/>
    <w:rsid w:val="00AB116C"/>
    <w:pPr>
      <w:tabs>
        <w:tab w:val="left" w:pos="850"/>
      </w:tabs>
      <w:ind w:firstLine="425"/>
    </w:pPr>
    <w:rPr>
      <w:color w:val="800000"/>
    </w:rPr>
  </w:style>
  <w:style w:type="paragraph" w:customStyle="1" w:styleId="RevisionNummerierungStufe1">
    <w:name w:val="Revision Nummerierung (Stufe 1)"/>
    <w:basedOn w:val="Normal"/>
    <w:rsid w:val="00AB116C"/>
    <w:pPr>
      <w:numPr>
        <w:ilvl w:val="3"/>
        <w:numId w:val="1"/>
      </w:numPr>
    </w:pPr>
    <w:rPr>
      <w:color w:val="800000"/>
    </w:rPr>
  </w:style>
  <w:style w:type="paragraph" w:customStyle="1" w:styleId="RevisionNummerierungStufe2">
    <w:name w:val="Revision Nummerierung (Stufe 2)"/>
    <w:basedOn w:val="Normal"/>
    <w:rsid w:val="00AB116C"/>
    <w:pPr>
      <w:numPr>
        <w:ilvl w:val="4"/>
        <w:numId w:val="1"/>
      </w:numPr>
    </w:pPr>
    <w:rPr>
      <w:color w:val="800000"/>
    </w:rPr>
  </w:style>
  <w:style w:type="paragraph" w:customStyle="1" w:styleId="RevisionNummerierungStufe3">
    <w:name w:val="Revision Nummerierung (Stufe 3)"/>
    <w:basedOn w:val="Normal"/>
    <w:rsid w:val="00AB116C"/>
    <w:pPr>
      <w:numPr>
        <w:ilvl w:val="5"/>
        <w:numId w:val="1"/>
      </w:numPr>
    </w:pPr>
    <w:rPr>
      <w:color w:val="800000"/>
    </w:rPr>
  </w:style>
  <w:style w:type="paragraph" w:customStyle="1" w:styleId="RevisionNummerierungStufe4">
    <w:name w:val="Revision Nummerierung (Stufe 4)"/>
    <w:basedOn w:val="Normal"/>
    <w:rsid w:val="00AB116C"/>
    <w:pPr>
      <w:numPr>
        <w:ilvl w:val="6"/>
        <w:numId w:val="1"/>
      </w:numPr>
    </w:pPr>
    <w:rPr>
      <w:color w:val="800000"/>
    </w:rPr>
  </w:style>
  <w:style w:type="character" w:customStyle="1" w:styleId="RevisionText">
    <w:name w:val="Revision Text"/>
    <w:basedOn w:val="DefaultParagraphFont"/>
    <w:rsid w:val="00AB116C"/>
    <w:rPr>
      <w:color w:val="800000"/>
      <w:shd w:val="clear" w:color="auto" w:fill="auto"/>
    </w:rPr>
  </w:style>
  <w:style w:type="paragraph" w:customStyle="1" w:styleId="RevisionParagraphBezeichner">
    <w:name w:val="Revision Paragraph Bezeichner"/>
    <w:basedOn w:val="Normal"/>
    <w:next w:val="RevisionParagraphberschrift"/>
    <w:rsid w:val="00AB116C"/>
    <w:pPr>
      <w:keepNext/>
      <w:numPr>
        <w:ilvl w:val="1"/>
        <w:numId w:val="1"/>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B116C"/>
    <w:pPr>
      <w:keepNext/>
      <w:spacing w:before="480"/>
      <w:jc w:val="center"/>
    </w:pPr>
    <w:rPr>
      <w:color w:val="800000"/>
    </w:rPr>
  </w:style>
  <w:style w:type="paragraph" w:customStyle="1" w:styleId="RevisionParagraphberschrift">
    <w:name w:val="Revision Paragraph Überschrift"/>
    <w:basedOn w:val="Normal"/>
    <w:next w:val="RevisionJuristischerAbsatz"/>
    <w:rsid w:val="00AB116C"/>
    <w:pPr>
      <w:keepNext/>
      <w:jc w:val="center"/>
    </w:pPr>
    <w:rPr>
      <w:color w:val="800000"/>
    </w:rPr>
  </w:style>
  <w:style w:type="paragraph" w:customStyle="1" w:styleId="RevisionArtikelBezeichner">
    <w:name w:val="Revision Artikel Bezeichner"/>
    <w:basedOn w:val="Normal"/>
    <w:next w:val="Normal"/>
    <w:rsid w:val="00AB116C"/>
    <w:pPr>
      <w:keepNext/>
      <w:numPr>
        <w:numId w:val="1"/>
      </w:numPr>
      <w:spacing w:before="480" w:after="240"/>
      <w:jc w:val="center"/>
    </w:pPr>
    <w:rPr>
      <w:color w:val="800000"/>
      <w:sz w:val="28"/>
    </w:rPr>
  </w:style>
  <w:style w:type="paragraph" w:customStyle="1" w:styleId="RevisionAnlageBezeichner">
    <w:name w:val="Revision Anlage Bezeichner"/>
    <w:basedOn w:val="Normal"/>
    <w:next w:val="RevisionAnlageVerweis"/>
    <w:rsid w:val="00AB116C"/>
    <w:pPr>
      <w:spacing w:before="240"/>
      <w:jc w:val="right"/>
    </w:pPr>
    <w:rPr>
      <w:color w:val="800000"/>
      <w:sz w:val="26"/>
    </w:rPr>
  </w:style>
  <w:style w:type="paragraph" w:customStyle="1" w:styleId="RevisionAnlageberschrift">
    <w:name w:val="Revision Anlage Überschrift"/>
    <w:basedOn w:val="Normal"/>
    <w:next w:val="Normal"/>
    <w:rsid w:val="00AB116C"/>
    <w:pPr>
      <w:jc w:val="center"/>
    </w:pPr>
    <w:rPr>
      <w:color w:val="800000"/>
      <w:sz w:val="26"/>
    </w:rPr>
  </w:style>
  <w:style w:type="paragraph" w:customStyle="1" w:styleId="RevisionAnlageVerweis">
    <w:name w:val="Revision Anlage Verweis"/>
    <w:basedOn w:val="Normal"/>
    <w:next w:val="RevisionAnlageberschrift"/>
    <w:rsid w:val="00AB116C"/>
    <w:pPr>
      <w:spacing w:before="0"/>
      <w:jc w:val="right"/>
    </w:pPr>
    <w:rPr>
      <w:color w:val="800000"/>
    </w:rPr>
  </w:style>
  <w:style w:type="paragraph" w:customStyle="1" w:styleId="Bezeichnungnderungsdokument">
    <w:name w:val="Bezeichnung (Änderungsdokument)"/>
    <w:basedOn w:val="Normal"/>
    <w:next w:val="Normal"/>
    <w:rsid w:val="00AB116C"/>
    <w:pPr>
      <w:jc w:val="center"/>
    </w:pPr>
    <w:rPr>
      <w:b/>
      <w:sz w:val="26"/>
    </w:rPr>
  </w:style>
  <w:style w:type="paragraph" w:customStyle="1" w:styleId="Ausfertigungsdatumnderungsdokument">
    <w:name w:val="Ausfertigungsdatum (Änderungsdokument)"/>
    <w:basedOn w:val="Normal"/>
    <w:next w:val="EingangsformelStandardnderungsdokument"/>
    <w:rsid w:val="00AB116C"/>
    <w:pPr>
      <w:spacing w:before="240"/>
      <w:jc w:val="center"/>
    </w:pPr>
    <w:rPr>
      <w:b/>
    </w:rPr>
  </w:style>
  <w:style w:type="paragraph" w:customStyle="1" w:styleId="EingangsformelStandardnderungsdokument">
    <w:name w:val="Eingangsformel Standard (Änderungsdokument)"/>
    <w:basedOn w:val="Normal"/>
    <w:next w:val="Normal"/>
    <w:rsid w:val="00AB116C"/>
    <w:pPr>
      <w:ind w:firstLine="425"/>
    </w:pPr>
  </w:style>
  <w:style w:type="paragraph" w:customStyle="1" w:styleId="ArtikelBezeichner">
    <w:name w:val="Artikel Bezeichner"/>
    <w:basedOn w:val="Normal"/>
    <w:next w:val="Artikelberschrift"/>
    <w:rsid w:val="00AB116C"/>
    <w:pPr>
      <w:keepNext/>
      <w:numPr>
        <w:numId w:val="2"/>
      </w:numPr>
      <w:spacing w:before="480" w:after="240"/>
      <w:jc w:val="center"/>
    </w:pPr>
    <w:rPr>
      <w:b/>
      <w:sz w:val="28"/>
    </w:rPr>
  </w:style>
  <w:style w:type="paragraph" w:customStyle="1" w:styleId="Artikelberschrift">
    <w:name w:val="Artikel Überschrift"/>
    <w:basedOn w:val="Normal"/>
    <w:next w:val="JuristischerAbsatznummeriert"/>
    <w:rsid w:val="00AB116C"/>
    <w:pPr>
      <w:keepNext/>
      <w:spacing w:after="240"/>
      <w:jc w:val="center"/>
    </w:pPr>
    <w:rPr>
      <w:b/>
      <w:sz w:val="28"/>
    </w:rPr>
  </w:style>
  <w:style w:type="character" w:styleId="CommentReference">
    <w:name w:val="annotation reference"/>
    <w:basedOn w:val="DefaultParagraphFont"/>
    <w:uiPriority w:val="99"/>
    <w:semiHidden/>
    <w:unhideWhenUsed/>
    <w:rsid w:val="00AB116C"/>
    <w:rPr>
      <w:sz w:val="16"/>
      <w:szCs w:val="16"/>
    </w:rPr>
  </w:style>
  <w:style w:type="paragraph" w:styleId="CommentText">
    <w:name w:val="annotation text"/>
    <w:basedOn w:val="Normal"/>
    <w:link w:val="CommentTextChar"/>
    <w:uiPriority w:val="99"/>
    <w:semiHidden/>
    <w:unhideWhenUsed/>
    <w:rsid w:val="00AB116C"/>
    <w:rPr>
      <w:sz w:val="20"/>
      <w:szCs w:val="20"/>
    </w:rPr>
  </w:style>
  <w:style w:type="character" w:customStyle="1" w:styleId="CommentTextChar">
    <w:name w:val="Comment Text Char"/>
    <w:basedOn w:val="DefaultParagraphFont"/>
    <w:link w:val="CommentText"/>
    <w:uiPriority w:val="99"/>
    <w:semiHidden/>
    <w:rsid w:val="00AB116C"/>
    <w:rPr>
      <w:rFonts w:ascii="Arial" w:hAnsi="Arial" w:cs="Arial"/>
      <w:sz w:val="20"/>
      <w:szCs w:val="20"/>
    </w:rPr>
  </w:style>
  <w:style w:type="paragraph" w:styleId="BalloonText">
    <w:name w:val="Balloon Text"/>
    <w:basedOn w:val="Normal"/>
    <w:link w:val="BalloonTextChar"/>
    <w:uiPriority w:val="99"/>
    <w:semiHidden/>
    <w:unhideWhenUsed/>
    <w:rsid w:val="00AB116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22ACA"/>
    <w:rPr>
      <w:b/>
      <w:bCs/>
    </w:rPr>
  </w:style>
  <w:style w:type="character" w:customStyle="1" w:styleId="CommentSubjectChar">
    <w:name w:val="Comment Subject Char"/>
    <w:basedOn w:val="CommentTextChar"/>
    <w:link w:val="CommentSubject"/>
    <w:uiPriority w:val="99"/>
    <w:semiHidden/>
    <w:rsid w:val="00C22ACA"/>
    <w:rPr>
      <w:rFonts w:ascii="Arial" w:hAnsi="Arial" w:cs="Arial"/>
      <w:b/>
      <w:bCs/>
      <w:sz w:val="20"/>
      <w:szCs w:val="20"/>
    </w:rPr>
  </w:style>
  <w:style w:type="paragraph" w:styleId="Footer">
    <w:name w:val="footer"/>
    <w:basedOn w:val="Normal"/>
    <w:link w:val="FooterChar"/>
    <w:uiPriority w:val="99"/>
    <w:unhideWhenUsed/>
    <w:rsid w:val="0027698D"/>
    <w:pPr>
      <w:tabs>
        <w:tab w:val="center" w:pos="4536"/>
        <w:tab w:val="right" w:pos="9072"/>
      </w:tabs>
      <w:spacing w:before="0" w:after="0"/>
    </w:pPr>
  </w:style>
  <w:style w:type="character" w:customStyle="1" w:styleId="FooterChar">
    <w:name w:val="Footer Char"/>
    <w:basedOn w:val="DefaultParagraphFont"/>
    <w:link w:val="Footer"/>
    <w:uiPriority w:val="99"/>
    <w:rsid w:val="0027698D"/>
    <w:rPr>
      <w:rFonts w:ascii="Arial" w:hAnsi="Arial" w:cs="Arial"/>
    </w:rPr>
  </w:style>
  <w:style w:type="table" w:styleId="TableGrid">
    <w:name w:val="Table Grid"/>
    <w:basedOn w:val="TableNormal"/>
    <w:uiPriority w:val="39"/>
    <w:rsid w:val="004D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B78A.29B3B79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1787</Words>
  <Characters>10189</Characters>
  <Application>Microsoft Office Word</Application>
  <DocSecurity>0</DocSecurity>
  <Lines>84</Lines>
  <Paragraphs>23</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BMEL</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 Uta</dc:creator>
  <cp:lastModifiedBy>Diana STOICA</cp:lastModifiedBy>
  <cp:revision>3</cp:revision>
  <cp:lastPrinted>2020-03-04T10:36:00Z</cp:lastPrinted>
  <dcterms:created xsi:type="dcterms:W3CDTF">2020-03-18T09:44:00Z</dcterms:created>
  <dcterms:modified xsi:type="dcterms:W3CDTF">2020-03-18T12:38:00Z</dcterms:modified>
</cp:coreProperties>
</file>