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A4" w:rsidRPr="00E22F9C" w:rsidRDefault="001B58A4" w:rsidP="001B58A4">
      <w:pPr>
        <w:autoSpaceDE w:val="0"/>
        <w:autoSpaceDN w:val="0"/>
        <w:adjustRightInd w:val="0"/>
        <w:spacing w:line="360" w:lineRule="auto"/>
        <w:jc w:val="center"/>
        <w:rPr>
          <w:rFonts w:ascii="Courier New" w:eastAsia="Times New Roman" w:hAnsi="Courier New" w:cs="Courier New"/>
          <w:sz w:val="20"/>
        </w:rPr>
      </w:pPr>
      <w:r w:rsidRPr="00E22F9C">
        <w:rPr>
          <w:rFonts w:ascii="Courier New" w:hAnsi="Courier New"/>
          <w:sz w:val="20"/>
        </w:rPr>
        <w:t>1. ------IND- 2019 0346 F-- RO-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E22F9C" w:rsidTr="00014AE2">
        <w:trPr>
          <w:cantSplit/>
        </w:trPr>
        <w:tc>
          <w:tcPr>
            <w:tcW w:w="3982" w:type="dxa"/>
            <w:gridSpan w:val="3"/>
            <w:hideMark/>
          </w:tcPr>
          <w:p w:rsidR="00014AE2" w:rsidRPr="00E22F9C" w:rsidRDefault="00014AE2">
            <w:pPr>
              <w:pStyle w:val="SNREPUBLIQUE"/>
            </w:pPr>
            <w:r w:rsidRPr="00E22F9C">
              <w:t>REPUBLICA FRANCEZĂ</w:t>
            </w:r>
          </w:p>
        </w:tc>
      </w:tr>
      <w:tr w:rsidR="00014AE2" w:rsidRPr="00E22F9C" w:rsidTr="00014AE2">
        <w:trPr>
          <w:cantSplit/>
          <w:trHeight w:hRule="exact" w:val="113"/>
        </w:trPr>
        <w:tc>
          <w:tcPr>
            <w:tcW w:w="1527" w:type="dxa"/>
          </w:tcPr>
          <w:p w:rsidR="00014AE2" w:rsidRPr="00E22F9C" w:rsidRDefault="00014AE2">
            <w:pPr>
              <w:snapToGrid w:val="0"/>
              <w:rPr>
                <w:rFonts w:cs="Tahoma"/>
              </w:rPr>
            </w:pPr>
          </w:p>
        </w:tc>
        <w:tc>
          <w:tcPr>
            <w:tcW w:w="968" w:type="dxa"/>
            <w:tcBorders>
              <w:top w:val="nil"/>
              <w:left w:val="nil"/>
              <w:bottom w:val="single" w:sz="2" w:space="0" w:color="000000"/>
              <w:right w:val="nil"/>
            </w:tcBorders>
          </w:tcPr>
          <w:p w:rsidR="00014AE2" w:rsidRPr="00E22F9C" w:rsidRDefault="00014AE2">
            <w:pPr>
              <w:snapToGrid w:val="0"/>
              <w:rPr>
                <w:rFonts w:cs="Tahoma"/>
              </w:rPr>
            </w:pPr>
          </w:p>
        </w:tc>
        <w:tc>
          <w:tcPr>
            <w:tcW w:w="1487" w:type="dxa"/>
          </w:tcPr>
          <w:p w:rsidR="00014AE2" w:rsidRPr="00E22F9C" w:rsidRDefault="00014AE2">
            <w:pPr>
              <w:snapToGrid w:val="0"/>
              <w:rPr>
                <w:rFonts w:cs="Tahoma"/>
              </w:rPr>
            </w:pPr>
          </w:p>
        </w:tc>
      </w:tr>
      <w:tr w:rsidR="00014AE2" w:rsidRPr="00E22F9C" w:rsidTr="00014AE2">
        <w:trPr>
          <w:cantSplit/>
        </w:trPr>
        <w:tc>
          <w:tcPr>
            <w:tcW w:w="3982" w:type="dxa"/>
            <w:gridSpan w:val="3"/>
            <w:hideMark/>
          </w:tcPr>
          <w:p w:rsidR="00014AE2" w:rsidRPr="00E22F9C" w:rsidRDefault="00014AE2">
            <w:pPr>
              <w:pStyle w:val="SNTimbre"/>
            </w:pPr>
            <w:r w:rsidRPr="00E22F9C">
              <w:t>Ministerul Tranziției Ecologice și Solidare</w:t>
            </w:r>
          </w:p>
        </w:tc>
      </w:tr>
      <w:tr w:rsidR="00014AE2" w:rsidRPr="00E22F9C" w:rsidTr="00014AE2">
        <w:trPr>
          <w:cantSplit/>
          <w:trHeight w:hRule="exact" w:val="227"/>
        </w:trPr>
        <w:tc>
          <w:tcPr>
            <w:tcW w:w="1527" w:type="dxa"/>
          </w:tcPr>
          <w:p w:rsidR="00014AE2" w:rsidRPr="00E22F9C" w:rsidRDefault="00014AE2">
            <w:pPr>
              <w:snapToGrid w:val="0"/>
            </w:pPr>
          </w:p>
        </w:tc>
        <w:tc>
          <w:tcPr>
            <w:tcW w:w="968" w:type="dxa"/>
            <w:tcBorders>
              <w:top w:val="nil"/>
              <w:left w:val="nil"/>
              <w:bottom w:val="single" w:sz="2" w:space="0" w:color="000000"/>
              <w:right w:val="nil"/>
            </w:tcBorders>
          </w:tcPr>
          <w:p w:rsidR="00014AE2" w:rsidRPr="00E22F9C" w:rsidRDefault="00014AE2">
            <w:pPr>
              <w:snapToGrid w:val="0"/>
            </w:pPr>
          </w:p>
        </w:tc>
        <w:tc>
          <w:tcPr>
            <w:tcW w:w="1487" w:type="dxa"/>
          </w:tcPr>
          <w:p w:rsidR="00014AE2" w:rsidRPr="00E22F9C" w:rsidRDefault="00014AE2">
            <w:pPr>
              <w:snapToGrid w:val="0"/>
            </w:pPr>
          </w:p>
        </w:tc>
      </w:tr>
      <w:tr w:rsidR="00014AE2" w:rsidRPr="00E22F9C" w:rsidTr="00014AE2">
        <w:trPr>
          <w:cantSplit/>
          <w:trHeight w:hRule="exact" w:val="227"/>
        </w:trPr>
        <w:tc>
          <w:tcPr>
            <w:tcW w:w="1527" w:type="dxa"/>
          </w:tcPr>
          <w:p w:rsidR="00014AE2" w:rsidRPr="00E22F9C" w:rsidRDefault="00014AE2">
            <w:pPr>
              <w:snapToGrid w:val="0"/>
            </w:pPr>
          </w:p>
        </w:tc>
        <w:tc>
          <w:tcPr>
            <w:tcW w:w="968" w:type="dxa"/>
          </w:tcPr>
          <w:p w:rsidR="00014AE2" w:rsidRPr="00E22F9C" w:rsidRDefault="00014AE2">
            <w:pPr>
              <w:snapToGrid w:val="0"/>
            </w:pPr>
          </w:p>
        </w:tc>
        <w:tc>
          <w:tcPr>
            <w:tcW w:w="1487" w:type="dxa"/>
          </w:tcPr>
          <w:p w:rsidR="00014AE2" w:rsidRPr="00E22F9C" w:rsidRDefault="00014AE2">
            <w:pPr>
              <w:snapToGrid w:val="0"/>
            </w:pPr>
          </w:p>
        </w:tc>
      </w:tr>
    </w:tbl>
    <w:p w:rsidR="000908EA" w:rsidRPr="00E22F9C" w:rsidRDefault="000908EA">
      <w:pPr>
        <w:rPr>
          <w:rFonts w:ascii="Liberration sans" w:hAnsi="Liberration sans"/>
          <w:sz w:val="24"/>
          <w:szCs w:val="24"/>
        </w:rPr>
      </w:pPr>
    </w:p>
    <w:p w:rsidR="00014AE2" w:rsidRPr="00E22F9C" w:rsidRDefault="00014AE2" w:rsidP="00014AE2">
      <w:pPr>
        <w:pStyle w:val="SNNature"/>
      </w:pPr>
      <w:r w:rsidRPr="00E22F9C">
        <w:t>Decretul nr.                          din</w:t>
      </w:r>
      <w:bookmarkStart w:id="0" w:name="_GoBack"/>
      <w:bookmarkEnd w:id="0"/>
    </w:p>
    <w:p w:rsidR="000908EA" w:rsidRPr="00E22F9C" w:rsidRDefault="00014AE2" w:rsidP="000908EA">
      <w:pPr>
        <w:spacing w:after="0" w:line="240" w:lineRule="auto"/>
        <w:jc w:val="center"/>
        <w:rPr>
          <w:rFonts w:ascii="Liberration sans" w:hAnsi="Liberration sans"/>
          <w:b/>
          <w:sz w:val="24"/>
          <w:szCs w:val="24"/>
        </w:rPr>
      </w:pPr>
      <w:r w:rsidRPr="00E22F9C">
        <w:rPr>
          <w:rFonts w:ascii="Liberration sans" w:hAnsi="Liberration sans"/>
          <w:b/>
          <w:sz w:val="24"/>
          <w:szCs w:val="24"/>
        </w:rPr>
        <w:t>privind interzicerea anumitor produse din plastic de unică folosință</w:t>
      </w:r>
    </w:p>
    <w:p w:rsidR="000908EA" w:rsidRPr="00E22F9C" w:rsidRDefault="000908EA" w:rsidP="000908EA">
      <w:pPr>
        <w:spacing w:after="0" w:line="240" w:lineRule="auto"/>
        <w:jc w:val="center"/>
        <w:rPr>
          <w:rFonts w:ascii="Liberration sans" w:hAnsi="Liberration sans"/>
          <w:sz w:val="24"/>
          <w:szCs w:val="24"/>
        </w:rPr>
      </w:pPr>
    </w:p>
    <w:p w:rsidR="00014AE2" w:rsidRPr="00E22F9C" w:rsidRDefault="00014AE2" w:rsidP="000908EA">
      <w:pPr>
        <w:spacing w:after="0" w:line="240" w:lineRule="auto"/>
        <w:jc w:val="center"/>
        <w:rPr>
          <w:rFonts w:ascii="Liberration sans" w:hAnsi="Liberration sans"/>
          <w:sz w:val="24"/>
          <w:szCs w:val="24"/>
        </w:rPr>
      </w:pPr>
    </w:p>
    <w:p w:rsidR="000908EA" w:rsidRPr="00E22F9C" w:rsidRDefault="000908EA" w:rsidP="000908EA">
      <w:pPr>
        <w:spacing w:after="0" w:line="240" w:lineRule="auto"/>
        <w:jc w:val="center"/>
        <w:rPr>
          <w:rFonts w:ascii="Liberration sans" w:hAnsi="Liberration sans"/>
          <w:sz w:val="24"/>
          <w:szCs w:val="24"/>
        </w:rPr>
      </w:pPr>
      <w:r w:rsidRPr="00E22F9C">
        <w:rPr>
          <w:rFonts w:ascii="Liberration sans" w:hAnsi="Liberration sans"/>
          <w:sz w:val="24"/>
          <w:szCs w:val="24"/>
        </w:rPr>
        <w:t>NR: […]</w:t>
      </w:r>
    </w:p>
    <w:p w:rsidR="000908EA" w:rsidRPr="00E22F9C" w:rsidRDefault="000908EA" w:rsidP="000908EA">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i/>
          <w:sz w:val="24"/>
          <w:szCs w:val="24"/>
        </w:rPr>
      </w:pPr>
      <w:r w:rsidRPr="00E22F9C">
        <w:rPr>
          <w:rFonts w:ascii="Liberration sans" w:hAnsi="Liberration sans"/>
          <w:b/>
          <w:i/>
          <w:sz w:val="24"/>
          <w:szCs w:val="24"/>
        </w:rPr>
        <w:t>Categorii de public vizate:</w:t>
      </w:r>
      <w:r w:rsidRPr="00E22F9C">
        <w:rPr>
          <w:rFonts w:ascii="Liberration sans" w:hAnsi="Liberration sans"/>
          <w:i/>
          <w:sz w:val="24"/>
          <w:szCs w:val="24"/>
        </w:rPr>
        <w:t xml:space="preserve"> persoane fizice sau juridice care furnizează, utilizează, distribuie sau pun la dispoziție, cu titlu oneros sau gratuit, în scopul desfășurării activității lor economice, anumite produse din plastic de unică folosință.</w:t>
      </w:r>
    </w:p>
    <w:p w:rsidR="00937C42" w:rsidRPr="00E22F9C" w:rsidRDefault="00937C42" w:rsidP="00937C42">
      <w:pPr>
        <w:spacing w:after="0" w:line="240" w:lineRule="auto"/>
        <w:jc w:val="both"/>
        <w:rPr>
          <w:rFonts w:ascii="Liberration sans" w:hAnsi="Liberration sans"/>
          <w:b/>
          <w:i/>
          <w:sz w:val="24"/>
          <w:szCs w:val="24"/>
        </w:rPr>
      </w:pPr>
    </w:p>
    <w:p w:rsidR="00937C42" w:rsidRPr="00E22F9C" w:rsidRDefault="00937C42" w:rsidP="00937C42">
      <w:pPr>
        <w:spacing w:after="0" w:line="240" w:lineRule="auto"/>
        <w:jc w:val="both"/>
        <w:rPr>
          <w:rFonts w:ascii="Liberration sans" w:hAnsi="Liberration sans"/>
          <w:i/>
          <w:sz w:val="24"/>
          <w:szCs w:val="24"/>
        </w:rPr>
      </w:pPr>
      <w:r w:rsidRPr="00E22F9C">
        <w:rPr>
          <w:rFonts w:ascii="Liberration sans" w:hAnsi="Liberration sans"/>
          <w:b/>
          <w:i/>
          <w:sz w:val="24"/>
          <w:szCs w:val="24"/>
        </w:rPr>
        <w:t>Obiect:</w:t>
      </w:r>
      <w:r w:rsidRPr="00E22F9C">
        <w:rPr>
          <w:rFonts w:ascii="Liberration sans" w:hAnsi="Liberration sans"/>
          <w:i/>
          <w:sz w:val="24"/>
          <w:szCs w:val="24"/>
        </w:rPr>
        <w:t xml:space="preserve"> condițiile de aplicare a interdicției de punere la dispoziție a anumitor produse de unică folosință din plastic.</w:t>
      </w:r>
    </w:p>
    <w:p w:rsidR="00937C42" w:rsidRPr="00E22F9C" w:rsidRDefault="00937C42" w:rsidP="00937C42">
      <w:pPr>
        <w:spacing w:after="0" w:line="240" w:lineRule="auto"/>
        <w:jc w:val="both"/>
        <w:rPr>
          <w:rFonts w:ascii="Liberration sans" w:hAnsi="Liberration sans"/>
          <w:b/>
          <w:i/>
          <w:sz w:val="24"/>
          <w:szCs w:val="24"/>
        </w:rPr>
      </w:pPr>
    </w:p>
    <w:p w:rsidR="00937C42" w:rsidRPr="00E22F9C" w:rsidRDefault="00937C42" w:rsidP="00937C42">
      <w:pPr>
        <w:spacing w:after="0" w:line="240" w:lineRule="auto"/>
        <w:jc w:val="both"/>
      </w:pPr>
      <w:r w:rsidRPr="00E22F9C">
        <w:rPr>
          <w:rFonts w:ascii="Liberration sans" w:hAnsi="Liberration sans"/>
          <w:b/>
          <w:i/>
          <w:sz w:val="24"/>
          <w:szCs w:val="24"/>
        </w:rPr>
        <w:t>Intrarea în vigoare</w:t>
      </w:r>
      <w:r w:rsidRPr="00E22F9C">
        <w:rPr>
          <w:rFonts w:ascii="Liberration sans" w:hAnsi="Liberration sans"/>
          <w:i/>
          <w:sz w:val="24"/>
          <w:szCs w:val="24"/>
        </w:rPr>
        <w:t>: Dispozițiile din prezentul decret intră în vigoare la 1 ianuarie 2020, cu excepția dispozițiilor prevăzute la articolul 3 care intră în vigoare la 3 iulie 2021.</w:t>
      </w:r>
    </w:p>
    <w:p w:rsidR="00937C42" w:rsidRPr="00E22F9C" w:rsidRDefault="00937C42" w:rsidP="00937C42">
      <w:pPr>
        <w:spacing w:after="0" w:line="240" w:lineRule="auto"/>
        <w:jc w:val="both"/>
        <w:rPr>
          <w:rFonts w:ascii="Liberration sans" w:hAnsi="Liberration sans"/>
          <w:b/>
          <w:i/>
          <w:sz w:val="24"/>
          <w:szCs w:val="24"/>
        </w:rPr>
      </w:pPr>
    </w:p>
    <w:p w:rsidR="00937C42" w:rsidRPr="00E22F9C" w:rsidRDefault="00937C42" w:rsidP="00937C42">
      <w:pPr>
        <w:spacing w:after="0" w:line="240" w:lineRule="auto"/>
        <w:jc w:val="both"/>
        <w:rPr>
          <w:rFonts w:ascii="Liberration sans" w:hAnsi="Liberration sans"/>
          <w:i/>
          <w:sz w:val="24"/>
          <w:szCs w:val="24"/>
        </w:rPr>
      </w:pPr>
      <w:r w:rsidRPr="00E22F9C">
        <w:rPr>
          <w:rFonts w:ascii="Liberration sans" w:hAnsi="Liberration sans"/>
          <w:b/>
          <w:i/>
          <w:sz w:val="24"/>
          <w:szCs w:val="24"/>
        </w:rPr>
        <w:t>Observație:</w:t>
      </w:r>
      <w:r w:rsidRPr="00E22F9C">
        <w:rPr>
          <w:rFonts w:ascii="Liberration sans" w:hAnsi="Liberration sans"/>
          <w:i/>
          <w:sz w:val="24"/>
          <w:szCs w:val="24"/>
        </w:rPr>
        <w:t xml:space="preserve"> decretul definește condițiile de aplicare a dispozițiilor legislative din Codul Mediului care vizează interzicerea de la 1 ianuarie 2020 a punerii la dispoziție a anumitor produse din plastic de unică folosință. Acesta precizează condițiile de aplicare a articolului L. 541-10-5 partea III din Codul Mediului. </w:t>
      </w:r>
    </w:p>
    <w:p w:rsidR="00937C42" w:rsidRPr="00E22F9C" w:rsidRDefault="00937C42" w:rsidP="00937C42">
      <w:pPr>
        <w:spacing w:after="0" w:line="240" w:lineRule="auto"/>
        <w:jc w:val="both"/>
        <w:rPr>
          <w:rFonts w:ascii="Liberration sans" w:hAnsi="Liberration sans"/>
          <w:b/>
          <w:i/>
          <w:sz w:val="24"/>
          <w:szCs w:val="24"/>
        </w:rPr>
      </w:pPr>
    </w:p>
    <w:p w:rsidR="00937C42" w:rsidRPr="00E22F9C" w:rsidRDefault="00937C42" w:rsidP="00937C42">
      <w:pPr>
        <w:spacing w:after="0" w:line="240" w:lineRule="auto"/>
        <w:jc w:val="both"/>
      </w:pPr>
      <w:r w:rsidRPr="00E22F9C">
        <w:rPr>
          <w:rFonts w:ascii="Liberration sans" w:hAnsi="Liberration sans"/>
          <w:b/>
          <w:i/>
          <w:sz w:val="24"/>
          <w:szCs w:val="24"/>
        </w:rPr>
        <w:t>Referințe:</w:t>
      </w:r>
      <w:r w:rsidRPr="00E22F9C">
        <w:rPr>
          <w:rFonts w:ascii="Liberration sans" w:hAnsi="Liberration sans"/>
          <w:i/>
          <w:sz w:val="24"/>
          <w:szCs w:val="24"/>
        </w:rPr>
        <w:t xml:space="preserve"> decretul este adoptat în scopul aplicării articolului L. 541-10-5 partea III primul paragraf din Codul Mediului, introdus de articolul 73 din Legea nr. 992/2015 din 17 august 2015 privind tranziția energetică către o creștere ecologică și modificat de articolul 28 din Legea nr. 938/2018 din 30 octombrie 2018 privind echilibrul relațiilor comerciale în sectorul agricol și alimentar și alimentația sănătoasă, durabilă și accesibilă tuturor.</w:t>
      </w:r>
    </w:p>
    <w:p w:rsidR="00937C42" w:rsidRPr="00E22F9C" w:rsidRDefault="00937C42" w:rsidP="00937C42">
      <w:pPr>
        <w:spacing w:after="0" w:line="240" w:lineRule="auto"/>
        <w:jc w:val="both"/>
        <w:rPr>
          <w:rFonts w:ascii="Liberration sans" w:hAnsi="Liberration sans"/>
          <w:b/>
          <w:sz w:val="24"/>
          <w:szCs w:val="24"/>
        </w:rPr>
      </w:pPr>
    </w:p>
    <w:p w:rsidR="00937C42" w:rsidRPr="00E22F9C" w:rsidRDefault="00937C42" w:rsidP="00937C42">
      <w:pPr>
        <w:spacing w:after="0" w:line="240" w:lineRule="auto"/>
        <w:jc w:val="both"/>
        <w:rPr>
          <w:rFonts w:ascii="Liberration sans" w:hAnsi="Liberration sans"/>
          <w:b/>
          <w:sz w:val="24"/>
          <w:szCs w:val="24"/>
        </w:rPr>
      </w:pPr>
    </w:p>
    <w:p w:rsidR="00937C42" w:rsidRPr="00E22F9C" w:rsidRDefault="00937C42" w:rsidP="00937C42">
      <w:pPr>
        <w:spacing w:after="0" w:line="240" w:lineRule="auto"/>
        <w:jc w:val="both"/>
        <w:rPr>
          <w:rFonts w:ascii="Liberration sans" w:hAnsi="Liberration sans"/>
          <w:b/>
          <w:sz w:val="24"/>
          <w:szCs w:val="24"/>
        </w:rPr>
      </w:pPr>
      <w:r w:rsidRPr="00E22F9C">
        <w:rPr>
          <w:rFonts w:ascii="Liberration sans" w:hAnsi="Liberration sans"/>
          <w:b/>
          <w:sz w:val="24"/>
          <w:szCs w:val="24"/>
        </w:rPr>
        <w:t>Prim-ministrul,</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având în vedere raportul ministrului tranziției ecologice și solidare și al ministrului economiei și finanțelor,</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lastRenderedPageBreak/>
        <w:t>având în vedere Directiva 94/62/CE a Parlamentului European și a Consiliului din 20 decembrie 1994 privind ambalajele și deșeurile de ambalaje, modificată de Directiva 2004/12/CE a Parlamentului European și a Consiliului din 11 februarie 2004,</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având în vedere Directiva (UE) 2015/1535 a Parlamentului European și a Consiliului din 9 septembrie 2015 referitoare la procedura de furnizare de informații în domeniul reglementărilor tehnice și al normelor privind serviciile societății informaționale,</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având în vedere Directiva 2019/904 a Parlamentului European și a Consiliului privind reducerea impactului anumitor produse din plastic asupra mediului,</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având în vedere Directiva 90/385/CEE privind apropierea legislațiilor statelor membre referitoare la dispozitivele medicale active implantabile,</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având în vedere Directiva 93/42/CEE privind dispozitivele medicale,</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având în vedere Codul Mediului, în special articolul L. 541-10-5 partea III introdus de articolul 73 din Legea nr. 992/2015 din 17 august 2015 privind tranziția energetică către o creștere ecologică și modificat de articolul 28 din Legea nr. 938/2018 din 30 octombrie 2018 privind echilibrul relațiilor comerciale în sectorul agricol și alimentar și alimentația sănătoasă, durabilă și accesibilă tuturor,</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având în vedere observațiile formulate cu ocazia consultării publice realizate în perioada XX xxx 2019-XX xxx 2019, conform articolului L. 123-19-1 din Codul Mediului,</w:t>
      </w:r>
    </w:p>
    <w:p w:rsidR="00327313" w:rsidRPr="00E22F9C" w:rsidRDefault="00327313"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având în vedere Notificarea nr. .…. adresată Comisiei Europene la data de ……..,</w:t>
      </w:r>
    </w:p>
    <w:p w:rsidR="00937C42" w:rsidRPr="00E22F9C" w:rsidRDefault="00937C42" w:rsidP="00937C42">
      <w:pPr>
        <w:spacing w:after="0" w:line="240" w:lineRule="auto"/>
        <w:rPr>
          <w:rFonts w:ascii="Liberration sans" w:hAnsi="Liberration sans"/>
          <w:sz w:val="24"/>
          <w:szCs w:val="24"/>
        </w:rPr>
      </w:pPr>
    </w:p>
    <w:p w:rsidR="00937C42" w:rsidRPr="00E22F9C" w:rsidRDefault="00937C42" w:rsidP="00327313">
      <w:pPr>
        <w:keepNext/>
        <w:spacing w:after="0" w:line="240" w:lineRule="auto"/>
        <w:jc w:val="center"/>
        <w:rPr>
          <w:rFonts w:ascii="Liberration sans" w:hAnsi="Liberration sans"/>
          <w:b/>
          <w:sz w:val="24"/>
          <w:szCs w:val="24"/>
        </w:rPr>
      </w:pPr>
      <w:r w:rsidRPr="00E22F9C">
        <w:rPr>
          <w:rFonts w:ascii="Liberration sans" w:hAnsi="Liberration sans"/>
          <w:b/>
          <w:sz w:val="24"/>
          <w:szCs w:val="24"/>
        </w:rPr>
        <w:t>Hotărăște:</w:t>
      </w:r>
    </w:p>
    <w:p w:rsidR="00937C42" w:rsidRPr="00E22F9C" w:rsidRDefault="00937C42" w:rsidP="00327313">
      <w:pPr>
        <w:keepNext/>
        <w:spacing w:after="0" w:line="240" w:lineRule="auto"/>
        <w:jc w:val="both"/>
        <w:rPr>
          <w:rFonts w:ascii="Liberration sans" w:hAnsi="Liberration sans"/>
          <w:sz w:val="24"/>
          <w:szCs w:val="24"/>
        </w:rPr>
      </w:pPr>
    </w:p>
    <w:p w:rsidR="00937C42" w:rsidRPr="00E22F9C" w:rsidRDefault="00937C42" w:rsidP="00327313">
      <w:pPr>
        <w:keepNext/>
        <w:spacing w:after="0" w:line="240" w:lineRule="auto"/>
        <w:jc w:val="center"/>
        <w:rPr>
          <w:rFonts w:ascii="Liberration sans" w:hAnsi="Liberration sans"/>
          <w:b/>
          <w:sz w:val="24"/>
          <w:szCs w:val="24"/>
        </w:rPr>
      </w:pPr>
      <w:r w:rsidRPr="00E22F9C">
        <w:rPr>
          <w:rFonts w:ascii="Liberration sans" w:hAnsi="Liberration sans"/>
          <w:b/>
          <w:sz w:val="24"/>
          <w:szCs w:val="24"/>
        </w:rPr>
        <w:t>Articolul 1</w:t>
      </w:r>
    </w:p>
    <w:p w:rsidR="00937C42" w:rsidRPr="00E22F9C" w:rsidRDefault="00937C42" w:rsidP="00327313">
      <w:pPr>
        <w:keepNext/>
        <w:spacing w:after="0" w:line="240" w:lineRule="auto"/>
        <w:jc w:val="both"/>
        <w:rPr>
          <w:rFonts w:ascii="Liberration sans" w:hAnsi="Liberration sans"/>
          <w:sz w:val="24"/>
          <w:szCs w:val="24"/>
        </w:rPr>
      </w:pPr>
    </w:p>
    <w:p w:rsidR="00937C42" w:rsidRPr="00E22F9C" w:rsidRDefault="00937C42" w:rsidP="00327313">
      <w:pPr>
        <w:keepNext/>
        <w:spacing w:after="0" w:line="240" w:lineRule="auto"/>
        <w:jc w:val="both"/>
        <w:rPr>
          <w:rFonts w:ascii="Liberration sans" w:hAnsi="Liberration sans"/>
          <w:sz w:val="24"/>
          <w:szCs w:val="24"/>
        </w:rPr>
      </w:pPr>
      <w:r w:rsidRPr="00E22F9C">
        <w:rPr>
          <w:rFonts w:ascii="Liberration sans" w:hAnsi="Liberration sans"/>
          <w:sz w:val="24"/>
          <w:szCs w:val="24"/>
        </w:rPr>
        <w:t>În cartea V titlul IV capitolul III secțiunea 21 din partea de reglementare din Codul Mediului, subsecțiunea 1 este înlocuită după cum urmează:</w:t>
      </w:r>
    </w:p>
    <w:p w:rsidR="00937C42" w:rsidRPr="00E22F9C" w:rsidRDefault="00937C42" w:rsidP="00327313">
      <w:pPr>
        <w:keepNext/>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„Subsecțiunea 1: Dispoziții generale</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Articolul D543-294</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În sensul articolului L. 541-10-5 partea III și al acestei secțiuni,:</w:t>
      </w:r>
    </w:p>
    <w:p w:rsidR="00937C42" w:rsidRPr="00E22F9C" w:rsidRDefault="00937C42" w:rsidP="00937C42">
      <w:pPr>
        <w:pStyle w:val="Standard"/>
        <w:jc w:val="both"/>
        <w:rPr>
          <w:rFonts w:ascii="Liberration sans" w:hAnsi="Liberration sans"/>
        </w:rPr>
      </w:pPr>
    </w:p>
    <w:p w:rsidR="00937C42" w:rsidRPr="00E22F9C" w:rsidRDefault="00937C42" w:rsidP="00937C42">
      <w:pPr>
        <w:pStyle w:val="Standard"/>
        <w:jc w:val="both"/>
        <w:rPr>
          <w:rFonts w:ascii="Liberration sans" w:hAnsi="Liberration sans"/>
        </w:rPr>
      </w:pPr>
      <w:r w:rsidRPr="00E22F9C">
        <w:rPr>
          <w:rFonts w:ascii="Liberration sans" w:hAnsi="Liberration sans"/>
        </w:rPr>
        <w:t>1. «plastic» înseamnă un material compus dintr-un polimer, în sensul articolului 3 punctul 5 din Regulamentul (CE) nr. 1907/2006 al Parlamentului European și al Consiliului din 18 decembrie 2006 la care este posibil să fi fost adăugați aditivi sau alte substanțe și care este capabil să funcționeze drept component structural principal al produselor finite, cu excepția polimerilor naturali care nu au fost modificați chimic;</w:t>
      </w:r>
    </w:p>
    <w:p w:rsidR="00937C42" w:rsidRPr="00E22F9C" w:rsidRDefault="00937C42" w:rsidP="00937C42">
      <w:pPr>
        <w:pStyle w:val="Standard"/>
        <w:jc w:val="both"/>
        <w:rPr>
          <w:rFonts w:ascii="Liberration sans" w:hAnsi="Liberration sans"/>
        </w:rPr>
      </w:pPr>
    </w:p>
    <w:p w:rsidR="00937C42" w:rsidRPr="00E22F9C" w:rsidRDefault="00937C42" w:rsidP="00937C42">
      <w:pPr>
        <w:pStyle w:val="Standard"/>
        <w:jc w:val="both"/>
        <w:rPr>
          <w:rFonts w:ascii="Liberration sans" w:hAnsi="Liberration sans"/>
        </w:rPr>
      </w:pPr>
      <w:r w:rsidRPr="00E22F9C">
        <w:rPr>
          <w:rFonts w:ascii="Liberration sans" w:hAnsi="Liberration sans"/>
        </w:rPr>
        <w:t xml:space="preserve">2. «produs din plastic de unică folosință» înseamnă un produs fabricat complet sau parțial din plastic și care nu este conceput, creat sau introdus pe piață pentru a îndeplini, pe parcursul ciclului său de viață, mai multe utilizări sau rotații prin returnarea la producător pentru a fi </w:t>
      </w:r>
      <w:r w:rsidRPr="00E22F9C">
        <w:rPr>
          <w:rFonts w:ascii="Liberration sans" w:hAnsi="Liberration sans"/>
        </w:rPr>
        <w:lastRenderedPageBreak/>
        <w:t>reumplut sau care nu este conceput, creat sau introdus pe piață pentru a fi reutilizat în scop identic celui pentru care a fost conceput;</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pStyle w:val="Standard"/>
        <w:jc w:val="both"/>
        <w:rPr>
          <w:rFonts w:ascii="Liberration sans" w:hAnsi="Liberration sans"/>
        </w:rPr>
      </w:pPr>
      <w:r w:rsidRPr="00E22F9C">
        <w:rPr>
          <w:rFonts w:ascii="Liberration sans" w:hAnsi="Liberration sans"/>
        </w:rPr>
        <w:t xml:space="preserve">3. «producător» înseamnă o persoană fizică sau juridică care, în scopuri profesionale fabrică, umple, vinde sau importă, indiferent de modalitatea de vânzare utilizată, inclusiv prin contracte la distanță, produse din plastic de unică folosință, produse umplute din plastic de unică folosință; </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4. «punere la dispoziție» înseamnă furnizarea unui produs destinat distribuirii, consumului sau utilizării pe teritoriul național în cadrul unei activități comerciale, cu titlu oneros sau gratuit;</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5. «introducere pe piață» înseamnă punerea la dispoziție pentru prima dată pe teritoriul național;</w:t>
      </w:r>
    </w:p>
    <w:p w:rsidR="00937C42" w:rsidRPr="00E22F9C" w:rsidRDefault="00937C42" w:rsidP="00937C42">
      <w:pPr>
        <w:pStyle w:val="Standard"/>
        <w:jc w:val="both"/>
        <w:rPr>
          <w:rFonts w:ascii="Liberration sans" w:hAnsi="Liberration sans"/>
        </w:rPr>
      </w:pPr>
    </w:p>
    <w:p w:rsidR="00937C42" w:rsidRPr="00E22F9C" w:rsidRDefault="00937C42" w:rsidP="00937C42">
      <w:pPr>
        <w:pStyle w:val="Standard"/>
        <w:jc w:val="both"/>
        <w:rPr>
          <w:rFonts w:ascii="Liberration sans" w:hAnsi="Liberration sans"/>
        </w:rPr>
      </w:pPr>
      <w:r w:rsidRPr="00E22F9C">
        <w:rPr>
          <w:rFonts w:ascii="Liberration sans" w:hAnsi="Liberration sans"/>
        </w:rPr>
        <w:t>6. «ambalaj» înseamnă produsele vizate de Directiva 94/62/CE a Parlamentului European și a Consiliului din 20 decembrie 1994 privind ambalajele și deșeurile de ambalaje;</w:t>
      </w:r>
    </w:p>
    <w:p w:rsidR="00937C42" w:rsidRPr="00E22F9C" w:rsidRDefault="00937C42" w:rsidP="00937C42">
      <w:pPr>
        <w:pStyle w:val="Standard"/>
        <w:jc w:val="both"/>
        <w:rPr>
          <w:rFonts w:ascii="Liberration sans" w:hAnsi="Liberration sans"/>
        </w:rPr>
      </w:pPr>
    </w:p>
    <w:p w:rsidR="00937C42" w:rsidRPr="00E22F9C" w:rsidRDefault="00937C42" w:rsidP="00937C42">
      <w:pPr>
        <w:pStyle w:val="Standard"/>
        <w:jc w:val="both"/>
        <w:rPr>
          <w:rFonts w:ascii="Liberration sans" w:hAnsi="Liberration sans"/>
        </w:rPr>
      </w:pPr>
      <w:r w:rsidRPr="00E22F9C">
        <w:rPr>
          <w:rFonts w:ascii="Liberration sans" w:hAnsi="Liberration sans"/>
        </w:rPr>
        <w:t>7. «cupe și pahare» înseamnă cupele și paharele complet fabricate din plastic;</w:t>
      </w:r>
    </w:p>
    <w:p w:rsidR="00937C42" w:rsidRPr="00E22F9C" w:rsidRDefault="00937C42" w:rsidP="00937C42">
      <w:pPr>
        <w:pStyle w:val="Standard"/>
        <w:jc w:val="both"/>
        <w:rPr>
          <w:rFonts w:ascii="Liberration sans" w:hAnsi="Liberration sans"/>
        </w:rPr>
      </w:pPr>
    </w:p>
    <w:p w:rsidR="00937C42" w:rsidRPr="00E22F9C" w:rsidRDefault="00937C42" w:rsidP="00937C42">
      <w:pPr>
        <w:pStyle w:val="Standard"/>
        <w:jc w:val="both"/>
        <w:rPr>
          <w:rFonts w:ascii="Liberration sans" w:hAnsi="Liberration sans"/>
        </w:rPr>
      </w:pPr>
      <w:r w:rsidRPr="00E22F9C">
        <w:rPr>
          <w:rFonts w:ascii="Liberration sans" w:hAnsi="Liberration sans"/>
        </w:rPr>
        <w:t>8. «farfurii de unică folosință destinate utilizării în bucătărie pentru servirea mesei» înseamnă farfuriile complet fabricate din plastic;</w:t>
      </w:r>
    </w:p>
    <w:p w:rsidR="00937C42" w:rsidRPr="00E22F9C" w:rsidRDefault="00937C42" w:rsidP="00937C42">
      <w:pPr>
        <w:pStyle w:val="Standard"/>
        <w:jc w:val="both"/>
        <w:rPr>
          <w:rFonts w:ascii="Liberration sans" w:hAnsi="Liberration sans"/>
        </w:rPr>
      </w:pPr>
    </w:p>
    <w:p w:rsidR="00937C42" w:rsidRPr="00E22F9C" w:rsidRDefault="00937C42" w:rsidP="00937C42">
      <w:pPr>
        <w:pStyle w:val="Textbody"/>
        <w:spacing w:after="0" w:line="240" w:lineRule="auto"/>
        <w:jc w:val="both"/>
        <w:rPr>
          <w:rFonts w:ascii="Liberration sans" w:hAnsi="Liberration sans"/>
        </w:rPr>
      </w:pPr>
      <w:r w:rsidRPr="00E22F9C">
        <w:rPr>
          <w:rFonts w:ascii="Liberration sans" w:hAnsi="Liberration sans"/>
        </w:rPr>
        <w:t>9. «tacâmuri» înseamnă furculițele, cuțitele, lingurile și bețișoarele chinezești menționate în partea B din anexa la Directiva (UE) 2019/904, cu excepția celor utilizate în închisori, în spitale și în transportul aerian, feroviar și maritim;</w:t>
      </w:r>
    </w:p>
    <w:p w:rsidR="00937C42" w:rsidRPr="00E22F9C" w:rsidRDefault="00937C42" w:rsidP="00937C42">
      <w:pPr>
        <w:pStyle w:val="Textbody"/>
        <w:spacing w:after="0" w:line="240" w:lineRule="auto"/>
        <w:jc w:val="both"/>
        <w:rPr>
          <w:rFonts w:ascii="Liberration sans" w:hAnsi="Liberration sans"/>
        </w:rPr>
      </w:pPr>
    </w:p>
    <w:p w:rsidR="00937C42" w:rsidRPr="00E22F9C" w:rsidRDefault="00937C42" w:rsidP="00937C42">
      <w:pPr>
        <w:pStyle w:val="Textbody"/>
        <w:spacing w:after="0" w:line="240" w:lineRule="auto"/>
        <w:jc w:val="both"/>
        <w:rPr>
          <w:rFonts w:ascii="Liberration sans" w:hAnsi="Liberration sans"/>
        </w:rPr>
      </w:pPr>
      <w:r w:rsidRPr="00E22F9C">
        <w:rPr>
          <w:rFonts w:ascii="Liberration sans" w:hAnsi="Liberration sans"/>
        </w:rPr>
        <w:t>10. «platouri, pahare de înghețată, salatiere și cutii» înseamnă recipientele de alimente menționate în partea A din anexa la Directiva (UE) 2019/904, complet fabricate din plastic, utilizate pentru a conține alimente destinate consumului imediat, pe loc sau la pachet, în general consumate din recipient și gata de consum fără o altă preparare, cum ar fi coacere, fierbere sau reîncălzire;</w:t>
      </w:r>
    </w:p>
    <w:p w:rsidR="00937C42" w:rsidRPr="00E22F9C" w:rsidRDefault="00937C42" w:rsidP="00937C42">
      <w:pPr>
        <w:pStyle w:val="Textbody"/>
        <w:spacing w:after="0" w:line="240" w:lineRule="auto"/>
        <w:jc w:val="both"/>
        <w:rPr>
          <w:rFonts w:ascii="Liberration sans" w:hAnsi="Liberration sans"/>
        </w:rPr>
      </w:pPr>
    </w:p>
    <w:p w:rsidR="00937C42" w:rsidRPr="00E22F9C" w:rsidRDefault="00937C42" w:rsidP="00937C42">
      <w:pPr>
        <w:pStyle w:val="Textbody"/>
        <w:spacing w:after="0" w:line="240" w:lineRule="auto"/>
        <w:jc w:val="both"/>
        <w:rPr>
          <w:rFonts w:ascii="Liberration sans" w:hAnsi="Liberration sans"/>
        </w:rPr>
      </w:pPr>
      <w:r w:rsidRPr="00E22F9C">
        <w:rPr>
          <w:rFonts w:ascii="Liberration sans" w:hAnsi="Liberration sans"/>
        </w:rPr>
        <w:t>11. «paie pentru băuturi» înseamnă paiele puse la dispoziție la locul de utilizare sau cele vândute la bucată sau la bax consumatorilor finali, cu excepția celor care intră în domeniul de aplicare al Directivei 90/385/CEE sau al Directivei 93/42/CEE;</w:t>
      </w:r>
    </w:p>
    <w:p w:rsidR="00937C42" w:rsidRPr="00E22F9C" w:rsidRDefault="00937C42" w:rsidP="00937C42">
      <w:pPr>
        <w:pStyle w:val="Textbody"/>
        <w:spacing w:after="0" w:line="240" w:lineRule="auto"/>
        <w:jc w:val="both"/>
        <w:rPr>
          <w:rFonts w:ascii="Liberration sans" w:hAnsi="Liberration sans"/>
        </w:rPr>
      </w:pPr>
    </w:p>
    <w:p w:rsidR="00937C42" w:rsidRPr="00E22F9C" w:rsidRDefault="00937C42" w:rsidP="00937C42">
      <w:pPr>
        <w:pStyle w:val="Textbody"/>
        <w:spacing w:after="0" w:line="240" w:lineRule="auto"/>
        <w:jc w:val="both"/>
        <w:rPr>
          <w:rFonts w:ascii="Liberration sans" w:hAnsi="Liberration sans"/>
        </w:rPr>
      </w:pPr>
      <w:r w:rsidRPr="00E22F9C">
        <w:rPr>
          <w:rFonts w:ascii="Liberration sans" w:hAnsi="Liberration sans"/>
        </w:rPr>
        <w:t>12. «capace de pahare» înseamnă capacele de pahare sau de cupe care se încadrează în categoria de capace de cupe pentru băuturi în sensul părții A din anexa la Directiva (UE) 2019/904.</w:t>
      </w:r>
    </w:p>
    <w:p w:rsidR="00937C42" w:rsidRPr="00E22F9C" w:rsidRDefault="00937C42" w:rsidP="00937C42">
      <w:pPr>
        <w:pStyle w:val="Textbody"/>
        <w:spacing w:after="0" w:line="240" w:lineRule="auto"/>
        <w:jc w:val="both"/>
        <w:rPr>
          <w:rFonts w:ascii="Liberration sans" w:hAnsi="Liberration sans"/>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13. «produse compostabile în cadrul procesului de compostare domestică» înseamnă produsele care răspund cerințelor standardului francez omologat privind specificațiile pentru masele plastice destinate compostării domestice, precum și produsele legal fabricate sau comercializate în statele membre ale Uniunii Europene sau în Turcia sau legal fabricate într-un stat semnatar al Acordului privind Spațiul Economic European și care prezintă garanții echivalente;</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14. «biomateriale» înseamnă orice material de origine biologică, cu excepția materialelor integrate în formațiuni geologice sau fosilizate;</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rPr>
          <w:rFonts w:ascii="Liberration sans" w:hAnsi="Liberration sans"/>
          <w:sz w:val="24"/>
          <w:szCs w:val="24"/>
        </w:rPr>
      </w:pPr>
      <w:r w:rsidRPr="00E22F9C">
        <w:rPr>
          <w:rFonts w:ascii="Liberration sans" w:hAnsi="Liberration sans"/>
          <w:sz w:val="24"/>
          <w:szCs w:val="24"/>
        </w:rPr>
        <w:t xml:space="preserve">15. «conținutul de biomateriale» înseamnă procentul, exprimat sub formă de fracție din carbonul total, de biomateriale conținute în cupă, pahar sau farfurie, stabilit conform unei metode de calcul prevăzute de un standard francez sau un alt standard internațional în vigoare, </w:t>
      </w:r>
      <w:r w:rsidRPr="00E22F9C">
        <w:rPr>
          <w:rFonts w:ascii="Liberration sans" w:hAnsi="Liberration sans"/>
          <w:sz w:val="24"/>
          <w:szCs w:val="24"/>
        </w:rPr>
        <w:lastRenderedPageBreak/>
        <w:t>care prezintă garanții echivalente, privind stabilirea conținutului de biocarbon din masele plastice.</w:t>
      </w:r>
    </w:p>
    <w:p w:rsidR="00937C42" w:rsidRPr="00E22F9C" w:rsidRDefault="00937C42" w:rsidP="00937C42">
      <w:pPr>
        <w:spacing w:after="0" w:line="240" w:lineRule="auto"/>
        <w:rPr>
          <w:rFonts w:ascii="Liberration sans" w:hAnsi="Liberration sans"/>
          <w:sz w:val="24"/>
          <w:szCs w:val="24"/>
        </w:rPr>
      </w:pPr>
    </w:p>
    <w:p w:rsidR="00937C42" w:rsidRPr="00E22F9C" w:rsidRDefault="00937C42" w:rsidP="00327313">
      <w:pPr>
        <w:keepNext/>
        <w:spacing w:after="0" w:line="240" w:lineRule="auto"/>
        <w:jc w:val="center"/>
        <w:rPr>
          <w:rFonts w:ascii="Liberration sans" w:hAnsi="Liberration sans"/>
          <w:b/>
          <w:sz w:val="24"/>
          <w:szCs w:val="24"/>
        </w:rPr>
      </w:pPr>
      <w:r w:rsidRPr="00E22F9C">
        <w:rPr>
          <w:rFonts w:ascii="Liberration sans" w:hAnsi="Liberration sans"/>
          <w:b/>
          <w:sz w:val="24"/>
          <w:szCs w:val="24"/>
        </w:rPr>
        <w:t>Articolul 2</w:t>
      </w:r>
    </w:p>
    <w:p w:rsidR="00937C42" w:rsidRPr="00E22F9C" w:rsidRDefault="00937C42" w:rsidP="00327313">
      <w:pPr>
        <w:keepNext/>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 xml:space="preserve">În cartea V titlul IV capitolul III secțiunea 21 din partea de reglementare, subsecțiunea 2 se modifică după cum urmează: </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1. Titlul subsecțiunii 2 este modificat: „Produse de unică folosință din plastic”;</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2. Articolul D. 543-295 este înlocuit cu următoarea dispoziție:</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pPr>
      <w:r w:rsidRPr="00E22F9C">
        <w:rPr>
          <w:rFonts w:ascii="Liberration sans" w:hAnsi="Liberration sans"/>
          <w:sz w:val="24"/>
          <w:szCs w:val="24"/>
        </w:rPr>
        <w:t>„Produsele menționate la articolul L. 541-10-5 partea III primul paragraf pentru care se prevede interdicția punerii la dispoziție sunt produsele din plastic de unică folosință, cu excepția ambalajelor. ”</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3. Articolul D. 543-296 este înlocuit cu următoarea dispoziție:</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 xml:space="preserve">„Conținutul minim de biomateriale din produsele menționate la articolul L. 541-10-5 partea III primul paragraf este de 50 % începând cu 1 ianuarie 2020 și de 60 % începând cu 1 ianuarie 2025.” </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327313">
      <w:pPr>
        <w:keepNext/>
        <w:spacing w:after="0" w:line="240" w:lineRule="auto"/>
        <w:jc w:val="center"/>
        <w:rPr>
          <w:rFonts w:ascii="Liberration sans" w:hAnsi="Liberration sans"/>
          <w:b/>
          <w:sz w:val="24"/>
          <w:szCs w:val="24"/>
        </w:rPr>
      </w:pPr>
      <w:r w:rsidRPr="00E22F9C">
        <w:rPr>
          <w:rFonts w:ascii="Liberration sans" w:hAnsi="Liberration sans"/>
          <w:b/>
          <w:sz w:val="24"/>
          <w:szCs w:val="24"/>
        </w:rPr>
        <w:t>Articolul 3</w:t>
      </w:r>
    </w:p>
    <w:p w:rsidR="00937C42" w:rsidRPr="00E22F9C" w:rsidRDefault="00937C42" w:rsidP="00327313">
      <w:pPr>
        <w:keepNext/>
        <w:spacing w:after="0" w:line="240" w:lineRule="auto"/>
        <w:jc w:val="both"/>
        <w:rPr>
          <w:rFonts w:ascii="Liberration sans" w:hAnsi="Liberration sans"/>
          <w:sz w:val="24"/>
          <w:szCs w:val="24"/>
        </w:rPr>
      </w:pPr>
    </w:p>
    <w:p w:rsidR="00937C42" w:rsidRPr="00E22F9C" w:rsidRDefault="00937C42" w:rsidP="00327313">
      <w:pPr>
        <w:keepNext/>
        <w:spacing w:after="0" w:line="240" w:lineRule="auto"/>
        <w:jc w:val="both"/>
        <w:rPr>
          <w:rFonts w:ascii="Liberration sans" w:hAnsi="Liberration sans"/>
          <w:sz w:val="24"/>
          <w:szCs w:val="24"/>
        </w:rPr>
      </w:pPr>
      <w:r w:rsidRPr="00E22F9C">
        <w:rPr>
          <w:rFonts w:ascii="Liberration sans" w:hAnsi="Liberration sans"/>
          <w:sz w:val="24"/>
          <w:szCs w:val="24"/>
        </w:rPr>
        <w:t>1. Articolul D. 543-294 este modificat după cum urmează:</w:t>
      </w:r>
    </w:p>
    <w:p w:rsidR="00937C42" w:rsidRPr="00E22F9C" w:rsidRDefault="00937C42" w:rsidP="00327313">
      <w:pPr>
        <w:keepNext/>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(a) Punctul 7 este completat cu următoarea formulare: „și fabricate parțial din plastic, cu un conținut mai mare decât conținutul maxim stabilit printr-un decret care prevede conținutul maxim de plastic autorizat și condițiile în care conținutul de plastic este redus treptat”;</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(b) La punctul 8, formularea: „fabricate complet din plastic” este înlocuită cu formularea: „, inclusiv cu o folie de plastic, menționate în partea B din anexa la Directiva (UE) 2019/904”;</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(c) La punctul 9, este eliminată formularea: „, cu excepția celor utilizate în închisori, în spitale și în transportul aerian, feroviar și maritim”;</w:t>
      </w:r>
    </w:p>
    <w:p w:rsidR="00871194" w:rsidRPr="00E22F9C" w:rsidRDefault="00871194"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(d) La punctul 11, formularea: „puse la dispoziție la locul de utilizare sau cele vândute la bucată sau la bax consumatorilor finali” este înlocuită cu formularea: „menționate în partea B din anexa la Directiva (UE) 2019/904”;</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2. La articolul R. 543-295, formularea: „cu excepția” este înlocuită cu formularea „inclusiv”;</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3. Articolul D. 543-296 este completat cu următoarea teză: „Cu toate acestea, excepția menționată la acest alineat nu este aplicabilă farfuriilor de unică folosință destinate utilizării în bucătărie pentru servirea mesei, paielor, tacâmurilor și bețișoarelor de amestecat băuturile”.</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327313">
      <w:pPr>
        <w:keepNext/>
        <w:spacing w:after="0" w:line="240" w:lineRule="auto"/>
        <w:jc w:val="center"/>
        <w:rPr>
          <w:rFonts w:ascii="Liberration sans" w:hAnsi="Liberration sans"/>
          <w:b/>
          <w:sz w:val="24"/>
          <w:szCs w:val="24"/>
        </w:rPr>
      </w:pPr>
      <w:r w:rsidRPr="00E22F9C">
        <w:rPr>
          <w:rFonts w:ascii="Liberration sans" w:hAnsi="Liberration sans"/>
          <w:b/>
          <w:sz w:val="24"/>
          <w:szCs w:val="24"/>
        </w:rPr>
        <w:t>Articolul 4</w:t>
      </w:r>
    </w:p>
    <w:p w:rsidR="00937C42" w:rsidRPr="00E22F9C" w:rsidRDefault="00937C42" w:rsidP="00327313">
      <w:pPr>
        <w:keepNext/>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rPr>
          <w:rFonts w:ascii="Liberration sans" w:hAnsi="Liberration sans"/>
          <w:sz w:val="24"/>
          <w:szCs w:val="24"/>
        </w:rPr>
      </w:pPr>
      <w:r w:rsidRPr="00E22F9C">
        <w:rPr>
          <w:rFonts w:ascii="Liberration sans" w:hAnsi="Liberration sans"/>
          <w:sz w:val="24"/>
          <w:szCs w:val="24"/>
        </w:rPr>
        <w:t>Dispozițiile din prezentul decret intră în vigoare la 1 ianuarie 2020, cu excepția dispozițiilor prevăzute la articolul 3 care intră în vigoare la 3 iulie 2021.</w:t>
      </w:r>
    </w:p>
    <w:p w:rsidR="00937C42" w:rsidRPr="00E22F9C" w:rsidRDefault="00937C42" w:rsidP="00937C42">
      <w:pPr>
        <w:spacing w:after="0" w:line="240" w:lineRule="auto"/>
        <w:jc w:val="both"/>
        <w:rPr>
          <w:rFonts w:ascii="Liberration sans" w:hAnsi="Liberration sans"/>
          <w:sz w:val="24"/>
          <w:szCs w:val="24"/>
        </w:rPr>
      </w:pPr>
    </w:p>
    <w:p w:rsidR="00937C42" w:rsidRPr="00E22F9C" w:rsidRDefault="00937C42" w:rsidP="00327313">
      <w:pPr>
        <w:keepNext/>
        <w:spacing w:after="0" w:line="240" w:lineRule="auto"/>
        <w:jc w:val="center"/>
      </w:pPr>
      <w:r w:rsidRPr="00E22F9C">
        <w:rPr>
          <w:rFonts w:ascii="Liberration sans" w:hAnsi="Liberration sans"/>
          <w:b/>
          <w:sz w:val="24"/>
          <w:szCs w:val="24"/>
        </w:rPr>
        <w:t>Articolul 5</w:t>
      </w:r>
    </w:p>
    <w:p w:rsidR="00937C42" w:rsidRPr="00E22F9C" w:rsidRDefault="00937C42" w:rsidP="00327313">
      <w:pPr>
        <w:keepNext/>
        <w:spacing w:after="0" w:line="240" w:lineRule="auto"/>
        <w:jc w:val="both"/>
        <w:rPr>
          <w:rFonts w:ascii="Liberration sans" w:hAnsi="Liberration sans"/>
          <w:sz w:val="24"/>
          <w:szCs w:val="24"/>
        </w:rPr>
      </w:pPr>
    </w:p>
    <w:p w:rsidR="00937C42" w:rsidRPr="00E22F9C" w:rsidRDefault="00937C42" w:rsidP="00937C42">
      <w:pPr>
        <w:spacing w:after="0" w:line="240" w:lineRule="auto"/>
        <w:jc w:val="both"/>
      </w:pPr>
      <w:r w:rsidRPr="00E22F9C">
        <w:rPr>
          <w:rFonts w:ascii="Liberration sans" w:hAnsi="Liberration sans"/>
          <w:sz w:val="24"/>
          <w:szCs w:val="24"/>
        </w:rPr>
        <w:t>Ministrul tranziției ecologice și solidare și ministrul economiei și finanțelor sunt responsabili, fiecare în sfera sa de competență, cu punerea în aplicare a prezentului decret care va fi publicat în Jurnalul Oficial al Republicii Franceze.</w:t>
      </w:r>
    </w:p>
    <w:sectPr w:rsidR="00937C42" w:rsidRPr="00E22F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B7" w:rsidRDefault="00D53CB7" w:rsidP="00355C58">
      <w:pPr>
        <w:spacing w:after="0" w:line="240" w:lineRule="auto"/>
      </w:pPr>
      <w:r>
        <w:separator/>
      </w:r>
    </w:p>
  </w:endnote>
  <w:endnote w:type="continuationSeparator" w:id="0">
    <w:p w:rsidR="00D53CB7" w:rsidRDefault="00D53CB7"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等线 Light">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B7" w:rsidRDefault="00D53CB7" w:rsidP="00355C58">
      <w:pPr>
        <w:spacing w:after="0" w:line="240" w:lineRule="auto"/>
      </w:pPr>
      <w:r>
        <w:separator/>
      </w:r>
    </w:p>
  </w:footnote>
  <w:footnote w:type="continuationSeparator" w:id="0">
    <w:p w:rsidR="00D53CB7" w:rsidRDefault="00D53CB7"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60D2F"/>
    <w:multiLevelType w:val="hybridMultilevel"/>
    <w:tmpl w:val="FCCCEA0C"/>
    <w:lvl w:ilvl="0" w:tplc="299A5088">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A03EB0"/>
    <w:multiLevelType w:val="hybridMultilevel"/>
    <w:tmpl w:val="0504C6D6"/>
    <w:lvl w:ilvl="0" w:tplc="9752B93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C7757"/>
    <w:rsid w:val="00A33E3F"/>
    <w:rsid w:val="00A3572E"/>
    <w:rsid w:val="00A45866"/>
    <w:rsid w:val="00A504A7"/>
    <w:rsid w:val="00A74F0E"/>
    <w:rsid w:val="00A94106"/>
    <w:rsid w:val="00AA35FD"/>
    <w:rsid w:val="00AB4782"/>
    <w:rsid w:val="00AC3120"/>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22F9C"/>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A962A6-E787-499B-93BA-4368914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lang w:eastAsia="zh-CN" w:bidi="hi-IN"/>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194B-6284-40D2-91CC-22212E85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1459</Words>
  <Characters>8466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CIUDIN, Elena</cp:lastModifiedBy>
  <cp:revision>5</cp:revision>
  <cp:lastPrinted>2019-07-18T11:34:00Z</cp:lastPrinted>
  <dcterms:created xsi:type="dcterms:W3CDTF">2019-07-18T13:11:00Z</dcterms:created>
  <dcterms:modified xsi:type="dcterms:W3CDTF">2019-07-25T13:33:00Z</dcterms:modified>
</cp:coreProperties>
</file>