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A1C" w:rsidRPr="00B655D7" w:rsidRDefault="00AD7A1C" w:rsidP="00AD7A1C">
      <w:pPr>
        <w:ind w:left="-634" w:right="-778"/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0169 F-- SK- ------ 20180420 --- --- PROJET</w:t>
      </w:r>
    </w:p>
    <w:p w:rsidR="00AD7A1C" w:rsidRDefault="00AD7A1C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REPUBLIQUE"/>
            </w:pPr>
            <w:r>
              <w:t>FRANCÚZSKA REPUBLIKA</w:t>
            </w:r>
          </w:p>
        </w:tc>
      </w:tr>
      <w:tr w:rsidR="00B73D02" w:rsidTr="006516B7">
        <w:trPr>
          <w:cantSplit/>
          <w:trHeight w:val="4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Timbre"/>
            </w:pPr>
            <w:r>
              <w:t>Ministerstvo hospodárstva a financií</w:t>
            </w:r>
          </w:p>
        </w:tc>
      </w:tr>
      <w:tr w:rsidR="00B73D02" w:rsidTr="006516B7">
        <w:trPr>
          <w:cantSplit/>
          <w:trHeight w:val="22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</w:tbl>
    <w:p w:rsidR="00073A3D" w:rsidRPr="002E197B" w:rsidRDefault="00D50503" w:rsidP="00B73D02">
      <w:pPr>
        <w:pStyle w:val="SNNature"/>
        <w:jc w:val="left"/>
      </w:pPr>
      <w:r>
        <w:t>Nariadenie č.              z              , ktorým sa stanovujú ciele signalizačných systémov bezposádkových lietadiel a podmienky uplatnenia výnimky, ktoré sú uvedené v článku L. 34-9-2 zákonníka o poštách a elektronických komunikáciách</w:t>
      </w:r>
    </w:p>
    <w:p w:rsidR="00073A3D" w:rsidRPr="002E197B" w:rsidRDefault="00D50503">
      <w:pPr>
        <w:pStyle w:val="SNNORCentr"/>
      </w:pPr>
      <w:r>
        <w:t>NOR: […]</w:t>
      </w:r>
    </w:p>
    <w:p w:rsidR="00073A3D" w:rsidRPr="002E197B" w:rsidRDefault="00D50503">
      <w:pPr>
        <w:pStyle w:val="SNAutorit"/>
        <w:spacing w:after="0"/>
        <w:jc w:val="both"/>
      </w:pPr>
      <w:r>
        <w:rPr>
          <w:i/>
        </w:rPr>
        <w:t xml:space="preserve">Dotknutá verejnosť: </w:t>
      </w:r>
      <w:r>
        <w:rPr>
          <w:b w:val="0"/>
          <w:i/>
        </w:rPr>
        <w:t>operátori diaľkového ovládania bezposádkových lietadiel s hmotnosťou vyššou, ako je hranica určená nariadením – výrobcovia bezposádkových lietadiel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 xml:space="preserve">Predmet: </w:t>
      </w:r>
      <w:r>
        <w:rPr>
          <w:b w:val="0"/>
          <w:i/>
        </w:rPr>
        <w:t xml:space="preserve">týmto textom sa stanovujú ciele elektronických a svetelných signalizačných systémov, ktorými musia byť vybavené bezposádkové lietadlá s hmotnosťou vyššou, ako je hranica určená nariadením, ako aj podmienky uplatnenia výnimky z týchto povinností a súvisiace sankcie. 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Dátum nadobudnutia účinnosti:</w:t>
      </w:r>
      <w:r>
        <w:rPr>
          <w:b w:val="0"/>
          <w:i/>
        </w:rPr>
        <w:t xml:space="preserve"> text nadobúda účinnosť na druhý deň po jeho uverejnení, s výnimkou ustanovení článku R. 20-25-1 a článku R. 20-25-2 zákonníka o poštách a elektronických komunikáciách, ktoré nadobúdajú účinnosť 1. januára 2019.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Poznámka:</w:t>
      </w:r>
      <w:r>
        <w:rPr>
          <w:b w:val="0"/>
          <w:i/>
        </w:rPr>
        <w:t xml:space="preserve"> podľa článku L. 34-9-2 zákonníka o poštách a elektronických komunikáciách zmeneného zákonom č. 2016-1428 z 24. októbra 2016 o posilnení bezpečnosti používania civilných bezpilotných vzdušných prostriedkov musia byť bezposádkové lietadlá, iné ako štátne lietadlá, ktorých hmotnosť je vyššia, ako je hranica určená nariadením, vybavené elektronickým alebo digitálnym signalizačným systémom a svetelným signalizačným systémom. Týmto nariadením sa stanovujú ciele pridelené týmto systémom, ako aj podmienky oslobodenia od týchto povinností.</w:t>
      </w:r>
    </w:p>
    <w:p w:rsidR="00073A3D" w:rsidRPr="002E197B" w:rsidRDefault="00D50503">
      <w:pPr>
        <w:pStyle w:val="SNAutorit"/>
        <w:spacing w:before="120"/>
        <w:jc w:val="both"/>
      </w:pPr>
      <w:r>
        <w:rPr>
          <w:i/>
        </w:rPr>
        <w:t xml:space="preserve">Odkazy: </w:t>
      </w:r>
      <w:r>
        <w:rPr>
          <w:b w:val="0"/>
          <w:i/>
        </w:rPr>
        <w:t xml:space="preserve">nariadenie sa prijíma na vykonanie odseku I článku 4 zákona č. 2016-1428 z 24. októbra 2016 o posilnení bezpečnosti používania civilných bezpilotných vzdušných prostriedkov. Články zákonníka o poštách a elektronických komunikáciách zmenené týmto nariadením sú v znení, ktoré vyplýva z tejto zmeny, dostupné na stránke Légifrance (http://www.legifrance.gouv.fr). </w:t>
      </w:r>
    </w:p>
    <w:p w:rsidR="00073A3D" w:rsidRPr="002E197B" w:rsidRDefault="00D50503">
      <w:pPr>
        <w:pStyle w:val="SNAutorit"/>
      </w:pPr>
      <w:r>
        <w:t>Predseda vlády,</w:t>
      </w:r>
    </w:p>
    <w:p w:rsidR="00073A3D" w:rsidRPr="002E197B" w:rsidRDefault="00D50503">
      <w:pPr>
        <w:pStyle w:val="SNRapport"/>
      </w:pPr>
      <w:r>
        <w:t>na základe správy ministra hospodárstva a financií,</w:t>
      </w:r>
    </w:p>
    <w:p w:rsidR="003B26B1" w:rsidRPr="002E197B" w:rsidRDefault="00D50503" w:rsidP="00C363F4">
      <w:pPr>
        <w:jc w:val="both"/>
      </w:pPr>
      <w:r>
        <w:t>so zreteľom na smernicu Európskeho parlamentu a Rady (EÚ) 2015/1535 z 9. septembra 2015, ktorou sa stanovuje postup pri poskytovaní informácií v oblasti technických predpisov a pravidiel vzťahujúcich sa na služby informačnej spoločnosti (kodifikované znenie), a najmä na oznámenie č. rok/XXX/F,</w:t>
      </w:r>
    </w:p>
    <w:p w:rsidR="00C363F4" w:rsidRDefault="00C363F4" w:rsidP="00C363F4">
      <w:pPr>
        <w:ind w:left="426" w:hanging="426"/>
        <w:jc w:val="both"/>
      </w:pPr>
    </w:p>
    <w:p w:rsidR="00073A3D" w:rsidRPr="002E197B" w:rsidRDefault="00D50503" w:rsidP="00C363F4">
      <w:pPr>
        <w:ind w:left="426" w:hanging="426"/>
        <w:jc w:val="both"/>
      </w:pPr>
      <w:r>
        <w:lastRenderedPageBreak/>
        <w:t>so zreteľom na zákonník o civilnom letectve, najmä jeho článok D. 510-3,</w:t>
      </w:r>
    </w:p>
    <w:p w:rsidR="00073A3D" w:rsidRPr="002E197B" w:rsidRDefault="00073A3D" w:rsidP="00C363F4">
      <w:pPr>
        <w:ind w:left="426" w:hanging="426"/>
        <w:jc w:val="both"/>
      </w:pPr>
    </w:p>
    <w:p w:rsidR="00073A3D" w:rsidRPr="002E197B" w:rsidRDefault="00D50503" w:rsidP="00C363F4">
      <w:pPr>
        <w:jc w:val="both"/>
      </w:pPr>
      <w:r>
        <w:t>so zreteľom na zákonník o poštách a elektronických komunikáciách, najmä jeho článok L. 34-9-2,</w:t>
      </w:r>
    </w:p>
    <w:p w:rsidR="00073A3D" w:rsidRPr="002E197B" w:rsidRDefault="00073A3D" w:rsidP="00C363F4">
      <w:pPr>
        <w:ind w:left="426" w:hanging="426"/>
        <w:jc w:val="both"/>
      </w:pPr>
    </w:p>
    <w:p w:rsidR="00073A3D" w:rsidRPr="002E197B" w:rsidRDefault="00D50503" w:rsidP="00C363F4">
      <w:pPr>
        <w:ind w:left="426" w:hanging="426"/>
        <w:jc w:val="both"/>
      </w:pPr>
      <w:r>
        <w:t>so zreteľom na zákonník o vnútornej bezpečnosti, najmä hlavu V knihy VIII,</w:t>
      </w:r>
    </w:p>
    <w:p w:rsidR="00073A3D" w:rsidRPr="002E197B" w:rsidRDefault="00073A3D" w:rsidP="00C363F4">
      <w:pPr>
        <w:ind w:left="426" w:hanging="426"/>
        <w:jc w:val="both"/>
      </w:pPr>
    </w:p>
    <w:p w:rsidR="00073A3D" w:rsidRPr="002E197B" w:rsidRDefault="00D50503" w:rsidP="00C363F4">
      <w:pPr>
        <w:ind w:left="426" w:hanging="426"/>
        <w:jc w:val="both"/>
      </w:pPr>
      <w:r>
        <w:t>so zreteľom na zákonník o doprave, najmä jeho články L. 6100-1 a L. 6111-1,</w:t>
      </w:r>
    </w:p>
    <w:p w:rsidR="00073A3D" w:rsidRPr="002E197B" w:rsidRDefault="00073A3D" w:rsidP="00C363F4">
      <w:pPr>
        <w:jc w:val="both"/>
        <w:rPr>
          <w:sz w:val="22"/>
          <w:szCs w:val="20"/>
        </w:rPr>
      </w:pPr>
    </w:p>
    <w:p w:rsidR="00073A3D" w:rsidRPr="002E197B" w:rsidRDefault="00D50503" w:rsidP="00C363F4">
      <w:pPr>
        <w:pStyle w:val="SNVisa"/>
        <w:ind w:firstLine="0"/>
        <w:jc w:val="both"/>
      </w:pPr>
      <w:r>
        <w:t>so zreteľom na stanovisko Regulačného úradu pre elektronické komunikácie a poštové služby (Autorité de régulation des communications électroniques et des postes) z XXX,</w:t>
      </w:r>
    </w:p>
    <w:p w:rsidR="00073A3D" w:rsidRPr="002E197B" w:rsidRDefault="00073A3D">
      <w:pPr>
        <w:pStyle w:val="SNConsultation"/>
      </w:pPr>
    </w:p>
    <w:p w:rsidR="00073A3D" w:rsidRPr="002E197B" w:rsidRDefault="00D50503">
      <w:pPr>
        <w:pStyle w:val="SNConsultation"/>
      </w:pPr>
      <w:r>
        <w:t>s vyrozumením Štátnej rady (odbor ...),</w:t>
      </w:r>
    </w:p>
    <w:p w:rsidR="00073A3D" w:rsidRPr="002E197B" w:rsidRDefault="00D50503">
      <w:pPr>
        <w:pStyle w:val="SNActe"/>
      </w:pPr>
      <w:r>
        <w:t>vydáva toto nariadenie:</w:t>
      </w:r>
    </w:p>
    <w:p w:rsidR="00073A3D" w:rsidRPr="002E197B" w:rsidRDefault="00D50503">
      <w:pPr>
        <w:pStyle w:val="SNActe"/>
      </w:pPr>
      <w:r>
        <w:t>Kapitola I: Ustanovenia týkajúce sa cieľov signalizačných systémov</w:t>
      </w:r>
    </w:p>
    <w:p w:rsidR="00073A3D" w:rsidRPr="002E197B" w:rsidRDefault="00D50503">
      <w:pPr>
        <w:pStyle w:val="SNArticle"/>
      </w:pPr>
      <w:r>
        <w:t>Článok 1</w:t>
      </w:r>
    </w:p>
    <w:p w:rsidR="00073A3D" w:rsidRPr="002E197B" w:rsidRDefault="00D50503">
      <w:pPr>
        <w:pStyle w:val="BodyText"/>
      </w:pPr>
      <w:r>
        <w:t>Pododdiel 6 oddielu 5 kapitoly II hlavy I knihy II predpisovej časti (nariadenia Štátnej rady) zákonníka o poštách a elektronických komunikáciách sa dopĺňa článkom R. 20-24-2 v tomto znení: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</w:t>
      </w:r>
      <w:r>
        <w:rPr>
          <w:i/>
        </w:rPr>
        <w:t>Čl. R. 20-24-2.-</w:t>
      </w:r>
      <w:r>
        <w:t xml:space="preserve"> I – Elektronický alebo digitálny signalizačný systém uvedený v prvom pododseku článku L. 34-9-2 je určený na to, aby umožňoval útvarom zodpovedným za bezpečnosť a národnú obranu, záchranným zložkám a colným úradom identifikovať a lokalizovať letiace bezposádkové lietadlá, ktorých hmotnosť je vyššia, ako je hranica určená nariadením.</w:t>
      </w:r>
    </w:p>
    <w:p w:rsidR="00073A3D" w:rsidRPr="002E197B" w:rsidRDefault="00D50503">
      <w:pPr>
        <w:pStyle w:val="BodyText"/>
      </w:pPr>
      <w:r>
        <w:t>„Na tento účel posiela systém elektronicky tieto informácie:</w:t>
      </w:r>
    </w:p>
    <w:p w:rsidR="00073A3D" w:rsidRPr="002E197B" w:rsidRDefault="00D50503">
      <w:pPr>
        <w:pStyle w:val="BodyText"/>
      </w:pPr>
      <w:r>
        <w:t>„1. identifikačné číslo elektronického alebo digitálneho signalizačného systému,</w:t>
      </w:r>
    </w:p>
    <w:p w:rsidR="00073A3D" w:rsidRPr="002E197B" w:rsidRDefault="00D50503">
      <w:pPr>
        <w:pStyle w:val="BodyText"/>
      </w:pPr>
      <w:r>
        <w:t xml:space="preserve">„2. súradnice zemepisnej polohy lietadla a jeho nadmorskú výšku, </w:t>
      </w:r>
    </w:p>
    <w:p w:rsidR="00073A3D" w:rsidRPr="002E197B" w:rsidRDefault="00D50503">
      <w:pPr>
        <w:pStyle w:val="BodyText"/>
      </w:pPr>
      <w:r>
        <w:t>„3. čas a dátum tejto zemepisnej polohy,</w:t>
      </w:r>
    </w:p>
    <w:p w:rsidR="00073A3D" w:rsidRPr="002E197B" w:rsidRDefault="00D50503">
      <w:pPr>
        <w:pStyle w:val="BodyText"/>
      </w:pPr>
      <w:r>
        <w:t>„4. súradnice zemepisnej polohy miesta vzletu lietadla,</w:t>
      </w:r>
    </w:p>
    <w:p w:rsidR="00073A3D" w:rsidRPr="002E197B" w:rsidRDefault="00D50503">
      <w:pPr>
        <w:pStyle w:val="BodyText"/>
      </w:pPr>
      <w:r>
        <w:t>„5. trasu a rýchlosť lietadla.</w:t>
      </w:r>
    </w:p>
    <w:p w:rsidR="00073A3D" w:rsidRPr="002E197B" w:rsidRDefault="00D50503">
      <w:pPr>
        <w:pStyle w:val="BodyText"/>
      </w:pPr>
      <w:r>
        <w:t>„Tieto informácie sa môžu prípadne a v medziach potreby poznať ich použiť na účely súdneho, administratívneho alebo spravodajského vyšetrovania a štatistického zisťovania osobami oprávnenými na tento účel.</w:t>
      </w:r>
    </w:p>
    <w:p w:rsidR="00073A3D" w:rsidRPr="002E197B" w:rsidRDefault="00D50503">
      <w:pPr>
        <w:pStyle w:val="BodyText"/>
      </w:pPr>
      <w:r>
        <w:t>„II – Svetelný signalizačný systém uvedený v prvom pododseku článku L. 34-9-2 je určený na to, aby umožňoval útvarom zodpovedným za bezpečnosť a národnú obranu, záchranným zložkám a colným úradom ľahšie spozorovať letiace bezposádkové lietadlá, ktorých hmotnosť je vyššia, ako je hranica určená nariadením, a odlíšiť ich od ostatných lietadiel.</w:t>
      </w:r>
    </w:p>
    <w:p w:rsidR="00073A3D" w:rsidRPr="002E197B" w:rsidRDefault="00D50503">
      <w:pPr>
        <w:pStyle w:val="BodyText"/>
      </w:pPr>
      <w:r>
        <w:lastRenderedPageBreak/>
        <w:t>„III – Vyhláškou ministra vnútra, ministra dopravy a ministra pre elektronické komunikácie sa stanovujú technické vlastnosti elektronického alebo digitálneho signalizačného systému a formát prenášaných informácií, ako aj technické vlastnosti svetelného signalizačného systému. “</w:t>
      </w:r>
    </w:p>
    <w:p w:rsidR="002E197B" w:rsidRPr="002E197B" w:rsidRDefault="002E197B">
      <w:pPr>
        <w:pStyle w:val="BodyText"/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t>Kapitola II: Ustanovenia týkajúce sa podmienok pre výnimku z povinnej signalizácie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Článok 2</w:t>
      </w:r>
    </w:p>
    <w:p w:rsidR="00073A3D" w:rsidRPr="002E197B" w:rsidRDefault="00073A3D">
      <w:pPr>
        <w:pStyle w:val="BodyText"/>
        <w:jc w:val="center"/>
        <w:rPr>
          <w:b/>
        </w:rPr>
      </w:pPr>
    </w:p>
    <w:p w:rsidR="00073A3D" w:rsidRPr="002E197B" w:rsidRDefault="00D50503">
      <w:pPr>
        <w:pStyle w:val="BodyText"/>
      </w:pPr>
      <w:r>
        <w:t>Pododdiel 6 oddielu 5 kapitoly II hlavy I knihy II predpisovej časti (nariadenia Štátnej rady) zákonníka o poštách a elektronických komunikáciách sa dopĺňa článkom R. 20-24-3 v tomto znení: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</w:t>
      </w:r>
      <w:r>
        <w:rPr>
          <w:i/>
        </w:rPr>
        <w:t>Čl. R. 20-24-3.-</w:t>
      </w:r>
      <w:r>
        <w:t xml:space="preserve"> I – Bezposádkové lietadlá sú oslobodené od povinného vybavenia elektronickým alebo digitálnym signalizačným systémom:</w:t>
      </w:r>
    </w:p>
    <w:p w:rsidR="00073A3D" w:rsidRPr="002E197B" w:rsidRDefault="00D50503">
      <w:pPr>
        <w:pStyle w:val="BodyText"/>
      </w:pPr>
      <w:r>
        <w:t xml:space="preserve">„1. ak sa používajú na rekreačné účely vrátane súťaží a sú diaľkovo ovládané na dohľad operátorom diaľkového ovládania, ktorý je členom zväzu pridruženého k federácii uznanej na vnútroštátnej úrovni pre oblasť leteckého modelárstva uvedenej v článku D. 510-3 zákonníka o civilnom letectve, alebo multi-športovou federáciou schválenou ministrom športu, ktorá ponúka vykonávanie činnosti leteckého modelárstva, na mieste aktivity zverejnenom prostredníctvom riadne označených leteckých informácií, z ktorých vyplýva nárok na túto výnimku, </w:t>
      </w:r>
    </w:p>
    <w:p w:rsidR="00073A3D" w:rsidRPr="002E197B" w:rsidRDefault="00D50503">
      <w:pPr>
        <w:pStyle w:val="BodyText"/>
        <w:spacing w:after="0"/>
      </w:pPr>
      <w:r>
        <w:t>„2. ak sa používajú v uzavretých a krytých priestoroch,</w:t>
      </w:r>
    </w:p>
    <w:p w:rsidR="002E197B" w:rsidRPr="002E197B" w:rsidRDefault="002E197B">
      <w:pPr>
        <w:pStyle w:val="BodyText"/>
        <w:spacing w:after="0"/>
      </w:pPr>
    </w:p>
    <w:p w:rsidR="00073A3D" w:rsidRPr="002E197B" w:rsidRDefault="00BF6B0E">
      <w:pPr>
        <w:pStyle w:val="BodyText"/>
        <w:spacing w:after="0"/>
      </w:pPr>
      <w:r>
        <w:t>„3. ak patria do kategórií lietadiel, ktoré sú uvedené v druhom pododseku článku L. 6100-1 zákonníka o doprave bez toho, aby boli dotknuté ustanovenia uplatniteľné na vojenské lietadlá a lietadlá patriace štátu, a používané colnými útvarmi a útvarmi verejnej a civilnej bezpečnosti,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„4. ak nepatria do kategórií lietadiel uvedených v druhom pododseku článku L. 6100-1 zákonníka o doprave, ale používajú sa v rámci colných, policajných a civilno-bezpečnostných úloh alebo pri implementácii techniky uvedenej v hlave V knihy VIII zákonníka o vnútornej bezpečnosti“.</w:t>
      </w:r>
    </w:p>
    <w:p w:rsidR="00073A3D" w:rsidRPr="002E197B" w:rsidRDefault="00073A3D">
      <w:pPr>
        <w:pStyle w:val="ListParagraph"/>
        <w:ind w:left="0"/>
        <w:jc w:val="both"/>
        <w:rPr>
          <w:color w:val="auto"/>
        </w:rPr>
      </w:pPr>
    </w:p>
    <w:p w:rsidR="00073A3D" w:rsidRPr="002E197B" w:rsidRDefault="00073A3D">
      <w:pPr>
        <w:pStyle w:val="BodyText"/>
        <w:spacing w:after="0"/>
        <w:jc w:val="left"/>
      </w:pPr>
    </w:p>
    <w:p w:rsidR="00073A3D" w:rsidRPr="002E197B" w:rsidRDefault="00D50503" w:rsidP="002E197B">
      <w:pPr>
        <w:pStyle w:val="BodyText"/>
        <w:tabs>
          <w:tab w:val="left" w:pos="0"/>
        </w:tabs>
      </w:pPr>
      <w:r>
        <w:t>„II – Bezposádkové lietadlá sú oslobodené od povinného vybavenia svetelným signalizačným systémom:</w:t>
      </w:r>
    </w:p>
    <w:p w:rsidR="00073A3D" w:rsidRPr="002E197B" w:rsidRDefault="00D50503">
      <w:pPr>
        <w:pStyle w:val="BodyText"/>
      </w:pPr>
      <w:r>
        <w:t xml:space="preserve">„1. ak sa používajú na rekreačné účely vrátane súťaží a sú diaľkovo ovládané na dohľad operátorom diaľkového ovládania, ktorý je členom zväzu pridruženého k federácii uznanej na vnútroštátnej úrovni pre oblasť leteckého modelárstva uvedenej v článku D. 510-3 zákonníka o civilnom letectve, alebo multi-športovou federáciou schválenou ministrom športu, ktorá ponúka vykonávanie činnosti leteckého modelárstva, na mieste aktivity zverejnenom prostredníctvom riadne označených leteckých informácií, z ktorých vyplýva nárok na túto výnimku, </w:t>
      </w:r>
    </w:p>
    <w:p w:rsidR="00073A3D" w:rsidRPr="002E197B" w:rsidRDefault="00D50503">
      <w:pPr>
        <w:pStyle w:val="BodyText"/>
        <w:tabs>
          <w:tab w:val="left" w:pos="0"/>
        </w:tabs>
        <w:jc w:val="left"/>
      </w:pPr>
      <w:r>
        <w:t>„2. ak sa používajú v uzavretých a krytých priestoroch,</w:t>
      </w:r>
    </w:p>
    <w:p w:rsidR="00073A3D" w:rsidRPr="002E197B" w:rsidRDefault="00D50503" w:rsidP="002E197B">
      <w:pPr>
        <w:pStyle w:val="BodyText"/>
        <w:tabs>
          <w:tab w:val="left" w:pos="0"/>
        </w:tabs>
      </w:pPr>
      <w:r>
        <w:t xml:space="preserve">„3. pri vykonávaní skúšobných letov na účely testovania alebo kontroly v podmienkach vymedzených ministrom pre civilné letectvo, </w:t>
      </w:r>
    </w:p>
    <w:p w:rsidR="00073A3D" w:rsidRPr="002E197B" w:rsidRDefault="00BF6B0E">
      <w:pPr>
        <w:pStyle w:val="BodyText"/>
        <w:spacing w:after="0"/>
      </w:pPr>
      <w:r>
        <w:lastRenderedPageBreak/>
        <w:t>„4. ak patria do kategórií lietadiel, ktoré sú uvedené v druhom pododseku článku L. 6100-1 zákonníka o doprave bez toho, aby boli dotknuté ustanovenia uplatniteľné na vojenské lietadlá a lietadlá patriace štátu, a používané colnými útvarmi a útvarmi verejnej a civilnej bezpečnosti,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„5. ak nepatria do kategórií lietadiel uvedených v druhom pododseku článku L. 6100-1 zákonníka o doprave, ale používajú sa v rámci colných, policajných a civilno-bezpečnostných úloh alebo pri implementácii techniky uvedenej v hlave V knihy VIII zákonníka o vnútornej bezpečnosti“.</w:t>
      </w:r>
    </w:p>
    <w:p w:rsidR="00073A3D" w:rsidRPr="002E197B" w:rsidRDefault="00073A3D">
      <w:pPr>
        <w:pStyle w:val="BodyText"/>
        <w:tabs>
          <w:tab w:val="left" w:pos="0"/>
        </w:tabs>
        <w:jc w:val="left"/>
      </w:pPr>
    </w:p>
    <w:p w:rsidR="00073A3D" w:rsidRPr="002E197B" w:rsidRDefault="00D50503">
      <w:pPr>
        <w:pStyle w:val="BodyText"/>
        <w:tabs>
          <w:tab w:val="left" w:pos="0"/>
        </w:tabs>
        <w:jc w:val="center"/>
        <w:rPr>
          <w:b/>
        </w:rPr>
      </w:pPr>
      <w:r>
        <w:rPr>
          <w:b/>
        </w:rPr>
        <w:t>Kapitola III: Sankcie</w:t>
      </w:r>
    </w:p>
    <w:p w:rsidR="00073A3D" w:rsidRPr="002E197B" w:rsidRDefault="00073A3D">
      <w:pPr>
        <w:pStyle w:val="BodyText"/>
        <w:tabs>
          <w:tab w:val="left" w:pos="0"/>
        </w:tabs>
        <w:jc w:val="center"/>
        <w:rPr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Článok 4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both"/>
        <w:rPr>
          <w:rFonts w:eastAsia="Calibri"/>
        </w:rPr>
      </w:pPr>
      <w:r>
        <w:t>Do pododdielu 7 oddielu 5 kapitoly II hlavy I knihy II predpisovej časti (nariadenia Štátnej rady) zákonníka o poštách a elektronických komunikáciách sa vkladajú články R. 20-25-1 a R. 20-25-2 v tomto znení:</w:t>
      </w:r>
    </w:p>
    <w:p w:rsidR="00073A3D" w:rsidRPr="002E197B" w:rsidRDefault="00073A3D">
      <w:pPr>
        <w:rPr>
          <w:rFonts w:eastAsia="Calibri"/>
        </w:rPr>
      </w:pPr>
    </w:p>
    <w:p w:rsidR="00073A3D" w:rsidRPr="002E197B" w:rsidRDefault="00D50503">
      <w:r>
        <w:t>„</w:t>
      </w:r>
      <w:r>
        <w:rPr>
          <w:i/>
        </w:rPr>
        <w:t>Čl. R. 20-25-1. –</w:t>
      </w:r>
      <w:r>
        <w:t xml:space="preserve"> Pokutou stanovenou pre priestupky štvrtej kategórie sa trestá:</w:t>
      </w:r>
    </w:p>
    <w:p w:rsidR="00073A3D" w:rsidRPr="002E197B" w:rsidRDefault="00073A3D">
      <w:pPr>
        <w:rPr>
          <w:i/>
        </w:rPr>
      </w:pPr>
    </w:p>
    <w:p w:rsidR="00073A3D" w:rsidRPr="002E197B" w:rsidRDefault="00D50503">
      <w:pPr>
        <w:jc w:val="both"/>
      </w:pPr>
      <w:r>
        <w:t>„1. skutok, pri ktorom majiteľ bezposádkového lietadla prevádzkuje taký vzdušný prostriedok, ktorý nie je vybavený elektronickým alebo digitálnym signalizačným systémom požadovaným v prvom pododseku článku L. 34-9-2 a v odseku I článku R. 20-24- 2, alebo je vybavený elektronickým alebo digitálnym signalizačným systémom, ktorý nie je v prevádzkovom stave,</w:t>
      </w:r>
    </w:p>
    <w:p w:rsidR="00073A3D" w:rsidRPr="002E197B" w:rsidRDefault="00073A3D"/>
    <w:p w:rsidR="00073A3D" w:rsidRPr="002E197B" w:rsidRDefault="00D50503">
      <w:pPr>
        <w:jc w:val="both"/>
        <w:rPr>
          <w:rFonts w:eastAsia="Calibri"/>
        </w:rPr>
      </w:pPr>
      <w:r>
        <w:t>„2. skutok, pri ktorom majiteľ bezposádkového lietadla prevádzkuje taký vzdušný prostriedok, ktorý nie je vybavený svetelným signalizačným systémom požadovaným v prvom pododseku článku L. 34-9-2 a v odseku II článku R. 20-24 -2, alebo je vybavený svetelným signalizačným systémom, ktorý nie je v prevádzkovom stave. “</w:t>
      </w:r>
    </w:p>
    <w:p w:rsidR="00FA699A" w:rsidRPr="002E197B" w:rsidRDefault="00FA699A">
      <w:pPr>
        <w:jc w:val="both"/>
        <w:rPr>
          <w:rFonts w:eastAsia="Calibri"/>
        </w:rPr>
      </w:pPr>
    </w:p>
    <w:p w:rsidR="00FA699A" w:rsidRPr="002E197B" w:rsidRDefault="00FA699A" w:rsidP="00FA699A">
      <w:r>
        <w:t>„</w:t>
      </w:r>
      <w:r>
        <w:rPr>
          <w:i/>
        </w:rPr>
        <w:t>Čl. R. 20-25-2. –</w:t>
      </w:r>
      <w:r>
        <w:t xml:space="preserve"> Pokutou stanovenou pre priestupky piatej kategórie sa trestá:</w:t>
      </w:r>
    </w:p>
    <w:p w:rsidR="00FA699A" w:rsidRPr="002E197B" w:rsidRDefault="00FA699A" w:rsidP="00FA699A">
      <w:pPr>
        <w:rPr>
          <w:i/>
        </w:rPr>
      </w:pPr>
    </w:p>
    <w:p w:rsidR="00FA699A" w:rsidRPr="00311055" w:rsidRDefault="00FA699A" w:rsidP="00FA699A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„Svojvoľné vysielanie elektronickej alebo digitálnej signalizácie uvedenej v prvom pododseku článku L. 34-9-2, ktoré nezodpovedá skutočnému letu prebiehajúcemu v čase vysielania tejto signalizácie a ktoré pochádza z bezposádkového lietadla zaregistrovaného v databáze uvedenej v článku XXX zákonníka o doprave. “</w:t>
      </w:r>
    </w:p>
    <w:p w:rsidR="00073A3D" w:rsidRPr="002E197B" w:rsidRDefault="00073A3D">
      <w:pPr>
        <w:jc w:val="center"/>
        <w:rPr>
          <w:rFonts w:eastAsia="Calibri"/>
          <w:b/>
          <w:lang w:eastAsia="fr-FR"/>
        </w:rPr>
      </w:pPr>
    </w:p>
    <w:p w:rsidR="00073A3D" w:rsidRPr="002E197B" w:rsidRDefault="00073A3D"/>
    <w:p w:rsidR="00073A3D" w:rsidRPr="002E197B" w:rsidRDefault="00D50503">
      <w:pPr>
        <w:jc w:val="center"/>
        <w:rPr>
          <w:b/>
          <w:bCs/>
        </w:rPr>
      </w:pPr>
      <w:r>
        <w:rPr>
          <w:b/>
          <w:bCs/>
        </w:rPr>
        <w:t>Článok 5</w:t>
      </w:r>
    </w:p>
    <w:p w:rsidR="00073A3D" w:rsidRPr="002E197B" w:rsidRDefault="00073A3D"/>
    <w:p w:rsidR="00BE1E1D" w:rsidRPr="00311055" w:rsidRDefault="00D50503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V bode 12 článku R.48-1 trestného poriadku sa za slová „zákonníka o civilnom letectve“ vkladajú slová „a článkov R. 20-25-1 a R. 20-25-2 zákonníka o poštách a elektronických komunikáciách. “.</w:t>
      </w:r>
    </w:p>
    <w:p w:rsidR="00073A3D" w:rsidRPr="002E197B" w:rsidRDefault="00073A3D"/>
    <w:p w:rsidR="00073A3D" w:rsidRPr="002E197B" w:rsidRDefault="00D50503">
      <w:pPr>
        <w:jc w:val="center"/>
        <w:rPr>
          <w:b/>
        </w:rPr>
      </w:pPr>
      <w:r>
        <w:rPr>
          <w:b/>
        </w:rPr>
        <w:t>Kapitola IV: Záverečné ustanovenia</w:t>
      </w:r>
    </w:p>
    <w:p w:rsidR="00073A3D" w:rsidRPr="002E197B" w:rsidRDefault="00073A3D">
      <w:pPr>
        <w:rPr>
          <w:b/>
        </w:rPr>
      </w:pPr>
    </w:p>
    <w:p w:rsidR="00073A3D" w:rsidRPr="002E197B" w:rsidRDefault="00D50503">
      <w:pPr>
        <w:jc w:val="center"/>
        <w:rPr>
          <w:b/>
        </w:rPr>
      </w:pPr>
      <w:r>
        <w:rPr>
          <w:b/>
        </w:rPr>
        <w:t>Článok 6</w:t>
      </w:r>
    </w:p>
    <w:p w:rsidR="00697687" w:rsidRPr="002E197B" w:rsidRDefault="00697687">
      <w:pPr>
        <w:pStyle w:val="BodyText"/>
      </w:pPr>
    </w:p>
    <w:p w:rsidR="00073A3D" w:rsidRPr="002E197B" w:rsidRDefault="00D50503">
      <w:pPr>
        <w:pStyle w:val="BodyText"/>
        <w:rPr>
          <w:b/>
        </w:rPr>
      </w:pPr>
      <w:r>
        <w:t>Ustanovenia tohto nariadenia sú platné vo Francúzskej Polynézii, na ostrovoch Wallis a Futuna a na Francúzskych južných a antarktických územiach.</w:t>
      </w:r>
    </w:p>
    <w:p w:rsidR="00073A3D" w:rsidRPr="002E197B" w:rsidRDefault="00073A3D">
      <w:pPr>
        <w:jc w:val="center"/>
        <w:rPr>
          <w:b/>
        </w:rPr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t>Článok 7</w:t>
      </w:r>
    </w:p>
    <w:p w:rsidR="00073A3D" w:rsidRPr="002E197B" w:rsidRDefault="00D50503">
      <w:pPr>
        <w:pStyle w:val="SNAutorit"/>
        <w:spacing w:before="120" w:after="0"/>
        <w:ind w:firstLine="0"/>
        <w:jc w:val="both"/>
      </w:pPr>
      <w:r>
        <w:rPr>
          <w:b w:val="0"/>
        </w:rPr>
        <w:t>Toto nariadenie nadobúda účinnosť na druhý deň po jeho uverejnení, s výnimkou ustanovení článku R. 20-25-1 a článku R. 20-25-2 zákonníka o poštách a elektronických komunikáciách, ktoré nadobúdajú účinnosť 1. januára 2019.</w:t>
      </w:r>
    </w:p>
    <w:p w:rsidR="00073A3D" w:rsidRPr="002E197B" w:rsidRDefault="00D50503">
      <w:pPr>
        <w:pStyle w:val="SNArticle"/>
      </w:pPr>
      <w:r>
        <w:t>Článok 8</w:t>
      </w:r>
    </w:p>
    <w:p w:rsidR="00073A3D" w:rsidRPr="002E197B" w:rsidRDefault="00D50503">
      <w:pPr>
        <w:pStyle w:val="BodyText"/>
      </w:pPr>
      <w:r>
        <w:t>Vykonaním tohto nariadenia, ktoré bude uverejnené v </w:t>
      </w:r>
      <w:r>
        <w:rPr>
          <w:i/>
        </w:rPr>
        <w:t>Úradnom vestníku</w:t>
      </w:r>
      <w:r>
        <w:t xml:space="preserve"> Francúzskej republiky, sú poverení štátny minister, minister vnútra, štátny minister, minister pre ekologickú a solidárnu transformáciu, ministerka spravodlivosti, minister hospodárstva a financií, ministerka pre zámorské územia a ministerka pri štátnom ministrovi, ministrovi pre ekologickú a solidárnu transformáciu, zodpovedná za dopravu, každý v rozsahu svojich právomocí.</w:t>
      </w:r>
    </w:p>
    <w:p w:rsidR="00073A3D" w:rsidRPr="002E197B" w:rsidRDefault="00D50503">
      <w:pPr>
        <w:pStyle w:val="SNDate"/>
      </w:pPr>
      <w:r>
        <w:t>Dňa .</w:t>
      </w:r>
    </w:p>
    <w:p w:rsidR="00073A3D" w:rsidRPr="002E197B" w:rsidRDefault="00D50503">
      <w:pPr>
        <w:pStyle w:val="SNDate"/>
      </w:pPr>
      <w:r>
        <w:t>Za predsedu vlády:</w:t>
      </w:r>
      <w:bookmarkStart w:id="0" w:name="_GoBack"/>
      <w:bookmarkEnd w:id="0"/>
    </w:p>
    <w:p w:rsidR="00073A3D" w:rsidRPr="002E197B" w:rsidRDefault="00D50503">
      <w:pPr>
        <w:pStyle w:val="SNSignatureGauche"/>
      </w:pPr>
      <w:r>
        <w:t>Štátny minister, minister vnútra,</w:t>
      </w:r>
    </w:p>
    <w:p w:rsidR="00073A3D" w:rsidRPr="002E197B" w:rsidRDefault="00D50503">
      <w:pPr>
        <w:pStyle w:val="SNSignatureprnomnomGauche"/>
        <w:rPr>
          <w:color w:val="auto"/>
        </w:rPr>
      </w:pPr>
      <w:r>
        <w:rPr>
          <w:color w:val="auto"/>
        </w:rPr>
        <w:t>Gérard COLLOMB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t>Štátny minister, minister ekologickej a solidárnej transformácie,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lastRenderedPageBreak/>
        <w:t>Nicolas HULOT</w:t>
      </w:r>
    </w:p>
    <w:p w:rsidR="00000ECF" w:rsidRPr="002E197B" w:rsidRDefault="00000ECF" w:rsidP="00697687">
      <w:pPr>
        <w:pStyle w:val="SNSignatureprnomnomDroite"/>
        <w:ind w:left="0"/>
        <w:jc w:val="left"/>
        <w:rPr>
          <w:color w:val="auto"/>
        </w:rPr>
      </w:pPr>
      <w:r>
        <w:rPr>
          <w:color w:val="auto"/>
        </w:rPr>
        <w:t>Ministerka spravodlivosti</w:t>
      </w: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D47282" w:rsidRPr="002E197B" w:rsidRDefault="00000ECF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  <w:r>
        <w:rPr>
          <w:color w:val="auto"/>
        </w:rPr>
        <w:t>Nicole BELLOUBET</w:t>
      </w:r>
    </w:p>
    <w:p w:rsidR="00697687" w:rsidRPr="002E197B" w:rsidRDefault="00697687">
      <w:pPr>
        <w:pStyle w:val="SNSignatureGauche"/>
      </w:pPr>
    </w:p>
    <w:p w:rsidR="00073A3D" w:rsidRPr="002E197B" w:rsidRDefault="00D50503">
      <w:pPr>
        <w:pStyle w:val="SNSignatureGauche"/>
      </w:pPr>
      <w:r>
        <w:t>Minister hospodárstva a financií,</w:t>
      </w:r>
    </w:p>
    <w:p w:rsidR="00073A3D" w:rsidRPr="002E197B" w:rsidRDefault="00D50503">
      <w:pPr>
        <w:pStyle w:val="SNSignatureGauche"/>
      </w:pPr>
      <w:r>
        <w:t>Bruno LEMAIRE</w:t>
      </w:r>
    </w:p>
    <w:p w:rsidR="00073A3D" w:rsidRPr="002E197B" w:rsidRDefault="00F54C64" w:rsidP="002E197B">
      <w:pPr>
        <w:pStyle w:val="SNSignatureprnomnomGauche"/>
        <w:tabs>
          <w:tab w:val="left" w:pos="5812"/>
          <w:tab w:val="left" w:pos="6237"/>
          <w:tab w:val="left" w:pos="6379"/>
          <w:tab w:val="left" w:pos="7230"/>
          <w:tab w:val="left" w:pos="7797"/>
          <w:tab w:val="left" w:pos="8364"/>
        </w:tabs>
        <w:ind w:left="0" w:right="0"/>
        <w:jc w:val="right"/>
        <w:rPr>
          <w:color w:val="auto"/>
        </w:rPr>
      </w:pPr>
      <w:r>
        <w:rPr>
          <w:color w:val="auto"/>
        </w:rPr>
        <w:t>Ministerka pre zámorské územia,</w:t>
      </w:r>
    </w:p>
    <w:p w:rsidR="00073A3D" w:rsidRPr="002E197B" w:rsidRDefault="00073A3D">
      <w:pPr>
        <w:pStyle w:val="SNSignatureGauche"/>
        <w:tabs>
          <w:tab w:val="left" w:pos="8222"/>
        </w:tabs>
      </w:pPr>
    </w:p>
    <w:p w:rsidR="00073A3D" w:rsidRPr="002E197B" w:rsidRDefault="00D50503" w:rsidP="002E197B">
      <w:pPr>
        <w:pStyle w:val="SNSignatureGauche"/>
        <w:tabs>
          <w:tab w:val="left" w:pos="8222"/>
        </w:tabs>
        <w:ind w:left="0" w:right="0"/>
        <w:jc w:val="right"/>
      </w:pPr>
      <w:r>
        <w:t>Annick GIRARDIN</w:t>
      </w:r>
    </w:p>
    <w:p w:rsidR="00073A3D" w:rsidRPr="002E197B" w:rsidRDefault="00D50503">
      <w:pPr>
        <w:pStyle w:val="SNSignatureGauche"/>
      </w:pPr>
      <w:r>
        <w:lastRenderedPageBreak/>
        <w:t>Ministerka pri štátnom ministrovi, ministrovi pre ekologickú a solidárnu transformáciu, zodpovedná za dopravu,</w:t>
      </w:r>
    </w:p>
    <w:p w:rsidR="00073A3D" w:rsidRPr="002E197B" w:rsidRDefault="00D50503">
      <w:pPr>
        <w:pStyle w:val="SNSignatureGauche"/>
      </w:pPr>
      <w:r>
        <w:t>Elisabeth BORNE</w:t>
      </w:r>
    </w:p>
    <w:sectPr w:rsidR="00073A3D" w:rsidRPr="002E197B" w:rsidSect="0014705D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AA" w:rsidRDefault="00C61EAA" w:rsidP="00660ECB">
      <w:r>
        <w:separator/>
      </w:r>
    </w:p>
  </w:endnote>
  <w:endnote w:type="continuationSeparator" w:id="0">
    <w:p w:rsidR="00C61EAA" w:rsidRDefault="00C61EAA" w:rsidP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             Roman;se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AA" w:rsidRDefault="00C61EAA" w:rsidP="00660ECB">
      <w:r>
        <w:separator/>
      </w:r>
    </w:p>
  </w:footnote>
  <w:footnote w:type="continuationSeparator" w:id="0">
    <w:p w:rsidR="00C61EAA" w:rsidRDefault="00C61EAA" w:rsidP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47FD"/>
    <w:multiLevelType w:val="multilevel"/>
    <w:tmpl w:val="CF72BE8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D"/>
    <w:rsid w:val="00000ECF"/>
    <w:rsid w:val="000448F5"/>
    <w:rsid w:val="00073A3D"/>
    <w:rsid w:val="0014705D"/>
    <w:rsid w:val="002E197B"/>
    <w:rsid w:val="00311055"/>
    <w:rsid w:val="003723F5"/>
    <w:rsid w:val="00397D5C"/>
    <w:rsid w:val="003B26B1"/>
    <w:rsid w:val="003D3349"/>
    <w:rsid w:val="003D5A5C"/>
    <w:rsid w:val="003F769D"/>
    <w:rsid w:val="004D1C2C"/>
    <w:rsid w:val="005527AE"/>
    <w:rsid w:val="005F3DB6"/>
    <w:rsid w:val="00660ECB"/>
    <w:rsid w:val="006732B4"/>
    <w:rsid w:val="00697687"/>
    <w:rsid w:val="0082741D"/>
    <w:rsid w:val="008E4588"/>
    <w:rsid w:val="009A32C8"/>
    <w:rsid w:val="009A4C69"/>
    <w:rsid w:val="00AD7A1C"/>
    <w:rsid w:val="00B73D02"/>
    <w:rsid w:val="00BE1E1D"/>
    <w:rsid w:val="00BF6B0E"/>
    <w:rsid w:val="00C363F4"/>
    <w:rsid w:val="00C61EAA"/>
    <w:rsid w:val="00D47282"/>
    <w:rsid w:val="00D50503"/>
    <w:rsid w:val="00F54C64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B853D-18B4-4C1E-9F3C-52D03DC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sk-SK" w:bidi="ar-SA"/>
    </w:rPr>
  </w:style>
  <w:style w:type="character" w:customStyle="1" w:styleId="SNDateCar">
    <w:name w:val="SNDate Car"/>
    <w:qFormat/>
    <w:rPr>
      <w:sz w:val="24"/>
      <w:szCs w:val="24"/>
      <w:lang w:val="sk-SK" w:bidi="ar-SA"/>
    </w:rPr>
  </w:style>
  <w:style w:type="character" w:customStyle="1" w:styleId="SNArticleCar">
    <w:name w:val="SNArticle Car"/>
    <w:qFormat/>
    <w:rPr>
      <w:b/>
      <w:sz w:val="24"/>
      <w:szCs w:val="24"/>
      <w:lang w:val="sk-SK" w:bidi="ar-SA"/>
    </w:rPr>
  </w:style>
  <w:style w:type="character" w:customStyle="1" w:styleId="SNenProjet">
    <w:name w:val="SNenProjet"/>
    <w:basedOn w:val="Policepard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basedOn w:val="Policepardfaut1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TextebrutCar">
    <w:name w:val="Texte brut Car"/>
    <w:qFormat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lang w:eastAsia="zh-C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rFonts w:ascii="Times New Roman" w:eastAsia="Times New Roman" w:hAnsi="Times New Roman" w:cs="Times New Roman"/>
      <w:bCs/>
      <w:sz w:val="24"/>
      <w:szCs w:val="20"/>
      <w:lang w:bidi="ar-SA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qFormat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Textebrut1">
    <w:name w:val="Texte brut1"/>
    <w:basedOn w:val="Normal"/>
    <w:qFormat/>
    <w:rPr>
      <w:rFonts w:ascii="Calibri" w:eastAsia="Calibri" w:hAnsi="Calibri" w:cs="Calibri"/>
      <w:color w:val="000000"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ListParagraph">
    <w:name w:val="List Paragraph"/>
    <w:basedOn w:val="Normal"/>
    <w:qFormat/>
    <w:pPr>
      <w:suppressAutoHyphens w:val="0"/>
      <w:ind w:left="720"/>
    </w:pPr>
    <w:rPr>
      <w:rFonts w:eastAsia="Calibri"/>
      <w:color w:val="000000"/>
    </w:r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ECB"/>
    <w:rPr>
      <w:rFonts w:ascii="Times New Roman" w:eastAsia="Times New Roman" w:hAnsi="Times New Roman" w:cs="Times New Roman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CB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MINEFI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Ke, Tingting</cp:lastModifiedBy>
  <cp:revision>6</cp:revision>
  <cp:lastPrinted>2018-03-29T14:13:00Z</cp:lastPrinted>
  <dcterms:created xsi:type="dcterms:W3CDTF">2018-03-28T11:38:00Z</dcterms:created>
  <dcterms:modified xsi:type="dcterms:W3CDTF">2018-04-20T11:45:00Z</dcterms:modified>
  <dc:language>fr-FR</dc:language>
</cp:coreProperties>
</file>