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9EC67" w14:textId="23ADCAB1" w:rsidR="00B83B97" w:rsidRDefault="00142095" w:rsidP="00F566F1">
      <w:pPr>
        <w:pStyle w:val="HSLF-FS-Rubrik-1"/>
      </w:pPr>
      <w:r>
        <w:t>Nařízení Agentury pro léčivé přípravky o paralelně dovezených humánních léčivých přípravcích;</w:t>
      </w:r>
    </w:p>
    <w:p w14:paraId="246EEEEE" w14:textId="6CA454AB" w:rsidR="00BB03EE" w:rsidRDefault="0086714A" w:rsidP="0086714A">
      <w:pPr>
        <w:pStyle w:val="HSLF-FS-Beslutsinfo"/>
      </w:pPr>
      <w:r>
        <w:t>přijato dne XX.xx.2021.</w:t>
      </w:r>
    </w:p>
    <w:p w14:paraId="4E241320" w14:textId="54548C3E" w:rsidR="004F4CCF" w:rsidRDefault="00433373" w:rsidP="0086714A">
      <w:pPr>
        <w:pStyle w:val="HSLF-FS-Brdtext"/>
      </w:pPr>
      <w:r>
        <w:t>Na základě kapitoly 9 § 11 nařízení o léčivých přípravcích (2015:458) stanoví Agentura pro léčivé přípravky</w:t>
      </w:r>
      <w:r w:rsidR="00943E19">
        <w:rPr>
          <w:rStyle w:val="FootnoteReference"/>
        </w:rPr>
        <w:footnoteReference w:id="1"/>
      </w:r>
      <w:r>
        <w:t xml:space="preserve"> následující.</w:t>
      </w:r>
    </w:p>
    <w:p w14:paraId="40282447" w14:textId="1A63E6DC" w:rsidR="004315EF" w:rsidRPr="003C3708" w:rsidRDefault="004315EF" w:rsidP="003C3708">
      <w:pPr>
        <w:pStyle w:val="HSLF-FS-Rubrik-2"/>
      </w:pPr>
      <w:r>
        <w:t>Oblast působnosti</w:t>
      </w:r>
    </w:p>
    <w:p w14:paraId="43B4D568" w14:textId="33FF8A54" w:rsidR="003C3708" w:rsidRPr="003C3708" w:rsidRDefault="00ED6DD8" w:rsidP="003C3708">
      <w:pPr>
        <w:pStyle w:val="HSLF-FS-Brdtext"/>
        <w:rPr>
          <w:sz w:val="24"/>
          <w:szCs w:val="24"/>
        </w:rPr>
      </w:pPr>
      <w:r>
        <w:rPr>
          <w:b/>
        </w:rPr>
        <w:t>§ 1</w:t>
      </w:r>
      <w:r>
        <w:t xml:space="preserve"> Tato nařízení se vztahují na vstup paralelně dovezeného humánního léčivého přípravku. </w:t>
      </w:r>
    </w:p>
    <w:p w14:paraId="0F413F36" w14:textId="73CF5F55" w:rsidR="003C3708" w:rsidRPr="00BE016C" w:rsidRDefault="003C3708" w:rsidP="00BE016C">
      <w:pPr>
        <w:pStyle w:val="HSLF-FS-Brdtextindragfrstaraden"/>
      </w:pPr>
      <w:r>
        <w:t>Tato nařízení se nevztahují na humánní léčivé přípravky, u nichž byla žádost o povolení přezkoumána v souladu s nařízením Evropského parlamentu a Rady (ES) č. 726/2004 ze dne 31. března 2004, kterým se stanoví postupy Unie pro registraci humánních a veterinárních léčivých přípravků a dozor nad nimi a kterým se zřizuje Evropská agentura pro léčivé přípravky.</w:t>
      </w:r>
    </w:p>
    <w:p w14:paraId="4A80A3E8" w14:textId="02D1B0F7" w:rsidR="003C3708" w:rsidRPr="003C3708" w:rsidRDefault="003C3708" w:rsidP="00C96192">
      <w:pPr>
        <w:pStyle w:val="HSLF-FS-Rubrik-2"/>
        <w:rPr>
          <w:bCs/>
        </w:rPr>
      </w:pPr>
      <w:r>
        <w:t>Definice</w:t>
      </w:r>
    </w:p>
    <w:p w14:paraId="0A72EFEB" w14:textId="5E3C0889" w:rsidR="00940C6F" w:rsidRDefault="00940C6F" w:rsidP="003C3708">
      <w:pPr>
        <w:pStyle w:val="HSLF-FS-Brdtextindragfrstaraden"/>
        <w:ind w:firstLine="0"/>
      </w:pPr>
      <w:r>
        <w:rPr>
          <w:b/>
        </w:rPr>
        <w:t>§ 2</w:t>
      </w:r>
      <w:r>
        <w:t xml:space="preserve"> Termíny a pojmy používané v zákoně o léčivých přípravcích</w:t>
      </w:r>
    </w:p>
    <w:p w14:paraId="04DC6BA2" w14:textId="77777777" w:rsidR="00940C6F" w:rsidRDefault="00940C6F" w:rsidP="003C3708">
      <w:pPr>
        <w:pStyle w:val="HSLF-FS-Brdtextindragfrstaraden"/>
        <w:ind w:firstLine="0"/>
      </w:pPr>
      <w:r>
        <w:t xml:space="preserve">(2015:315) mají v těchto nařízeních stejný význam. </w:t>
      </w:r>
    </w:p>
    <w:p w14:paraId="1D091889" w14:textId="083F2529" w:rsidR="003C3708" w:rsidRPr="00BE016C" w:rsidRDefault="00940C6F" w:rsidP="00BE016C">
      <w:pPr>
        <w:pStyle w:val="HSLF-FS-Brdtextindragfrstaraden"/>
      </w:pPr>
      <w:r>
        <w:t>Pro účely těchto nařízení se použijí tyto definice:</w:t>
      </w:r>
    </w:p>
    <w:p w14:paraId="4386FD47" w14:textId="64D64BCA" w:rsidR="00940C6F" w:rsidRPr="00BE016C" w:rsidRDefault="00940C6F" w:rsidP="007C2C81">
      <w:pPr>
        <w:pStyle w:val="HSLF-FS-Brdtextindragfrstaraden"/>
      </w:pPr>
      <w:r>
        <w:rPr>
          <w:i/>
        </w:rPr>
        <w:t>paralelní dovoz</w:t>
      </w:r>
      <w:r>
        <w:t xml:space="preserve"> vstoupení humánního léčivého přípravku, jehož prodej je ve Švédsku a v zemi výstupu povolen, jenž pochází ze země v rámci Evropského hospodářského prostoru (EHP), do Švédska, avšak se vstupem nakládá jiný subjekt než výrobce nebo držitel povolení k uvedení na trh,</w:t>
      </w:r>
    </w:p>
    <w:p w14:paraId="19F16786" w14:textId="6540C502" w:rsidR="00940C6F" w:rsidRPr="00BE016C" w:rsidRDefault="00940C6F" w:rsidP="007C2C81">
      <w:pPr>
        <w:pStyle w:val="HSLF-FS-Brdtextindragfrstaraden"/>
      </w:pPr>
      <w:r>
        <w:rPr>
          <w:i/>
        </w:rPr>
        <w:lastRenderedPageBreak/>
        <w:t>paralelní dovozce</w:t>
      </w:r>
      <w:r>
        <w:t xml:space="preserve"> držitel povolení k uvedení na trh paralelně dovezeného humánního léčivého přípravku, </w:t>
      </w:r>
    </w:p>
    <w:p w14:paraId="4A759F7F" w14:textId="2F131841" w:rsidR="00F34CB6" w:rsidRPr="00BE016C" w:rsidRDefault="00940C6F" w:rsidP="007C2C81">
      <w:pPr>
        <w:pStyle w:val="HSLF-FS-Brdtextindragfrstaraden"/>
      </w:pPr>
      <w:r>
        <w:rPr>
          <w:i/>
        </w:rPr>
        <w:t>přímo dovezený humánní léčivý přípravek</w:t>
      </w:r>
      <w:r>
        <w:t xml:space="preserve"> léčivý přípravek, na který v žádosti odkazuje paralelně dovezený humánní léčivý přípravek. </w:t>
      </w:r>
    </w:p>
    <w:p w14:paraId="5F711D83" w14:textId="64AA579B" w:rsidR="00FA0F3C" w:rsidRDefault="00646823" w:rsidP="00FA0F3C">
      <w:pPr>
        <w:pStyle w:val="HSLF-FS-Rubrik-2"/>
      </w:pPr>
      <w:r>
        <w:t>Povolení</w:t>
      </w:r>
    </w:p>
    <w:p w14:paraId="3C655A84" w14:textId="3F878C50" w:rsidR="007732D0" w:rsidRPr="007732D0" w:rsidRDefault="00C445C5" w:rsidP="007732D0">
      <w:pPr>
        <w:pStyle w:val="HSLF-FS-Brdtext"/>
      </w:pPr>
      <w:r>
        <w:rPr>
          <w:b/>
        </w:rPr>
        <w:t xml:space="preserve">§ 3 </w:t>
      </w:r>
      <w:r>
        <w:t xml:space="preserve">Paralelně dovezený humánní léčivý přípravek nesmí být uveden na trh, dokud nebude uděleno povolení. </w:t>
      </w:r>
    </w:p>
    <w:p w14:paraId="51E8069F" w14:textId="6EC36889" w:rsidR="00646823" w:rsidRDefault="00C445C5" w:rsidP="00BE016C">
      <w:pPr>
        <w:pStyle w:val="HSLF-FS-Brdtextindragfrstaraden"/>
      </w:pPr>
      <w:r>
        <w:t xml:space="preserve">Povolení k uvedení paralelně dovezeného humánního léčivého přípravku na trh je platné po dobu pěti let. Po podání žádosti může být povolení prodlouženo na dobu neurčitou. Na takovou žádost se vztahuje ustanovení uvedené v žádosti o prodloužení v kapitole 4 § 17 zákona o léčivých přípravcích (2015:315). </w:t>
      </w:r>
    </w:p>
    <w:p w14:paraId="4A29F239" w14:textId="301BBFE6" w:rsidR="00D8693F" w:rsidRDefault="00D8693F" w:rsidP="00646823">
      <w:pPr>
        <w:pStyle w:val="HSLF-FS-Brdtextindragfrstaraden"/>
        <w:ind w:firstLine="0"/>
      </w:pPr>
    </w:p>
    <w:p w14:paraId="34F752EB" w14:textId="041BB553" w:rsidR="00D8693F" w:rsidRDefault="00D8693F" w:rsidP="00646823">
      <w:pPr>
        <w:pStyle w:val="HSLF-FS-Brdtextindragfrstaraden"/>
        <w:ind w:firstLine="0"/>
      </w:pPr>
      <w:r>
        <w:rPr>
          <w:b/>
        </w:rPr>
        <w:t>§ 4</w:t>
      </w:r>
      <w:r>
        <w:t xml:space="preserve"> K tomu, aby mohlo být uděleno povolení uvedení paralelně dovezeného humánního léčivého přípravku na trh, musí být splněny tyto podmínky: </w:t>
      </w:r>
    </w:p>
    <w:p w14:paraId="78F2E1FC" w14:textId="11663A88" w:rsidR="00D8693F" w:rsidRDefault="007C2C81" w:rsidP="007C2C81">
      <w:pPr>
        <w:pStyle w:val="HSLF-FS-Brdtextindragfrstaraden"/>
      </w:pPr>
      <w:r>
        <w:t>1. přímo dovezený humánní léčivý přípravek je již povolen k uvedení na trh ve Švédsku, jakmile Agentura pro léčivé přípravky obdrží žádost,</w:t>
      </w:r>
    </w:p>
    <w:p w14:paraId="6F54A6D9" w14:textId="772D8B99" w:rsidR="00D8693F" w:rsidRDefault="007C2C81" w:rsidP="007C2C81">
      <w:pPr>
        <w:pStyle w:val="HSLF-FS-Brdtextindragfrstaraden"/>
      </w:pPr>
      <w:r>
        <w:t xml:space="preserve">2. paralelně dovezený humánní léčivý přípravek získává povolení k uvedení na trh v zemi výstupu, </w:t>
      </w:r>
    </w:p>
    <w:p w14:paraId="7CAAA569" w14:textId="069A8D5A" w:rsidR="00D8693F" w:rsidRDefault="007C2C81" w:rsidP="007C2C81">
      <w:pPr>
        <w:pStyle w:val="HSLF-FS-Brdtextindragfrstaraden"/>
      </w:pPr>
      <w:r>
        <w:t xml:space="preserve">3. země výstupu je členským státem EHP a </w:t>
      </w:r>
    </w:p>
    <w:p w14:paraId="1E03DBE1" w14:textId="558CD31C" w:rsidR="00D57B04" w:rsidRDefault="007C2C81" w:rsidP="007C2C81">
      <w:pPr>
        <w:pStyle w:val="HSLF-FS-Brdtextindragfrstaraden"/>
      </w:pPr>
      <w:r>
        <w:t>4. paralelně dovezený humánní léčivý přípravek je dostatečně podobný přímo dovezenému humánnímu léčivému přípravku.</w:t>
      </w:r>
    </w:p>
    <w:p w14:paraId="16724989" w14:textId="77777777" w:rsidR="00A00AA3" w:rsidRDefault="00A00AA3" w:rsidP="00A00AA3">
      <w:pPr>
        <w:pStyle w:val="HSLF-FS-Strecksats"/>
        <w:numPr>
          <w:ilvl w:val="0"/>
          <w:numId w:val="0"/>
        </w:numPr>
        <w:ind w:left="360"/>
      </w:pPr>
    </w:p>
    <w:p w14:paraId="6CED7165" w14:textId="6DCF99A9" w:rsidR="00D8693F" w:rsidRDefault="00993A39" w:rsidP="003E763F">
      <w:pPr>
        <w:pStyle w:val="HSLF-FS-Brdtextindragfrstaraden"/>
        <w:spacing w:line="240" w:lineRule="auto"/>
        <w:ind w:firstLine="0"/>
      </w:pPr>
      <w:r>
        <w:rPr>
          <w:b/>
        </w:rPr>
        <w:t>§ 5</w:t>
      </w:r>
      <w:r>
        <w:t xml:space="preserve"> Žádost o povolení uvedení paralelně dovezených humánních léčivých přípravků na trh musí obsahovat: </w:t>
      </w:r>
    </w:p>
    <w:p w14:paraId="44DA9400" w14:textId="1FC51AA4" w:rsidR="00993A39" w:rsidRDefault="007C2C81" w:rsidP="007C2C81">
      <w:pPr>
        <w:pStyle w:val="HSLF-FS-Brdtextindragfrstaraden"/>
      </w:pPr>
      <w:r>
        <w:t xml:space="preserve">1. informace a dokumentace uvedené v příloze k těmto nařízením, </w:t>
      </w:r>
    </w:p>
    <w:p w14:paraId="419C2964" w14:textId="77A3603F" w:rsidR="00D8693F" w:rsidRPr="00993A39" w:rsidRDefault="007C2C81" w:rsidP="007C2C81">
      <w:pPr>
        <w:pStyle w:val="HSLF-FS-Brdtextindragfrstaraden"/>
      </w:pPr>
      <w:r>
        <w:t xml:space="preserve">2. navrhované označování vnitřního obalu, </w:t>
      </w:r>
    </w:p>
    <w:p w14:paraId="7C0BA453" w14:textId="560BF230" w:rsidR="00D8693F" w:rsidRPr="00993A39" w:rsidRDefault="007C2C81" w:rsidP="007C2C81">
      <w:pPr>
        <w:pStyle w:val="HSLF-FS-Brdtextindragfrstaraden"/>
      </w:pPr>
      <w:r>
        <w:t xml:space="preserve">3. navrhovaná příbalová informace a </w:t>
      </w:r>
    </w:p>
    <w:p w14:paraId="0CFEA5D0" w14:textId="209D1807" w:rsidR="00BE016C" w:rsidRDefault="007C2C81" w:rsidP="007C2C81">
      <w:pPr>
        <w:pStyle w:val="HSLF-FS-Brdtextindragfrstaraden"/>
      </w:pPr>
      <w:r>
        <w:t xml:space="preserve">4. jedna kopie všech obalů a velikostí balení ze země výstupu, určená pro vstup do Švédska. </w:t>
      </w:r>
    </w:p>
    <w:p w14:paraId="096B4409" w14:textId="6ECA526F" w:rsidR="00993A39" w:rsidRDefault="00D8693F" w:rsidP="00BE016C">
      <w:pPr>
        <w:pStyle w:val="HSLF-FS-Brdtextindragfrstaraden"/>
      </w:pPr>
      <w:r>
        <w:t xml:space="preserve">Pro každou zemi výstupu jsou požadovány samostatné žádosti. </w:t>
      </w:r>
    </w:p>
    <w:p w14:paraId="26E87D79" w14:textId="76BBD1B2" w:rsidR="00D8693F" w:rsidRPr="00993A39" w:rsidRDefault="00D8693F" w:rsidP="00BE016C">
      <w:pPr>
        <w:pStyle w:val="HSLF-FS-Brdtextindragfrstaraden"/>
      </w:pPr>
      <w:r>
        <w:t xml:space="preserve">Agentura pro léčivé přípravky přezkoumává žádosti o povolení uvedení paralelně dovezených humánních léčivých přípravků na trh po zaplacení poplatku za žádost. </w:t>
      </w:r>
    </w:p>
    <w:p w14:paraId="18053560" w14:textId="5EF14C14" w:rsidR="00993A39" w:rsidRPr="00993A39" w:rsidRDefault="00993A39" w:rsidP="00993A39">
      <w:pPr>
        <w:pStyle w:val="HSLF-FS-Rubrik-2"/>
      </w:pPr>
      <w:r>
        <w:t>Žádost v případě humánních biologických přípravků</w:t>
      </w:r>
    </w:p>
    <w:p w14:paraId="7D23B598" w14:textId="2162C899" w:rsidR="00D8693F" w:rsidRDefault="00993A39" w:rsidP="00993A39">
      <w:pPr>
        <w:pStyle w:val="HSLF-FS-Brdtext"/>
      </w:pPr>
      <w:r>
        <w:rPr>
          <w:b/>
        </w:rPr>
        <w:t xml:space="preserve">§ 6 </w:t>
      </w:r>
      <w:r>
        <w:t xml:space="preserve">Kromě toho, co je uvedeno v § 5, udělení povolení uvedení na trh paralelně dovezených humánních léčivých přípravků vyrobených z lidské krve nebo plazmy vyžaduje dokumentaci týkající se výchozích materiálů, sledovatelnosti a systémů pro hlášení závažných příhod </w:t>
      </w:r>
      <w:r>
        <w:lastRenderedPageBreak/>
        <w:t>souvisejících s možným rizikem nákazy. Tuto dokumentaci lze požadovat i v případě, že se žádost týká jiných humánních biologických přípravků.</w:t>
      </w:r>
    </w:p>
    <w:p w14:paraId="66D44292" w14:textId="780AC74F" w:rsidR="00C96192" w:rsidRDefault="00C96192" w:rsidP="00C96192">
      <w:pPr>
        <w:pStyle w:val="HSLF-FS-Brdtextindragfrstaraden"/>
        <w:ind w:firstLine="0"/>
      </w:pPr>
    </w:p>
    <w:p w14:paraId="713ED2BC" w14:textId="52A3BD52" w:rsidR="00D8693F" w:rsidRPr="00C96192" w:rsidRDefault="00C96192" w:rsidP="00C96192">
      <w:pPr>
        <w:pStyle w:val="HSLF-FS-Brdtextindragfrstaraden"/>
        <w:ind w:firstLine="0"/>
      </w:pPr>
      <w:r>
        <w:rPr>
          <w:b/>
        </w:rPr>
        <w:t xml:space="preserve">§ 7 </w:t>
      </w:r>
      <w:r>
        <w:t>Dokumentace žádosti podle § 5 a § 6 musí být vypracována ve švédštině nebo angličtině.</w:t>
      </w:r>
    </w:p>
    <w:p w14:paraId="1CBA2373" w14:textId="2BEEACD9" w:rsidR="00C96192" w:rsidRPr="00C96192" w:rsidRDefault="00C96192" w:rsidP="00C96192">
      <w:pPr>
        <w:pStyle w:val="HSLF-FS-Rubrik-2"/>
      </w:pPr>
      <w:r>
        <w:t xml:space="preserve">Oznámení </w:t>
      </w:r>
    </w:p>
    <w:p w14:paraId="4CA2F203" w14:textId="6C843A2C" w:rsidR="00C96192" w:rsidRDefault="00C96192" w:rsidP="003E763F">
      <w:pPr>
        <w:pStyle w:val="HSLF-FS-Brdtextindragfrstaraden"/>
        <w:spacing w:line="240" w:lineRule="auto"/>
        <w:ind w:firstLine="0"/>
        <w:rPr>
          <w:b/>
          <w:sz w:val="23"/>
          <w:szCs w:val="23"/>
        </w:rPr>
      </w:pPr>
      <w:r>
        <w:rPr>
          <w:b/>
        </w:rPr>
        <w:t>§ 8</w:t>
      </w:r>
      <w:r>
        <w:t xml:space="preserve"> Subjekty, které hodlají paralelně dovážet humánní léčivý přípravek, oznámí svůj záměr držiteli povolení uvedení přímo dovezeného humánního léčivého přípravku na trh. Oznámení se provede před uvedením paralelně dovezeného humánního léčivého přípravku na trh ve Švédsku.</w:t>
      </w:r>
    </w:p>
    <w:p w14:paraId="3BBDD876" w14:textId="1E41FBDB" w:rsidR="00C96192" w:rsidRDefault="00C96192" w:rsidP="00C96192">
      <w:pPr>
        <w:pStyle w:val="HSLF-FS-Rubrik-2"/>
      </w:pPr>
      <w:r>
        <w:t>Zvláštní oznámení pro paralelní dovoz z některých zemí</w:t>
      </w:r>
    </w:p>
    <w:p w14:paraId="271E0127" w14:textId="0744D18F" w:rsidR="00C96192" w:rsidRDefault="00C96192" w:rsidP="003E763F">
      <w:pPr>
        <w:pStyle w:val="HSLF-FS-Brdtextindragfrstaraden"/>
        <w:spacing w:line="240" w:lineRule="auto"/>
        <w:ind w:firstLine="0"/>
        <w:rPr>
          <w:b/>
          <w:sz w:val="23"/>
          <w:szCs w:val="23"/>
        </w:rPr>
      </w:pPr>
      <w:r>
        <w:rPr>
          <w:b/>
        </w:rPr>
        <w:t>§ 9</w:t>
      </w:r>
      <w:r>
        <w:t xml:space="preserve"> Pokud paralelní dovozce zamýšlí dovezený humánní léčivé přípravky z Bulharska, Estonska, Chorvatska, Lotyšska, Litvy, Polska, Rumunska, Slovenska, Slovinska, České republiky nebo Maďarska a přímo dovezený humánní léčivý přípravek je chráněn patenty nebo dodatkovým ochranným osvědčením, musí být majitel patentu nebo příjemce patentu nebo dodatečného ochranného osvědčení oznámen nejpozději 30 dnů před podáním žádosti u Agentury pro léčivé přípravky. Oznámení se provede, pokud nebyla pro humánní léčivý přípravek v zemi výstupu poskytnuta stejná možnost patentové ochrany nebo dodatečného ochranného osvědčení jako u přímo dovezeného humánního léčivého přípravku v době podání žádosti o povolení. </w:t>
      </w:r>
    </w:p>
    <w:p w14:paraId="4EBBEDAE" w14:textId="77777777" w:rsidR="00C96192" w:rsidRPr="00C96192" w:rsidRDefault="00C96192" w:rsidP="00C96192">
      <w:pPr>
        <w:pStyle w:val="HSLF-FS-Rubrik-2"/>
      </w:pPr>
      <w:r>
        <w:t xml:space="preserve">Poplatky </w:t>
      </w:r>
    </w:p>
    <w:p w14:paraId="5F02B637" w14:textId="6289BF54" w:rsidR="00C96192" w:rsidRDefault="00C96192" w:rsidP="003E763F">
      <w:pPr>
        <w:pStyle w:val="HSLF-FS-Brdtextindragfrstaraden"/>
        <w:spacing w:line="240" w:lineRule="auto"/>
        <w:ind w:firstLine="0"/>
        <w:rPr>
          <w:b/>
          <w:sz w:val="23"/>
          <w:szCs w:val="23"/>
        </w:rPr>
      </w:pPr>
      <w:r>
        <w:rPr>
          <w:b/>
        </w:rPr>
        <w:t>§ 10</w:t>
      </w:r>
      <w:r>
        <w:t xml:space="preserve"> Ustanovení o poplatcích lze nalézt v nařízení (2010:1167) o poplatcích za státní kontrolu léčivých přípravků.</w:t>
      </w:r>
    </w:p>
    <w:p w14:paraId="5E4625DC" w14:textId="77777777" w:rsidR="008E0BB7" w:rsidRDefault="008E0BB7" w:rsidP="008E0BB7">
      <w:pPr>
        <w:pStyle w:val="HSLF-FS-Rubrik-2"/>
      </w:pPr>
      <w:r>
        <w:t xml:space="preserve">Souhrny vlastností výrobku </w:t>
      </w:r>
    </w:p>
    <w:p w14:paraId="4879FB44" w14:textId="69BB98B3" w:rsidR="008E0BB7" w:rsidRDefault="008E0BB7" w:rsidP="003E763F">
      <w:pPr>
        <w:pStyle w:val="HSLF-FS-Brdtextindragfrstaraden"/>
        <w:spacing w:line="240" w:lineRule="auto"/>
        <w:ind w:firstLine="0"/>
      </w:pPr>
      <w:r>
        <w:rPr>
          <w:b/>
        </w:rPr>
        <w:t>§ 11</w:t>
      </w:r>
      <w:r>
        <w:t xml:space="preserve"> Souhrn údajů o přípravku pro přímo dovezený humánní léčivý přípravek platí obdobně i pro paralelně dovezený humánní léčivý přípravek. </w:t>
      </w:r>
    </w:p>
    <w:p w14:paraId="0262828E" w14:textId="6DA76E30" w:rsidR="008E0BB7" w:rsidRDefault="008E0BB7" w:rsidP="006828FD">
      <w:pPr>
        <w:pStyle w:val="HSLF-FS-Brdtextindragfrstaraden"/>
      </w:pPr>
      <w:r>
        <w:t xml:space="preserve">Pokud přímo dovezený humánní léčivý přípravek již není povolené k uvedení na trh ve Švédsku a chybí mu souhrn údajů o přípravku, paralelní dovozce předloží žádost o přechod na jiný vhodný souhrn údajů o přípravku. </w:t>
      </w:r>
    </w:p>
    <w:p w14:paraId="64CC7F95" w14:textId="4B4B24CF" w:rsidR="00013C90" w:rsidRDefault="008E0BB7" w:rsidP="009C696F">
      <w:pPr>
        <w:pStyle w:val="HSLF-FS-Brdtextindragfrstaraden"/>
      </w:pPr>
      <w:r>
        <w:t xml:space="preserve">Pokud neexistuje vhodný souhrn údajů o přípravku podle druhého pododstavce, paralelní dovozce předloží souhrn údajů o přípravku ve švédštině pro paralelně dovezený humánní léčivý přípravek. Je-li </w:t>
      </w:r>
      <w:r>
        <w:lastRenderedPageBreak/>
        <w:t>vypracován souhrn údajů o přípravku, musí být formátován v souladu s [nařízeními Agentury pro léčivé přípravky (HSLF-FS 2021:xx) o povolení uvedení humánních léčivých přípravků na trh].</w:t>
      </w:r>
      <w:r>
        <w:rPr>
          <w:highlight w:val="yellow"/>
        </w:rPr>
        <w:t xml:space="preserve"> </w:t>
      </w:r>
      <w:bookmarkStart w:id="0" w:name="_Hlk75183108"/>
    </w:p>
    <w:bookmarkEnd w:id="0"/>
    <w:p w14:paraId="5F3C2624" w14:textId="38DAC53B" w:rsidR="00C96192" w:rsidRPr="009C696F" w:rsidRDefault="00C96192" w:rsidP="009C696F">
      <w:pPr>
        <w:pStyle w:val="HSLF-FS-Brdtextindragfrstaraden"/>
      </w:pPr>
    </w:p>
    <w:p w14:paraId="5A514A6A" w14:textId="21D242A8" w:rsidR="008E0BB7" w:rsidRDefault="008E0BB7" w:rsidP="00013C90">
      <w:pPr>
        <w:pStyle w:val="HSLF-FS-Rubrik-2"/>
      </w:pPr>
      <w:r>
        <w:t>Označení na obalu a příbalová informace</w:t>
      </w:r>
    </w:p>
    <w:p w14:paraId="0C51A248" w14:textId="3B7E3855" w:rsidR="008E0BB7" w:rsidRPr="00FB7D99" w:rsidRDefault="008E0BB7" w:rsidP="003E763F">
      <w:pPr>
        <w:pStyle w:val="HSLF-FS-Brdtextindragfrstaraden"/>
        <w:spacing w:line="240" w:lineRule="auto"/>
        <w:ind w:firstLine="0"/>
        <w:rPr>
          <w:b/>
          <w:sz w:val="23"/>
          <w:szCs w:val="23"/>
        </w:rPr>
      </w:pPr>
      <w:r>
        <w:rPr>
          <w:b/>
        </w:rPr>
        <w:t>§ 12</w:t>
      </w:r>
      <w:r>
        <w:t xml:space="preserve"> Označení na obalu a název musí být formátovány podle [nařízení Agentury pro léčivé přípravky (HSLF-FS 2021:xx) o označení na obalu a příbalových informacích pro humánní léčivé přípravky]. Kromě toho musí být dodrženy následující skutečnosti.</w:t>
      </w:r>
    </w:p>
    <w:p w14:paraId="4B08A15A" w14:textId="77777777" w:rsidR="003F4B7D" w:rsidRDefault="003F4B7D" w:rsidP="003F4B7D">
      <w:pPr>
        <w:pStyle w:val="HSLF-FS-Brdtextindragfrstaraden"/>
      </w:pPr>
      <w:r>
        <w:t xml:space="preserve">1. Na vnitřním a vnějším obalu musí být uveden název a adresa výrobce, paralelního dovozce a subjektu provádějícího přebalování. Místo názvu a adresy výrobce lze uvést příslušný název. </w:t>
      </w:r>
    </w:p>
    <w:p w14:paraId="40E0DA30" w14:textId="0F35B829" w:rsidR="00FB7D99" w:rsidRDefault="003F4B7D" w:rsidP="003F4B7D">
      <w:pPr>
        <w:pStyle w:val="HSLF-FS-Brdtextindragfrstaraden"/>
      </w:pPr>
      <w:r>
        <w:t xml:space="preserve">2. Pokud se paralelně dovezený humánní léčivý přípravek v jakémkoli ohledu odchyluje od přímo dovezeného humánního léčivého přípravku, musí být vnější obal odpovídajícím způsobem označen textem. </w:t>
      </w:r>
    </w:p>
    <w:p w14:paraId="476EACF4" w14:textId="7E57E8A4" w:rsidR="00FB7D99" w:rsidRDefault="008E0BB7" w:rsidP="006828FD">
      <w:pPr>
        <w:pStyle w:val="HSLF-FS-Brdtextindragfrstaraden"/>
      </w:pPr>
      <w:r>
        <w:t xml:space="preserve">S výjimkou bodu 1 prvního odstavce mohou být vnitřní obaly ve formě blistrů a jiných malých vnitřních obalů opatřeny pouze informacemi uvedenými v § 3-4 [HSLF-FS 2021:xx] a názvem paralelního dovozce. </w:t>
      </w:r>
    </w:p>
    <w:p w14:paraId="48B7FB75" w14:textId="6CEE253F" w:rsidR="008E0BB7" w:rsidRPr="00FB7D99" w:rsidRDefault="008E0BB7" w:rsidP="006828FD">
      <w:pPr>
        <w:pStyle w:val="HSLF-FS-Brdtextindragfrstaraden"/>
      </w:pPr>
      <w:r>
        <w:t>Na obalu může být uveden cizí text, pokud obsah textu není v rozporu s obsahem, který je uveden na etiketě ve švédštině.</w:t>
      </w:r>
    </w:p>
    <w:p w14:paraId="345CE227" w14:textId="77777777" w:rsidR="00E73B6B" w:rsidRDefault="00E73B6B" w:rsidP="003E763F">
      <w:pPr>
        <w:pStyle w:val="HSLF-FS-Brdtextindragfrstaraden"/>
        <w:spacing w:line="240" w:lineRule="auto"/>
        <w:ind w:firstLine="0"/>
        <w:rPr>
          <w:b/>
          <w:color w:val="auto"/>
          <w:sz w:val="23"/>
        </w:rPr>
      </w:pPr>
    </w:p>
    <w:p w14:paraId="4718EA6B" w14:textId="3FB53EF8" w:rsidR="00290C54" w:rsidRDefault="00FB7D99" w:rsidP="003E763F">
      <w:pPr>
        <w:pStyle w:val="HSLF-FS-Brdtextindragfrstaraden"/>
        <w:spacing w:line="240" w:lineRule="auto"/>
        <w:ind w:firstLine="0"/>
      </w:pPr>
      <w:r>
        <w:rPr>
          <w:b/>
        </w:rPr>
        <w:t>§ 13</w:t>
      </w:r>
      <w:r>
        <w:t xml:space="preserve"> Příbalová informace musí být formátována podle [nařízení Agentury pro léčivé přípravky (HSLF-FS 2021:xx) o označení na obalu a příbalových informacích pro humánní léčivé přípravky]. Obsah příbalové informace se musí řídit příbalovou informací pro přímo dovezený humánní léčivý přípravek, ale musí být přizpůsoben pro paralelně dovezený humánní léčivý přípravek. </w:t>
      </w:r>
    </w:p>
    <w:p w14:paraId="320F43CC" w14:textId="18B3DC58" w:rsidR="008E0BB7" w:rsidRDefault="00FB7D99" w:rsidP="00290C54">
      <w:pPr>
        <w:pStyle w:val="HSLF-FS-Brdtextindragfrstaraden"/>
        <w:rPr>
          <w:b/>
          <w:sz w:val="23"/>
          <w:szCs w:val="23"/>
        </w:rPr>
      </w:pPr>
      <w:r>
        <w:t>Kromě jména a adresy výrobce se v příbalové informaci uvedou také jména a adresy paralelního dovozce a subjektu provádějícího přebalení. Místo názvu a adresy výrobce lze uvést příslušný název.</w:t>
      </w:r>
    </w:p>
    <w:p w14:paraId="2AAFFEDA" w14:textId="7B80763D" w:rsidR="00FB7D99" w:rsidRPr="00FB7D99" w:rsidRDefault="00290C54" w:rsidP="000A25FC">
      <w:pPr>
        <w:pStyle w:val="HSLF-FS-Rubrik-2"/>
      </w:pPr>
      <w:r>
        <w:t xml:space="preserve">Název humánního léčivého přípravku </w:t>
      </w:r>
    </w:p>
    <w:p w14:paraId="7D3512EF" w14:textId="6DC83553" w:rsidR="008E0BB7" w:rsidRDefault="00FB7D99" w:rsidP="003E763F">
      <w:pPr>
        <w:pStyle w:val="HSLF-FS-Brdtextindragfrstaraden"/>
        <w:spacing w:line="240" w:lineRule="auto"/>
        <w:ind w:firstLine="0"/>
        <w:rPr>
          <w:b/>
          <w:sz w:val="23"/>
          <w:szCs w:val="23"/>
        </w:rPr>
      </w:pPr>
      <w:r>
        <w:rPr>
          <w:b/>
        </w:rPr>
        <w:t xml:space="preserve">§ 14 </w:t>
      </w:r>
      <w:r>
        <w:t xml:space="preserve">Kromě údajů o názvu humánního léčivého přípravku v § 1 [nařízení Agentury pro léčivé přípravky (HSLF-FS 2021:xx) o označení na obalu a příbalových informacích pro humánní léčivé přípravky] může mít paralelně dovezený humánní léčivý přípravek stejný název jako přímo dovezený humánní léčivý přípravek. </w:t>
      </w:r>
    </w:p>
    <w:p w14:paraId="794E867C" w14:textId="77777777" w:rsidR="000A25FC" w:rsidRPr="000A25FC" w:rsidRDefault="000A25FC" w:rsidP="000A25FC">
      <w:pPr>
        <w:pStyle w:val="HSLF-FS-Rubrik-2"/>
      </w:pPr>
      <w:r>
        <w:t xml:space="preserve">Doba použitelnosti a skladování </w:t>
      </w:r>
    </w:p>
    <w:p w14:paraId="0710B930" w14:textId="7F9BD9E7" w:rsidR="000A25FC" w:rsidRDefault="000A25FC" w:rsidP="003E763F">
      <w:pPr>
        <w:pStyle w:val="HSLF-FS-Brdtextindragfrstaraden"/>
        <w:spacing w:line="240" w:lineRule="auto"/>
        <w:ind w:firstLine="0"/>
      </w:pPr>
      <w:r>
        <w:rPr>
          <w:b/>
        </w:rPr>
        <w:t>§ 15</w:t>
      </w:r>
      <w:r>
        <w:t xml:space="preserve"> paralelně dovezený humánní léčivý přípravek musí mít stejnou dobu použitelnosti, jakou má humánní léčivý přípravek v zemi </w:t>
      </w:r>
      <w:r>
        <w:lastRenderedPageBreak/>
        <w:t xml:space="preserve">výstupu, pokud podmínky v jednotlivém případě neurčují jinak. Pro neotevřené obaly a případně pro otevřené obaly musí být uvedena doba použitelnosti. Má-li být humánní léčivý přípravek dokončen v lékárnách, musí být vždy uvedena doba použitelnosti otevřeného obalu. </w:t>
      </w:r>
    </w:p>
    <w:p w14:paraId="44C7A83A" w14:textId="67503CB7" w:rsidR="000A25FC" w:rsidRPr="00290C54" w:rsidRDefault="000A25FC" w:rsidP="00290C54">
      <w:pPr>
        <w:pStyle w:val="HSLF-FS-Brdtextindragfrstaraden"/>
      </w:pPr>
      <w:r>
        <w:t xml:space="preserve">V případech, kdy je během přebalování otevřen sekundární obal, který ovlivňuje stabilitu humánního léčivého přípravku, musí být doba použitelnosti nového obalu zdokumentována a uvedena. </w:t>
      </w:r>
    </w:p>
    <w:p w14:paraId="249CDA8A" w14:textId="377748F5" w:rsidR="008E0BB7" w:rsidRPr="00290C54" w:rsidRDefault="000A25FC" w:rsidP="00290C54">
      <w:pPr>
        <w:pStyle w:val="HSLF-FS-Brdtextindragfrstaraden"/>
      </w:pPr>
      <w:r>
        <w:t>paralelně dovezený humánní léčivý přípravek musí mít stejné pokyny pro uchovávání jako přímo dovezený humánní léčivý přípravek, pokud podmínky v jednotlivém případě neurčují jinak.</w:t>
      </w:r>
    </w:p>
    <w:p w14:paraId="7DE657BA" w14:textId="77777777" w:rsidR="000A25FC" w:rsidRDefault="000A25FC" w:rsidP="000A25FC">
      <w:pPr>
        <w:pStyle w:val="HSLF-FS-Rubrik-2"/>
      </w:pPr>
      <w:r>
        <w:t xml:space="preserve">Hlášení vedlejších účinků </w:t>
      </w:r>
    </w:p>
    <w:p w14:paraId="104B7DFF" w14:textId="024946B8" w:rsidR="000A25FC" w:rsidRDefault="000A25FC" w:rsidP="003E763F">
      <w:pPr>
        <w:pStyle w:val="HSLF-FS-Brdtextindragfrstaraden"/>
        <w:spacing w:line="240" w:lineRule="auto"/>
        <w:ind w:firstLine="0"/>
      </w:pPr>
      <w:r>
        <w:rPr>
          <w:b/>
        </w:rPr>
        <w:t>§ 16</w:t>
      </w:r>
      <w:r>
        <w:t xml:space="preserve"> paralelní dovozce oznámí veškeré podezření na nežádoucí účinky související s paralelně dovezeným humánním léčivým přípravkem subjektu s povolením uvedení na trh ve Švédsku pro přímo dovezený humánní léčivý přípravek. </w:t>
      </w:r>
    </w:p>
    <w:p w14:paraId="24B618C9" w14:textId="4D8E993E" w:rsidR="008F3292" w:rsidRPr="00290C54" w:rsidRDefault="000A25FC" w:rsidP="00290C54">
      <w:pPr>
        <w:pStyle w:val="HSLF-FS-Brdtextindragfrstaraden"/>
      </w:pPr>
      <w:r>
        <w:t xml:space="preserve">Zpráva o nežádoucích účincích se místo toho zašle subjektu s povolení uvedení na trh v zemi výstupu humánního léčivého přípravku, pokud </w:t>
      </w:r>
    </w:p>
    <w:p w14:paraId="4371C89C" w14:textId="0C7F327B" w:rsidR="000A25FC" w:rsidRDefault="003F4B7D" w:rsidP="003F4B7D">
      <w:pPr>
        <w:pStyle w:val="HSLF-FS-Brdtextindragfrstaraden"/>
      </w:pPr>
      <w:r>
        <w:t xml:space="preserve">— subjekt s povolení uvedení přímo dovezeného humánního léčivého přípravku na trh nemá rovněž povolení uvedení humánního léčivého přípravku na trh v zemi výstupu, nebo </w:t>
      </w:r>
    </w:p>
    <w:p w14:paraId="06143F8F" w14:textId="06C05CA6" w:rsidR="000A25FC" w:rsidRDefault="003F4B7D" w:rsidP="003F4B7D">
      <w:pPr>
        <w:pStyle w:val="HSLF-FS-Brdtextindragfrstaraden"/>
      </w:pPr>
      <w:r>
        <w:t xml:space="preserve">— přímo dovozený humánní léčivého přípravku již není povolen k uvedení na trh ve Švédsku. </w:t>
      </w:r>
    </w:p>
    <w:p w14:paraId="24DE6638" w14:textId="24E9A8A4" w:rsidR="000A25FC" w:rsidRDefault="000A25FC" w:rsidP="00290C54">
      <w:pPr>
        <w:pStyle w:val="HSLF-FS-Brdtextindragfrstaraden"/>
      </w:pPr>
      <w:r>
        <w:t xml:space="preserve">Podezření na nežádoucí účinky se oznámí co nejdříve poté, co byl paralelní dovozce o těchto informacích informován. Hlášení o vedlejších účincích příjemci ve Švédsku musí být zasláno do sedmi dnů. Zpráva o vedlejších účincích určená příjemci v jiné zemi musí být přeložena do angličtiny nebo jiného jazyka, kterému příjemce rozumí, a odeslána do deseti dnů. Pokud příjemce zprávy o vedlejších účincích požaduje doplňující informace, paralelní dovozce je vždy poskytne. </w:t>
      </w:r>
    </w:p>
    <w:p w14:paraId="5C8B5B90" w14:textId="26F662AA" w:rsidR="008F3292" w:rsidRDefault="008F3292" w:rsidP="008F3292">
      <w:pPr>
        <w:pStyle w:val="HSLF-FS-Rubrik-2"/>
      </w:pPr>
      <w:r>
        <w:t xml:space="preserve">Povolení výroby a správná výrobní praxe </w:t>
      </w:r>
    </w:p>
    <w:p w14:paraId="0F97AC9B" w14:textId="11B01259" w:rsidR="006E4323" w:rsidRPr="007C0355" w:rsidRDefault="008F3292" w:rsidP="003E763F">
      <w:pPr>
        <w:pStyle w:val="HSLF-FS-Brdtextindragfrstaraden"/>
        <w:spacing w:line="240" w:lineRule="auto"/>
        <w:ind w:firstLine="0"/>
      </w:pPr>
      <w:r>
        <w:rPr>
          <w:b/>
        </w:rPr>
        <w:t>§ 17</w:t>
      </w:r>
      <w:r>
        <w:t xml:space="preserve"> Přebalení nebo nové označení vyžaduje zvláštní povolení výroby vydané ve státě Evropského hospodářského prostoru. Ustanovení o tom lze nalézt v [nařízení agentury pro léčivé přípravky (HSLF-FS 2021:xx) o povolení výroby a dovozu léčivých přípravků]. </w:t>
      </w:r>
    </w:p>
    <w:p w14:paraId="02B2FF9E" w14:textId="55E1DF14" w:rsidR="008F3292" w:rsidRDefault="008F3292" w:rsidP="006E4323">
      <w:pPr>
        <w:pStyle w:val="HSLF-FS-Brdtextindragfrstaraden"/>
      </w:pPr>
      <w:r>
        <w:t xml:space="preserve">Přebalování a přeznačení se provádí v souladu s nařízeními Agentury pro léčivé přípravky (LVFS 2004:6) o správné výrobní praxi a tak, aby nebyla ovlivněna původní povaha humánního léčivého přípravku. </w:t>
      </w:r>
    </w:p>
    <w:p w14:paraId="0A73CF5B" w14:textId="77777777" w:rsidR="008F3292" w:rsidRDefault="008F3292" w:rsidP="008F3292">
      <w:pPr>
        <w:pStyle w:val="HSLF-FS-Rubrik-2"/>
      </w:pPr>
      <w:r>
        <w:lastRenderedPageBreak/>
        <w:t xml:space="preserve">Velkoobchod </w:t>
      </w:r>
    </w:p>
    <w:p w14:paraId="0F4425C6" w14:textId="2B113FB5" w:rsidR="008F3292" w:rsidRPr="007123B4" w:rsidRDefault="008F3292" w:rsidP="007123B4">
      <w:pPr>
        <w:pStyle w:val="HSLF-FS-Brdtextindragfrstaraden"/>
        <w:spacing w:line="240" w:lineRule="auto"/>
        <w:ind w:firstLine="0"/>
        <w:rPr>
          <w:b/>
          <w:sz w:val="23"/>
          <w:szCs w:val="23"/>
        </w:rPr>
      </w:pPr>
      <w:r>
        <w:rPr>
          <w:b/>
        </w:rPr>
        <w:t>§ 18</w:t>
      </w:r>
      <w:r>
        <w:t xml:space="preserve"> Podle kapitoly 3 § 1 zákona (2009:366) o obchodu s léčivými přípravky může být velkoobchod s léčivými přípravky prováděn pouze subjektům, které k tomu mají povolení. Další ustanovení lze nalézt v [nařízeních Agentury pro léčivé přípravky (HSLF-FS 2021:xx) o velkoobchodu s léčivými přípravky]. </w:t>
      </w:r>
    </w:p>
    <w:p w14:paraId="360AECBE" w14:textId="0C72E25D" w:rsidR="007123B4" w:rsidRPr="007123B4" w:rsidRDefault="009316D3" w:rsidP="007123B4">
      <w:pPr>
        <w:pStyle w:val="HSLF-FS-Rubrik-2"/>
      </w:pPr>
      <w:r>
        <w:t xml:space="preserve">Omamné léčivé přípravky pro humánní použití </w:t>
      </w:r>
    </w:p>
    <w:p w14:paraId="4031F41B" w14:textId="10107744" w:rsidR="007123B4" w:rsidRDefault="007123B4" w:rsidP="007123B4">
      <w:pPr>
        <w:pStyle w:val="HSLF-FS-Brdtext"/>
      </w:pPr>
      <w:r>
        <w:rPr>
          <w:b/>
        </w:rPr>
        <w:t>§ 19</w:t>
      </w:r>
      <w:r>
        <w:t xml:space="preserve"> Nařízení Agentury pro léčivé přípravky (LVFS 2011:9) o kontrole omamných látek obsahují ustanovení o manipulaci s omamnými přípravky.</w:t>
      </w:r>
    </w:p>
    <w:p w14:paraId="17F65349" w14:textId="2066661A" w:rsidR="007123B4" w:rsidRDefault="007123B4" w:rsidP="007123B4">
      <w:pPr>
        <w:pStyle w:val="HSLF-FS-Rubrik-2"/>
      </w:pPr>
      <w:r>
        <w:t xml:space="preserve">Prodej paralelně dovezených očkovacích látek a krevních výrobků pro humánní použití </w:t>
      </w:r>
    </w:p>
    <w:p w14:paraId="2AFF90DC" w14:textId="54B5CB77" w:rsidR="008F3292" w:rsidRPr="007123B4" w:rsidRDefault="007123B4" w:rsidP="007123B4">
      <w:pPr>
        <w:pStyle w:val="HSLF-FS-Brdtextindragfrstaraden"/>
        <w:ind w:firstLine="0"/>
      </w:pPr>
      <w:r>
        <w:rPr>
          <w:b/>
        </w:rPr>
        <w:t>§ 20</w:t>
      </w:r>
      <w:r>
        <w:t xml:space="preserve"> Nařízení Agentury pro léčivé přípravky (HSLF-FS 2015:14) o uvádění výrobních šarží očkovacích látek a krevních výrobků pro humánní použití na trh obsahují ustanovení o výrobních šaržích očkovacích látek a krevních výrobků pro humánní použití, které mají být prodávány na švédském trhu. </w:t>
      </w:r>
    </w:p>
    <w:p w14:paraId="2CA1CC04" w14:textId="7FD4BDCA" w:rsidR="007123B4" w:rsidRDefault="007123B4" w:rsidP="007123B4">
      <w:pPr>
        <w:pStyle w:val="HSLF-FS-Rubrik-2"/>
      </w:pPr>
      <w:r>
        <w:t>Změny a odvolání</w:t>
      </w:r>
    </w:p>
    <w:p w14:paraId="5663B19E" w14:textId="659FBF44" w:rsidR="000A25FC" w:rsidRDefault="007123B4" w:rsidP="003E763F">
      <w:pPr>
        <w:pStyle w:val="HSLF-FS-Brdtextindragfrstaraden"/>
        <w:spacing w:line="240" w:lineRule="auto"/>
        <w:ind w:firstLine="0"/>
        <w:rPr>
          <w:b/>
          <w:sz w:val="23"/>
          <w:szCs w:val="23"/>
        </w:rPr>
      </w:pPr>
      <w:r>
        <w:rPr>
          <w:b/>
        </w:rPr>
        <w:t>§ 21</w:t>
      </w:r>
      <w:r>
        <w:t xml:space="preserve"> Paralelní dovozce je povinen být informován o veškerých změnách humánního léčivého přípravku povoleného v zemi výstupu nebo přímo dovezeného humánního léčivého přípravku, které mohou mít význam pro povolení uvedení paralelně dovezeného humánního léčivého přípravku na trh. Paralelní dovozce o těchto změnách informuje Agenturu pro léčivé přípravky. </w:t>
      </w:r>
    </w:p>
    <w:p w14:paraId="2611398C" w14:textId="7DD98593" w:rsidR="007123B4" w:rsidRDefault="007123B4" w:rsidP="003E763F">
      <w:pPr>
        <w:pStyle w:val="HSLF-FS-Brdtextindragfrstaraden"/>
        <w:spacing w:line="240" w:lineRule="auto"/>
        <w:ind w:firstLine="0"/>
        <w:rPr>
          <w:b/>
          <w:sz w:val="23"/>
          <w:szCs w:val="23"/>
        </w:rPr>
      </w:pPr>
    </w:p>
    <w:p w14:paraId="59697DFA" w14:textId="7D781821" w:rsidR="007123B4" w:rsidRDefault="007123B4" w:rsidP="003E763F">
      <w:pPr>
        <w:pStyle w:val="HSLF-FS-Brdtextindragfrstaraden"/>
        <w:spacing w:line="240" w:lineRule="auto"/>
        <w:ind w:firstLine="0"/>
      </w:pPr>
      <w:r>
        <w:rPr>
          <w:b/>
        </w:rPr>
        <w:t>§ 22</w:t>
      </w:r>
      <w:r>
        <w:t xml:space="preserve"> Paralelní dovozce požádá o nezbytné změny povolení uvedení paralelně dovezeného humánního léčivého přípravku na trh. </w:t>
      </w:r>
    </w:p>
    <w:p w14:paraId="4910B7CC" w14:textId="6F5BCDE4" w:rsidR="007123B4" w:rsidRDefault="007123B4" w:rsidP="007123B4">
      <w:pPr>
        <w:pStyle w:val="HSLF-FS-Brdtextindragfrstaraden"/>
      </w:pPr>
      <w:r>
        <w:t xml:space="preserve">V případě významných změn povolení k uvedení na trh v zemi výstupu smí být změněný paralelně dovezený humánní léčivý přípravek prodáván až poté, co příslušné změny schválí Agentura pro léčivé přípravky. </w:t>
      </w:r>
    </w:p>
    <w:p w14:paraId="05E40A0C" w14:textId="77777777" w:rsidR="004A72C4" w:rsidRDefault="004A72C4" w:rsidP="007E61A7">
      <w:pPr>
        <w:pStyle w:val="HSLF-FS-Brdtextindragfrstaraden"/>
        <w:ind w:firstLine="0"/>
        <w:rPr>
          <w:b/>
          <w:bCs/>
        </w:rPr>
      </w:pPr>
    </w:p>
    <w:p w14:paraId="67706812" w14:textId="77777777" w:rsidR="0091535B" w:rsidRDefault="007123B4" w:rsidP="007E61A7">
      <w:pPr>
        <w:pStyle w:val="HSLF-FS-Brdtextindragfrstaraden"/>
        <w:ind w:firstLine="0"/>
      </w:pPr>
      <w:r>
        <w:rPr>
          <w:b/>
        </w:rPr>
        <w:t xml:space="preserve">§ 23 </w:t>
      </w:r>
      <w:r>
        <w:t xml:space="preserve">Pokud je povolení uvedení paralelně dovezeného humánního léčivého přípravku na trh v zemi výstupu nebo pro přímo dovezený humánní léčivý přípravek ve Švédsku zrušena z důvodů týkajících se jakosti, účinku nebo bezpečnosti, povolení uvedení paralelně dovezeného humánního léčivého přípravku na trh se rovněž zruší. </w:t>
      </w:r>
    </w:p>
    <w:p w14:paraId="1F883E64" w14:textId="518B5776" w:rsidR="007123B4" w:rsidRDefault="0091535B" w:rsidP="007C0355">
      <w:pPr>
        <w:pStyle w:val="HSLF-FS-Brdtextindragfrstaraden"/>
      </w:pPr>
      <w:r>
        <w:t xml:space="preserve">Povolení uvedení paralelně dovezených humánních léčivých přípravků na trh může být zrušeno podle kapitoly 11 § 2 zákona o </w:t>
      </w:r>
      <w:r>
        <w:lastRenderedPageBreak/>
        <w:t xml:space="preserve">léčivých přípravcích (2015:315) i v jiných případech, než jsou uvedeny v odstavci 1. </w:t>
      </w:r>
    </w:p>
    <w:p w14:paraId="55C307F2" w14:textId="77777777" w:rsidR="007E61A7" w:rsidRDefault="007E61A7" w:rsidP="007E61A7">
      <w:pPr>
        <w:pStyle w:val="HSLF-FS-Rubrik-2"/>
      </w:pPr>
      <w:r>
        <w:t xml:space="preserve">Osvobození </w:t>
      </w:r>
    </w:p>
    <w:p w14:paraId="089664DD" w14:textId="02B58EA2" w:rsidR="00153F3E" w:rsidRDefault="007E61A7" w:rsidP="003E763F">
      <w:pPr>
        <w:pStyle w:val="HSLF-FS-Brdtextindragfrstaraden"/>
        <w:spacing w:line="240" w:lineRule="auto"/>
        <w:ind w:firstLine="0"/>
      </w:pPr>
      <w:r>
        <w:rPr>
          <w:b/>
        </w:rPr>
        <w:t>§ 24</w:t>
      </w:r>
      <w:r>
        <w:t xml:space="preserve"> Agentura pro léčivé přípravky může, existují-li zvláštní důvody, udělit výjimku (osvobození) od ustanovení těchto nařízení. Výjimky však nelze udělit, pokud by to znamenalo porušení povinností Švédska podle práva EU. </w:t>
      </w:r>
    </w:p>
    <w:p w14:paraId="0A2D93B4" w14:textId="77777777" w:rsidR="00153F3E" w:rsidRDefault="00153F3E">
      <w:pPr>
        <w:spacing w:after="0" w:line="240" w:lineRule="auto"/>
        <w:rPr>
          <w:color w:val="000000" w:themeColor="text1"/>
          <w:sz w:val="21"/>
        </w:rPr>
      </w:pPr>
      <w:r>
        <w:br w:type="page"/>
      </w:r>
    </w:p>
    <w:p w14:paraId="2EAB1227" w14:textId="73E44093" w:rsidR="007E61A7" w:rsidRDefault="007E61A7" w:rsidP="003E763F">
      <w:pPr>
        <w:pStyle w:val="HSLF-FS-Brdtextindragfrstaraden"/>
        <w:spacing w:line="240" w:lineRule="auto"/>
        <w:ind w:firstLine="0"/>
      </w:pPr>
    </w:p>
    <w:p w14:paraId="7A8BBE2D" w14:textId="77777777" w:rsidR="007E61A7" w:rsidRDefault="007E61A7" w:rsidP="007E61A7">
      <w:pPr>
        <w:widowControl w:val="0"/>
        <w:autoSpaceDE w:val="0"/>
        <w:autoSpaceDN w:val="0"/>
        <w:adjustRightInd w:val="0"/>
      </w:pPr>
      <w:r>
        <w:t>_______________</w:t>
      </w:r>
    </w:p>
    <w:p w14:paraId="04664836" w14:textId="0D3C16B5" w:rsidR="007E61A7" w:rsidRPr="0013703D" w:rsidRDefault="00735042" w:rsidP="00735042">
      <w:pPr>
        <w:pStyle w:val="HSLF-FS-Brdtextindragfrstaraden"/>
      </w:pPr>
      <w:r>
        <w:t>1. Tato nařízení vstupují v platnost dne 28. ledna 2022.</w:t>
      </w:r>
    </w:p>
    <w:p w14:paraId="33DB6D78" w14:textId="77777777" w:rsidR="00735042" w:rsidRDefault="00735042" w:rsidP="00735042">
      <w:pPr>
        <w:pStyle w:val="HSLF-FS-Brdtextindragfrstaraden"/>
      </w:pPr>
      <w:r>
        <w:t>2. Těmito nařízením se zrušují nařízení Agentury pro léčivé přípravky (LVFS 2012:19) o paralelně dovezených léčivých přípravcích.</w:t>
      </w:r>
    </w:p>
    <w:p w14:paraId="0EAC64C7" w14:textId="4D1C2588" w:rsidR="00420658" w:rsidRPr="00420658" w:rsidRDefault="00735042" w:rsidP="00735042">
      <w:pPr>
        <w:pStyle w:val="HSLF-FS-Brdtextindragfrstaraden"/>
      </w:pPr>
      <w:r>
        <w:t>3. Povolení vydaná na základě nařízení Agentury pro léčivé přípravky (LVFS 2012:19) o paralelně dovezených léčivých přípravcích jsou platná jako povolení v souladu s novými nařízeními.</w:t>
      </w:r>
    </w:p>
    <w:p w14:paraId="5D51CD3C" w14:textId="263B5D00" w:rsidR="007E61A7" w:rsidRDefault="007E61A7" w:rsidP="007E61A7">
      <w:pPr>
        <w:pStyle w:val="HSLF-FS-Brdtextindragfrstaraden"/>
        <w:ind w:firstLine="0"/>
        <w:rPr>
          <w:lang w:eastAsia="en-US" w:bidi="en-US"/>
        </w:rPr>
      </w:pPr>
    </w:p>
    <w:p w14:paraId="10EE73D1" w14:textId="77777777" w:rsidR="007E61A7" w:rsidRPr="00DA6942" w:rsidRDefault="007E61A7" w:rsidP="007E61A7">
      <w:pPr>
        <w:pStyle w:val="HSLF-FS-Brdtextindragfrstaraden"/>
        <w:ind w:firstLine="0"/>
      </w:pPr>
      <w:r>
        <w:t>Agentura pro léčivé přípravky</w:t>
      </w:r>
    </w:p>
    <w:p w14:paraId="26DDD83E" w14:textId="77777777" w:rsidR="007E61A7" w:rsidRPr="00646823" w:rsidRDefault="007E61A7" w:rsidP="007E61A7">
      <w:pPr>
        <w:pStyle w:val="HSLF-FS-Rubrik-3"/>
        <w:rPr>
          <w:highlight w:val="yellow"/>
        </w:rPr>
      </w:pPr>
    </w:p>
    <w:p w14:paraId="27BD88A8" w14:textId="77777777" w:rsidR="007E61A7" w:rsidRPr="009F2798" w:rsidRDefault="007E61A7" w:rsidP="007E61A7">
      <w:pPr>
        <w:pStyle w:val="HSLF-FS-Brdtextindragfrstaraden"/>
        <w:ind w:firstLine="0"/>
      </w:pPr>
    </w:p>
    <w:p w14:paraId="363131A6" w14:textId="1ADFB3BA" w:rsidR="007E61A7" w:rsidRDefault="00421953" w:rsidP="007E61A7">
      <w:pPr>
        <w:pStyle w:val="HSLF-FS-Beslutande"/>
      </w:pPr>
      <w:r>
        <w:t>Nils Gunnar Billinger</w:t>
      </w:r>
    </w:p>
    <w:p w14:paraId="4E6B998C" w14:textId="385C5EE6" w:rsidR="007E61A7" w:rsidRDefault="00421953" w:rsidP="00421953">
      <w:pPr>
        <w:pStyle w:val="HSLF-FS-Kontrasignering"/>
      </w:pPr>
      <w:r>
        <w:t>Joakim Brandberg</w:t>
      </w:r>
    </w:p>
    <w:p w14:paraId="7366BBE6" w14:textId="47434929" w:rsidR="007E61A7" w:rsidRPr="00704454" w:rsidRDefault="00704454" w:rsidP="00704454">
      <w:pPr>
        <w:spacing w:after="0" w:line="240" w:lineRule="auto"/>
        <w:rPr>
          <w:color w:val="000000" w:themeColor="text1"/>
          <w:sz w:val="21"/>
        </w:rPr>
      </w:pPr>
      <w:r>
        <w:br w:type="page"/>
      </w:r>
    </w:p>
    <w:p w14:paraId="22C3C0F2" w14:textId="2C3FF8C5" w:rsidR="007E61A7" w:rsidRPr="00642B0F" w:rsidRDefault="00642B0F" w:rsidP="00642B0F">
      <w:pPr>
        <w:pStyle w:val="HSLF-FS-Rubrik-3"/>
        <w:rPr>
          <w:b w:val="0"/>
          <w:bCs/>
        </w:rPr>
      </w:pPr>
      <w:r>
        <w:rPr>
          <w:b w:val="0"/>
        </w:rPr>
        <w:lastRenderedPageBreak/>
        <w:t>Příloha</w:t>
      </w:r>
    </w:p>
    <w:p w14:paraId="527CB7EE" w14:textId="15A8F7F6" w:rsidR="007E61A7" w:rsidRDefault="007E61A7" w:rsidP="007E61A7">
      <w:pPr>
        <w:pStyle w:val="HSLF-FS-Brdtextindragfrstaraden"/>
        <w:ind w:firstLine="0"/>
        <w:rPr>
          <w:lang w:eastAsia="en-US" w:bidi="en-US"/>
        </w:rPr>
      </w:pPr>
    </w:p>
    <w:p w14:paraId="2FFAC467" w14:textId="77777777" w:rsidR="00F11B34" w:rsidRDefault="007E61A7" w:rsidP="00F11B34">
      <w:pPr>
        <w:pStyle w:val="HSLF-FS-Brdtextindragfrstaraden"/>
        <w:ind w:firstLine="0"/>
      </w:pPr>
      <w:r>
        <w:t xml:space="preserve">K žádostem o povolení paralelně dovezených humánních léčivých přípravků na trh musí být přiloženy tyto informace a dokumentace: </w:t>
      </w:r>
    </w:p>
    <w:p w14:paraId="514029D8" w14:textId="09560852" w:rsidR="007E61A7" w:rsidRDefault="00F11B34" w:rsidP="00F11B34">
      <w:pPr>
        <w:pStyle w:val="HSLF-FS-Brdtextindragfrstaraden"/>
      </w:pPr>
      <w:r>
        <w:t xml:space="preserve">1. Jméno nebo obchodní jméno žadatele a poštovní adresu, jakož i kontaktní údaje určené kontaktní osoby pro žádost. </w:t>
      </w:r>
    </w:p>
    <w:p w14:paraId="78C7D29E" w14:textId="45857F42" w:rsidR="007E61A7" w:rsidRDefault="00F11B34" w:rsidP="00F11B34">
      <w:pPr>
        <w:pStyle w:val="HSLF-FS-Brdtextindragfrstaraden"/>
      </w:pPr>
      <w:r>
        <w:t xml:space="preserve">2. Jméno a poštovní adresa místních zástupců. </w:t>
      </w:r>
    </w:p>
    <w:p w14:paraId="6E6F4A97" w14:textId="6CCF807F" w:rsidR="007E61A7" w:rsidRDefault="00F11B34" w:rsidP="00F11B34">
      <w:pPr>
        <w:pStyle w:val="HSLF-FS-Brdtextindragfrstaraden"/>
      </w:pPr>
      <w:r>
        <w:t xml:space="preserve">3. Název humánního léčivého přípravku, léková forma, síla a způsoby podání. </w:t>
      </w:r>
    </w:p>
    <w:p w14:paraId="55C449F3" w14:textId="57258547" w:rsidR="007E61A7" w:rsidRDefault="00F11B34" w:rsidP="00F11B34">
      <w:pPr>
        <w:pStyle w:val="HSLF-FS-Brdtextindragfrstaraden"/>
      </w:pPr>
      <w:r>
        <w:t xml:space="preserve">4. Země EHP, z níž humánní léčivý přípravek vystupuje. </w:t>
      </w:r>
    </w:p>
    <w:p w14:paraId="085E440B" w14:textId="39BE4E98" w:rsidR="007E61A7" w:rsidRDefault="00F11B34" w:rsidP="00F11B34">
      <w:pPr>
        <w:pStyle w:val="HSLF-FS-Brdtextindragfrstaraden"/>
      </w:pPr>
      <w:r>
        <w:t xml:space="preserve">5. Informace o tom, že oznámení podle § 8 nařízení byly nebo budou poskytnuty. </w:t>
      </w:r>
    </w:p>
    <w:p w14:paraId="75DF96D8" w14:textId="03425D6C" w:rsidR="007E61A7" w:rsidRDefault="00F11B34" w:rsidP="00F11B34">
      <w:pPr>
        <w:pStyle w:val="HSLF-FS-Brdtextindragfrstaraden"/>
      </w:pPr>
      <w:r>
        <w:t xml:space="preserve">6. Informace o tom, že k oznámení podle § 9 nařízení dojde a zda k takovému oznámení již došlo. </w:t>
      </w:r>
    </w:p>
    <w:p w14:paraId="3BDB4718" w14:textId="71F61822" w:rsidR="007E61A7" w:rsidRDefault="00F11B34" w:rsidP="00F11B34">
      <w:pPr>
        <w:pStyle w:val="HSLF-FS-Brdtextindragfrstaraden"/>
      </w:pPr>
      <w:r>
        <w:t xml:space="preserve">7. Název, lékovou formu a sílu humánního léčivého přípravku v zemi výstupu a číslo povolení uvedení na trh v zemi výstupu. </w:t>
      </w:r>
    </w:p>
    <w:p w14:paraId="3E0A7832" w14:textId="2EC413BE" w:rsidR="007E61A7" w:rsidRDefault="00F11B34" w:rsidP="00F11B34">
      <w:pPr>
        <w:pStyle w:val="HSLF-FS-Brdtextindragfrstaraden"/>
      </w:pPr>
      <w:r>
        <w:t xml:space="preserve">8. Jméno a adresu držitele povolení uvedení na trh v zemi výstupu a odpovídající informace pro výrobce. </w:t>
      </w:r>
    </w:p>
    <w:p w14:paraId="714DF124" w14:textId="5C59A4CB" w:rsidR="007E61A7" w:rsidRDefault="00F11B34" w:rsidP="00F11B34">
      <w:pPr>
        <w:pStyle w:val="HSLF-FS-Brdtextindragfrstaraden"/>
      </w:pPr>
      <w:r>
        <w:t xml:space="preserve">9. Název, léková forma, síla a číslo povolení uvedení přímo dovezeného humánního léčivého přípravku na trh. </w:t>
      </w:r>
    </w:p>
    <w:p w14:paraId="7BBE27A8" w14:textId="53BFAAF9" w:rsidR="007E61A7" w:rsidRDefault="00F11B34" w:rsidP="00F11B34">
      <w:pPr>
        <w:pStyle w:val="HSLF-FS-Brdtextindragfrstaraden"/>
      </w:pPr>
      <w:r>
        <w:t xml:space="preserve">10. Jméno a adresu držitele uvedení přímo dovezeného humánního léčivého přípravku na trh. </w:t>
      </w:r>
    </w:p>
    <w:p w14:paraId="4546F84D" w14:textId="1045E18F" w:rsidR="007E61A7" w:rsidRDefault="00F11B34" w:rsidP="00F11B34">
      <w:pPr>
        <w:pStyle w:val="HSLF-FS-Brdtextindragfrstaraden"/>
      </w:pPr>
      <w:r>
        <w:t xml:space="preserve">11. Popis rozdílů mezi přímo dovezeným humánním léčivým přípravkem a paralelně dovezeným humánním léčivým přípravkem. </w:t>
      </w:r>
    </w:p>
    <w:p w14:paraId="64BE3E65" w14:textId="77DB415E" w:rsidR="007E61A7" w:rsidRDefault="00F11B34" w:rsidP="00F11B34">
      <w:pPr>
        <w:pStyle w:val="HSLF-FS-Brdtextindragfrstaraden"/>
      </w:pPr>
      <w:r>
        <w:t xml:space="preserve">12. Podrobný popis způsobu, jakým má být provedeno přeznačení nebo přebalení humánního léčivého přípravku. </w:t>
      </w:r>
    </w:p>
    <w:p w14:paraId="6DAFAC5B" w14:textId="6A68B83B" w:rsidR="007E61A7" w:rsidRDefault="00F11B34" w:rsidP="00F11B34">
      <w:pPr>
        <w:pStyle w:val="HSLF-FS-Brdtextindragfrstaraden"/>
      </w:pPr>
      <w:r>
        <w:t xml:space="preserve">13. Informace o pokynech a kontrolách kvality pro příjem, skladování, přebalování, uvolňování a přepravu paralelně dovezených humánních léčivých přípravků a systémů ke stažení z oběhu. </w:t>
      </w:r>
    </w:p>
    <w:p w14:paraId="5F99D126" w14:textId="472C485B" w:rsidR="00642B0F" w:rsidRDefault="00F11B34" w:rsidP="00F11B34">
      <w:pPr>
        <w:pStyle w:val="HSLF-FS-Brdtextindragfrstaraden"/>
      </w:pPr>
      <w:r>
        <w:t xml:space="preserve">14. Název, adresa a povolení výroby a případně písemná dohoda pro společnost nebo společnosti, které provádějí přebalení/označení. </w:t>
      </w:r>
    </w:p>
    <w:p w14:paraId="42B81F88" w14:textId="6A3D8C3C" w:rsidR="00642B0F" w:rsidRDefault="00F11B34" w:rsidP="00F11B34">
      <w:pPr>
        <w:pStyle w:val="HSLF-FS-Brdtextindragfrstaraden"/>
      </w:pPr>
      <w:r>
        <w:t xml:space="preserve">15. Informace o balení paralelně dovezeného humánního léčivého přípravku ve formě velikostí balení a balení/farmaceutických obalů. </w:t>
      </w:r>
    </w:p>
    <w:p w14:paraId="0E3D4B52" w14:textId="2275E4B1" w:rsidR="007E61A7" w:rsidRPr="007E61A7" w:rsidRDefault="00F11B34" w:rsidP="00F11B34">
      <w:pPr>
        <w:pStyle w:val="HSLF-FS-Brdtextindragfrstaraden"/>
      </w:pPr>
      <w:r>
        <w:t>16. Doba použitelnosti (u neotevřeného a otevřeného obalu) a případně doba použitelnosti po dokončení paralelně dovezeného humánního léčivého přípravku a odpovídající pokyny pro uchovávání paralelně dovezeného humánního léčivého přípravku.</w:t>
      </w:r>
    </w:p>
    <w:p w14:paraId="168E4283" w14:textId="77777777" w:rsidR="007E61A7" w:rsidRDefault="007E61A7" w:rsidP="003E763F">
      <w:pPr>
        <w:pStyle w:val="HSLF-FS-Brdtextindragfrstaraden"/>
        <w:spacing w:line="240" w:lineRule="auto"/>
        <w:ind w:firstLine="0"/>
        <w:rPr>
          <w:b/>
          <w:sz w:val="23"/>
          <w:szCs w:val="23"/>
        </w:rPr>
      </w:pPr>
    </w:p>
    <w:p w14:paraId="54384E2F" w14:textId="0F1C52D2" w:rsidR="007123B4" w:rsidRDefault="007123B4" w:rsidP="003E763F">
      <w:pPr>
        <w:pStyle w:val="HSLF-FS-Brdtextindragfrstaraden"/>
        <w:spacing w:line="240" w:lineRule="auto"/>
        <w:ind w:firstLine="0"/>
        <w:rPr>
          <w:b/>
          <w:sz w:val="23"/>
          <w:szCs w:val="23"/>
        </w:rPr>
      </w:pPr>
    </w:p>
    <w:p w14:paraId="4CA1EB6D" w14:textId="77777777" w:rsidR="007123B4" w:rsidRDefault="007123B4" w:rsidP="003E763F">
      <w:pPr>
        <w:pStyle w:val="HSLF-FS-Brdtextindragfrstaraden"/>
        <w:spacing w:line="240" w:lineRule="auto"/>
        <w:ind w:firstLine="0"/>
        <w:rPr>
          <w:b/>
          <w:sz w:val="23"/>
          <w:szCs w:val="23"/>
        </w:rPr>
      </w:pPr>
    </w:p>
    <w:p w14:paraId="6C2768D0" w14:textId="3EECE36E" w:rsidR="007123B4" w:rsidRDefault="007123B4" w:rsidP="003E763F">
      <w:pPr>
        <w:pStyle w:val="HSLF-FS-Brdtextindragfrstaraden"/>
        <w:spacing w:line="240" w:lineRule="auto"/>
        <w:ind w:firstLine="0"/>
        <w:rPr>
          <w:b/>
          <w:sz w:val="23"/>
          <w:szCs w:val="23"/>
        </w:rPr>
      </w:pPr>
    </w:p>
    <w:p w14:paraId="20DDD425" w14:textId="77777777" w:rsidR="007123B4" w:rsidRDefault="007123B4" w:rsidP="003E763F">
      <w:pPr>
        <w:pStyle w:val="HSLF-FS-Brdtextindragfrstaraden"/>
        <w:spacing w:line="240" w:lineRule="auto"/>
        <w:ind w:firstLine="0"/>
        <w:rPr>
          <w:b/>
          <w:sz w:val="23"/>
          <w:szCs w:val="23"/>
        </w:rPr>
      </w:pPr>
    </w:p>
    <w:p w14:paraId="2C24FDC8" w14:textId="77777777" w:rsidR="00577C10" w:rsidRPr="0013703D" w:rsidRDefault="00577C10" w:rsidP="00B9475C">
      <w:pPr>
        <w:pStyle w:val="HSLF-FS-Bestllningsinformation"/>
      </w:pPr>
      <w:r>
        <w:t>HSLF-FS lze stáhnout nebo objednat prostřednictvím</w:t>
      </w:r>
    </w:p>
    <w:p w14:paraId="2228B341" w14:textId="77777777" w:rsidR="00577C10" w:rsidRPr="00054DAD" w:rsidRDefault="00577C10" w:rsidP="00B9475C">
      <w:pPr>
        <w:pStyle w:val="HSLF-FS-Bestllningsinformation"/>
      </w:pPr>
      <w:r>
        <w:t>Internetové stránky: www.xxxxxxxxxxxxx.xx</w:t>
      </w:r>
    </w:p>
    <w:p w14:paraId="0E71970A" w14:textId="77777777" w:rsidR="00577C10" w:rsidRPr="00054DAD" w:rsidRDefault="00577C10" w:rsidP="00B9475C">
      <w:pPr>
        <w:pStyle w:val="HSLF-FS-Bestllningsinformation"/>
      </w:pPr>
      <w:r>
        <w:lastRenderedPageBreak/>
        <w:t>E-mail: xxxxxxxx@xxxxxxx.xx</w:t>
      </w:r>
    </w:p>
    <w:p w14:paraId="36BC069E" w14:textId="77777777" w:rsidR="00673671" w:rsidRPr="00964D75" w:rsidRDefault="00673671" w:rsidP="00B9475C">
      <w:pPr>
        <w:pStyle w:val="HSLF-FS-Bestllningsinformation"/>
      </w:pPr>
    </w:p>
    <w:p w14:paraId="6656A6C6" w14:textId="77777777" w:rsidR="00673671" w:rsidRPr="00054DAD" w:rsidRDefault="00673671" w:rsidP="00E71A82">
      <w:pPr>
        <w:pStyle w:val="HSLF-FS-Kontaktinformation"/>
        <w:jc w:val="left"/>
      </w:pPr>
      <w:r>
        <w:t>Kontaktní osoba</w:t>
      </w:r>
      <w:r>
        <w:br/>
        <w:t>Xxxxxxxxxxx</w:t>
      </w:r>
      <w:r>
        <w:br/>
        <w:t>Adresa</w:t>
      </w:r>
      <w:r>
        <w:br/>
        <w:t>Telefon: xx-xxxxxxxxx Fax: xx-xxxxxxxxx</w:t>
      </w:r>
    </w:p>
    <w:p w14:paraId="2548EFCB" w14:textId="77777777" w:rsidR="00673671" w:rsidRPr="00964D75" w:rsidRDefault="00673671" w:rsidP="00B9475C">
      <w:pPr>
        <w:pStyle w:val="HSLF-FS-Kontaktinformation"/>
      </w:pPr>
      <w:r>
        <w:t>E-mail: xxxxxxxx@xxxxxxx.xx</w:t>
      </w:r>
    </w:p>
    <w:p w14:paraId="7A240DDE" w14:textId="77777777" w:rsidR="00E44C93" w:rsidRPr="00964D75" w:rsidRDefault="00673671" w:rsidP="00B9475C">
      <w:pPr>
        <w:pStyle w:val="HSLF-FS-Kontaktinformation"/>
      </w:pPr>
      <w:r>
        <w:t>Internetové stránky: www.xxxxxxxxxxxxx.xx</w:t>
      </w:r>
    </w:p>
    <w:p w14:paraId="5434F6A8" w14:textId="77777777" w:rsidR="00673671" w:rsidRPr="00964D75" w:rsidRDefault="00673671" w:rsidP="00673671">
      <w:pPr>
        <w:pStyle w:val="HSLF-FS-Brdtextindragfrstaraden"/>
        <w:rPr>
          <w:lang w:val="pt-PT"/>
        </w:rPr>
      </w:pPr>
    </w:p>
    <w:p w14:paraId="05DED749" w14:textId="60FC851A" w:rsidR="00876360" w:rsidRPr="00E44C93" w:rsidRDefault="00B8133C" w:rsidP="00615514">
      <w:pPr>
        <w:pStyle w:val="HSLF-FS-Tryckort"/>
      </w:pPr>
      <w:r>
        <w:t>Místo vytištění: Tiskárna a rok vydání</w:t>
      </w:r>
    </w:p>
    <w:sectPr w:rsidR="00876360" w:rsidRPr="00E44C93" w:rsidSect="00B839AB">
      <w:headerReference w:type="even" r:id="rId8"/>
      <w:headerReference w:type="default" r:id="rId9"/>
      <w:footerReference w:type="even" r:id="rId10"/>
      <w:footerReference w:type="default" r:id="rId11"/>
      <w:headerReference w:type="first" r:id="rId12"/>
      <w:pgSz w:w="9299" w:h="13721" w:code="9"/>
      <w:pgMar w:top="1077" w:right="2325" w:bottom="1247" w:left="1134" w:header="743" w:footer="104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3735E" w14:textId="77777777" w:rsidR="00DC575C" w:rsidRDefault="00DC575C" w:rsidP="00290019">
      <w:r>
        <w:separator/>
      </w:r>
    </w:p>
  </w:endnote>
  <w:endnote w:type="continuationSeparator" w:id="0">
    <w:p w14:paraId="3A66A6B8" w14:textId="77777777" w:rsidR="00DC575C" w:rsidRDefault="00DC575C" w:rsidP="0029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8279" w14:textId="77777777" w:rsidR="00F35CE4" w:rsidRDefault="00F35CE4">
    <w:pPr>
      <w:pStyle w:val="Footer"/>
    </w:pPr>
    <w:r>
      <w:rPr>
        <w:noProof/>
      </w:rPr>
      <mc:AlternateContent>
        <mc:Choice Requires="wps">
          <w:drawing>
            <wp:anchor distT="0" distB="0" distL="114300" distR="114300" simplePos="0" relativeHeight="251678720" behindDoc="0" locked="0" layoutInCell="0" allowOverlap="1" wp14:anchorId="6E55605C" wp14:editId="5C5EA354">
              <wp:simplePos x="0" y="0"/>
              <wp:positionH relativeFrom="leftMargin">
                <wp:posOffset>200660</wp:posOffset>
              </wp:positionH>
              <wp:positionV relativeFrom="page">
                <wp:posOffset>7716850</wp:posOffset>
              </wp:positionV>
              <wp:extent cx="534009" cy="328930"/>
              <wp:effectExtent l="0" t="0" r="0" b="0"/>
              <wp:wrapNone/>
              <wp:docPr id="55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09"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5605C" id="Rektangel 9" o:spid="_x0000_s1028" style="position:absolute;left:0;text-align:left;margin-left:15.8pt;margin-top:607.65pt;width:42.05pt;height:25.9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" o:allowincell="f" stroked="f">
              <v:textbo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Sidnumm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EC3A" w14:textId="77777777" w:rsidR="000F6292" w:rsidRDefault="00F478F8">
    <w:pPr>
      <w:pStyle w:val="Footer"/>
    </w:pPr>
    <w:r>
      <w:rPr>
        <w:noProof/>
      </w:rPr>
      <mc:AlternateContent>
        <mc:Choice Requires="wps">
          <w:drawing>
            <wp:anchor distT="0" distB="0" distL="114300" distR="114300" simplePos="0" relativeHeight="251680768" behindDoc="0" locked="0" layoutInCell="0" allowOverlap="1" wp14:anchorId="35ACBBBC" wp14:editId="3EAAFC8E">
              <wp:simplePos x="0" y="0"/>
              <wp:positionH relativeFrom="leftMargin">
                <wp:posOffset>5166360</wp:posOffset>
              </wp:positionH>
              <wp:positionV relativeFrom="page">
                <wp:posOffset>7723835</wp:posOffset>
              </wp:positionV>
              <wp:extent cx="533400" cy="328930"/>
              <wp:effectExtent l="0" t="0" r="0" b="0"/>
              <wp:wrapNone/>
              <wp:docPr id="1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CBBBC" id="_x0000_s1029" style="position:absolute;left:0;text-align:left;margin-left:406.8pt;margin-top:608.2pt;width:42pt;height:25.9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" o:allowincell="f" stroked="f">
              <v:textbo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Sidnumm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v:textbox>
              <w10:wrap anchorx="margin" anchory="page"/>
            </v:rect>
          </w:pict>
        </mc:Fallback>
      </mc:AlternateContent>
    </w:r>
    <w:r>
      <w:t>fgfdgfgd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FEED7" w14:textId="77777777" w:rsidR="00DC575C" w:rsidRDefault="00DC575C" w:rsidP="00290019">
      <w:r>
        <w:separator/>
      </w:r>
    </w:p>
  </w:footnote>
  <w:footnote w:type="continuationSeparator" w:id="0">
    <w:p w14:paraId="7417F504" w14:textId="77777777" w:rsidR="00DC575C" w:rsidRDefault="00DC575C" w:rsidP="00290019">
      <w:r>
        <w:continuationSeparator/>
      </w:r>
    </w:p>
  </w:footnote>
  <w:footnote w:id="1">
    <w:p w14:paraId="54F464C2" w14:textId="54BFB30B" w:rsidR="00A97DE9" w:rsidRDefault="00943E19" w:rsidP="00A97DE9">
      <w:pPr>
        <w:pStyle w:val="FootnoteText"/>
      </w:pPr>
      <w:r>
        <w:rPr>
          <w:rStyle w:val="FootnoteReference"/>
        </w:rPr>
        <w:footnoteRef/>
      </w:r>
      <w:r>
        <w:t xml:space="preserve"> Oznámení bylo předloženo v souladu se směrnicí Evropského parlamentu a Rady (EU) </w:t>
      </w:r>
      <w:r w:rsidR="00E71A82">
        <w:t xml:space="preserve"> </w:t>
      </w:r>
      <w:r w:rsidR="00A97DE9">
        <w:t xml:space="preserve">2015/1535 ze dne 9. září 2015 o postupu při poskytování informací v oblasti technických předpisů a předpisů pro </w:t>
      </w:r>
    </w:p>
    <w:p w14:paraId="4A95157E" w14:textId="38F0D4D8" w:rsidR="00943E19" w:rsidRDefault="00A97DE9" w:rsidP="00A97DE9">
      <w:pPr>
        <w:pStyle w:val="FootnoteText"/>
      </w:pPr>
      <w:r>
        <w:t xml:space="preserve">služby informační společnosti.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A6FC" w14:textId="69475A3D" w:rsidR="003E2932" w:rsidRDefault="00DC575C">
    <w:pPr>
      <w:pStyle w:val="Header"/>
    </w:pPr>
    <w:r>
      <w:pict w14:anchorId="35250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8" o:spid="_x0000_s2050" type="#_x0000_t136" style="position:absolute;margin-left:0;margin-top:0;width:316.5pt;height:89.5pt;rotation:315;z-index:-251625472;mso-position-horizontal:center;mso-position-horizontal-relative:margin;mso-position-vertical:center;mso-position-vertical-relative:margin" o:allowincell="f" fillcolor="silver" stroked="f">
          <v:fill opacity=".5"/>
          <v:textpath style="font-family:&quot;Times New Roman&quot;;font-size:80pt" string="NÁVRH"/>
          <w10:wrap anchorx="margin" anchory="margin"/>
        </v:shape>
      </w:pict>
    </w:r>
    <w:r w:rsidR="00964D75">
      <w:rPr>
        <w:noProof/>
      </w:rPr>
      <mc:AlternateContent>
        <mc:Choice Requires="wps">
          <w:drawing>
            <wp:anchor distT="0" distB="0" distL="114300" distR="114300" simplePos="0" relativeHeight="251686912" behindDoc="0" locked="0" layoutInCell="1" allowOverlap="1" wp14:anchorId="5460D5DF" wp14:editId="21F9A8A0">
              <wp:simplePos x="0" y="0"/>
              <wp:positionH relativeFrom="column">
                <wp:posOffset>-1049020</wp:posOffset>
              </wp:positionH>
              <wp:positionV relativeFrom="paragraph">
                <wp:posOffset>209220</wp:posOffset>
              </wp:positionV>
              <wp:extent cx="899795" cy="504190"/>
              <wp:effectExtent l="0" t="0" r="14605" b="0"/>
              <wp:wrapNone/>
              <wp:docPr id="1" name="Textruta 1"/>
              <wp:cNvGraphicFramePr/>
              <a:graphic xmlns:a="http://schemas.openxmlformats.org/drawingml/2006/main">
                <a:graphicData uri="http://schemas.microsoft.com/office/word/2010/wordprocessingShape">
                  <wps:wsp>
                    <wps:cNvSpPr txBox="1"/>
                    <wps:spPr>
                      <a:xfrm>
                        <a:off x="0" y="0"/>
                        <a:ext cx="899795" cy="504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44588" w14:textId="2432BBBF" w:rsidR="003E2932" w:rsidRDefault="003E2932" w:rsidP="003E2932">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0D5DF" id="_x0000_t202" coordsize="21600,21600" o:spt="202" path="m,l,21600r21600,l21600,xe">
              <v:stroke joinstyle="miter"/>
              <v:path gradientshapeok="t" o:connecttype="rect"/>
            </v:shapetype>
            <v:shape id="Textruta 1" o:spid="_x0000_s1026" type="#_x0000_t202" style="position:absolute;margin-left:-82.6pt;margin-top:16.45pt;width:70.85pt;height:3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" filled="f" stroked="f" strokeweight=".5pt">
              <v:textbox inset="0,,0">
                <w:txbxContent>
                  <w:p w14:paraId="20544588" w14:textId="2432BBBF" w:rsidR="003E2932" w:rsidRDefault="003E2932" w:rsidP="003E2932">
                    <w:pPr>
                      <w:pStyle w:val="HSLF-FS-Sidhuvud-sid-2-och-framt"/>
                    </w:pPr>
                    <w:r>
                      <w:t xml:space="preserve">HSLF-FS</w:t>
                    </w:r>
                    <w:r>
                      <w:br/>
                    </w:r>
                    <w:r>
                      <w:t xml:space="preserve">2021:xx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4D1A" w14:textId="03631371" w:rsidR="00DF0750" w:rsidRPr="006261DC" w:rsidRDefault="00DC575C" w:rsidP="00A61D90">
    <w:pPr>
      <w:pStyle w:val="Header"/>
    </w:pPr>
    <w:r>
      <w:pict w14:anchorId="62E84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9" o:spid="_x0000_s2051" type="#_x0000_t136" style="position:absolute;margin-left:0;margin-top:0;width:316.5pt;height:89.5pt;rotation:315;z-index:-251623424;mso-position-horizontal:center;mso-position-horizontal-relative:margin;mso-position-vertical:center;mso-position-vertical-relative:margin" o:allowincell="f" fillcolor="silver" stroked="f">
          <v:fill opacity=".5"/>
          <v:textpath style="font-family:&quot;Times New Roman&quot;;font-size:80pt" string="NÁVRH"/>
          <w10:wrap anchorx="margin" anchory="margin"/>
        </v:shape>
      </w:pict>
    </w:r>
    <w:r w:rsidR="00964D75">
      <w:rPr>
        <w:noProof/>
      </w:rPr>
      <mc:AlternateContent>
        <mc:Choice Requires="wps">
          <w:drawing>
            <wp:anchor distT="0" distB="0" distL="114300" distR="114300" simplePos="0" relativeHeight="251674624" behindDoc="0" locked="0" layoutInCell="1" allowOverlap="1" wp14:anchorId="01C6C916" wp14:editId="421D04FE">
              <wp:simplePos x="0" y="0"/>
              <wp:positionH relativeFrom="column">
                <wp:posOffset>3842385</wp:posOffset>
              </wp:positionH>
              <wp:positionV relativeFrom="paragraph">
                <wp:posOffset>178105</wp:posOffset>
              </wp:positionV>
              <wp:extent cx="899795" cy="438785"/>
              <wp:effectExtent l="0" t="0" r="14605" b="0"/>
              <wp:wrapNone/>
              <wp:docPr id="13" name="Textruta 13"/>
              <wp:cNvGraphicFramePr/>
              <a:graphic xmlns:a="http://schemas.openxmlformats.org/drawingml/2006/main">
                <a:graphicData uri="http://schemas.microsoft.com/office/word/2010/wordprocessingShape">
                  <wps:wsp>
                    <wps:cNvSpPr txBox="1"/>
                    <wps:spPr>
                      <a:xfrm>
                        <a:off x="0" y="0"/>
                        <a:ext cx="899795"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C3161" w14:textId="46E68F4B" w:rsidR="006261DC" w:rsidRDefault="006261DC" w:rsidP="003745FE">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6C916" id="_x0000_t202" coordsize="21600,21600" o:spt="202" path="m,l,21600r21600,l21600,xe">
              <v:stroke joinstyle="miter"/>
              <v:path gradientshapeok="t" o:connecttype="rect"/>
            </v:shapetype>
            <v:shape id="Textruta 13" o:spid="_x0000_s1027" type="#_x0000_t202" style="position:absolute;margin-left:302.55pt;margin-top:14pt;width:70.85pt;height:3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" filled="f" stroked="f" strokeweight=".5pt">
              <v:textbox inset="0,,0">
                <w:txbxContent>
                  <w:p w14:paraId="749C3161" w14:textId="46E68F4B" w:rsidR="006261DC" w:rsidRDefault="006261DC" w:rsidP="003745FE">
                    <w:pPr>
                      <w:pStyle w:val="HSLF-FS-Sidhuvud-sid-2-och-framt"/>
                    </w:pPr>
                    <w:r>
                      <w:t xml:space="preserve">HSLF-FS</w:t>
                    </w:r>
                    <w:r>
                      <w:br/>
                    </w:r>
                    <w:r>
                      <w:t xml:space="preserve">2021:xx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1ABE" w14:textId="6B07C217" w:rsidR="00DB331A" w:rsidRDefault="00DC575C" w:rsidP="00E5276B">
    <w:pPr>
      <w:pStyle w:val="HSLF-FS-Huvudrubrik"/>
    </w:pPr>
    <w:r>
      <w:pict w14:anchorId="11206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7" o:spid="_x0000_s2049" type="#_x0000_t136" style="position:absolute;margin-left:0;margin-top:0;width:316.5pt;height:89.5pt;rotation:315;z-index:-251627520;mso-position-horizontal:center;mso-position-horizontal-relative:margin;mso-position-vertical:center;mso-position-vertical-relative:margin" o:allowincell="f" fillcolor="silver" stroked="f">
          <v:fill opacity=".5"/>
          <v:textpath style="font-family:&quot;Times New Roman&quot;;font-size:80pt" string="NÁVRH"/>
          <w10:wrap anchorx="margin" anchory="margin"/>
        </v:shape>
      </w:pict>
    </w:r>
    <w:r w:rsidR="00964D75">
      <w:t xml:space="preserve">Obecná </w:t>
    </w:r>
    <w:r w:rsidR="00964D75">
      <w:t>sbírka předpisů týkající se zdravotní péče, lékařské péče, sociálních služeb, léčivých přípravků, veřejného zdraví atd.</w:t>
    </w:r>
  </w:p>
  <w:p w14:paraId="1EDBB6C7" w14:textId="43F9398A" w:rsidR="00DB331A" w:rsidRPr="00964D75" w:rsidRDefault="00E71A82" w:rsidP="004641D8">
    <w:pPr>
      <w:pStyle w:val="HSLF-FS-Dokmentinformation"/>
      <w:rPr>
        <w:sz w:val="16"/>
        <w:szCs w:val="16"/>
      </w:rPr>
    </w:pPr>
    <w:r>
      <w:rPr>
        <w:noProof/>
      </w:rPr>
      <mc:AlternateContent>
        <mc:Choice Requires="wps">
          <w:drawing>
            <wp:anchor distT="0" distB="0" distL="114300" distR="114300" simplePos="0" relativeHeight="251665408" behindDoc="0" locked="0" layoutInCell="1" allowOverlap="1" wp14:anchorId="1563615C" wp14:editId="2113CFC8">
              <wp:simplePos x="0" y="0"/>
              <wp:positionH relativeFrom="column">
                <wp:posOffset>3810</wp:posOffset>
              </wp:positionH>
              <wp:positionV relativeFrom="paragraph">
                <wp:posOffset>607893</wp:posOffset>
              </wp:positionV>
              <wp:extent cx="4747260" cy="0"/>
              <wp:effectExtent l="0" t="0" r="15240" b="19050"/>
              <wp:wrapNone/>
              <wp:docPr id="6" name="Rak 6"/>
              <wp:cNvGraphicFramePr/>
              <a:graphic xmlns:a="http://schemas.openxmlformats.org/drawingml/2006/main">
                <a:graphicData uri="http://schemas.microsoft.com/office/word/2010/wordprocessingShape">
                  <wps:wsp>
                    <wps:cNvCnPr/>
                    <wps:spPr>
                      <a:xfrm>
                        <a:off x="0" y="0"/>
                        <a:ext cx="47472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3D8CA5" id="Rak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47.85pt" to="374.1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" strokecolor="black [3213]"/>
          </w:pict>
        </mc:Fallback>
      </mc:AlternateContent>
    </w:r>
    <w:r w:rsidR="004D7ACB">
      <w:rPr>
        <w:noProof/>
      </w:rPr>
      <mc:AlternateContent>
        <mc:Choice Requires="wps">
          <w:drawing>
            <wp:anchor distT="0" distB="0" distL="114300" distR="114300" simplePos="0" relativeHeight="251666432" behindDoc="0" locked="0" layoutInCell="1" allowOverlap="1" wp14:anchorId="40A7A495" wp14:editId="1A000527">
              <wp:simplePos x="0" y="0"/>
              <wp:positionH relativeFrom="column">
                <wp:posOffset>3853815</wp:posOffset>
              </wp:positionH>
              <wp:positionV relativeFrom="paragraph">
                <wp:posOffset>765505</wp:posOffset>
              </wp:positionV>
              <wp:extent cx="899795" cy="1259840"/>
              <wp:effectExtent l="0" t="0" r="14605" b="0"/>
              <wp:wrapNone/>
              <wp:docPr id="8" name="Textruta 8"/>
              <wp:cNvGraphicFramePr/>
              <a:graphic xmlns:a="http://schemas.openxmlformats.org/drawingml/2006/main">
                <a:graphicData uri="http://schemas.microsoft.com/office/word/2010/wordprocessingShape">
                  <wps:wsp>
                    <wps:cNvSpPr txBox="1"/>
                    <wps:spPr>
                      <a:xfrm>
                        <a:off x="0" y="0"/>
                        <a:ext cx="899795"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63CBA" w14:textId="325E12F7" w:rsidR="00DB331A" w:rsidRDefault="00DB331A" w:rsidP="00297A97">
                          <w:pPr>
                            <w:pStyle w:val="HSLF-FS-Sidhuvud-sid-1"/>
                          </w:pPr>
                          <w:r>
                            <w:t>HSLF-FS</w:t>
                          </w:r>
                          <w:r>
                            <w:br/>
                            <w:t>2021:xx</w:t>
                          </w:r>
                        </w:p>
                        <w:p w14:paraId="6AF479A5" w14:textId="77777777" w:rsidR="00DB331A" w:rsidRPr="00142095" w:rsidRDefault="00DB331A" w:rsidP="00DB331A">
                          <w:pPr>
                            <w:pStyle w:val="HSLF-FS-Utkom-fr-trycket"/>
                          </w:pPr>
                          <w:r>
                            <w:t>Zveřejněno dne xx. července 20xx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7A495" id="_x0000_t202" coordsize="21600,21600" o:spt="202" path="m,l,21600r21600,l21600,xe">
              <v:stroke joinstyle="miter"/>
              <v:path gradientshapeok="t" o:connecttype="rect"/>
            </v:shapetype>
            <v:shape id="Textruta 8" o:spid="_x0000_s1030" type="#_x0000_t202" style="position:absolute;margin-left:303.45pt;margin-top:60.3pt;width:70.85pt;height:9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" filled="f" stroked="f" strokeweight=".5pt">
              <v:textbox inset="0,,0">
                <w:txbxContent>
                  <w:p w14:paraId="19263CBA" w14:textId="325E12F7" w:rsidR="00DB331A" w:rsidRDefault="00DB331A" w:rsidP="00297A97">
                    <w:pPr>
                      <w:pStyle w:val="HSLF-FS-Sidhuvud-sid-1"/>
                    </w:pPr>
                    <w:r>
                      <w:t>HSLF-FS</w:t>
                    </w:r>
                    <w:r>
                      <w:br/>
                      <w:t>2021:xx</w:t>
                    </w:r>
                  </w:p>
                  <w:p w14:paraId="6AF479A5" w14:textId="77777777" w:rsidR="00DB331A" w:rsidRPr="00142095" w:rsidRDefault="00DB331A" w:rsidP="00DB331A">
                    <w:pPr>
                      <w:pStyle w:val="HSLF-FS-Utkom-fr-trycket"/>
                    </w:pPr>
                    <w:r>
                      <w:t>Zveřejněno dne xx. července 20xx</w:t>
                    </w:r>
                  </w:p>
                </w:txbxContent>
              </v:textbox>
            </v:shape>
          </w:pict>
        </mc:Fallback>
      </mc:AlternateContent>
    </w:r>
    <w:r w:rsidR="004D7ACB">
      <w:t>ISSN xxx-xxxx, číslo článku xxxxxxxx</w:t>
    </w:r>
    <w:r w:rsidR="004D7ACB">
      <w:br/>
      <w:t>Vydavatel:</w:t>
    </w:r>
    <w:r w:rsidR="004D7ACB">
      <w:rPr>
        <w:sz w:val="16"/>
      </w:rPr>
      <w:t xml:space="preserve"> Vedoucí právního oddělení, Pär Ödman, Národní rada zdravotnictví a sociální péče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98DB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70FA6"/>
    <w:multiLevelType w:val="hybridMultilevel"/>
    <w:tmpl w:val="EEA845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1B778EC"/>
    <w:multiLevelType w:val="hybridMultilevel"/>
    <w:tmpl w:val="55EA8E34"/>
    <w:lvl w:ilvl="0" w:tplc="EFEAAE38">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51127D"/>
    <w:multiLevelType w:val="hybridMultilevel"/>
    <w:tmpl w:val="BD3C25B4"/>
    <w:lvl w:ilvl="0" w:tplc="6248C7F6">
      <w:start w:val="1"/>
      <w:numFmt w:val="decimal"/>
      <w:pStyle w:val="HSLF-FS-Strecksats"/>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A36550"/>
    <w:multiLevelType w:val="hybridMultilevel"/>
    <w:tmpl w:val="BDB8F3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5103937"/>
    <w:multiLevelType w:val="hybridMultilevel"/>
    <w:tmpl w:val="57FE22C6"/>
    <w:lvl w:ilvl="0" w:tplc="61149922">
      <w:start w:val="1"/>
      <w:numFmt w:val="decimal"/>
      <w:suff w:val="space"/>
      <w:lvlText w:val="%1."/>
      <w:lvlJc w:val="left"/>
      <w:pPr>
        <w:ind w:left="0" w:firstLine="0"/>
      </w:pPr>
      <w:rPr>
        <w:rFonts w:hint="default"/>
        <w:color w:val="000000" w:themeColor="text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7501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E34EF1"/>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1B5B2E76"/>
    <w:multiLevelType w:val="hybridMultilevel"/>
    <w:tmpl w:val="4732BF48"/>
    <w:lvl w:ilvl="0" w:tplc="F8FC617C">
      <w:start w:val="1"/>
      <w:numFmt w:val="lowerLetter"/>
      <w:pStyle w:val="HSLF-FS-Bokstavs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1DB091B"/>
    <w:multiLevelType w:val="multilevel"/>
    <w:tmpl w:val="DAC8E384"/>
    <w:lvl w:ilvl="0">
      <w:start w:val="1"/>
      <w:numFmt w:val="decimal"/>
      <w:lvlText w:val="%1."/>
      <w:lvlJc w:val="left"/>
      <w:pPr>
        <w:ind w:left="360" w:hanging="360"/>
      </w:pPr>
      <w:rPr>
        <w:rFonts w:hint="default"/>
      </w:rPr>
    </w:lvl>
    <w:lvl w:ilvl="1">
      <w:start w:val="1"/>
      <w:numFmt w:val="bullet"/>
      <w:lvlText w:val=""/>
      <w:lvlJc w:val="left"/>
      <w:pPr>
        <w:ind w:left="765" w:hanging="255"/>
      </w:pPr>
      <w:rPr>
        <w:rFonts w:ascii="Symbol" w:hAnsi="Symbol" w:cs="Arial" w:hint="default"/>
        <w:color w:val="auto"/>
      </w:rPr>
    </w:lvl>
    <w:lvl w:ilvl="2">
      <w:start w:val="1"/>
      <w:numFmt w:val="bullet"/>
      <w:lvlText w:val="­"/>
      <w:lvlJc w:val="left"/>
      <w:pPr>
        <w:ind w:left="1020" w:hanging="255"/>
      </w:pPr>
      <w:rPr>
        <w:rFonts w:ascii="Times New Roman" w:hAnsi="Times New Roman" w:cs="Arial" w:hint="default"/>
        <w:b w:val="0"/>
        <w:i/>
      </w:rPr>
    </w:lvl>
    <w:lvl w:ilvl="3">
      <w:start w:val="1"/>
      <w:numFmt w:val="bullet"/>
      <w:lvlText w:val="­"/>
      <w:lvlJc w:val="left"/>
      <w:pPr>
        <w:ind w:left="1275" w:hanging="254"/>
      </w:pPr>
      <w:rPr>
        <w:rFonts w:ascii="Times New Roman" w:hAnsi="Times New Roman" w:cs="Times New Roman" w:hint="default"/>
      </w:rPr>
    </w:lvl>
    <w:lvl w:ilvl="4">
      <w:start w:val="1"/>
      <w:numFmt w:val="lowerLetter"/>
      <w:lvlText w:val="(%5)"/>
      <w:lvlJc w:val="left"/>
      <w:pPr>
        <w:ind w:left="1530" w:hanging="510"/>
      </w:pPr>
      <w:rPr>
        <w:rFonts w:hint="default"/>
      </w:rPr>
    </w:lvl>
    <w:lvl w:ilvl="5">
      <w:start w:val="1"/>
      <w:numFmt w:val="lowerRoman"/>
      <w:lvlText w:val="(%6)"/>
      <w:lvlJc w:val="left"/>
      <w:pPr>
        <w:ind w:left="1785" w:hanging="510"/>
      </w:pPr>
      <w:rPr>
        <w:rFonts w:hint="default"/>
      </w:rPr>
    </w:lvl>
    <w:lvl w:ilvl="6">
      <w:start w:val="1"/>
      <w:numFmt w:val="decimal"/>
      <w:lvlText w:val="%7."/>
      <w:lvlJc w:val="left"/>
      <w:pPr>
        <w:ind w:left="2040" w:hanging="510"/>
      </w:pPr>
      <w:rPr>
        <w:rFonts w:hint="default"/>
      </w:rPr>
    </w:lvl>
    <w:lvl w:ilvl="7">
      <w:start w:val="1"/>
      <w:numFmt w:val="lowerLetter"/>
      <w:lvlText w:val="%8."/>
      <w:lvlJc w:val="left"/>
      <w:pPr>
        <w:ind w:left="2295" w:hanging="510"/>
      </w:pPr>
      <w:rPr>
        <w:rFonts w:hint="default"/>
      </w:rPr>
    </w:lvl>
    <w:lvl w:ilvl="8">
      <w:start w:val="1"/>
      <w:numFmt w:val="lowerRoman"/>
      <w:lvlText w:val="%9."/>
      <w:lvlJc w:val="left"/>
      <w:pPr>
        <w:ind w:left="2550" w:hanging="510"/>
      </w:pPr>
      <w:rPr>
        <w:rFonts w:hint="default"/>
      </w:rPr>
    </w:lvl>
  </w:abstractNum>
  <w:abstractNum w:abstractNumId="11" w15:restartNumberingAfterBreak="0">
    <w:nsid w:val="225841ED"/>
    <w:multiLevelType w:val="hybridMultilevel"/>
    <w:tmpl w:val="D100807C"/>
    <w:lvl w:ilvl="0" w:tplc="8E1071DE">
      <w:start w:val="1"/>
      <w:numFmt w:val="decimal"/>
      <w:lvlText w:val="%1 §  "/>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52F3DDF"/>
    <w:multiLevelType w:val="hybridMultilevel"/>
    <w:tmpl w:val="CE22A2F0"/>
    <w:lvl w:ilvl="0" w:tplc="52F637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305D69"/>
    <w:multiLevelType w:val="hybridMultilevel"/>
    <w:tmpl w:val="BD3C25B4"/>
    <w:lvl w:ilvl="0" w:tplc="6248C7F6">
      <w:start w:val="1"/>
      <w:numFmt w:val="decimal"/>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2B1CC2"/>
    <w:multiLevelType w:val="hybridMultilevel"/>
    <w:tmpl w:val="B3D687FC"/>
    <w:lvl w:ilvl="0" w:tplc="6248C7F6">
      <w:start w:val="1"/>
      <w:numFmt w:val="decimal"/>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31B41AE"/>
    <w:multiLevelType w:val="hybridMultilevel"/>
    <w:tmpl w:val="AE0A54BA"/>
    <w:lvl w:ilvl="0" w:tplc="472CC7E8">
      <w:start w:val="1"/>
      <w:numFmt w:val="bullet"/>
      <w:lvlText w:val="∙"/>
      <w:lvlJc w:val="left"/>
      <w:pPr>
        <w:ind w:left="36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EA577B"/>
    <w:multiLevelType w:val="hybridMultilevel"/>
    <w:tmpl w:val="6FFC8A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CD621B6"/>
    <w:multiLevelType w:val="hybridMultilevel"/>
    <w:tmpl w:val="4ADC5C18"/>
    <w:lvl w:ilvl="0" w:tplc="88A6DC0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0820A2E"/>
    <w:multiLevelType w:val="hybridMultilevel"/>
    <w:tmpl w:val="AB0C681E"/>
    <w:lvl w:ilvl="0" w:tplc="C2B4E46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9C6905"/>
    <w:multiLevelType w:val="hybridMultilevel"/>
    <w:tmpl w:val="747C1CC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3531A53"/>
    <w:multiLevelType w:val="multilevel"/>
    <w:tmpl w:val="245C2010"/>
    <w:lvl w:ilvl="0">
      <w:start w:val="1"/>
      <w:numFmt w:val="bullet"/>
      <w:pStyle w:val="HSLF-FS-Punktlista"/>
      <w:lvlText w:val="•"/>
      <w:lvlJc w:val="left"/>
      <w:pPr>
        <w:ind w:left="255"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21" w15:restartNumberingAfterBreak="0">
    <w:nsid w:val="43FB3E55"/>
    <w:multiLevelType w:val="singleLevel"/>
    <w:tmpl w:val="C9FEB0DE"/>
    <w:lvl w:ilvl="0">
      <w:start w:val="1"/>
      <w:numFmt w:val="decimal"/>
      <w:lvlText w:val="%1"/>
      <w:legacy w:legacy="1" w:legacySpace="0" w:legacyIndent="454"/>
      <w:lvlJc w:val="left"/>
      <w:pPr>
        <w:ind w:left="454" w:hanging="454"/>
      </w:pPr>
    </w:lvl>
  </w:abstractNum>
  <w:abstractNum w:abstractNumId="22" w15:restartNumberingAfterBreak="0">
    <w:nsid w:val="482E4536"/>
    <w:multiLevelType w:val="hybridMultilevel"/>
    <w:tmpl w:val="7DD0FE8A"/>
    <w:lvl w:ilvl="0" w:tplc="BBA420D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91B5A31"/>
    <w:multiLevelType w:val="hybridMultilevel"/>
    <w:tmpl w:val="88603BB4"/>
    <w:lvl w:ilvl="0" w:tplc="B5ECCA20">
      <w:start w:val="1"/>
      <w:numFmt w:val="bullet"/>
      <w:pStyle w:val="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D8E7420"/>
    <w:multiLevelType w:val="hybridMultilevel"/>
    <w:tmpl w:val="D69CA8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CF031E1"/>
    <w:multiLevelType w:val="hybridMultilevel"/>
    <w:tmpl w:val="71DEB8F0"/>
    <w:lvl w:ilvl="0" w:tplc="585EA4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3FE5806"/>
    <w:multiLevelType w:val="hybridMultilevel"/>
    <w:tmpl w:val="6E4E0338"/>
    <w:lvl w:ilvl="0" w:tplc="DABE64EC">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E7F4F4C"/>
    <w:multiLevelType w:val="multilevel"/>
    <w:tmpl w:val="CF047EE6"/>
    <w:lvl w:ilvl="0">
      <w:start w:val="1"/>
      <w:numFmt w:val="decimal"/>
      <w:pStyle w:val="HSLF-FS-Numreradlista"/>
      <w:lvlText w:val="%1. "/>
      <w:lvlJc w:val="left"/>
      <w:pPr>
        <w:ind w:left="227" w:hanging="227"/>
      </w:pPr>
      <w:rPr>
        <w:rFonts w:hint="default"/>
      </w:rPr>
    </w:lvl>
    <w:lvl w:ilvl="1">
      <w:start w:val="1"/>
      <w:numFmt w:val="bullet"/>
      <w:lvlText w:val="−"/>
      <w:lvlJc w:val="left"/>
      <w:pPr>
        <w:tabs>
          <w:tab w:val="num" w:pos="198"/>
        </w:tabs>
        <w:ind w:left="391" w:hanging="193"/>
      </w:pPr>
      <w:rPr>
        <w:rFonts w:ascii="Arial" w:hAnsi="Arial" w:hint="default"/>
      </w:rPr>
    </w:lvl>
    <w:lvl w:ilvl="2">
      <w:start w:val="1"/>
      <w:numFmt w:val="bullet"/>
      <w:lvlText w:val="»"/>
      <w:lvlJc w:val="left"/>
      <w:pPr>
        <w:ind w:left="522" w:hanging="131"/>
      </w:pPr>
      <w:rPr>
        <w:rFonts w:ascii="Arial" w:hAnsi="Arial"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1FF1DA4"/>
    <w:multiLevelType w:val="hybridMultilevel"/>
    <w:tmpl w:val="15EC7E1A"/>
    <w:lvl w:ilvl="0" w:tplc="A1525C1C">
      <w:start w:val="16"/>
      <w:numFmt w:val="bullet"/>
      <w:lvlText w:val="-"/>
      <w:lvlJc w:val="left"/>
      <w:pPr>
        <w:ind w:left="587" w:hanging="360"/>
      </w:pPr>
      <w:rPr>
        <w:rFonts w:ascii="Times New Roman" w:eastAsia="Times New Roman" w:hAnsi="Times New Roman" w:cs="Times New Roman" w:hint="default"/>
      </w:rPr>
    </w:lvl>
    <w:lvl w:ilvl="1" w:tplc="041D0003" w:tentative="1">
      <w:start w:val="1"/>
      <w:numFmt w:val="bullet"/>
      <w:lvlText w:val="o"/>
      <w:lvlJc w:val="left"/>
      <w:pPr>
        <w:ind w:left="1307" w:hanging="360"/>
      </w:pPr>
      <w:rPr>
        <w:rFonts w:ascii="Courier New" w:hAnsi="Courier New" w:cs="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29" w15:restartNumberingAfterBreak="0">
    <w:nsid w:val="72D93AEF"/>
    <w:multiLevelType w:val="hybridMultilevel"/>
    <w:tmpl w:val="33884E6E"/>
    <w:lvl w:ilvl="0" w:tplc="23420616">
      <w:start w:val="1"/>
      <w:numFmt w:val="bullet"/>
      <w:pStyle w:val="HSLF-FS-AllmnnaRd-Strecksats"/>
      <w:lvlText w:val=""/>
      <w:lvlJc w:val="left"/>
      <w:pPr>
        <w:ind w:left="947" w:hanging="360"/>
      </w:pPr>
      <w:rPr>
        <w:rFonts w:ascii="Symbol" w:hAnsi="Symbol" w:cs="Times New Roman"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30" w15:restartNumberingAfterBreak="0">
    <w:nsid w:val="74885DBF"/>
    <w:multiLevelType w:val="hybridMultilevel"/>
    <w:tmpl w:val="6B6801AC"/>
    <w:lvl w:ilvl="0" w:tplc="6DEA0CFC">
      <w:start w:val="1"/>
      <w:numFmt w:val="decimal"/>
      <w:lvlText w:val="%1."/>
      <w:lvlJc w:val="left"/>
      <w:pPr>
        <w:ind w:left="587" w:hanging="360"/>
      </w:pPr>
      <w:rPr>
        <w:rFonts w:hint="default"/>
        <w:color w:val="000000" w:themeColor="text1"/>
      </w:rPr>
    </w:lvl>
    <w:lvl w:ilvl="1" w:tplc="041D0019" w:tentative="1">
      <w:start w:val="1"/>
      <w:numFmt w:val="lowerLetter"/>
      <w:lvlText w:val="%2."/>
      <w:lvlJc w:val="left"/>
      <w:pPr>
        <w:ind w:left="1307" w:hanging="360"/>
      </w:pPr>
    </w:lvl>
    <w:lvl w:ilvl="2" w:tplc="041D001B" w:tentative="1">
      <w:start w:val="1"/>
      <w:numFmt w:val="lowerRoman"/>
      <w:lvlText w:val="%3."/>
      <w:lvlJc w:val="right"/>
      <w:pPr>
        <w:ind w:left="2027" w:hanging="180"/>
      </w:pPr>
    </w:lvl>
    <w:lvl w:ilvl="3" w:tplc="041D000F" w:tentative="1">
      <w:start w:val="1"/>
      <w:numFmt w:val="decimal"/>
      <w:lvlText w:val="%4."/>
      <w:lvlJc w:val="left"/>
      <w:pPr>
        <w:ind w:left="2747" w:hanging="360"/>
      </w:pPr>
    </w:lvl>
    <w:lvl w:ilvl="4" w:tplc="041D0019" w:tentative="1">
      <w:start w:val="1"/>
      <w:numFmt w:val="lowerLetter"/>
      <w:lvlText w:val="%5."/>
      <w:lvlJc w:val="left"/>
      <w:pPr>
        <w:ind w:left="3467" w:hanging="360"/>
      </w:pPr>
    </w:lvl>
    <w:lvl w:ilvl="5" w:tplc="041D001B" w:tentative="1">
      <w:start w:val="1"/>
      <w:numFmt w:val="lowerRoman"/>
      <w:lvlText w:val="%6."/>
      <w:lvlJc w:val="right"/>
      <w:pPr>
        <w:ind w:left="4187" w:hanging="180"/>
      </w:pPr>
    </w:lvl>
    <w:lvl w:ilvl="6" w:tplc="041D000F" w:tentative="1">
      <w:start w:val="1"/>
      <w:numFmt w:val="decimal"/>
      <w:lvlText w:val="%7."/>
      <w:lvlJc w:val="left"/>
      <w:pPr>
        <w:ind w:left="4907" w:hanging="360"/>
      </w:pPr>
    </w:lvl>
    <w:lvl w:ilvl="7" w:tplc="041D0019" w:tentative="1">
      <w:start w:val="1"/>
      <w:numFmt w:val="lowerLetter"/>
      <w:lvlText w:val="%8."/>
      <w:lvlJc w:val="left"/>
      <w:pPr>
        <w:ind w:left="5627" w:hanging="360"/>
      </w:pPr>
    </w:lvl>
    <w:lvl w:ilvl="8" w:tplc="041D001B" w:tentative="1">
      <w:start w:val="1"/>
      <w:numFmt w:val="lowerRoman"/>
      <w:lvlText w:val="%9."/>
      <w:lvlJc w:val="right"/>
      <w:pPr>
        <w:ind w:left="6347" w:hanging="180"/>
      </w:pPr>
    </w:lvl>
  </w:abstractNum>
  <w:abstractNum w:abstractNumId="31" w15:restartNumberingAfterBreak="0">
    <w:nsid w:val="7F762475"/>
    <w:multiLevelType w:val="hybridMultilevel"/>
    <w:tmpl w:val="87DC6472"/>
    <w:lvl w:ilvl="0" w:tplc="E0500BD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lvlOverride w:ilvl="0">
      <w:lvl w:ilvl="0">
        <w:start w:val="1"/>
        <w:numFmt w:val="bullet"/>
        <w:lvlText w:val=""/>
        <w:legacy w:legacy="1" w:legacySpace="0" w:legacyIndent="454"/>
        <w:lvlJc w:val="left"/>
        <w:pPr>
          <w:ind w:left="454" w:hanging="454"/>
        </w:pPr>
        <w:rPr>
          <w:rFonts w:ascii="Times" w:hAnsi="Times" w:hint="default"/>
        </w:rPr>
      </w:lvl>
    </w:lvlOverride>
  </w:num>
  <w:num w:numId="4">
    <w:abstractNumId w:val="21"/>
  </w:num>
  <w:num w:numId="5">
    <w:abstractNumId w:val="22"/>
  </w:num>
  <w:num w:numId="6">
    <w:abstractNumId w:val="23"/>
  </w:num>
  <w:num w:numId="7">
    <w:abstractNumId w:val="0"/>
  </w:num>
  <w:num w:numId="8">
    <w:abstractNumId w:val="11"/>
  </w:num>
  <w:num w:numId="9">
    <w:abstractNumId w:val="10"/>
  </w:num>
  <w:num w:numId="10">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4"/>
  </w:num>
  <w:num w:numId="14">
    <w:abstractNumId w:val="20"/>
  </w:num>
  <w:num w:numId="15">
    <w:abstractNumId w:val="2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4"/>
  </w:num>
  <w:num w:numId="27">
    <w:abstractNumId w:val="13"/>
  </w:num>
  <w:num w:numId="28">
    <w:abstractNumId w:val="18"/>
  </w:num>
  <w:num w:numId="29">
    <w:abstractNumId w:val="17"/>
  </w:num>
  <w:num w:numId="30">
    <w:abstractNumId w:val="12"/>
  </w:num>
  <w:num w:numId="31">
    <w:abstractNumId w:val="2"/>
  </w:num>
  <w:num w:numId="32">
    <w:abstractNumId w:val="30"/>
  </w:num>
  <w:num w:numId="33">
    <w:abstractNumId w:val="6"/>
  </w:num>
  <w:num w:numId="34">
    <w:abstractNumId w:val="5"/>
  </w:num>
  <w:num w:numId="35">
    <w:abstractNumId w:val="16"/>
  </w:num>
  <w:num w:numId="36">
    <w:abstractNumId w:val="25"/>
  </w:num>
  <w:num w:numId="37">
    <w:abstractNumId w:val="24"/>
  </w:num>
  <w:num w:numId="38">
    <w:abstractNumId w:val="26"/>
  </w:num>
  <w:num w:numId="39">
    <w:abstractNumId w:val="28"/>
  </w:num>
  <w:num w:numId="40">
    <w:abstractNumId w:val="3"/>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mirrorMargin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autoHyphenation/>
  <w:consecutiveHyphenLimit w:val="3"/>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sdok" w:val="sosbrev"/>
  </w:docVars>
  <w:rsids>
    <w:rsidRoot w:val="00F7117C"/>
    <w:rsid w:val="00000DE5"/>
    <w:rsid w:val="000027F1"/>
    <w:rsid w:val="00013C90"/>
    <w:rsid w:val="000141C7"/>
    <w:rsid w:val="00015A42"/>
    <w:rsid w:val="00030358"/>
    <w:rsid w:val="00040F0D"/>
    <w:rsid w:val="00051D47"/>
    <w:rsid w:val="00054DAD"/>
    <w:rsid w:val="000617E2"/>
    <w:rsid w:val="0006211F"/>
    <w:rsid w:val="0006630C"/>
    <w:rsid w:val="00087376"/>
    <w:rsid w:val="00094FF3"/>
    <w:rsid w:val="000A25FC"/>
    <w:rsid w:val="000A4B18"/>
    <w:rsid w:val="000A53DB"/>
    <w:rsid w:val="000C03D3"/>
    <w:rsid w:val="000C1FE0"/>
    <w:rsid w:val="000C2D5D"/>
    <w:rsid w:val="000C7CD4"/>
    <w:rsid w:val="000D5F43"/>
    <w:rsid w:val="000D6765"/>
    <w:rsid w:val="000E02DE"/>
    <w:rsid w:val="000F159D"/>
    <w:rsid w:val="000F6292"/>
    <w:rsid w:val="000F687B"/>
    <w:rsid w:val="000F6D88"/>
    <w:rsid w:val="00102643"/>
    <w:rsid w:val="00102713"/>
    <w:rsid w:val="00102AC6"/>
    <w:rsid w:val="00111649"/>
    <w:rsid w:val="00120C8F"/>
    <w:rsid w:val="00120F2E"/>
    <w:rsid w:val="00124525"/>
    <w:rsid w:val="00135F78"/>
    <w:rsid w:val="0013703D"/>
    <w:rsid w:val="00142095"/>
    <w:rsid w:val="00142E26"/>
    <w:rsid w:val="001505DF"/>
    <w:rsid w:val="00153F3E"/>
    <w:rsid w:val="0015523A"/>
    <w:rsid w:val="00155D51"/>
    <w:rsid w:val="001570BD"/>
    <w:rsid w:val="0016329F"/>
    <w:rsid w:val="00165502"/>
    <w:rsid w:val="00166A4C"/>
    <w:rsid w:val="00183700"/>
    <w:rsid w:val="00192E63"/>
    <w:rsid w:val="001A3ABA"/>
    <w:rsid w:val="001A477A"/>
    <w:rsid w:val="001B67D3"/>
    <w:rsid w:val="001B68EB"/>
    <w:rsid w:val="001C7B27"/>
    <w:rsid w:val="001E6061"/>
    <w:rsid w:val="001E76A7"/>
    <w:rsid w:val="00204738"/>
    <w:rsid w:val="00211C20"/>
    <w:rsid w:val="00212593"/>
    <w:rsid w:val="0021662E"/>
    <w:rsid w:val="00221F53"/>
    <w:rsid w:val="00222CBB"/>
    <w:rsid w:val="00225E0F"/>
    <w:rsid w:val="0022738E"/>
    <w:rsid w:val="0024022B"/>
    <w:rsid w:val="0024439E"/>
    <w:rsid w:val="00256D42"/>
    <w:rsid w:val="00261114"/>
    <w:rsid w:val="00264944"/>
    <w:rsid w:val="00274315"/>
    <w:rsid w:val="002772FF"/>
    <w:rsid w:val="00284495"/>
    <w:rsid w:val="00286C3A"/>
    <w:rsid w:val="00290019"/>
    <w:rsid w:val="00290C54"/>
    <w:rsid w:val="00297A97"/>
    <w:rsid w:val="002B4EE5"/>
    <w:rsid w:val="002C0DA6"/>
    <w:rsid w:val="002C5226"/>
    <w:rsid w:val="002D06EA"/>
    <w:rsid w:val="002D182B"/>
    <w:rsid w:val="002D717E"/>
    <w:rsid w:val="002E5FC8"/>
    <w:rsid w:val="002E7C7A"/>
    <w:rsid w:val="002F0A80"/>
    <w:rsid w:val="00302010"/>
    <w:rsid w:val="0030765D"/>
    <w:rsid w:val="00307663"/>
    <w:rsid w:val="00317B76"/>
    <w:rsid w:val="00322348"/>
    <w:rsid w:val="00322754"/>
    <w:rsid w:val="003230C8"/>
    <w:rsid w:val="00326FD4"/>
    <w:rsid w:val="00327FFC"/>
    <w:rsid w:val="003326CD"/>
    <w:rsid w:val="0033542D"/>
    <w:rsid w:val="003452AC"/>
    <w:rsid w:val="003650AC"/>
    <w:rsid w:val="003666D1"/>
    <w:rsid w:val="00371E1C"/>
    <w:rsid w:val="003745FE"/>
    <w:rsid w:val="003802B8"/>
    <w:rsid w:val="00384CD6"/>
    <w:rsid w:val="00386ED3"/>
    <w:rsid w:val="003946D6"/>
    <w:rsid w:val="003A76E1"/>
    <w:rsid w:val="003B0D9F"/>
    <w:rsid w:val="003B2F27"/>
    <w:rsid w:val="003B5410"/>
    <w:rsid w:val="003C3708"/>
    <w:rsid w:val="003C4B24"/>
    <w:rsid w:val="003C62FA"/>
    <w:rsid w:val="003C795A"/>
    <w:rsid w:val="003D5A75"/>
    <w:rsid w:val="003D7233"/>
    <w:rsid w:val="003E05C5"/>
    <w:rsid w:val="003E09D7"/>
    <w:rsid w:val="003E2932"/>
    <w:rsid w:val="003E3388"/>
    <w:rsid w:val="003E763F"/>
    <w:rsid w:val="003F1AE5"/>
    <w:rsid w:val="003F222C"/>
    <w:rsid w:val="003F4B7D"/>
    <w:rsid w:val="003F4C48"/>
    <w:rsid w:val="00403F57"/>
    <w:rsid w:val="00411C22"/>
    <w:rsid w:val="00411F1F"/>
    <w:rsid w:val="00412DA1"/>
    <w:rsid w:val="00420658"/>
    <w:rsid w:val="00421953"/>
    <w:rsid w:val="004315EF"/>
    <w:rsid w:val="00431E6E"/>
    <w:rsid w:val="00433373"/>
    <w:rsid w:val="0043385E"/>
    <w:rsid w:val="004340AD"/>
    <w:rsid w:val="0043652F"/>
    <w:rsid w:val="00460BBD"/>
    <w:rsid w:val="00461C13"/>
    <w:rsid w:val="004641D8"/>
    <w:rsid w:val="0046468A"/>
    <w:rsid w:val="00475A3F"/>
    <w:rsid w:val="004765A2"/>
    <w:rsid w:val="00476674"/>
    <w:rsid w:val="004767E3"/>
    <w:rsid w:val="0048760C"/>
    <w:rsid w:val="004A4064"/>
    <w:rsid w:val="004A715F"/>
    <w:rsid w:val="004A72C4"/>
    <w:rsid w:val="004C0F0F"/>
    <w:rsid w:val="004C65B7"/>
    <w:rsid w:val="004C73D5"/>
    <w:rsid w:val="004D2D2B"/>
    <w:rsid w:val="004D3D07"/>
    <w:rsid w:val="004D4987"/>
    <w:rsid w:val="004D7ACB"/>
    <w:rsid w:val="004F0D96"/>
    <w:rsid w:val="004F4CCF"/>
    <w:rsid w:val="00501579"/>
    <w:rsid w:val="00501DA6"/>
    <w:rsid w:val="0051358A"/>
    <w:rsid w:val="005229C8"/>
    <w:rsid w:val="00530D6D"/>
    <w:rsid w:val="0053578C"/>
    <w:rsid w:val="00535B05"/>
    <w:rsid w:val="00536E2F"/>
    <w:rsid w:val="005469C2"/>
    <w:rsid w:val="00547CF0"/>
    <w:rsid w:val="0055285D"/>
    <w:rsid w:val="005543A1"/>
    <w:rsid w:val="00563AAA"/>
    <w:rsid w:val="00571510"/>
    <w:rsid w:val="00577749"/>
    <w:rsid w:val="00577C10"/>
    <w:rsid w:val="005925B3"/>
    <w:rsid w:val="0059304E"/>
    <w:rsid w:val="005A37C1"/>
    <w:rsid w:val="005A51C0"/>
    <w:rsid w:val="005B0CC3"/>
    <w:rsid w:val="005B1C48"/>
    <w:rsid w:val="005B20E3"/>
    <w:rsid w:val="005B304E"/>
    <w:rsid w:val="005B45B4"/>
    <w:rsid w:val="005B49B0"/>
    <w:rsid w:val="005B631A"/>
    <w:rsid w:val="005C3281"/>
    <w:rsid w:val="005C4A10"/>
    <w:rsid w:val="005C5F81"/>
    <w:rsid w:val="005C62D9"/>
    <w:rsid w:val="005D1BD8"/>
    <w:rsid w:val="005D2F33"/>
    <w:rsid w:val="005D31C3"/>
    <w:rsid w:val="005D5AF8"/>
    <w:rsid w:val="005E1619"/>
    <w:rsid w:val="005E2297"/>
    <w:rsid w:val="006019D8"/>
    <w:rsid w:val="006073A5"/>
    <w:rsid w:val="00615514"/>
    <w:rsid w:val="00617094"/>
    <w:rsid w:val="0062014E"/>
    <w:rsid w:val="006209DC"/>
    <w:rsid w:val="00624471"/>
    <w:rsid w:val="006261DC"/>
    <w:rsid w:val="00631058"/>
    <w:rsid w:val="006377DD"/>
    <w:rsid w:val="00642B0F"/>
    <w:rsid w:val="00646823"/>
    <w:rsid w:val="006472A3"/>
    <w:rsid w:val="0065031B"/>
    <w:rsid w:val="0065064F"/>
    <w:rsid w:val="00651AC5"/>
    <w:rsid w:val="00664736"/>
    <w:rsid w:val="006654DD"/>
    <w:rsid w:val="00673671"/>
    <w:rsid w:val="006812F9"/>
    <w:rsid w:val="006828FD"/>
    <w:rsid w:val="00684585"/>
    <w:rsid w:val="00687C7B"/>
    <w:rsid w:val="00694A4F"/>
    <w:rsid w:val="00697A06"/>
    <w:rsid w:val="006A4E6D"/>
    <w:rsid w:val="006A730E"/>
    <w:rsid w:val="006B0820"/>
    <w:rsid w:val="006B36E7"/>
    <w:rsid w:val="006B7482"/>
    <w:rsid w:val="006C3032"/>
    <w:rsid w:val="006C5CAB"/>
    <w:rsid w:val="006D1646"/>
    <w:rsid w:val="006E138E"/>
    <w:rsid w:val="006E31C0"/>
    <w:rsid w:val="006E4323"/>
    <w:rsid w:val="006E5047"/>
    <w:rsid w:val="00704454"/>
    <w:rsid w:val="0070524A"/>
    <w:rsid w:val="007104FD"/>
    <w:rsid w:val="007123B4"/>
    <w:rsid w:val="00712FD2"/>
    <w:rsid w:val="00724AFE"/>
    <w:rsid w:val="00733113"/>
    <w:rsid w:val="00735042"/>
    <w:rsid w:val="007370F1"/>
    <w:rsid w:val="007509B1"/>
    <w:rsid w:val="0075279A"/>
    <w:rsid w:val="00753F87"/>
    <w:rsid w:val="007564B2"/>
    <w:rsid w:val="007732D0"/>
    <w:rsid w:val="00775505"/>
    <w:rsid w:val="007818B1"/>
    <w:rsid w:val="00782EF0"/>
    <w:rsid w:val="0078586C"/>
    <w:rsid w:val="00786B38"/>
    <w:rsid w:val="007933D1"/>
    <w:rsid w:val="007A0F43"/>
    <w:rsid w:val="007B2F4F"/>
    <w:rsid w:val="007C0355"/>
    <w:rsid w:val="007C2C81"/>
    <w:rsid w:val="007C5C0C"/>
    <w:rsid w:val="007D1526"/>
    <w:rsid w:val="007D204B"/>
    <w:rsid w:val="007D35CB"/>
    <w:rsid w:val="007D742B"/>
    <w:rsid w:val="007D7477"/>
    <w:rsid w:val="007E61A7"/>
    <w:rsid w:val="007F423A"/>
    <w:rsid w:val="007F4284"/>
    <w:rsid w:val="00802CB7"/>
    <w:rsid w:val="008045D8"/>
    <w:rsid w:val="00807EED"/>
    <w:rsid w:val="0082427B"/>
    <w:rsid w:val="0082470E"/>
    <w:rsid w:val="00830AC2"/>
    <w:rsid w:val="0083759A"/>
    <w:rsid w:val="00846234"/>
    <w:rsid w:val="00852CB6"/>
    <w:rsid w:val="0086714A"/>
    <w:rsid w:val="00876360"/>
    <w:rsid w:val="00880837"/>
    <w:rsid w:val="00882EB0"/>
    <w:rsid w:val="0088362A"/>
    <w:rsid w:val="00883A6C"/>
    <w:rsid w:val="0089379B"/>
    <w:rsid w:val="00897725"/>
    <w:rsid w:val="008A3502"/>
    <w:rsid w:val="008A620D"/>
    <w:rsid w:val="008B089D"/>
    <w:rsid w:val="008B1C20"/>
    <w:rsid w:val="008B3CFB"/>
    <w:rsid w:val="008B4853"/>
    <w:rsid w:val="008B6447"/>
    <w:rsid w:val="008B7218"/>
    <w:rsid w:val="008C1647"/>
    <w:rsid w:val="008E0BB7"/>
    <w:rsid w:val="008E2DA0"/>
    <w:rsid w:val="008F3292"/>
    <w:rsid w:val="008F578D"/>
    <w:rsid w:val="008F63B4"/>
    <w:rsid w:val="00901CDE"/>
    <w:rsid w:val="0091535B"/>
    <w:rsid w:val="00927A7F"/>
    <w:rsid w:val="009316D3"/>
    <w:rsid w:val="00940C6F"/>
    <w:rsid w:val="00943E19"/>
    <w:rsid w:val="0094455D"/>
    <w:rsid w:val="0095218D"/>
    <w:rsid w:val="0095592E"/>
    <w:rsid w:val="009626ED"/>
    <w:rsid w:val="00964D75"/>
    <w:rsid w:val="009667CA"/>
    <w:rsid w:val="00967451"/>
    <w:rsid w:val="00977B01"/>
    <w:rsid w:val="00980F92"/>
    <w:rsid w:val="0099066D"/>
    <w:rsid w:val="009911D2"/>
    <w:rsid w:val="00993A39"/>
    <w:rsid w:val="009A1FE8"/>
    <w:rsid w:val="009C1CA6"/>
    <w:rsid w:val="009C696F"/>
    <w:rsid w:val="009D1329"/>
    <w:rsid w:val="009D23D1"/>
    <w:rsid w:val="009D38B5"/>
    <w:rsid w:val="009D4878"/>
    <w:rsid w:val="009E70B3"/>
    <w:rsid w:val="009F2798"/>
    <w:rsid w:val="009F4D7D"/>
    <w:rsid w:val="009F5A5C"/>
    <w:rsid w:val="009F702D"/>
    <w:rsid w:val="00A00AA3"/>
    <w:rsid w:val="00A00D1C"/>
    <w:rsid w:val="00A056B0"/>
    <w:rsid w:val="00A23EF2"/>
    <w:rsid w:val="00A27A96"/>
    <w:rsid w:val="00A310CB"/>
    <w:rsid w:val="00A31A74"/>
    <w:rsid w:val="00A31F46"/>
    <w:rsid w:val="00A34449"/>
    <w:rsid w:val="00A4569C"/>
    <w:rsid w:val="00A50C99"/>
    <w:rsid w:val="00A50E56"/>
    <w:rsid w:val="00A51BE4"/>
    <w:rsid w:val="00A56FA6"/>
    <w:rsid w:val="00A60604"/>
    <w:rsid w:val="00A60B5B"/>
    <w:rsid w:val="00A61D90"/>
    <w:rsid w:val="00A73E08"/>
    <w:rsid w:val="00A82F2D"/>
    <w:rsid w:val="00A844FF"/>
    <w:rsid w:val="00A914FD"/>
    <w:rsid w:val="00A97DE9"/>
    <w:rsid w:val="00AA0527"/>
    <w:rsid w:val="00AA3167"/>
    <w:rsid w:val="00AA67E1"/>
    <w:rsid w:val="00AB0D13"/>
    <w:rsid w:val="00AB493D"/>
    <w:rsid w:val="00AC5EE5"/>
    <w:rsid w:val="00AC6314"/>
    <w:rsid w:val="00AD521C"/>
    <w:rsid w:val="00AD588F"/>
    <w:rsid w:val="00AE2986"/>
    <w:rsid w:val="00AE5BD2"/>
    <w:rsid w:val="00AF7EBA"/>
    <w:rsid w:val="00B20987"/>
    <w:rsid w:val="00B322C5"/>
    <w:rsid w:val="00B37324"/>
    <w:rsid w:val="00B402D1"/>
    <w:rsid w:val="00B43040"/>
    <w:rsid w:val="00B44EDD"/>
    <w:rsid w:val="00B47717"/>
    <w:rsid w:val="00B7226B"/>
    <w:rsid w:val="00B749AF"/>
    <w:rsid w:val="00B8133C"/>
    <w:rsid w:val="00B8268C"/>
    <w:rsid w:val="00B83962"/>
    <w:rsid w:val="00B839AB"/>
    <w:rsid w:val="00B83B97"/>
    <w:rsid w:val="00B855A1"/>
    <w:rsid w:val="00B872A7"/>
    <w:rsid w:val="00B92A2C"/>
    <w:rsid w:val="00B93913"/>
    <w:rsid w:val="00B946E1"/>
    <w:rsid w:val="00B9475C"/>
    <w:rsid w:val="00B94A17"/>
    <w:rsid w:val="00B9767B"/>
    <w:rsid w:val="00BA16EF"/>
    <w:rsid w:val="00BA1B61"/>
    <w:rsid w:val="00BB03EE"/>
    <w:rsid w:val="00BC0A68"/>
    <w:rsid w:val="00BE016C"/>
    <w:rsid w:val="00BE07AC"/>
    <w:rsid w:val="00BE1A57"/>
    <w:rsid w:val="00BF3848"/>
    <w:rsid w:val="00BF4F11"/>
    <w:rsid w:val="00BF6306"/>
    <w:rsid w:val="00BF7D56"/>
    <w:rsid w:val="00C00D0B"/>
    <w:rsid w:val="00C03828"/>
    <w:rsid w:val="00C03C9F"/>
    <w:rsid w:val="00C05B33"/>
    <w:rsid w:val="00C1255A"/>
    <w:rsid w:val="00C13DB1"/>
    <w:rsid w:val="00C172E7"/>
    <w:rsid w:val="00C22997"/>
    <w:rsid w:val="00C26EEA"/>
    <w:rsid w:val="00C3121E"/>
    <w:rsid w:val="00C351D6"/>
    <w:rsid w:val="00C354BC"/>
    <w:rsid w:val="00C371D5"/>
    <w:rsid w:val="00C445C5"/>
    <w:rsid w:val="00C50968"/>
    <w:rsid w:val="00C545F6"/>
    <w:rsid w:val="00C66DE6"/>
    <w:rsid w:val="00C761D9"/>
    <w:rsid w:val="00C76C03"/>
    <w:rsid w:val="00C93A1C"/>
    <w:rsid w:val="00C96192"/>
    <w:rsid w:val="00CA1ADA"/>
    <w:rsid w:val="00CA613C"/>
    <w:rsid w:val="00CA6B7E"/>
    <w:rsid w:val="00CA7917"/>
    <w:rsid w:val="00CC7F1A"/>
    <w:rsid w:val="00CD0291"/>
    <w:rsid w:val="00CD653E"/>
    <w:rsid w:val="00CE4C19"/>
    <w:rsid w:val="00CE6C68"/>
    <w:rsid w:val="00CF4487"/>
    <w:rsid w:val="00CF78C4"/>
    <w:rsid w:val="00CF79ED"/>
    <w:rsid w:val="00D06A43"/>
    <w:rsid w:val="00D10310"/>
    <w:rsid w:val="00D255FF"/>
    <w:rsid w:val="00D25E58"/>
    <w:rsid w:val="00D30902"/>
    <w:rsid w:val="00D3124C"/>
    <w:rsid w:val="00D31840"/>
    <w:rsid w:val="00D41AF7"/>
    <w:rsid w:val="00D43CB5"/>
    <w:rsid w:val="00D54A38"/>
    <w:rsid w:val="00D5555F"/>
    <w:rsid w:val="00D56613"/>
    <w:rsid w:val="00D57B04"/>
    <w:rsid w:val="00D57B74"/>
    <w:rsid w:val="00D60671"/>
    <w:rsid w:val="00D61A7A"/>
    <w:rsid w:val="00D65026"/>
    <w:rsid w:val="00D65332"/>
    <w:rsid w:val="00D67284"/>
    <w:rsid w:val="00D7063B"/>
    <w:rsid w:val="00D77D42"/>
    <w:rsid w:val="00D8693F"/>
    <w:rsid w:val="00D9039C"/>
    <w:rsid w:val="00D94668"/>
    <w:rsid w:val="00D94D6A"/>
    <w:rsid w:val="00D96F05"/>
    <w:rsid w:val="00DA318E"/>
    <w:rsid w:val="00DA443F"/>
    <w:rsid w:val="00DA4BE6"/>
    <w:rsid w:val="00DA4CA4"/>
    <w:rsid w:val="00DA5200"/>
    <w:rsid w:val="00DA6129"/>
    <w:rsid w:val="00DB11F6"/>
    <w:rsid w:val="00DB331A"/>
    <w:rsid w:val="00DC0142"/>
    <w:rsid w:val="00DC32A2"/>
    <w:rsid w:val="00DC39F9"/>
    <w:rsid w:val="00DC575C"/>
    <w:rsid w:val="00DE014F"/>
    <w:rsid w:val="00DE026C"/>
    <w:rsid w:val="00DE5FA3"/>
    <w:rsid w:val="00DF0750"/>
    <w:rsid w:val="00DF23D8"/>
    <w:rsid w:val="00DF2EEC"/>
    <w:rsid w:val="00E012D3"/>
    <w:rsid w:val="00E15781"/>
    <w:rsid w:val="00E1687E"/>
    <w:rsid w:val="00E175A9"/>
    <w:rsid w:val="00E37443"/>
    <w:rsid w:val="00E44C93"/>
    <w:rsid w:val="00E45894"/>
    <w:rsid w:val="00E4779D"/>
    <w:rsid w:val="00E50352"/>
    <w:rsid w:val="00E5276B"/>
    <w:rsid w:val="00E52BE7"/>
    <w:rsid w:val="00E613C9"/>
    <w:rsid w:val="00E6362F"/>
    <w:rsid w:val="00E647AA"/>
    <w:rsid w:val="00E65874"/>
    <w:rsid w:val="00E70422"/>
    <w:rsid w:val="00E709DC"/>
    <w:rsid w:val="00E71A82"/>
    <w:rsid w:val="00E71C4D"/>
    <w:rsid w:val="00E73B6B"/>
    <w:rsid w:val="00E83160"/>
    <w:rsid w:val="00E92962"/>
    <w:rsid w:val="00EA1712"/>
    <w:rsid w:val="00EA1C39"/>
    <w:rsid w:val="00EA443D"/>
    <w:rsid w:val="00EB2861"/>
    <w:rsid w:val="00EB6280"/>
    <w:rsid w:val="00EC0E3B"/>
    <w:rsid w:val="00EC6733"/>
    <w:rsid w:val="00ED6DD8"/>
    <w:rsid w:val="00EE4E2B"/>
    <w:rsid w:val="00EE66A6"/>
    <w:rsid w:val="00EF37EA"/>
    <w:rsid w:val="00F01E1C"/>
    <w:rsid w:val="00F04C6B"/>
    <w:rsid w:val="00F11B34"/>
    <w:rsid w:val="00F152B6"/>
    <w:rsid w:val="00F25B0B"/>
    <w:rsid w:val="00F266E7"/>
    <w:rsid w:val="00F34CB6"/>
    <w:rsid w:val="00F35084"/>
    <w:rsid w:val="00F35CE4"/>
    <w:rsid w:val="00F4701E"/>
    <w:rsid w:val="00F478F8"/>
    <w:rsid w:val="00F566F1"/>
    <w:rsid w:val="00F609C9"/>
    <w:rsid w:val="00F65899"/>
    <w:rsid w:val="00F67EE4"/>
    <w:rsid w:val="00F707C2"/>
    <w:rsid w:val="00F7117C"/>
    <w:rsid w:val="00F851A7"/>
    <w:rsid w:val="00F86CE9"/>
    <w:rsid w:val="00F9532B"/>
    <w:rsid w:val="00FA0F3C"/>
    <w:rsid w:val="00FB7D99"/>
    <w:rsid w:val="00FD5E36"/>
    <w:rsid w:val="00FF411E"/>
    <w:rsid w:val="00FF7C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12291BC"/>
  <w15:docId w15:val="{E636A94F-1F41-499A-B97A-42DE5370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D742B"/>
    <w:pPr>
      <w:spacing w:after="120" w:line="264" w:lineRule="atLeast"/>
    </w:pPr>
    <w:rPr>
      <w:sz w:val="22"/>
    </w:rPr>
  </w:style>
  <w:style w:type="paragraph" w:styleId="Heading1">
    <w:name w:val="heading 1"/>
    <w:basedOn w:val="Normal"/>
    <w:next w:val="Normal"/>
    <w:semiHidden/>
    <w:qFormat/>
    <w:rsid w:val="00563AAA"/>
    <w:pPr>
      <w:keepNext/>
      <w:suppressAutoHyphens/>
      <w:spacing w:after="160" w:line="336" w:lineRule="atLeast"/>
      <w:outlineLvl w:val="0"/>
    </w:pPr>
    <w:rPr>
      <w:rFonts w:asciiTheme="majorHAnsi" w:hAnsiTheme="majorHAnsi"/>
      <w:b/>
      <w:kern w:val="28"/>
      <w:sz w:val="28"/>
    </w:rPr>
  </w:style>
  <w:style w:type="paragraph" w:styleId="Heading2">
    <w:name w:val="heading 2"/>
    <w:basedOn w:val="Normal"/>
    <w:next w:val="Normal"/>
    <w:semiHidden/>
    <w:qFormat/>
    <w:rsid w:val="00563AAA"/>
    <w:pPr>
      <w:keepNext/>
      <w:suppressAutoHyphens/>
      <w:spacing w:after="0"/>
      <w:outlineLvl w:val="1"/>
    </w:pPr>
    <w:rPr>
      <w:rFonts w:asciiTheme="majorHAnsi" w:hAnsiTheme="majorHAnsi"/>
      <w:b/>
    </w:rPr>
  </w:style>
  <w:style w:type="paragraph" w:styleId="Heading3">
    <w:name w:val="heading 3"/>
    <w:basedOn w:val="Normal"/>
    <w:next w:val="Normal"/>
    <w:semiHidden/>
    <w:qFormat/>
    <w:rsid w:val="00563AAA"/>
    <w:pPr>
      <w:keepNext/>
      <w:suppressAutoHyphens/>
      <w:spacing w:after="0"/>
      <w:outlineLvl w:val="2"/>
    </w:pPr>
    <w:rPr>
      <w:i/>
    </w:rPr>
  </w:style>
  <w:style w:type="paragraph" w:styleId="Heading4">
    <w:name w:val="heading 4"/>
    <w:basedOn w:val="Normal"/>
    <w:next w:val="Normal"/>
    <w:semiHidden/>
    <w:rsid w:val="007933D1"/>
    <w:pPr>
      <w:keepNext/>
      <w:spacing w:before="240" w:after="60"/>
      <w:outlineLvl w:val="3"/>
    </w:pPr>
    <w:rPr>
      <w:b/>
      <w:i/>
    </w:rPr>
  </w:style>
  <w:style w:type="paragraph" w:styleId="Heading9">
    <w:name w:val="heading 9"/>
    <w:basedOn w:val="Normal"/>
    <w:next w:val="Normal"/>
    <w:link w:val="Heading9Char"/>
    <w:uiPriority w:val="9"/>
    <w:semiHidden/>
    <w:unhideWhenUsed/>
    <w:qFormat/>
    <w:rsid w:val="003C370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4E2B"/>
  </w:style>
  <w:style w:type="paragraph" w:styleId="Footer">
    <w:name w:val="footer"/>
    <w:basedOn w:val="Normal"/>
    <w:link w:val="FooterChar"/>
    <w:uiPriority w:val="99"/>
    <w:unhideWhenUsed/>
    <w:rsid w:val="00C371D5"/>
    <w:pPr>
      <w:tabs>
        <w:tab w:val="left" w:pos="0"/>
        <w:tab w:val="left" w:pos="2608"/>
        <w:tab w:val="left" w:pos="5216"/>
        <w:tab w:val="left" w:pos="7371"/>
      </w:tabs>
      <w:spacing w:after="0" w:line="192" w:lineRule="exact"/>
      <w:ind w:left="-2552"/>
    </w:pPr>
    <w:rPr>
      <w:rFonts w:ascii="Century Gothic" w:hAnsi="Century Gothic"/>
      <w:sz w:val="16"/>
    </w:rPr>
  </w:style>
  <w:style w:type="character" w:styleId="PageNumber">
    <w:name w:val="page number"/>
    <w:basedOn w:val="DefaultParagraphFont"/>
    <w:uiPriority w:val="21"/>
    <w:rsid w:val="00F35CE4"/>
    <w:rPr>
      <w:rFonts w:asciiTheme="minorBidi" w:hAnsiTheme="minorBidi"/>
      <w:color w:val="auto"/>
      <w:sz w:val="21"/>
    </w:rPr>
  </w:style>
  <w:style w:type="paragraph" w:styleId="BalloonText">
    <w:name w:val="Balloon Text"/>
    <w:basedOn w:val="Normal"/>
    <w:link w:val="BalloonTextChar"/>
    <w:uiPriority w:val="99"/>
    <w:semiHidden/>
    <w:rsid w:val="0046468A"/>
    <w:rPr>
      <w:rFonts w:ascii="Tahoma" w:hAnsi="Tahoma" w:cs="Tahoma"/>
      <w:sz w:val="16"/>
      <w:szCs w:val="16"/>
    </w:rPr>
  </w:style>
  <w:style w:type="character" w:customStyle="1" w:styleId="BalloonTextChar">
    <w:name w:val="Balloon Text Char"/>
    <w:link w:val="BalloonText"/>
    <w:uiPriority w:val="99"/>
    <w:semiHidden/>
    <w:rsid w:val="006C3032"/>
    <w:rPr>
      <w:rFonts w:ascii="Tahoma" w:hAnsi="Tahoma" w:cs="Tahoma"/>
      <w:sz w:val="16"/>
      <w:szCs w:val="16"/>
    </w:rPr>
  </w:style>
  <w:style w:type="table" w:styleId="TableGrid">
    <w:name w:val="Table Grid"/>
    <w:aliases w:val="HSLF-FS-Tabell"/>
    <w:basedOn w:val="TableNormal"/>
    <w:uiPriority w:val="59"/>
    <w:rsid w:val="00DA5200"/>
    <w:rPr>
      <w:sz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rPr>
        <w:rFonts w:ascii="Times New Roman" w:hAnsi="Times New Roman"/>
        <w:b w:val="0"/>
        <w:sz w:val="19"/>
      </w:rPr>
    </w:tblStylePr>
    <w:tblStylePr w:type="band1Horz">
      <w:rPr>
        <w:rFonts w:ascii="Times New Roman" w:hAnsi="Times New Roman"/>
        <w:sz w:val="19"/>
      </w:rPr>
    </w:tblStylePr>
    <w:tblStylePr w:type="band2Horz">
      <w:rPr>
        <w:rFonts w:ascii="Times New Roman" w:hAnsi="Times New Roman"/>
        <w:sz w:val="19"/>
      </w:rPr>
    </w:tblStylePr>
  </w:style>
  <w:style w:type="character" w:customStyle="1" w:styleId="FooterChar">
    <w:name w:val="Footer Char"/>
    <w:link w:val="Footer"/>
    <w:uiPriority w:val="99"/>
    <w:rsid w:val="006019D8"/>
    <w:rPr>
      <w:rFonts w:ascii="Century Gothic" w:hAnsi="Century Gothic"/>
      <w:sz w:val="16"/>
    </w:rPr>
  </w:style>
  <w:style w:type="character" w:customStyle="1" w:styleId="HeaderChar">
    <w:name w:val="Header Char"/>
    <w:link w:val="Header"/>
    <w:semiHidden/>
    <w:rsid w:val="00C03828"/>
    <w:rPr>
      <w:sz w:val="22"/>
    </w:rPr>
  </w:style>
  <w:style w:type="paragraph" w:customStyle="1" w:styleId="SoSAvsndaradress">
    <w:name w:val="SoS_Avsändaradress"/>
    <w:basedOn w:val="Header"/>
    <w:uiPriority w:val="98"/>
    <w:semiHidden/>
    <w:rsid w:val="00C03828"/>
    <w:pPr>
      <w:spacing w:after="0" w:line="240" w:lineRule="exact"/>
    </w:pPr>
    <w:rPr>
      <w:noProof/>
      <w:sz w:val="20"/>
    </w:rPr>
  </w:style>
  <w:style w:type="character" w:styleId="PlaceholderText">
    <w:name w:val="Placeholder Text"/>
    <w:basedOn w:val="DefaultParagraphFont"/>
    <w:uiPriority w:val="99"/>
    <w:semiHidden/>
    <w:rsid w:val="00C545F6"/>
    <w:rPr>
      <w:color w:val="808080"/>
    </w:rPr>
  </w:style>
  <w:style w:type="paragraph" w:styleId="ListBullet">
    <w:name w:val="List Bullet"/>
    <w:basedOn w:val="Header"/>
    <w:uiPriority w:val="99"/>
    <w:semiHidden/>
    <w:qFormat/>
    <w:rsid w:val="00C03828"/>
    <w:pPr>
      <w:numPr>
        <w:numId w:val="6"/>
      </w:numPr>
      <w:ind w:left="306" w:hanging="306"/>
      <w:contextualSpacing/>
    </w:pPr>
  </w:style>
  <w:style w:type="paragraph" w:styleId="Date">
    <w:name w:val="Date"/>
    <w:basedOn w:val="Normal"/>
    <w:next w:val="Normal"/>
    <w:link w:val="DateChar"/>
    <w:uiPriority w:val="99"/>
    <w:semiHidden/>
    <w:rsid w:val="00C03828"/>
    <w:pPr>
      <w:spacing w:after="0" w:line="200" w:lineRule="exact"/>
    </w:pPr>
  </w:style>
  <w:style w:type="character" w:customStyle="1" w:styleId="DateChar">
    <w:name w:val="Date Char"/>
    <w:basedOn w:val="DefaultParagraphFont"/>
    <w:link w:val="Date"/>
    <w:uiPriority w:val="99"/>
    <w:semiHidden/>
    <w:rsid w:val="006C3032"/>
    <w:rPr>
      <w:sz w:val="22"/>
    </w:rPr>
  </w:style>
  <w:style w:type="character" w:styleId="Hyperlink">
    <w:name w:val="Hyperlink"/>
    <w:basedOn w:val="DefaultParagraphFont"/>
    <w:uiPriority w:val="99"/>
    <w:semiHidden/>
    <w:rsid w:val="000E02DE"/>
    <w:rPr>
      <w:color w:val="auto"/>
      <w:u w:val="none"/>
    </w:rPr>
  </w:style>
  <w:style w:type="paragraph" w:styleId="EnvelopeAddress">
    <w:name w:val="envelope address"/>
    <w:basedOn w:val="Normal"/>
    <w:uiPriority w:val="99"/>
    <w:semiHidden/>
    <w:qFormat/>
    <w:rsid w:val="00C03828"/>
    <w:pPr>
      <w:spacing w:after="0"/>
    </w:pPr>
  </w:style>
  <w:style w:type="paragraph" w:customStyle="1" w:styleId="HSLF-FS-Brdtext">
    <w:name w:val="HSLF-FS-Brödtext"/>
    <w:basedOn w:val="Normal"/>
    <w:next w:val="HSLF-FS-Brdtextindragfrstaraden"/>
    <w:uiPriority w:val="6"/>
    <w:qFormat/>
    <w:rsid w:val="00615514"/>
    <w:pPr>
      <w:spacing w:after="0" w:line="250" w:lineRule="exact"/>
      <w:jc w:val="both"/>
    </w:pPr>
    <w:rPr>
      <w:sz w:val="21"/>
    </w:rPr>
  </w:style>
  <w:style w:type="paragraph" w:customStyle="1" w:styleId="HSLF-FS-Huvudrubrik">
    <w:name w:val="HSLF-FS-Huvudrubrik"/>
    <w:basedOn w:val="Heading1"/>
    <w:next w:val="HSLF-FS-Brdtext"/>
    <w:rsid w:val="00DF0750"/>
    <w:pPr>
      <w:spacing w:after="0" w:line="380" w:lineRule="exact"/>
    </w:pPr>
    <w:rPr>
      <w:rFonts w:ascii="Times New Roman" w:hAnsi="Times New Roman"/>
      <w:sz w:val="34"/>
    </w:rPr>
  </w:style>
  <w:style w:type="paragraph" w:customStyle="1" w:styleId="HSLF-FS-Rubrik-2">
    <w:name w:val="HSLF-FS-Rubrik-2"/>
    <w:basedOn w:val="Heading2"/>
    <w:next w:val="HSLF-FS-Brdtext"/>
    <w:uiPriority w:val="4"/>
    <w:qFormat/>
    <w:rsid w:val="004315EF"/>
    <w:pPr>
      <w:spacing w:before="284" w:after="96" w:line="270" w:lineRule="exact"/>
    </w:pPr>
    <w:rPr>
      <w:rFonts w:ascii="Times New Roman" w:hAnsi="Times New Roman"/>
      <w:sz w:val="23"/>
    </w:rPr>
  </w:style>
  <w:style w:type="paragraph" w:customStyle="1" w:styleId="SoSSidfot">
    <w:name w:val="SoS_Sidfot"/>
    <w:basedOn w:val="Footer"/>
    <w:uiPriority w:val="3"/>
    <w:semiHidden/>
    <w:rsid w:val="00BE1A57"/>
    <w:pPr>
      <w:tabs>
        <w:tab w:val="clear" w:pos="0"/>
        <w:tab w:val="clear" w:pos="2608"/>
        <w:tab w:val="clear" w:pos="5216"/>
      </w:tabs>
      <w:ind w:left="0"/>
    </w:pPr>
  </w:style>
  <w:style w:type="paragraph" w:customStyle="1" w:styleId="SoSMottagaradress">
    <w:name w:val="SoS_Mottagaradress"/>
    <w:basedOn w:val="EnvelopeAddress"/>
    <w:uiPriority w:val="2"/>
    <w:semiHidden/>
    <w:rsid w:val="00411F1F"/>
  </w:style>
  <w:style w:type="paragraph" w:customStyle="1" w:styleId="HSLF-FS-Beslutsinfo">
    <w:name w:val="HSLF-FS-Beslutsinfo"/>
    <w:basedOn w:val="Normal"/>
    <w:next w:val="HSLF-FS-Brdtext"/>
    <w:uiPriority w:val="5"/>
    <w:rsid w:val="00615514"/>
    <w:pPr>
      <w:spacing w:before="213" w:after="216" w:line="250" w:lineRule="exact"/>
    </w:pPr>
    <w:rPr>
      <w:sz w:val="21"/>
    </w:rPr>
  </w:style>
  <w:style w:type="paragraph" w:customStyle="1" w:styleId="Diarienummer">
    <w:name w:val="Diarienummer"/>
    <w:basedOn w:val="Normal"/>
    <w:semiHidden/>
    <w:qFormat/>
    <w:rsid w:val="00AA3167"/>
    <w:pPr>
      <w:spacing w:after="0" w:line="200" w:lineRule="exact"/>
    </w:pPr>
  </w:style>
  <w:style w:type="paragraph" w:customStyle="1" w:styleId="HSLF-FS-Dokmentinformation">
    <w:name w:val="HSLF-FS-Dokmentinformation"/>
    <w:basedOn w:val="Normal"/>
    <w:uiPriority w:val="1"/>
    <w:rsid w:val="00142095"/>
    <w:pPr>
      <w:spacing w:before="284" w:after="113" w:line="200" w:lineRule="exact"/>
    </w:pPr>
    <w:rPr>
      <w:sz w:val="17"/>
    </w:rPr>
  </w:style>
  <w:style w:type="paragraph" w:customStyle="1" w:styleId="HSLF-FS-Rubrik-1">
    <w:name w:val="HSLF-FS-Rubrik-1"/>
    <w:basedOn w:val="Normal"/>
    <w:next w:val="HSLF-FS-Beslutsinfo"/>
    <w:uiPriority w:val="4"/>
    <w:qFormat/>
    <w:rsid w:val="00DF0750"/>
    <w:pPr>
      <w:spacing w:before="454" w:after="0" w:line="300" w:lineRule="exact"/>
    </w:pPr>
    <w:rPr>
      <w:b/>
      <w:noProof/>
      <w:sz w:val="26"/>
    </w:rPr>
  </w:style>
  <w:style w:type="character" w:styleId="FollowedHyperlink">
    <w:name w:val="FollowedHyperlink"/>
    <w:basedOn w:val="DefaultParagraphFont"/>
    <w:uiPriority w:val="99"/>
    <w:semiHidden/>
    <w:rsid w:val="008E2DA0"/>
    <w:rPr>
      <w:color w:val="000000" w:themeColor="followedHyperlink"/>
      <w:u w:val="single"/>
    </w:rPr>
  </w:style>
  <w:style w:type="paragraph" w:customStyle="1" w:styleId="HSLF-FS-Brdtextindragfrstaraden">
    <w:name w:val="HSLF-FS-Brödtext indrag första raden"/>
    <w:basedOn w:val="HSLF-FS-Brdtext"/>
    <w:uiPriority w:val="8"/>
    <w:qFormat/>
    <w:rsid w:val="00615514"/>
    <w:pPr>
      <w:ind w:firstLine="227"/>
    </w:pPr>
    <w:rPr>
      <w:color w:val="000000" w:themeColor="text1"/>
    </w:rPr>
  </w:style>
  <w:style w:type="paragraph" w:customStyle="1" w:styleId="HSLF-FS-Utkom-fr-trycket">
    <w:name w:val="HSLF-FS-Utkom-fr-trycket"/>
    <w:basedOn w:val="Normal"/>
    <w:uiPriority w:val="3"/>
    <w:rsid w:val="00142095"/>
    <w:pPr>
      <w:spacing w:before="142" w:after="0" w:line="200" w:lineRule="exact"/>
    </w:pPr>
    <w:rPr>
      <w:sz w:val="17"/>
      <w:szCs w:val="17"/>
    </w:rPr>
  </w:style>
  <w:style w:type="paragraph" w:customStyle="1" w:styleId="HSLF-FS-Sidhuvud-sid-2-och-framt">
    <w:name w:val="HSLF-FS-Sidhuvud-sid-2-och-framåt"/>
    <w:basedOn w:val="HSLF-FS-Rubrik-1"/>
    <w:uiPriority w:val="2"/>
    <w:rsid w:val="00DB331A"/>
    <w:pPr>
      <w:spacing w:before="0" w:line="270" w:lineRule="exact"/>
    </w:pPr>
    <w:rPr>
      <w:sz w:val="23"/>
    </w:rPr>
  </w:style>
  <w:style w:type="paragraph" w:customStyle="1" w:styleId="HSLF-FS-Sidhuvud-sid-1">
    <w:name w:val="HSLF-FS-Sidhuvud-sid-1"/>
    <w:basedOn w:val="HSLF-FS-Sidhuvud-sid-2-och-framt"/>
    <w:uiPriority w:val="2"/>
    <w:rsid w:val="00297A97"/>
    <w:pPr>
      <w:spacing w:line="300" w:lineRule="exact"/>
    </w:pPr>
    <w:rPr>
      <w:sz w:val="26"/>
    </w:rPr>
  </w:style>
  <w:style w:type="paragraph" w:customStyle="1" w:styleId="HSLF-FS-Tabellrubrik">
    <w:name w:val="HSLF-FS-Tabellrubrik"/>
    <w:basedOn w:val="HSLF-FS-Brdtext"/>
    <w:next w:val="HSLF-FS-Brdtext"/>
    <w:uiPriority w:val="10"/>
    <w:rsid w:val="006A730E"/>
    <w:pPr>
      <w:spacing w:before="120" w:after="40"/>
    </w:pPr>
    <w:rPr>
      <w:b/>
      <w:sz w:val="20"/>
    </w:rPr>
  </w:style>
  <w:style w:type="paragraph" w:customStyle="1" w:styleId="HSLF-FS-Tabellhuvud">
    <w:name w:val="HSLF-FS-Tabellhuvud"/>
    <w:basedOn w:val="HSLF-FS-Brdtext"/>
    <w:uiPriority w:val="11"/>
    <w:rsid w:val="00D65026"/>
    <w:pPr>
      <w:spacing w:before="40" w:after="40" w:line="220" w:lineRule="exact"/>
    </w:pPr>
    <w:rPr>
      <w:b/>
      <w:sz w:val="18"/>
    </w:rPr>
  </w:style>
  <w:style w:type="paragraph" w:customStyle="1" w:styleId="HSLF-FS-Tabelltext">
    <w:name w:val="HSLF-FS-Tabelltext"/>
    <w:basedOn w:val="HSLF-FS-Tabellhuvud"/>
    <w:uiPriority w:val="12"/>
    <w:rsid w:val="00F04C6B"/>
    <w:pPr>
      <w:spacing w:before="20" w:after="20"/>
    </w:pPr>
    <w:rPr>
      <w:b w:val="0"/>
    </w:rPr>
  </w:style>
  <w:style w:type="paragraph" w:customStyle="1" w:styleId="HSLF-FS-Tabelltext-hgerjusterad">
    <w:name w:val="HSLF-FS-Tabelltext-högerjusterad"/>
    <w:basedOn w:val="HSLF-FS-Tabelltext"/>
    <w:uiPriority w:val="12"/>
    <w:rsid w:val="00F04C6B"/>
    <w:pPr>
      <w:jc w:val="right"/>
    </w:pPr>
  </w:style>
  <w:style w:type="paragraph" w:customStyle="1" w:styleId="HSLF-FS-Rubrik-3">
    <w:name w:val="HSLF-FS-Rubrik-3"/>
    <w:basedOn w:val="HSLF-FS-Rubrik-2"/>
    <w:next w:val="HSLF-FS-Brdtext"/>
    <w:uiPriority w:val="4"/>
    <w:qFormat/>
    <w:rsid w:val="005B1C48"/>
    <w:pPr>
      <w:spacing w:after="85" w:line="250" w:lineRule="exact"/>
    </w:pPr>
    <w:rPr>
      <w:i/>
      <w:sz w:val="22"/>
    </w:rPr>
  </w:style>
  <w:style w:type="paragraph" w:customStyle="1" w:styleId="HSLF-FS-Rubrik-4">
    <w:name w:val="HSLF-FS-Rubrik-4"/>
    <w:basedOn w:val="HSLF-FS-Rubrik-3"/>
    <w:next w:val="HSLF-FS-Brdtext"/>
    <w:uiPriority w:val="4"/>
    <w:rsid w:val="005B1C48"/>
    <w:pPr>
      <w:spacing w:before="227" w:after="57"/>
    </w:pPr>
    <w:rPr>
      <w:b w:val="0"/>
      <w:i w:val="0"/>
    </w:rPr>
  </w:style>
  <w:style w:type="paragraph" w:customStyle="1" w:styleId="HSLF-FS-Rubrik-5">
    <w:name w:val="HSLF-FS-Rubrik-5"/>
    <w:basedOn w:val="HSLF-FS-Rubrik-4"/>
    <w:next w:val="HSLF-FS-Brdtext"/>
    <w:uiPriority w:val="4"/>
    <w:rsid w:val="005B1C48"/>
    <w:pPr>
      <w:spacing w:line="240" w:lineRule="exact"/>
    </w:pPr>
    <w:rPr>
      <w:i/>
      <w:sz w:val="21"/>
    </w:rPr>
  </w:style>
  <w:style w:type="paragraph" w:customStyle="1" w:styleId="HSLF-FS-Bokstavslista">
    <w:name w:val="HSLF-FS-Bokstavslista"/>
    <w:basedOn w:val="Normal"/>
    <w:uiPriority w:val="9"/>
    <w:rsid w:val="00876360"/>
    <w:pPr>
      <w:numPr>
        <w:numId w:val="12"/>
      </w:numPr>
      <w:spacing w:after="57" w:line="250" w:lineRule="exact"/>
      <w:ind w:left="227" w:hanging="227"/>
      <w:contextualSpacing/>
      <w:jc w:val="both"/>
    </w:pPr>
    <w:rPr>
      <w:color w:val="000000" w:themeColor="text1"/>
      <w:sz w:val="21"/>
    </w:rPr>
  </w:style>
  <w:style w:type="paragraph" w:customStyle="1" w:styleId="HSLF-FS-Strecksats">
    <w:name w:val="HSLF-FS-Strecksats"/>
    <w:basedOn w:val="Normal"/>
    <w:uiPriority w:val="9"/>
    <w:qFormat/>
    <w:rsid w:val="00876360"/>
    <w:pPr>
      <w:numPr>
        <w:numId w:val="13"/>
      </w:numPr>
      <w:spacing w:after="57" w:line="250" w:lineRule="exact"/>
      <w:contextualSpacing/>
      <w:jc w:val="both"/>
    </w:pPr>
    <w:rPr>
      <w:color w:val="000000" w:themeColor="text1"/>
      <w:sz w:val="21"/>
    </w:rPr>
  </w:style>
  <w:style w:type="paragraph" w:customStyle="1" w:styleId="HSLF-FS-Tabellunderrubrik">
    <w:name w:val="HSLF-FS-Tabellunderrubrik"/>
    <w:basedOn w:val="HSLF-FS-Tabellrubrik"/>
    <w:uiPriority w:val="10"/>
    <w:rsid w:val="006A730E"/>
    <w:pPr>
      <w:spacing w:before="0"/>
    </w:pPr>
    <w:rPr>
      <w:b w:val="0"/>
      <w:sz w:val="18"/>
    </w:rPr>
  </w:style>
  <w:style w:type="paragraph" w:customStyle="1" w:styleId="HSLF-FS-Tabellklla">
    <w:name w:val="HSLF-FS-Tabellkälla"/>
    <w:basedOn w:val="HSLF-FS-Brdtext"/>
    <w:uiPriority w:val="13"/>
    <w:rsid w:val="00015A42"/>
    <w:pPr>
      <w:spacing w:before="57" w:after="57"/>
    </w:pPr>
    <w:rPr>
      <w:sz w:val="18"/>
    </w:rPr>
  </w:style>
  <w:style w:type="paragraph" w:customStyle="1" w:styleId="HSLF-FS-Bilaga">
    <w:name w:val="HSLF-FS-Bilaga"/>
    <w:basedOn w:val="HSLF-FS-Brdtext"/>
    <w:uiPriority w:val="15"/>
    <w:qFormat/>
    <w:rsid w:val="00015A42"/>
    <w:rPr>
      <w:sz w:val="22"/>
    </w:rPr>
  </w:style>
  <w:style w:type="paragraph" w:customStyle="1" w:styleId="HSLF-FS-Tryckort">
    <w:name w:val="HSLF-FS-Tryckort"/>
    <w:basedOn w:val="HSLF-FS-Brdtext"/>
    <w:uiPriority w:val="20"/>
    <w:rsid w:val="00015A42"/>
    <w:pPr>
      <w:spacing w:line="190" w:lineRule="exact"/>
    </w:pPr>
    <w:rPr>
      <w:sz w:val="16"/>
    </w:rPr>
  </w:style>
  <w:style w:type="paragraph" w:customStyle="1" w:styleId="HSLF-FS-AllmnnaRd-Rubrik">
    <w:name w:val="HSLF-FS-AllmännaRåd-Rubrik"/>
    <w:basedOn w:val="HSLF-FS-Brdtext"/>
    <w:uiPriority w:val="16"/>
    <w:qFormat/>
    <w:rsid w:val="00A00D1C"/>
    <w:pPr>
      <w:spacing w:before="170" w:after="85"/>
      <w:ind w:left="227"/>
    </w:pPr>
    <w:rPr>
      <w:i/>
    </w:rPr>
  </w:style>
  <w:style w:type="paragraph" w:customStyle="1" w:styleId="HSLF-FS-AllmnnaRd-Brdtext">
    <w:name w:val="HSLF-FS-AllmännaRåd-Brödtext"/>
    <w:basedOn w:val="HSLF-FS-AllmnnaRd-Rubrik"/>
    <w:uiPriority w:val="17"/>
    <w:qFormat/>
    <w:rsid w:val="00A00D1C"/>
    <w:pPr>
      <w:spacing w:before="0" w:after="0"/>
    </w:pPr>
    <w:rPr>
      <w:i w:val="0"/>
    </w:rPr>
  </w:style>
  <w:style w:type="paragraph" w:customStyle="1" w:styleId="HSLF-FS-AllmnnaRd-Brdtextmedindrag">
    <w:name w:val="HSLF-FS-AllmännaRåd-Brödtext med indrag"/>
    <w:basedOn w:val="HSLF-FS-AllmnnaRd-Brdtext"/>
    <w:uiPriority w:val="17"/>
    <w:qFormat/>
    <w:rsid w:val="005B1C48"/>
    <w:pPr>
      <w:ind w:firstLine="227"/>
    </w:pPr>
  </w:style>
  <w:style w:type="paragraph" w:customStyle="1" w:styleId="HSLF-FS-AllmnnaRd-Strecksats">
    <w:name w:val="HSLF-FS-AllmännaRåd-Strecksats"/>
    <w:basedOn w:val="HSLF-FS-Strecksats"/>
    <w:uiPriority w:val="17"/>
    <w:qFormat/>
    <w:rsid w:val="006E5047"/>
    <w:pPr>
      <w:numPr>
        <w:numId w:val="15"/>
      </w:numPr>
      <w:spacing w:after="0"/>
      <w:ind w:left="454" w:hanging="227"/>
    </w:pPr>
  </w:style>
  <w:style w:type="paragraph" w:styleId="FootnoteText">
    <w:name w:val="footnote text"/>
    <w:basedOn w:val="Normal"/>
    <w:link w:val="FootnoteTextChar"/>
    <w:uiPriority w:val="99"/>
    <w:semiHidden/>
    <w:unhideWhenUsed/>
    <w:rsid w:val="00A00D1C"/>
    <w:pPr>
      <w:spacing w:after="0" w:line="240" w:lineRule="auto"/>
    </w:pPr>
    <w:rPr>
      <w:sz w:val="20"/>
    </w:rPr>
  </w:style>
  <w:style w:type="character" w:customStyle="1" w:styleId="FootnoteTextChar">
    <w:name w:val="Footnote Text Char"/>
    <w:basedOn w:val="DefaultParagraphFont"/>
    <w:link w:val="FootnoteText"/>
    <w:uiPriority w:val="99"/>
    <w:semiHidden/>
    <w:rsid w:val="00A00D1C"/>
  </w:style>
  <w:style w:type="character" w:styleId="FootnoteReference">
    <w:name w:val="footnote reference"/>
    <w:basedOn w:val="DefaultParagraphFont"/>
    <w:uiPriority w:val="99"/>
    <w:semiHidden/>
    <w:unhideWhenUsed/>
    <w:rsid w:val="00A00D1C"/>
    <w:rPr>
      <w:vertAlign w:val="superscript"/>
    </w:rPr>
  </w:style>
  <w:style w:type="paragraph" w:customStyle="1" w:styleId="HSLF-FS-Fotnot">
    <w:name w:val="HSLF-FS-Fotnot"/>
    <w:basedOn w:val="FootnoteText"/>
    <w:uiPriority w:val="14"/>
    <w:qFormat/>
    <w:rsid w:val="00A00D1C"/>
    <w:pPr>
      <w:spacing w:line="190" w:lineRule="exact"/>
    </w:pPr>
    <w:rPr>
      <w:sz w:val="16"/>
    </w:rPr>
  </w:style>
  <w:style w:type="paragraph" w:customStyle="1" w:styleId="HSLF-FS-Punktlista">
    <w:name w:val="HSLF-FS-Punktlista"/>
    <w:basedOn w:val="Normal"/>
    <w:uiPriority w:val="9"/>
    <w:rsid w:val="00897725"/>
    <w:pPr>
      <w:numPr>
        <w:numId w:val="14"/>
      </w:numPr>
      <w:spacing w:after="57" w:line="240" w:lineRule="exact"/>
      <w:ind w:left="227" w:hanging="227"/>
      <w:contextualSpacing/>
    </w:pPr>
    <w:rPr>
      <w:sz w:val="21"/>
    </w:rPr>
  </w:style>
  <w:style w:type="paragraph" w:customStyle="1" w:styleId="HSLF-FS-Beslutande">
    <w:name w:val="HSLF-FS-Beslutande"/>
    <w:basedOn w:val="HSLF-FS-Brdtext"/>
    <w:uiPriority w:val="18"/>
    <w:rsid w:val="00307663"/>
    <w:rPr>
      <w:caps/>
    </w:rPr>
  </w:style>
  <w:style w:type="paragraph" w:customStyle="1" w:styleId="HSLF-FS-Kontrasignering">
    <w:name w:val="HSLF-FS-Kontrasignering"/>
    <w:basedOn w:val="HSLF-FS-Brdtext"/>
    <w:next w:val="HSLF-FS-Brdtext"/>
    <w:uiPriority w:val="18"/>
    <w:rsid w:val="00307663"/>
    <w:pPr>
      <w:ind w:left="3062"/>
    </w:pPr>
  </w:style>
  <w:style w:type="paragraph" w:customStyle="1" w:styleId="HSLF-FS-Bestllningsinformation">
    <w:name w:val="HSLF-FS-Beställningsinformation"/>
    <w:basedOn w:val="HSLF-FS-Brdtext"/>
    <w:uiPriority w:val="19"/>
    <w:rsid w:val="00615514"/>
    <w:pPr>
      <w:spacing w:line="230" w:lineRule="exact"/>
    </w:pPr>
    <w:rPr>
      <w:sz w:val="19"/>
    </w:rPr>
  </w:style>
  <w:style w:type="paragraph" w:customStyle="1" w:styleId="HSLF-FS-Kontaktinformation">
    <w:name w:val="HSLF-FS-Kontaktinformation"/>
    <w:basedOn w:val="HSLF-FS-Brdtext"/>
    <w:uiPriority w:val="19"/>
    <w:rsid w:val="00615514"/>
    <w:pPr>
      <w:spacing w:line="230" w:lineRule="exact"/>
    </w:pPr>
    <w:rPr>
      <w:sz w:val="19"/>
    </w:rPr>
  </w:style>
  <w:style w:type="paragraph" w:customStyle="1" w:styleId="HSLF-FS-Numreradlista">
    <w:name w:val="HSLF-FS-Numrerad lista"/>
    <w:basedOn w:val="Normal"/>
    <w:uiPriority w:val="9"/>
    <w:rsid w:val="00880837"/>
    <w:pPr>
      <w:numPr>
        <w:numId w:val="17"/>
      </w:numPr>
      <w:spacing w:after="57" w:line="250" w:lineRule="exact"/>
      <w:contextualSpacing/>
      <w:jc w:val="both"/>
    </w:pPr>
    <w:rPr>
      <w:color w:val="000000" w:themeColor="text1"/>
      <w:sz w:val="21"/>
    </w:rPr>
  </w:style>
  <w:style w:type="paragraph" w:styleId="Quote">
    <w:name w:val="Quote"/>
    <w:basedOn w:val="Normal"/>
    <w:next w:val="Normal"/>
    <w:link w:val="QuoteChar"/>
    <w:uiPriority w:val="29"/>
    <w:rsid w:val="003E763F"/>
    <w:pPr>
      <w:spacing w:after="0" w:line="240" w:lineRule="auto"/>
    </w:pPr>
    <w:rPr>
      <w:rFonts w:asciiTheme="minorHAnsi" w:eastAsiaTheme="minorHAnsi" w:hAnsiTheme="minorHAnsi"/>
      <w:i/>
      <w:sz w:val="20"/>
      <w:szCs w:val="24"/>
      <w:lang w:eastAsia="en-US" w:bidi="en-US"/>
    </w:rPr>
  </w:style>
  <w:style w:type="character" w:customStyle="1" w:styleId="QuoteChar">
    <w:name w:val="Quote Char"/>
    <w:basedOn w:val="DefaultParagraphFont"/>
    <w:link w:val="Quote"/>
    <w:uiPriority w:val="29"/>
    <w:rsid w:val="003E763F"/>
    <w:rPr>
      <w:rFonts w:asciiTheme="minorHAnsi" w:eastAsiaTheme="minorHAnsi" w:hAnsiTheme="minorHAnsi"/>
      <w:i/>
      <w:szCs w:val="24"/>
      <w:lang w:eastAsia="en-US" w:bidi="en-US"/>
    </w:rPr>
  </w:style>
  <w:style w:type="character" w:styleId="CommentReference">
    <w:name w:val="annotation reference"/>
    <w:basedOn w:val="DefaultParagraphFont"/>
    <w:uiPriority w:val="99"/>
    <w:semiHidden/>
    <w:unhideWhenUsed/>
    <w:rsid w:val="00C1255A"/>
    <w:rPr>
      <w:sz w:val="16"/>
      <w:szCs w:val="16"/>
    </w:rPr>
  </w:style>
  <w:style w:type="paragraph" w:styleId="CommentText">
    <w:name w:val="annotation text"/>
    <w:basedOn w:val="Normal"/>
    <w:link w:val="CommentTextChar"/>
    <w:uiPriority w:val="99"/>
    <w:semiHidden/>
    <w:unhideWhenUsed/>
    <w:rsid w:val="00C1255A"/>
    <w:pPr>
      <w:spacing w:line="240" w:lineRule="auto"/>
    </w:pPr>
    <w:rPr>
      <w:sz w:val="20"/>
    </w:rPr>
  </w:style>
  <w:style w:type="character" w:customStyle="1" w:styleId="CommentTextChar">
    <w:name w:val="Comment Text Char"/>
    <w:basedOn w:val="DefaultParagraphFont"/>
    <w:link w:val="CommentText"/>
    <w:uiPriority w:val="99"/>
    <w:semiHidden/>
    <w:rsid w:val="00C1255A"/>
  </w:style>
  <w:style w:type="paragraph" w:styleId="CommentSubject">
    <w:name w:val="annotation subject"/>
    <w:basedOn w:val="CommentText"/>
    <w:next w:val="CommentText"/>
    <w:link w:val="CommentSubjectChar"/>
    <w:uiPriority w:val="99"/>
    <w:semiHidden/>
    <w:unhideWhenUsed/>
    <w:rsid w:val="00C1255A"/>
    <w:rPr>
      <w:b/>
      <w:bCs/>
    </w:rPr>
  </w:style>
  <w:style w:type="character" w:customStyle="1" w:styleId="CommentSubjectChar">
    <w:name w:val="Comment Subject Char"/>
    <w:basedOn w:val="CommentTextChar"/>
    <w:link w:val="CommentSubject"/>
    <w:uiPriority w:val="99"/>
    <w:semiHidden/>
    <w:rsid w:val="00C1255A"/>
    <w:rPr>
      <w:b/>
      <w:bCs/>
    </w:rPr>
  </w:style>
  <w:style w:type="character" w:customStyle="1" w:styleId="Heading9Char">
    <w:name w:val="Heading 9 Char"/>
    <w:basedOn w:val="DefaultParagraphFont"/>
    <w:link w:val="Heading9"/>
    <w:uiPriority w:val="1"/>
    <w:semiHidden/>
    <w:rsid w:val="003C3708"/>
    <w:rPr>
      <w:rFonts w:asciiTheme="majorHAnsi" w:eastAsiaTheme="majorEastAsia" w:hAnsiTheme="majorHAnsi" w:cstheme="majorBidi"/>
      <w:i/>
      <w:iCs/>
      <w:color w:val="272727" w:themeColor="text1" w:themeTint="D8"/>
      <w:sz w:val="21"/>
      <w:szCs w:val="21"/>
    </w:rPr>
  </w:style>
  <w:style w:type="paragraph" w:customStyle="1" w:styleId="Default">
    <w:name w:val="Default"/>
    <w:rsid w:val="003C3708"/>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928793">
      <w:bodyDiv w:val="1"/>
      <w:marLeft w:val="0"/>
      <w:marRight w:val="0"/>
      <w:marTop w:val="0"/>
      <w:marBottom w:val="0"/>
      <w:divBdr>
        <w:top w:val="none" w:sz="0" w:space="0" w:color="auto"/>
        <w:left w:val="none" w:sz="0" w:space="0" w:color="auto"/>
        <w:bottom w:val="none" w:sz="0" w:space="0" w:color="auto"/>
        <w:right w:val="none" w:sz="0" w:space="0" w:color="auto"/>
      </w:divBdr>
    </w:div>
    <w:div w:id="932207653">
      <w:bodyDiv w:val="1"/>
      <w:marLeft w:val="0"/>
      <w:marRight w:val="0"/>
      <w:marTop w:val="0"/>
      <w:marBottom w:val="0"/>
      <w:divBdr>
        <w:top w:val="none" w:sz="0" w:space="0" w:color="auto"/>
        <w:left w:val="none" w:sz="0" w:space="0" w:color="auto"/>
        <w:bottom w:val="none" w:sz="0" w:space="0" w:color="auto"/>
        <w:right w:val="none" w:sz="0" w:space="0" w:color="auto"/>
      </w:divBdr>
    </w:div>
    <w:div w:id="1295528081">
      <w:bodyDiv w:val="1"/>
      <w:marLeft w:val="0"/>
      <w:marRight w:val="0"/>
      <w:marTop w:val="0"/>
      <w:marBottom w:val="0"/>
      <w:divBdr>
        <w:top w:val="none" w:sz="0" w:space="0" w:color="auto"/>
        <w:left w:val="none" w:sz="0" w:space="0" w:color="auto"/>
        <w:bottom w:val="none" w:sz="0" w:space="0" w:color="auto"/>
        <w:right w:val="none" w:sz="0" w:space="0" w:color="auto"/>
      </w:divBdr>
    </w:div>
    <w:div w:id="1427921366">
      <w:bodyDiv w:val="1"/>
      <w:marLeft w:val="0"/>
      <w:marRight w:val="0"/>
      <w:marTop w:val="0"/>
      <w:marBottom w:val="0"/>
      <w:divBdr>
        <w:top w:val="none" w:sz="0" w:space="0" w:color="auto"/>
        <w:left w:val="none" w:sz="0" w:space="0" w:color="auto"/>
        <w:bottom w:val="none" w:sz="0" w:space="0" w:color="auto"/>
        <w:right w:val="none" w:sz="0" w:space="0" w:color="auto"/>
      </w:divBdr>
    </w:div>
    <w:div w:id="16382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inm\AppData\Local\Microsoft\Windows\INetCache\Content.Outlook\VPNYNDEB\HSLF-FS-mall-20161101.dotx" TargetMode="External"/></Relationships>
</file>

<file path=word/theme/theme1.xml><?xml version="1.0" encoding="utf-8"?>
<a:theme xmlns:a="http://schemas.openxmlformats.org/drawingml/2006/main" name="SOC_Tema">
  <a:themeElements>
    <a:clrScheme name="Anpassat 3">
      <a:dk1>
        <a:sysClr val="windowText" lastClr="000000"/>
      </a:dk1>
      <a:lt1>
        <a:srgbClr val="DAD7CB"/>
      </a:lt1>
      <a:dk2>
        <a:srgbClr val="8D6E97"/>
      </a:dk2>
      <a:lt2>
        <a:srgbClr val="4A7729"/>
      </a:lt2>
      <a:accent1>
        <a:srgbClr val="A6BCC6"/>
      </a:accent1>
      <a:accent2>
        <a:srgbClr val="7D9AAA"/>
      </a:accent2>
      <a:accent3>
        <a:srgbClr val="D3BF96"/>
      </a:accent3>
      <a:accent4>
        <a:srgbClr val="002B45"/>
      </a:accent4>
      <a:accent5>
        <a:srgbClr val="857363"/>
      </a:accent5>
      <a:accent6>
        <a:srgbClr val="452325"/>
      </a:accent6>
      <a:hlink>
        <a:srgbClr val="000000"/>
      </a:hlink>
      <a:folHlink>
        <a:srgbClr val="000000"/>
      </a:folHlink>
    </a:clrScheme>
    <a:fontScheme name="Anpassat 44">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376BC-FDBF-45CA-B2A7-A314EECA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HSLF-FS-mall-20161101.dotx</Template>
  <TotalTime>4</TotalTime>
  <Pages>10</Pages>
  <Words>2206</Words>
  <Characters>12580</Characters>
  <Application>Microsoft Office Word</Application>
  <DocSecurity>0</DocSecurity>
  <Lines>104</Lines>
  <Paragraphs>29</Paragraphs>
  <ScaleCrop>false</ScaleCrop>
  <HeadingPairs>
    <vt:vector size="2" baseType="variant">
      <vt:variant>
        <vt:lpstr>Rubrik</vt:lpstr>
      </vt:variant>
      <vt:variant>
        <vt:i4>1</vt:i4>
      </vt:variant>
    </vt:vector>
  </HeadingPairs>
  <TitlesOfParts>
    <vt:vector size="1" baseType="lpstr">
      <vt:lpstr/>
    </vt:vector>
  </TitlesOfParts>
  <Company>Socialstyrelsen</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Malmström Malin</dc:creator>
  <cp:lastModifiedBy>Dimitris Dimitriadis</cp:lastModifiedBy>
  <cp:revision>6</cp:revision>
  <cp:lastPrinted>2013-04-29T08:38:00Z</cp:lastPrinted>
  <dcterms:created xsi:type="dcterms:W3CDTF">2021-06-28T07:31:00Z</dcterms:created>
  <dcterms:modified xsi:type="dcterms:W3CDTF">2021-07-05T15:20:00Z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d">
    <vt:lpwstr>09001be6847e2322</vt:lpwstr>
  </property>
  <property fmtid="{D5CDD505-2E9C-101B-9397-08002B2CF9AE}" pid="3" name="product_name">
    <vt:lpwstr>d2</vt:lpwstr>
  </property>
</Properties>
</file>