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57A" w:rsidRPr="00C33B97" w:rsidRDefault="009E757A" w:rsidP="009E757A">
      <w:pPr>
        <w:jc w:val="center"/>
        <w:rPr>
          <w:sz w:val="20"/>
          <w:rFonts w:ascii="Courier New" w:hAnsi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------IND- 2020 0749 SI- BG- ------ 20201209 --- --- PROJET</w:t>
      </w:r>
    </w:p>
    <w:p w:rsidR="00195936" w:rsidRPr="00087062" w:rsidRDefault="00195936" w:rsidP="00D96FDB">
      <w:pPr>
        <w:pStyle w:val="vrstapredpisa"/>
        <w:spacing w:before="0" w:beforeAutospacing="0" w:after="0" w:afterAutospacing="0"/>
      </w:pPr>
      <w:r>
        <w:t xml:space="preserve">Съгласно член 64, параграф 4 от Закона за земеделието (Официален вестник на Република Словения № 45/08, 57/12, 90/12 — ZdZPVHVVR [Закон за изменение на определени закони в областта на безопасността на храните, ветеринарната медицина и здравето на растенията], 26/14, 32/15, 27/17 и 22/18) министърът на земеделието, горите и храните постановява следното:</w:t>
      </w:r>
    </w:p>
    <w:p w:rsidR="00D96FDB" w:rsidRPr="00087062" w:rsidRDefault="00D96FDB" w:rsidP="00D96FDB">
      <w:pPr>
        <w:pStyle w:val="vrsta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vrstapredpisa"/>
        <w:spacing w:before="0" w:beforeAutospacing="0" w:after="0" w:afterAutospacing="0"/>
        <w:jc w:val="center"/>
      </w:pPr>
      <w:r>
        <w:t xml:space="preserve">ПРАВИЛНИК</w:t>
      </w:r>
    </w:p>
    <w:p w:rsidR="00195936" w:rsidRPr="00087062" w:rsidRDefault="00195936" w:rsidP="00D96FDB">
      <w:pPr>
        <w:pStyle w:val="naslovpredpisa"/>
        <w:spacing w:before="0" w:beforeAutospacing="0" w:after="0" w:afterAutospacing="0"/>
        <w:jc w:val="center"/>
      </w:pPr>
      <w:r>
        <w:t xml:space="preserve">относно качеството на оцета и разредената оцетна киселина</w:t>
      </w:r>
    </w:p>
    <w:p w:rsidR="00195936" w:rsidRDefault="00195936" w:rsidP="00D96FDB">
      <w:pPr>
        <w:pStyle w:val="naslovpredpisa"/>
        <w:spacing w:before="0" w:beforeAutospacing="0" w:after="0" w:afterAutospacing="0"/>
        <w:jc w:val="center"/>
      </w:pPr>
    </w:p>
    <w:p w:rsidR="00005737" w:rsidRPr="00087062" w:rsidRDefault="00005737" w:rsidP="00D96FDB">
      <w:pPr>
        <w:pStyle w:val="naslovpredpisa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poglavje"/>
        <w:spacing w:before="0" w:beforeAutospacing="0" w:after="0" w:afterAutospacing="0"/>
        <w:jc w:val="center"/>
      </w:pPr>
      <w:r>
        <w:t xml:space="preserve">I. ОБЩИ РАЗПОРЕДБИ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jc w:val="center"/>
      </w:pPr>
      <w:r>
        <w:t xml:space="preserve">Член 1</w:t>
      </w:r>
    </w:p>
    <w:p w:rsidR="00195936" w:rsidRPr="00087062" w:rsidRDefault="00195936" w:rsidP="00D96FDB">
      <w:pPr>
        <w:pStyle w:val="lennaslov"/>
        <w:spacing w:before="0" w:beforeAutospacing="0" w:after="0" w:afterAutospacing="0"/>
        <w:jc w:val="center"/>
      </w:pPr>
      <w:r>
        <w:t xml:space="preserve">(Съдържание)</w:t>
      </w:r>
    </w:p>
    <w:p w:rsidR="00D96FDB" w:rsidRPr="00087062" w:rsidRDefault="00D96FDB" w:rsidP="00D96FDB">
      <w:pPr>
        <w:pStyle w:val="lennaslov"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С настоящия правилник се определят условията за минималното качество, етикетиране и категоризация, на които трябва да отговарят естествено ферментирал оцет (наричан по-нататък: оцет) и заместител на оцет, получен чрез разреждане на оцетна киселина (наричан по-нататък: разредена оцетна киселина) на пазара.</w:t>
      </w:r>
    </w:p>
    <w:p w:rsidR="00D96FDB" w:rsidRPr="00087062" w:rsidRDefault="00D96FDB" w:rsidP="00D96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Член 2</w:t>
      </w:r>
    </w:p>
    <w:p w:rsidR="00195936" w:rsidRPr="00087062" w:rsidRDefault="00195936" w:rsidP="00D96FDB">
      <w:pPr>
        <w:spacing w:after="0" w:line="240" w:lineRule="auto"/>
        <w:jc w:val="center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(Процедура за предоставяне на информация и клауза)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1)</w:t>
      </w:r>
      <w:r>
        <w:rPr>
          <w:sz w:val="24"/>
          <w:szCs w:val="24"/>
          <w:rFonts w:ascii="Times New Roman" w:hAnsi="Times New Roman"/>
        </w:rPr>
        <w:tab/>
      </w:r>
      <w:r>
        <w:rPr>
          <w:sz w:val="24"/>
          <w:szCs w:val="24"/>
          <w:rFonts w:ascii="Times New Roman" w:hAnsi="Times New Roman"/>
        </w:rPr>
        <w:t xml:space="preserve">Настоящият правилник се издава, като се взема предвид процедурата за предоставяне на информация съгласно Директива (ЕС) 2015/1535 на Европейския парламент и на Съвета от 9 септември 2015 г. установяваща процедура за предоставяне на информация в сферата на техническите регламенти и правила относно услугите на информационното общество (ОВ L 241, 17.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9.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2015 г., стр. 1).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2)</w:t>
      </w:r>
      <w:r>
        <w:rPr>
          <w:sz w:val="24"/>
          <w:szCs w:val="24"/>
          <w:rFonts w:ascii="Times New Roman" w:hAnsi="Times New Roman"/>
        </w:rPr>
        <w:tab/>
      </w:r>
      <w:r>
        <w:rPr>
          <w:sz w:val="24"/>
          <w:szCs w:val="24"/>
          <w:rFonts w:ascii="Times New Roman" w:hAnsi="Times New Roman"/>
        </w:rPr>
        <w:t xml:space="preserve">Разпоредбите на настоящия правилник няма да се прилагат за продукти, които, в съответствие с националното законодателство, предоставят еквивалентно ниво на защита на обществените интереси, както е предвидено в законодателството на Република Словения, които са законно:</w:t>
      </w:r>
    </w:p>
    <w:p w:rsidR="00456352" w:rsidRPr="00087062" w:rsidRDefault="00456352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произвеждани или пускани на пазара в други държави — членки на Европейския съюз и Турция, или</w:t>
      </w:r>
    </w:p>
    <w:p w:rsidR="00195936" w:rsidRPr="00087062" w:rsidRDefault="00195936" w:rsidP="00D96FDB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произвеждани в държавите от Европейската асоциация за свободна търговия (ЕАСТ), които също така са страни, подписали Споразумението за Европейското икономическо пространство.</w:t>
      </w:r>
    </w:p>
    <w:p w:rsidR="00195936" w:rsidRPr="00087062" w:rsidRDefault="00195936" w:rsidP="00D96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sz w:val="24"/>
          <w:szCs w:val="24"/>
          <w:rFonts w:ascii="Times New Roman" w:eastAsia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3)</w:t>
      </w:r>
      <w:r>
        <w:rPr>
          <w:sz w:val="24"/>
          <w:szCs w:val="24"/>
          <w:rFonts w:ascii="Times New Roman" w:hAnsi="Times New Roman"/>
        </w:rPr>
        <w:tab/>
      </w:r>
      <w:r>
        <w:rPr>
          <w:sz w:val="24"/>
          <w:szCs w:val="24"/>
          <w:rFonts w:ascii="Times New Roman" w:hAnsi="Times New Roman"/>
        </w:rPr>
        <w:t xml:space="preserve">Настоящият правилник се прилага в съответствие с Регламент (ЕС) № 2019/515 на Европейския парламент и на Съвета от 19 март 2019 г. относно взаимното признаване на стоки, законно предлагани на пазара в друга държава членка, и за отмяна на Регламент (ЕО) № 764/2008 (ОВ L 91, 29.3.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hAnsi="Times New Roman"/>
        </w:rPr>
        <w:t xml:space="preserve">2019 г., стр. 1).</w:t>
      </w:r>
    </w:p>
    <w:p w:rsidR="00195936" w:rsidRPr="00087062" w:rsidRDefault="00195936" w:rsidP="00D96FDB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3A8C" w:rsidRPr="00087062" w:rsidRDefault="00A43A8C" w:rsidP="00D96F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195936" w:rsidRPr="00087062" w:rsidRDefault="00195936" w:rsidP="00087062">
      <w:pPr>
        <w:pStyle w:val="poglavje"/>
        <w:keepNext/>
        <w:spacing w:before="0" w:beforeAutospacing="0" w:after="0" w:afterAutospacing="0"/>
        <w:jc w:val="center"/>
      </w:pPr>
      <w:r>
        <w:t xml:space="preserve">II</w:t>
      </w:r>
      <w:r>
        <w:t xml:space="preserve"> </w:t>
      </w:r>
      <w:r>
        <w:t xml:space="preserve">СПЕЦИАЛНИ РАЗПОРЕДБИ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 xml:space="preserve">1.</w:t>
      </w:r>
      <w:r>
        <w:t xml:space="preserve"> </w:t>
      </w:r>
      <w:r>
        <w:t xml:space="preserve">Оцет</w:t>
      </w:r>
    </w:p>
    <w:p w:rsidR="00D96FDB" w:rsidRPr="00087062" w:rsidRDefault="00D96FDB" w:rsidP="00087062">
      <w:pPr>
        <w:pStyle w:val="oddelek"/>
        <w:keepNext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(Оцет)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Оцет е продукт, в който оцетната киселина се образува чрез биологичен процес с двойна ферментация, алкохолна и оцетно-кисела, от суровини от земеделски произход.</w:t>
      </w:r>
      <w:r>
        <w:t xml:space="preserve"> </w:t>
      </w:r>
      <w:r>
        <w:t xml:space="preserve">Той трябва да съдържа характерни ферментационни продукти (напр. 2-кетоглюконова киселина, 5-кетоглюконова киселина, глюконова киселина, лимонена киселина, аминокиселини и ацетоин, 2,3-бутилен гликол).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(Суровини)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Оцетът трябва да е произведен от една от следните суровини: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вино, подходящо за производство на оцет в съответствие с наредбата, относно качеството на виното,</w:t>
      </w:r>
      <w:r>
        <w:t xml:space="preserve">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плодове или ягодоплодни плодове, плодово вино, горски вина, ябълков сайдер,</w:t>
      </w:r>
      <w:r>
        <w:t xml:space="preserve"> 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дестилиран алкохол от земеделски произход, или</w:t>
      </w:r>
    </w:p>
    <w:p w:rsidR="00195936" w:rsidRPr="00087062" w:rsidRDefault="00195936" w:rsidP="00D96FDB">
      <w:pPr>
        <w:pStyle w:val="tevilnatoka"/>
        <w:numPr>
          <w:ilvl w:val="0"/>
          <w:numId w:val="20"/>
        </w:numPr>
        <w:spacing w:before="0" w:beforeAutospacing="0" w:after="0" w:afterAutospacing="0"/>
        <w:jc w:val="both"/>
      </w:pPr>
      <w:r>
        <w:t xml:space="preserve">други продукти от земеделски произход, съдържащи нишесте или захари, или нишесте и захар от зърнени култури, ечемичен малц и суроватка.</w:t>
      </w:r>
    </w:p>
    <w:p w:rsidR="00D96FDB" w:rsidRPr="00087062" w:rsidRDefault="00D96FDB" w:rsidP="00D96FDB">
      <w:pPr>
        <w:pStyle w:val="tevilnatoka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(Категоризация)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Въз основа на използваните суровини, оцетът на пазара се категоризира като: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винен оцет, произведен изключително от вино чрез биологичен процес на оцетно-кисела ферментация;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плодов оцет, произведен изключително от плодово вино чрез биологичен процес на оцетно-кисела ферментация;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оцет от ябълков сайдер, направен изключително от ябълков сайдер чрез биологичен процес на оцетно-кисела ферментация;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алкохолен оцет, произведен изключително от алкохол от земеделски източник чрез биологичен процес на оцетно-кисела ферментация;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оцет от зърнени култури, произведен от зърнени култури чрез биологичен процес на оцетно-кисела ферментация без междинна дестилация;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22"/>
        </w:numPr>
        <w:spacing w:before="0" w:beforeAutospacing="0" w:after="0" w:afterAutospacing="0"/>
        <w:jc w:val="both"/>
      </w:pPr>
      <w:r>
        <w:t xml:space="preserve">други видове оцет (напр. оцет от кюспе, бирен оцет, малцов оцет, меден оцет, оцет от суроватка).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(Спомагателни вещества)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При производството на оцет могат да се използват следните спомагателни вещества в зависимост от технологичната обосновка: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екстракти от дрожди, малцови препарати, глюкозен сироп и неорганични вещества (например фосфати, амониеви соли и др.) за доставка на оцетно-кисели бактерии;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5"/>
        </w:numPr>
        <w:spacing w:before="0" w:beforeAutospacing="0" w:after="0" w:afterAutospacing="0"/>
        <w:jc w:val="both"/>
      </w:pPr>
      <w:r>
        <w:t xml:space="preserve">избистрящи, почистващи и филтриращи агенти.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(Специален оцет)</w:t>
      </w:r>
    </w:p>
    <w:p w:rsidR="00416D82" w:rsidRPr="00087062" w:rsidRDefault="00416D82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С цел усъвършенстване на миризмата и вкуса към оцета (наричан по-нататък: специален оцет) могат да се добавят следните:</w:t>
      </w:r>
      <w:r>
        <w:t xml:space="preserve"> </w:t>
      </w:r>
    </w:p>
    <w:p w:rsidR="00D53C02" w:rsidRPr="00087062" w:rsidRDefault="00D53C02" w:rsidP="00087062">
      <w:pPr>
        <w:pStyle w:val="odstavek"/>
        <w:keepNext/>
        <w:spacing w:before="0" w:beforeAutospacing="0" w:after="0" w:afterAutospacing="0"/>
        <w:jc w:val="both"/>
      </w:pPr>
    </w:p>
    <w:p w:rsidR="00195936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а) растения или части от растения, включително билки, подправки и плодове, които могат да бъдат:</w:t>
      </w:r>
      <w:r>
        <w:t xml:space="preserve"> </w:t>
      </w:r>
    </w:p>
    <w:p w:rsidR="00D53C02" w:rsidRPr="00087062" w:rsidRDefault="00D53C02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пресни или изсушени, нарязани или цели,</w:t>
      </w:r>
      <w:r>
        <w:t xml:space="preserve"> </w:t>
      </w:r>
    </w:p>
    <w:p w:rsidR="00195936" w:rsidRDefault="00195936" w:rsidP="00D96FDB">
      <w:pPr>
        <w:pStyle w:val="alineazatevilnotoko"/>
        <w:numPr>
          <w:ilvl w:val="0"/>
          <w:numId w:val="9"/>
        </w:numPr>
        <w:spacing w:before="0" w:beforeAutospacing="0" w:after="0" w:afterAutospacing="0"/>
        <w:jc w:val="both"/>
      </w:pPr>
      <w:r>
        <w:t xml:space="preserve">като екстракти;</w:t>
      </w:r>
      <w:r>
        <w:t xml:space="preserve"> </w:t>
      </w:r>
    </w:p>
    <w:p w:rsidR="00D53C02" w:rsidRPr="00087062" w:rsidRDefault="00D53C02" w:rsidP="00D53C02">
      <w:pPr>
        <w:pStyle w:val="alineazatevilnotoko"/>
        <w:spacing w:before="0" w:beforeAutospacing="0" w:after="0" w:afterAutospacing="0"/>
        <w:ind w:left="72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б) концентрирани или неконцентрирани плодови сокове и мъст;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в) мед;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195936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г) захар и</w:t>
      </w:r>
      <w:r>
        <w:t xml:space="preserve"> </w:t>
      </w:r>
    </w:p>
    <w:p w:rsidR="00D53C02" w:rsidRPr="00087062" w:rsidRDefault="00D53C02" w:rsidP="00D96FDB">
      <w:pPr>
        <w:pStyle w:val="tevilnatoka"/>
        <w:spacing w:before="0" w:beforeAutospacing="0" w:after="0" w:afterAutospacing="0"/>
        <w:jc w:val="both"/>
      </w:pPr>
    </w:p>
    <w:p w:rsidR="003B0BA7" w:rsidRPr="00087062" w:rsidRDefault="004962EC" w:rsidP="00D96FDB">
      <w:pPr>
        <w:pStyle w:val="tevilnatoka"/>
        <w:spacing w:before="0" w:beforeAutospacing="0" w:after="0" w:afterAutospacing="0"/>
        <w:jc w:val="both"/>
      </w:pPr>
      <w:r>
        <w:t xml:space="preserve">д) сол.</w:t>
      </w:r>
      <w:r>
        <w:t xml:space="preserve"> </w:t>
      </w:r>
    </w:p>
    <w:p w:rsidR="00406C87" w:rsidRPr="00087062" w:rsidRDefault="00406C87" w:rsidP="00D96FDB">
      <w:pPr>
        <w:pStyle w:val="odstavek"/>
        <w:spacing w:before="0" w:beforeAutospacing="0" w:after="0" w:afterAutospacing="0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(Забранени вещества)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При производството на оцет е забранено да се използват:</w:t>
      </w:r>
      <w:r>
        <w:t xml:space="preserve"> </w:t>
      </w:r>
    </w:p>
    <w:p w:rsidR="00087062" w:rsidRPr="00087062" w:rsidRDefault="00087062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маслени фракции от семена и кюспе;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остатъци от алкохолна дестилация и ферментация и техните странични продукти;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вещества, екструдирани от кюспе;</w:t>
      </w:r>
      <w:r>
        <w:t xml:space="preserve"> </w:t>
      </w:r>
    </w:p>
    <w:p w:rsidR="004962EC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всички видове киселини;</w:t>
      </w:r>
      <w:r>
        <w:t xml:space="preserve"> </w:t>
      </w:r>
    </w:p>
    <w:p w:rsidR="00195936" w:rsidRPr="00087062" w:rsidRDefault="00195936" w:rsidP="00D96FDB">
      <w:pPr>
        <w:pStyle w:val="alineazaodstavkom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вещества за увеличаване на екстракта и пепелта.</w:t>
      </w:r>
    </w:p>
    <w:p w:rsidR="00D96FDB" w:rsidRPr="00087062" w:rsidRDefault="00D96FDB" w:rsidP="00D96FDB">
      <w:pPr>
        <w:pStyle w:val="alineazaodstavkom"/>
        <w:spacing w:before="0" w:beforeAutospacing="0" w:after="0" w:afterAutospacing="0"/>
        <w:ind w:left="720"/>
        <w:jc w:val="both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9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(Органолептични характеристики)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Миризмата и вкусът на оцета трябва да са характерни за вида суровина, от която е направен оцетът.</w:t>
      </w:r>
      <w:r>
        <w:t xml:space="preserve"> </w:t>
      </w:r>
      <w:r>
        <w:t xml:space="preserve">Оцетът трябва да бъде бистър, без мътност и утайки, причинени от микроорганизми, с изключение на ябълковия оцет и винения оцет, в които могат да се появят примеси и утайки, произтичащи от суровината.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10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(Минимално качество)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stavek"/>
        <w:keepNext/>
        <w:spacing w:before="0" w:beforeAutospacing="0" w:after="0" w:afterAutospacing="0"/>
        <w:jc w:val="both"/>
      </w:pPr>
      <w:r>
        <w:t xml:space="preserve">Оцетът на пазара трябва да отговаря на следните минимални условия за качество: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а) общо съдържание на киселина, изчислено като оцетна киселина, за:</w:t>
      </w:r>
      <w:r>
        <w:t xml:space="preserve"> </w:t>
      </w:r>
    </w:p>
    <w:p w:rsidR="00D96FDB" w:rsidRPr="00087062" w:rsidRDefault="00D96FDB" w:rsidP="00087062">
      <w:pPr>
        <w:pStyle w:val="alineazatevilnotoko"/>
        <w:keepNext/>
        <w:spacing w:before="0" w:beforeAutospacing="0" w:after="0" w:afterAutospacing="0"/>
        <w:ind w:left="72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оцет, с изключение на винен оцет и разреден винен оцет, минимум 50 g/l,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винен оцет минимум 60 g/l,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1"/>
        </w:numPr>
        <w:spacing w:before="0" w:beforeAutospacing="0" w:after="0" w:afterAutospacing="0"/>
        <w:jc w:val="both"/>
      </w:pPr>
      <w:r>
        <w:t xml:space="preserve">разреден винен оцет минимум 40 g/l,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б) остатъчно алкохолно съдържание за:</w:t>
      </w:r>
      <w:r>
        <w:t xml:space="preserve">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оцет, с изключение на винен и специален оцет, приготвен от винен оцет, максимум 0,5 об. %,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винен оцет максимум 1,0 об. %,</w:t>
      </w:r>
      <w:r>
        <w:t xml:space="preserve"> </w:t>
      </w:r>
    </w:p>
    <w:p w:rsidR="00195936" w:rsidRPr="00087062" w:rsidRDefault="00195936" w:rsidP="00D96FDB">
      <w:pPr>
        <w:pStyle w:val="alineazatevilnotoko"/>
        <w:numPr>
          <w:ilvl w:val="0"/>
          <w:numId w:val="12"/>
        </w:numPr>
        <w:spacing w:before="0" w:beforeAutospacing="0" w:after="0" w:afterAutospacing="0"/>
        <w:jc w:val="both"/>
      </w:pPr>
      <w:r>
        <w:t xml:space="preserve">специален оцет, направен от винен оцет, максимум 3 об. %;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720"/>
        <w:jc w:val="both"/>
      </w:pPr>
    </w:p>
    <w:p w:rsidR="00195936" w:rsidRPr="00087062" w:rsidRDefault="004962EC" w:rsidP="00087062">
      <w:pPr>
        <w:pStyle w:val="tevilnatoka"/>
        <w:keepNext/>
        <w:spacing w:before="0" w:beforeAutospacing="0" w:after="0" w:afterAutospacing="0"/>
        <w:jc w:val="both"/>
      </w:pPr>
      <w:r>
        <w:t xml:space="preserve">в) съдържание на пепел за:</w:t>
      </w:r>
      <w:r>
        <w:t xml:space="preserve"> </w:t>
      </w:r>
    </w:p>
    <w:p w:rsidR="00D96FDB" w:rsidRPr="00087062" w:rsidRDefault="00D96FDB" w:rsidP="00087062">
      <w:pPr>
        <w:pStyle w:val="tevilnatoka"/>
        <w:keepNext/>
        <w:spacing w:before="0" w:beforeAutospacing="0" w:after="0" w:afterAutospacing="0"/>
        <w:jc w:val="both"/>
      </w:pPr>
    </w:p>
    <w:p w:rsidR="00195936" w:rsidRPr="00087062" w:rsidRDefault="00195936" w:rsidP="00D96FDB">
      <w:pPr>
        <w:pStyle w:val="alineazatevilnotoko"/>
        <w:numPr>
          <w:ilvl w:val="0"/>
          <w:numId w:val="13"/>
        </w:numPr>
        <w:spacing w:before="0" w:beforeAutospacing="0" w:after="0" w:afterAutospacing="0"/>
        <w:jc w:val="both"/>
      </w:pPr>
      <w:r>
        <w:t xml:space="preserve">винен оцет и разреден винен оцет, максимум 3,5 g/l.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11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(Автентичност)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  <w:jc w:val="both"/>
      </w:pPr>
      <w:r>
        <w:t xml:space="preserve">По отношение на автентичността оцетът на пазара трябва да съдържа характерните продукти за ферментация, посочени в член 3 от настоящия правилник, които трябва да могат да бъдат доказани.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jc w:val="both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12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(Съдържание на оцетна киселина)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Оцетът може да съдържа само толкова общи киселини, изразени като оцетна киселина, колкото се образуват при оцетно-кисела ферментация.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В допълнение към оцетната киселина, оцетът може да съдържа само тези органични киселини, които произхождат от използваните суровини или се образуват по време на ферментацията на оцетната киселина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87A28" w:rsidRPr="00087062" w:rsidRDefault="00487A28" w:rsidP="00D96FDB">
      <w:pPr>
        <w:pStyle w:val="odstavek"/>
        <w:numPr>
          <w:ilvl w:val="0"/>
          <w:numId w:val="14"/>
        </w:numPr>
        <w:spacing w:before="0" w:beforeAutospacing="0" w:after="0" w:afterAutospacing="0"/>
        <w:ind w:left="432" w:hanging="432"/>
      </w:pPr>
      <w:r>
        <w:t xml:space="preserve">За да се стандартизира съдържанието на оцетна киселина, в оцета може да се добави вода, която отговаря на изискванията на наредбите, регулиращи питейната вода.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13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(Смесен оцет)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 xml:space="preserve">Видовете оцет, посочени в член 5 от настоящия правилник, могат да се смесват помежду си, ако такъв смесен оцет е обозначен в съответствие с настоящия правилник.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4962EC" w:rsidRPr="00087062" w:rsidRDefault="004962EC" w:rsidP="00D96FDB">
      <w:pPr>
        <w:pStyle w:val="odstavek"/>
        <w:numPr>
          <w:ilvl w:val="0"/>
          <w:numId w:val="15"/>
        </w:numPr>
        <w:spacing w:before="0" w:beforeAutospacing="0" w:after="0" w:afterAutospacing="0"/>
        <w:ind w:left="432" w:hanging="432"/>
      </w:pPr>
      <w:r>
        <w:t xml:space="preserve">Смесването на оцет, получен чрез ферментация с оцетна киселина е забранено.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14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(Етикетиране на оцет)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Името оцет може да се използва за обозначаване на оцет, произведен в съответствие с естествената биологична процедура, посочена в член 3 от настоящия правилник и в съответствие с член 12, параграф 3 от настоящия правилник.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Оцетът, направен от една суровина, трябва да бъде обозначен с името оцет и с посочване на суровината или разреден винен оцет, ако е произведен чрез разреждане на напр. винен оцет.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Оцетът, произведен от различни суровини, трябва да бъде обозначен с името оцет или смесен оцет и с посочване на всички суровини в низходящ ред според количеството суровина.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  <w:jc w:val="both"/>
      </w:pPr>
    </w:p>
    <w:p w:rsidR="00195936" w:rsidRPr="00087062" w:rsidRDefault="00195936" w:rsidP="00087062">
      <w:pPr>
        <w:pStyle w:val="odstavek"/>
        <w:keepNext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Добавките, съдържащи оцет, посочени в член 7 от настоящите правила, трябва да съдържат указание за вида на съставката (например ябълков оцет с мед) в името на продукта, с изключение на оцета, съдържащ добавка, посочена в:</w:t>
      </w:r>
      <w:r>
        <w:t xml:space="preserve"> </w:t>
      </w:r>
    </w:p>
    <w:p w:rsidR="00D96FDB" w:rsidRPr="00087062" w:rsidRDefault="00D96FDB" w:rsidP="00087062">
      <w:pPr>
        <w:pStyle w:val="odstavek"/>
        <w:keepNext/>
        <w:spacing w:before="0" w:beforeAutospacing="0" w:after="0" w:afterAutospacing="0"/>
        <w:ind w:left="432"/>
        <w:jc w:val="both"/>
      </w:pPr>
    </w:p>
    <w:p w:rsidR="006A36BF" w:rsidRPr="00087062" w:rsidRDefault="00416D82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Член 7, параграф 1, буква а) от настоящия правилник, който може да бъде определен като билков оцет,</w:t>
      </w:r>
    </w:p>
    <w:p w:rsidR="006D5876" w:rsidRPr="00087062" w:rsidRDefault="00195936" w:rsidP="00D96FDB">
      <w:pPr>
        <w:pStyle w:val="alineazatevilnotoko"/>
        <w:numPr>
          <w:ilvl w:val="0"/>
          <w:numId w:val="17"/>
        </w:numPr>
        <w:spacing w:before="0" w:beforeAutospacing="0" w:after="0" w:afterAutospacing="0"/>
        <w:jc w:val="both"/>
      </w:pPr>
      <w:r>
        <w:t xml:space="preserve">Член 7, параграф 1, буква б) от настоящия правилник, който може да бъде определен като балсамов оцет.</w:t>
      </w:r>
      <w:r>
        <w:t xml:space="preserve"> </w:t>
      </w:r>
    </w:p>
    <w:p w:rsidR="00D96FDB" w:rsidRPr="00087062" w:rsidRDefault="00D96FDB" w:rsidP="00D96FDB">
      <w:pPr>
        <w:pStyle w:val="alineazatevilnotoko"/>
        <w:spacing w:before="0" w:beforeAutospacing="0" w:after="0" w:afterAutospacing="0"/>
        <w:ind w:left="928"/>
        <w:jc w:val="both"/>
      </w:pPr>
    </w:p>
    <w:p w:rsidR="00195936" w:rsidRPr="00087062" w:rsidRDefault="00195936" w:rsidP="00D96FDB">
      <w:pPr>
        <w:pStyle w:val="odstavek"/>
        <w:numPr>
          <w:ilvl w:val="0"/>
          <w:numId w:val="16"/>
        </w:numPr>
        <w:spacing w:before="0" w:beforeAutospacing="0" w:after="0" w:afterAutospacing="0"/>
        <w:ind w:left="432" w:hanging="432"/>
        <w:jc w:val="both"/>
      </w:pPr>
      <w:r>
        <w:t xml:space="preserve">Общото съдържание на киселини в оцет, изразено като оцетна киселина в g/100 ml, трябва да бъде изразено на етикета като „.......% киселинност“, което означава обемния процент на оцетната киселина.</w:t>
      </w:r>
      <w:r>
        <w:t xml:space="preserve"> </w:t>
      </w:r>
    </w:p>
    <w:p w:rsidR="00864043" w:rsidRPr="00087062" w:rsidRDefault="00864043" w:rsidP="00D96FDB">
      <w:pPr>
        <w:pStyle w:val="odstavek"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oddelek"/>
        <w:keepNext/>
        <w:spacing w:before="0" w:beforeAutospacing="0" w:after="0" w:afterAutospacing="0"/>
        <w:jc w:val="center"/>
      </w:pPr>
      <w:r>
        <w:t xml:space="preserve">2.</w:t>
      </w:r>
      <w:r>
        <w:t xml:space="preserve"> </w:t>
      </w:r>
      <w:r>
        <w:t xml:space="preserve">Разредена оцетна киселина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195936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15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(Разредена оцетна киселина)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Разредената оцетна киселина, подходяща за консумация, е продукт, получен чрез разреждане на оцетна киселина с питейна вода и не съдържа типичните ферментационни продукти, посочени в член 3 от настоящия правилник.</w:t>
      </w:r>
      <w:r>
        <w:t xml:space="preserve"> </w:t>
      </w:r>
    </w:p>
    <w:p w:rsidR="00D96FDB" w:rsidRPr="00087062" w:rsidRDefault="00D96FDB" w:rsidP="00D96FDB">
      <w:pPr>
        <w:pStyle w:val="odstavek"/>
        <w:spacing w:before="0" w:beforeAutospacing="0" w:after="0" w:afterAutospacing="0"/>
        <w:ind w:left="432"/>
      </w:pPr>
    </w:p>
    <w:p w:rsidR="00195936" w:rsidRPr="00087062" w:rsidRDefault="00195936" w:rsidP="00D96FDB">
      <w:pPr>
        <w:pStyle w:val="odstavek"/>
        <w:numPr>
          <w:ilvl w:val="0"/>
          <w:numId w:val="18"/>
        </w:numPr>
        <w:spacing w:before="0" w:beforeAutospacing="0" w:after="0" w:afterAutospacing="0"/>
        <w:ind w:left="432" w:hanging="432"/>
      </w:pPr>
      <w:r>
        <w:t xml:space="preserve">Разредената оцетна киселина може да съдържа от 4 % до 30 % оцетна киселина, като процентът на оцетна киселина трябва да бъде посочен на опаковката.</w:t>
      </w:r>
      <w:r>
        <w:t xml:space="preserve"> </w:t>
      </w:r>
    </w:p>
    <w:p w:rsidR="00D96FDB" w:rsidRPr="00087062" w:rsidRDefault="00D96FDB" w:rsidP="00D96FDB">
      <w:pPr>
        <w:pStyle w:val="poglavje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poglavje"/>
        <w:keepNext/>
        <w:spacing w:before="0" w:beforeAutospacing="0" w:after="0" w:afterAutospacing="0"/>
        <w:jc w:val="center"/>
      </w:pPr>
      <w:r>
        <w:t xml:space="preserve">III.</w:t>
      </w:r>
      <w:r>
        <w:t xml:space="preserve"> </w:t>
      </w:r>
      <w:r>
        <w:t xml:space="preserve">ПРЕХОДНИ И ЗАКЛЮЧИТЕЛНИ РАЗПОРЕДБИ</w:t>
      </w:r>
    </w:p>
    <w:p w:rsidR="00D96FDB" w:rsidRPr="00087062" w:rsidRDefault="00D96FDB" w:rsidP="00087062">
      <w:pPr>
        <w:pStyle w:val="len"/>
        <w:keepNext/>
        <w:spacing w:before="0" w:beforeAutospacing="0" w:after="0" w:afterAutospacing="0"/>
        <w:jc w:val="center"/>
      </w:pPr>
    </w:p>
    <w:p w:rsidR="00195936" w:rsidRPr="00087062" w:rsidRDefault="00406C87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16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(Преходен период)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  <w:jc w:val="both"/>
      </w:pPr>
      <w:r>
        <w:t xml:space="preserve">1)</w:t>
      </w:r>
      <w:r>
        <w:tab/>
      </w:r>
      <w:r>
        <w:t xml:space="preserve">Продуктите, които се пускат на пазара трябва да се произвеждат и етикетират в съответствие с разпоредбите на настоящия правилник не по-късно от една година след влизането му в сила.</w:t>
      </w:r>
    </w:p>
    <w:p w:rsidR="00D96FDB" w:rsidRPr="00087062" w:rsidRDefault="00D96FDB" w:rsidP="00D96FDB">
      <w:pPr>
        <w:pStyle w:val="len"/>
        <w:spacing w:before="0" w:beforeAutospacing="0" w:after="0" w:afterAutospacing="0"/>
        <w:ind w:left="432" w:hanging="432"/>
        <w:jc w:val="both"/>
      </w:pPr>
    </w:p>
    <w:p w:rsidR="00195936" w:rsidRPr="00087062" w:rsidRDefault="00195936" w:rsidP="00D96FDB">
      <w:pPr>
        <w:pStyle w:val="len"/>
        <w:spacing w:before="0" w:beforeAutospacing="0" w:after="0" w:afterAutospacing="0"/>
        <w:ind w:left="432" w:hanging="432"/>
      </w:pPr>
      <w:r>
        <w:t xml:space="preserve">2)</w:t>
      </w:r>
      <w:r>
        <w:tab/>
      </w:r>
      <w:r>
        <w:t xml:space="preserve">Независимо от разпоредбата на предходния параграф, продукти, които са произведени и етикетирани в съответствие с Правилника относно качеството на оцета и разредената оцетна киселина (Официален вестник на Република Словения № 2/04 и 45/08 — ZKme-1) преди изтичането на крайния срок, посочен в предходния параграф, може да се предлагат на пазара до изчерпване на наличните количества.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17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(Срок на действие)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Разпоредбите на Правилника относно качеството на оцета и разредената оцетна киселина (Официален вестник на Република Словения</w:t>
      </w:r>
      <w:r>
        <w:t xml:space="preserve"> № 2/04 и 45/08 – ZKme-1) престават да се прилагат на датата на влизане в сила на настоящия правилник, но те ще продължат да се използват в продължение на една година от влизането в сила на настоящия правилник.</w:t>
      </w:r>
    </w:p>
    <w:p w:rsidR="00D96FDB" w:rsidRPr="00087062" w:rsidRDefault="00D96FDB" w:rsidP="00D96FDB">
      <w:pPr>
        <w:pStyle w:val="len"/>
        <w:spacing w:before="0" w:beforeAutospacing="0" w:after="0" w:afterAutospacing="0"/>
        <w:jc w:val="center"/>
      </w:pPr>
    </w:p>
    <w:p w:rsidR="00195936" w:rsidRPr="00087062" w:rsidRDefault="00F03F50" w:rsidP="00087062">
      <w:pPr>
        <w:pStyle w:val="len"/>
        <w:keepNext/>
        <w:spacing w:before="0" w:beforeAutospacing="0" w:after="0" w:afterAutospacing="0"/>
        <w:jc w:val="center"/>
      </w:pPr>
      <w:r>
        <w:t xml:space="preserve">Член 18</w:t>
      </w:r>
    </w:p>
    <w:p w:rsidR="00195936" w:rsidRPr="00087062" w:rsidRDefault="00195936" w:rsidP="00087062">
      <w:pPr>
        <w:pStyle w:val="lennaslov"/>
        <w:keepNext/>
        <w:spacing w:before="0" w:beforeAutospacing="0" w:after="0" w:afterAutospacing="0"/>
        <w:jc w:val="center"/>
      </w:pPr>
      <w:r>
        <w:t xml:space="preserve">(Влизане в сила)</w:t>
      </w:r>
    </w:p>
    <w:p w:rsidR="00D96FDB" w:rsidRPr="00087062" w:rsidRDefault="00D96FDB" w:rsidP="00087062">
      <w:pPr>
        <w:pStyle w:val="lennaslov"/>
        <w:keepNext/>
        <w:spacing w:before="0" w:beforeAutospacing="0" w:after="0" w:afterAutospacing="0"/>
        <w:jc w:val="center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  <w:r>
        <w:t xml:space="preserve">Настоящият правилник влиза в сила на петнадесетия ден след публикуването му в Официален вестник на Република Словения.</w:t>
      </w: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pStyle w:val="odstavek"/>
        <w:spacing w:before="0" w:beforeAutospacing="0" w:after="0" w:afterAutospacing="0"/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Dr. Jože Podgoršek</w:t>
      </w:r>
    </w:p>
    <w:p w:rsidR="00D96FDB" w:rsidRPr="00087062" w:rsidRDefault="00D96FDB" w:rsidP="00D96FDB">
      <w:pPr>
        <w:spacing w:after="0" w:line="240" w:lineRule="auto"/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Министър на земеделието,</w:t>
      </w:r>
    </w:p>
    <w:p w:rsidR="00195936" w:rsidRPr="00087062" w:rsidRDefault="00195936" w:rsidP="00D96FDB">
      <w:pPr>
        <w:spacing w:after="0" w:line="240" w:lineRule="auto"/>
        <w:ind w:left="3402"/>
        <w:jc w:val="center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горите и храните</w:t>
      </w:r>
    </w:p>
    <w:p w:rsidR="00195936" w:rsidRPr="00087062" w:rsidRDefault="00195936" w:rsidP="00D96FDB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№ 007-7/2020/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195936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Любляна, 30 ноември 2020 г.</w:t>
      </w:r>
    </w:p>
    <w:p w:rsidR="00D96FDB" w:rsidRPr="00087062" w:rsidRDefault="00D96FDB" w:rsidP="00D96F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5936" w:rsidRPr="00087062" w:rsidRDefault="00DC58A5" w:rsidP="00D96FDB">
      <w:pPr>
        <w:spacing w:after="0" w:line="240" w:lineRule="auto"/>
        <w:rPr>
          <w:sz w:val="24"/>
          <w:szCs w:val="24"/>
          <w:rFonts w:ascii="Times New Roman" w:hAnsi="Times New Roman" w:cs="Times New Roman"/>
        </w:rPr>
      </w:pPr>
      <w:r>
        <w:rPr>
          <w:sz w:val="24"/>
          <w:szCs w:val="24"/>
          <w:rFonts w:ascii="Times New Roman" w:hAnsi="Times New Roman"/>
        </w:rPr>
        <w:t xml:space="preserve">EVA 2020-2330-0037</w:t>
      </w:r>
    </w:p>
    <w:sectPr w:rsidR="00195936" w:rsidRPr="00087062" w:rsidSect="00124F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6A" w:rsidRDefault="00AB676A" w:rsidP="00143735">
      <w:pPr>
        <w:spacing w:after="0" w:line="240" w:lineRule="auto"/>
      </w:pPr>
      <w:r>
        <w:separator/>
      </w:r>
    </w:p>
  </w:endnote>
  <w:endnote w:type="continuationSeparator" w:id="0">
    <w:p w:rsidR="00AB676A" w:rsidRDefault="00AB676A" w:rsidP="00143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6A" w:rsidRDefault="00AB676A" w:rsidP="00143735">
      <w:pPr>
        <w:spacing w:after="0" w:line="240" w:lineRule="auto"/>
      </w:pPr>
      <w:r>
        <w:separator/>
      </w:r>
    </w:p>
  </w:footnote>
  <w:footnote w:type="continuationSeparator" w:id="0">
    <w:p w:rsidR="00AB676A" w:rsidRDefault="00AB676A" w:rsidP="001437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346E6"/>
    <w:multiLevelType w:val="hybridMultilevel"/>
    <w:tmpl w:val="EE9C8750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E1D9E"/>
    <w:multiLevelType w:val="hybridMultilevel"/>
    <w:tmpl w:val="CAAE179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5450D"/>
    <w:multiLevelType w:val="hybridMultilevel"/>
    <w:tmpl w:val="730AE544"/>
    <w:lvl w:ilvl="0" w:tplc="9F343D8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2384E"/>
    <w:multiLevelType w:val="hybridMultilevel"/>
    <w:tmpl w:val="F08A712C"/>
    <w:lvl w:ilvl="0" w:tplc="08DEA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5519D"/>
    <w:multiLevelType w:val="hybridMultilevel"/>
    <w:tmpl w:val="8408C15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B0986"/>
    <w:multiLevelType w:val="hybridMultilevel"/>
    <w:tmpl w:val="204A24FA"/>
    <w:lvl w:ilvl="0" w:tplc="6E1EE2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3105F"/>
    <w:multiLevelType w:val="hybridMultilevel"/>
    <w:tmpl w:val="0630CB3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04B4E"/>
    <w:multiLevelType w:val="hybridMultilevel"/>
    <w:tmpl w:val="7C9CF15A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6142B"/>
    <w:multiLevelType w:val="hybridMultilevel"/>
    <w:tmpl w:val="C9D43F40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E4872"/>
    <w:multiLevelType w:val="hybridMultilevel"/>
    <w:tmpl w:val="25D827E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41F2A"/>
    <w:multiLevelType w:val="hybridMultilevel"/>
    <w:tmpl w:val="912E049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25086"/>
    <w:multiLevelType w:val="hybridMultilevel"/>
    <w:tmpl w:val="3E6C0D0E"/>
    <w:lvl w:ilvl="0" w:tplc="03947D10">
      <w:start w:val="1"/>
      <w:numFmt w:val="decimal"/>
      <w:lvlText w:val="(%1)"/>
      <w:lvlJc w:val="left"/>
      <w:pPr>
        <w:ind w:left="1456" w:hanging="43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2" w15:restartNumberingAfterBreak="0">
    <w:nsid w:val="59392ABB"/>
    <w:multiLevelType w:val="hybridMultilevel"/>
    <w:tmpl w:val="0C9C1EE8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32705"/>
    <w:multiLevelType w:val="hybridMultilevel"/>
    <w:tmpl w:val="763A0AE4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03455"/>
    <w:multiLevelType w:val="hybridMultilevel"/>
    <w:tmpl w:val="C94C0812"/>
    <w:lvl w:ilvl="0" w:tplc="BAC6D3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590895"/>
    <w:multiLevelType w:val="hybridMultilevel"/>
    <w:tmpl w:val="F8EC3CAE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063FD"/>
    <w:multiLevelType w:val="hybridMultilevel"/>
    <w:tmpl w:val="61F098E6"/>
    <w:lvl w:ilvl="0" w:tplc="3880CFBA">
      <w:start w:val="1"/>
      <w:numFmt w:val="bullet"/>
      <w:lvlText w:val="−"/>
      <w:lvlJc w:val="left"/>
      <w:pPr>
        <w:ind w:left="108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1994AC5"/>
    <w:multiLevelType w:val="hybridMultilevel"/>
    <w:tmpl w:val="32DEC14E"/>
    <w:lvl w:ilvl="0" w:tplc="3880CFBA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F26ACF"/>
    <w:multiLevelType w:val="hybridMultilevel"/>
    <w:tmpl w:val="ADF2C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01550"/>
    <w:multiLevelType w:val="hybridMultilevel"/>
    <w:tmpl w:val="9508E264"/>
    <w:lvl w:ilvl="0" w:tplc="028C13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934E4A"/>
    <w:multiLevelType w:val="hybridMultilevel"/>
    <w:tmpl w:val="0F8EFBEC"/>
    <w:lvl w:ilvl="0" w:tplc="FD74E5CA">
      <w:start w:val="123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803B07"/>
    <w:multiLevelType w:val="hybridMultilevel"/>
    <w:tmpl w:val="79E48A7C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15"/>
  </w:num>
  <w:num w:numId="5">
    <w:abstractNumId w:val="12"/>
  </w:num>
  <w:num w:numId="6">
    <w:abstractNumId w:val="10"/>
  </w:num>
  <w:num w:numId="7">
    <w:abstractNumId w:val="19"/>
  </w:num>
  <w:num w:numId="8">
    <w:abstractNumId w:val="4"/>
  </w:num>
  <w:num w:numId="9">
    <w:abstractNumId w:val="21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5"/>
  </w:num>
  <w:num w:numId="16">
    <w:abstractNumId w:val="13"/>
  </w:num>
  <w:num w:numId="17">
    <w:abstractNumId w:val="2"/>
  </w:num>
  <w:num w:numId="18">
    <w:abstractNumId w:val="14"/>
  </w:num>
  <w:num w:numId="19">
    <w:abstractNumId w:val="16"/>
  </w:num>
  <w:num w:numId="20">
    <w:abstractNumId w:val="17"/>
  </w:num>
  <w:num w:numId="21">
    <w:abstractNumId w:val="6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936"/>
    <w:rsid w:val="00005737"/>
    <w:rsid w:val="0000642B"/>
    <w:rsid w:val="00015176"/>
    <w:rsid w:val="00070736"/>
    <w:rsid w:val="00087062"/>
    <w:rsid w:val="000B5174"/>
    <w:rsid w:val="000D60FF"/>
    <w:rsid w:val="000E12EE"/>
    <w:rsid w:val="00124FD6"/>
    <w:rsid w:val="00143735"/>
    <w:rsid w:val="00195936"/>
    <w:rsid w:val="001D28A1"/>
    <w:rsid w:val="001D3F83"/>
    <w:rsid w:val="00236E37"/>
    <w:rsid w:val="002A0B04"/>
    <w:rsid w:val="002C0447"/>
    <w:rsid w:val="00305B3D"/>
    <w:rsid w:val="0030748E"/>
    <w:rsid w:val="00333908"/>
    <w:rsid w:val="00351433"/>
    <w:rsid w:val="003B0BA7"/>
    <w:rsid w:val="00406C87"/>
    <w:rsid w:val="00416D82"/>
    <w:rsid w:val="00456352"/>
    <w:rsid w:val="00487A28"/>
    <w:rsid w:val="004962EC"/>
    <w:rsid w:val="004A74D7"/>
    <w:rsid w:val="00584365"/>
    <w:rsid w:val="005B3626"/>
    <w:rsid w:val="005C2C67"/>
    <w:rsid w:val="00602BAF"/>
    <w:rsid w:val="006333B0"/>
    <w:rsid w:val="006A36BF"/>
    <w:rsid w:val="006D0B2D"/>
    <w:rsid w:val="006D5876"/>
    <w:rsid w:val="00746BB1"/>
    <w:rsid w:val="00782CBC"/>
    <w:rsid w:val="00815547"/>
    <w:rsid w:val="00864043"/>
    <w:rsid w:val="008715D5"/>
    <w:rsid w:val="009E0501"/>
    <w:rsid w:val="009E757A"/>
    <w:rsid w:val="00A06509"/>
    <w:rsid w:val="00A12EF7"/>
    <w:rsid w:val="00A43A8C"/>
    <w:rsid w:val="00A72E95"/>
    <w:rsid w:val="00AB676A"/>
    <w:rsid w:val="00B00FF6"/>
    <w:rsid w:val="00B171BD"/>
    <w:rsid w:val="00B21999"/>
    <w:rsid w:val="00B308BA"/>
    <w:rsid w:val="00B512BE"/>
    <w:rsid w:val="00B553AE"/>
    <w:rsid w:val="00CA07B2"/>
    <w:rsid w:val="00CF0921"/>
    <w:rsid w:val="00D46589"/>
    <w:rsid w:val="00D50D01"/>
    <w:rsid w:val="00D53C02"/>
    <w:rsid w:val="00D60E6A"/>
    <w:rsid w:val="00D73B0F"/>
    <w:rsid w:val="00D85D45"/>
    <w:rsid w:val="00D96FDB"/>
    <w:rsid w:val="00DB4C49"/>
    <w:rsid w:val="00DC58A5"/>
    <w:rsid w:val="00E44CF9"/>
    <w:rsid w:val="00E55849"/>
    <w:rsid w:val="00EE6C39"/>
    <w:rsid w:val="00F02B52"/>
    <w:rsid w:val="00F03F50"/>
    <w:rsid w:val="00F11287"/>
    <w:rsid w:val="00F40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FA2FE16-E656-4142-B8C6-810B7EBC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avnapodlaga">
    <w:name w:val="pravnapodlag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rstapredpisa">
    <w:name w:val="vrsta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slovpredpisa">
    <w:name w:val="naslovpredpis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poglavje">
    <w:name w:val="poglavje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">
    <w:name w:val="len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lennaslov">
    <w:name w:val="lennaslov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stavek">
    <w:name w:val="odstav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ddelek">
    <w:name w:val="oddelek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tevilnatoka">
    <w:name w:val="tevilnatoka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odstavkom">
    <w:name w:val="alineazaodstavkom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lineazatevilnotoko">
    <w:name w:val="alineazatevilnotoko"/>
    <w:basedOn w:val="Normal"/>
    <w:rsid w:val="00195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3A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05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B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B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B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B3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735"/>
  </w:style>
  <w:style w:type="paragraph" w:styleId="Footer">
    <w:name w:val="footer"/>
    <w:basedOn w:val="Normal"/>
    <w:link w:val="FooterChar"/>
    <w:uiPriority w:val="99"/>
    <w:unhideWhenUsed/>
    <w:rsid w:val="001437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735"/>
  </w:style>
  <w:style w:type="paragraph" w:styleId="ListParagraph">
    <w:name w:val="List Paragraph"/>
    <w:basedOn w:val="Normal"/>
    <w:uiPriority w:val="34"/>
    <w:qFormat/>
    <w:rsid w:val="00D5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3A7DD-C414-425E-9BA0-0858F14C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9336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Lucijan Cenčič</dc:creator>
  <cp:lastModifiedBy>John McCarthy</cp:lastModifiedBy>
  <cp:revision>11</cp:revision>
  <cp:lastPrinted>2020-10-29T10:24:00Z</cp:lastPrinted>
  <dcterms:created xsi:type="dcterms:W3CDTF">2020-11-30T10:17:00Z</dcterms:created>
  <dcterms:modified xsi:type="dcterms:W3CDTF">2020-12-04T11:17:00Z</dcterms:modified>
</cp:coreProperties>
</file>