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57A" w:rsidRPr="00C33B97" w:rsidRDefault="009E757A" w:rsidP="009E757A">
      <w:pPr>
        <w:jc w:val="center"/>
        <w:rPr>
          <w:sz w:val="20"/>
          <w:rFonts w:ascii="Courier New" w:hAnsi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------IND- 2020 0749 SI- CS- ------ 20201209 --- --- PROJET</w:t>
      </w:r>
    </w:p>
    <w:p w:rsidR="00195936" w:rsidRPr="00087062" w:rsidRDefault="00195936" w:rsidP="00D96FDB">
      <w:pPr>
        <w:pStyle w:val="vrstapredpisa"/>
        <w:spacing w:before="0" w:beforeAutospacing="0" w:after="0" w:afterAutospacing="0"/>
      </w:pPr>
      <w:r>
        <w:t xml:space="preserve">V souladu s čl. 64 odst. 4 zákona o zemědělství (</w:t>
      </w:r>
      <w:r>
        <w:rPr>
          <w:i/>
          <w:iCs/>
        </w:rPr>
        <w:t xml:space="preserve">Uradni List RS</w:t>
      </w:r>
      <w:r>
        <w:t xml:space="preserve"> [UL RS; Úřední věstník Republiky Slovinsko] č. 45/08, 57/12 a 90/12 – ZdZPVHVVR [zákon, kterým se mění některé zákony o bezpečnosti potravin, veterinárním lékařství a zdraví rostlin], 26/14, 32/15, 27/17 a 22/18) ministr zemědělství, lesnictví a potravinářství tímto vydává následující:</w:t>
      </w:r>
    </w:p>
    <w:p w:rsidR="00D96FDB" w:rsidRPr="00087062" w:rsidRDefault="00D96FDB" w:rsidP="00D96FDB">
      <w:pPr>
        <w:pStyle w:val="vrstapredpisa"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vrstapredpisa"/>
        <w:spacing w:before="0" w:beforeAutospacing="0" w:after="0" w:afterAutospacing="0"/>
        <w:jc w:val="center"/>
      </w:pPr>
      <w:r>
        <w:t xml:space="preserve">PRAVIDLA</w:t>
      </w:r>
    </w:p>
    <w:p w:rsidR="00195936" w:rsidRPr="00087062" w:rsidRDefault="00195936" w:rsidP="00D96FDB">
      <w:pPr>
        <w:pStyle w:val="naslovpredpisa"/>
        <w:spacing w:before="0" w:beforeAutospacing="0" w:after="0" w:afterAutospacing="0"/>
        <w:jc w:val="center"/>
      </w:pPr>
      <w:r>
        <w:t xml:space="preserve">týkající se jakosti octa a zředěné kyseliny octové</w:t>
      </w:r>
    </w:p>
    <w:p w:rsidR="00195936" w:rsidRDefault="00195936" w:rsidP="00D96FDB">
      <w:pPr>
        <w:pStyle w:val="naslovpredpisa"/>
        <w:spacing w:before="0" w:beforeAutospacing="0" w:after="0" w:afterAutospacing="0"/>
        <w:jc w:val="center"/>
      </w:pPr>
    </w:p>
    <w:p w:rsidR="00005737" w:rsidRPr="00087062" w:rsidRDefault="00005737" w:rsidP="00D96FDB">
      <w:pPr>
        <w:pStyle w:val="naslovpredpisa"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poglavje"/>
        <w:spacing w:before="0" w:beforeAutospacing="0" w:after="0" w:afterAutospacing="0"/>
        <w:jc w:val="center"/>
      </w:pPr>
      <w:r>
        <w:t xml:space="preserve">I. OBECNÁ USTANOVENÍ</w:t>
      </w:r>
    </w:p>
    <w:p w:rsidR="00D96FDB" w:rsidRPr="00087062" w:rsidRDefault="00D96FDB" w:rsidP="00D96FDB">
      <w:pPr>
        <w:pStyle w:val="poglavje"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len"/>
        <w:spacing w:before="0" w:beforeAutospacing="0" w:after="0" w:afterAutospacing="0"/>
        <w:jc w:val="center"/>
      </w:pPr>
      <w:r>
        <w:t xml:space="preserve">Článek 1</w:t>
      </w:r>
    </w:p>
    <w:p w:rsidR="00195936" w:rsidRPr="00087062" w:rsidRDefault="00195936" w:rsidP="00D96FDB">
      <w:pPr>
        <w:pStyle w:val="lennaslov"/>
        <w:spacing w:before="0" w:beforeAutospacing="0" w:after="0" w:afterAutospacing="0"/>
        <w:jc w:val="center"/>
      </w:pPr>
      <w:r>
        <w:t xml:space="preserve">(Obsah)</w:t>
      </w:r>
    </w:p>
    <w:p w:rsidR="00D96FDB" w:rsidRPr="00087062" w:rsidRDefault="00D96FDB" w:rsidP="00D96FDB">
      <w:pPr>
        <w:pStyle w:val="lennaslov"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</w:pPr>
      <w:r>
        <w:t xml:space="preserve">Tato pravidla stanoví požadavky pro minimální jakost, označování a kategorizaci, které musí splňovat přírodně kvašený ocet (dále jen „ocet“) a náhražka octa získaná zředěním kyseliny octové (dále jen „zředěná kyselina octová) na trhu.</w:t>
      </w:r>
    </w:p>
    <w:p w:rsidR="00D96FDB" w:rsidRPr="00087062" w:rsidRDefault="00D96FDB" w:rsidP="00D96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jc w:val="center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Článek 2</w:t>
      </w:r>
    </w:p>
    <w:p w:rsidR="00195936" w:rsidRPr="00087062" w:rsidRDefault="00195936" w:rsidP="00D96FDB">
      <w:pPr>
        <w:spacing w:after="0" w:line="240" w:lineRule="auto"/>
        <w:jc w:val="center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(Postup při poskytování informací a doložka)</w:t>
      </w:r>
    </w:p>
    <w:p w:rsidR="00195936" w:rsidRPr="00087062" w:rsidRDefault="00195936" w:rsidP="00D96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ind w:left="426" w:hanging="426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(1)</w:t>
      </w:r>
      <w:r>
        <w:rPr>
          <w:sz w:val="24"/>
          <w:szCs w:val="24"/>
          <w:rFonts w:ascii="Times New Roman" w:hAnsi="Times New Roman"/>
        </w:rPr>
        <w:tab/>
      </w:r>
      <w:r>
        <w:rPr>
          <w:sz w:val="24"/>
          <w:szCs w:val="24"/>
          <w:rFonts w:ascii="Times New Roman" w:hAnsi="Times New Roman"/>
        </w:rPr>
        <w:t xml:space="preserve">Tato pravidla byla vydána v souladu s postupem při poskytování informací podle směrnice Evropského parlamentu a Rady (EU) 2015/1535 ze dne 9. září 2015 o postupu při poskytování informací v oblasti technických předpisů a předpisů pro služby informační společnosti (Úř. věst. L 241, 17.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9.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2015, s. 1).</w:t>
      </w:r>
    </w:p>
    <w:p w:rsidR="00195936" w:rsidRPr="00087062" w:rsidRDefault="00195936" w:rsidP="00D96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936" w:rsidRDefault="00195936" w:rsidP="00D96FDB">
      <w:pPr>
        <w:spacing w:after="0" w:line="240" w:lineRule="auto"/>
        <w:ind w:left="426" w:hanging="426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(2)</w:t>
      </w:r>
      <w:r>
        <w:rPr>
          <w:sz w:val="24"/>
          <w:szCs w:val="24"/>
          <w:rFonts w:ascii="Times New Roman" w:hAnsi="Times New Roman"/>
        </w:rPr>
        <w:tab/>
      </w:r>
      <w:r>
        <w:rPr>
          <w:sz w:val="24"/>
          <w:szCs w:val="24"/>
          <w:rFonts w:ascii="Times New Roman" w:hAnsi="Times New Roman"/>
        </w:rPr>
        <w:t xml:space="preserve">Ustanovení těchto pravidel se nevztahuje na výrobky, které v souladu s vnitrostátními právními předpisy poskytují rovnocennou úroveň ochrany veřejného zájmu, která je stanovena v právních předpisech Republiky Slovinsko, a které jsou v souladu s právními předpisy:</w:t>
      </w:r>
    </w:p>
    <w:p w:rsidR="00456352" w:rsidRPr="00087062" w:rsidRDefault="00456352" w:rsidP="00D96F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vyrobeny nebo uvedeny na trh v jiných členských státech Evropské unie nebo Turecku nebo</w:t>
      </w:r>
    </w:p>
    <w:p w:rsidR="00195936" w:rsidRPr="00087062" w:rsidRDefault="00195936" w:rsidP="00D96FDB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vyrobeny v zemích Evropského sdružení volného obchodu (ESVO), které jsou rovněž smluvními stranami Dohody o Evropském hospodářském prostoru.</w:t>
      </w:r>
    </w:p>
    <w:p w:rsidR="00195936" w:rsidRPr="00087062" w:rsidRDefault="00195936" w:rsidP="00D96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ind w:left="426" w:hanging="426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(3)</w:t>
      </w:r>
      <w:r>
        <w:rPr>
          <w:sz w:val="24"/>
          <w:szCs w:val="24"/>
          <w:rFonts w:ascii="Times New Roman" w:hAnsi="Times New Roman"/>
        </w:rPr>
        <w:tab/>
      </w:r>
      <w:r>
        <w:rPr>
          <w:sz w:val="24"/>
          <w:szCs w:val="24"/>
          <w:rFonts w:ascii="Times New Roman" w:hAnsi="Times New Roman"/>
        </w:rPr>
        <w:t xml:space="preserve">Tato pravidla budou provedena v souladu s nařízením Evropského parlamentu a Rady (EU) 2019/515 ze dne 19. března 2019 o vzájemném uznávání zboží uvedeného v souladu s právními předpisy na trh v jiném členském státě a o zrušení nařízení (ES) č. 764/2008 (Úř. věst. L č. 91, 29.3.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2019, s. 1).</w:t>
      </w:r>
    </w:p>
    <w:p w:rsidR="00195936" w:rsidRPr="00087062" w:rsidRDefault="00195936" w:rsidP="00D96F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3A8C" w:rsidRPr="00087062" w:rsidRDefault="00A43A8C" w:rsidP="00D96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95936" w:rsidRPr="00087062" w:rsidRDefault="00195936" w:rsidP="00087062">
      <w:pPr>
        <w:pStyle w:val="poglavje"/>
        <w:keepNext/>
        <w:spacing w:before="0" w:beforeAutospacing="0" w:after="0" w:afterAutospacing="0"/>
        <w:jc w:val="center"/>
      </w:pPr>
      <w:r>
        <w:t xml:space="preserve">II.</w:t>
      </w:r>
      <w:r>
        <w:t xml:space="preserve"> </w:t>
      </w:r>
      <w:r>
        <w:t xml:space="preserve">ZVLÁŠTNÍ USTANOVENÍ</w:t>
      </w:r>
    </w:p>
    <w:p w:rsidR="00D96FDB" w:rsidRPr="00087062" w:rsidRDefault="00D96FDB" w:rsidP="00087062">
      <w:pPr>
        <w:pStyle w:val="oddelek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delek"/>
        <w:keepNext/>
        <w:spacing w:before="0" w:beforeAutospacing="0" w:after="0" w:afterAutospacing="0"/>
        <w:jc w:val="center"/>
      </w:pPr>
      <w:r>
        <w:t xml:space="preserve">1.</w:t>
      </w:r>
      <w:r>
        <w:t xml:space="preserve"> </w:t>
      </w:r>
      <w:r>
        <w:t xml:space="preserve">Ocet</w:t>
      </w:r>
    </w:p>
    <w:p w:rsidR="00D96FDB" w:rsidRPr="00087062" w:rsidRDefault="00D96FDB" w:rsidP="00087062">
      <w:pPr>
        <w:pStyle w:val="oddelek"/>
        <w:keepNext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 xml:space="preserve">Článek 3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(Ocet)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  <w:jc w:val="both"/>
      </w:pPr>
      <w:r>
        <w:t xml:space="preserve">Ocet je produkt, u kterého vzniká kyselina octová biologickým procesem s dvojitým kvašením, alkoholovým a octovým kvašením, ze surovin zemědělského původu.</w:t>
      </w:r>
      <w:r>
        <w:t xml:space="preserve"> </w:t>
      </w:r>
      <w:r>
        <w:t xml:space="preserve">Musí obsahovat charakteristické produkty kvašení (např. kyselinu 2-ketoglukonovou, kyselinu 5-ketoglukonovou, kyselinu glukonovou, kyselinu citronovou, aminokyseliny a acetoin, 2,3-butylenglykol).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 xml:space="preserve">Článek 4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(Suroviny)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Ocet musí být vyroben z jedné z následujících surovin:</w:t>
      </w:r>
      <w:r>
        <w:t xml:space="preserve"> </w:t>
      </w:r>
    </w:p>
    <w:p w:rsidR="00D96FDB" w:rsidRPr="00087062" w:rsidRDefault="00D96FDB" w:rsidP="00087062">
      <w:pPr>
        <w:pStyle w:val="odstavek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tevilnatoka"/>
        <w:numPr>
          <w:ilvl w:val="0"/>
          <w:numId w:val="20"/>
        </w:numPr>
        <w:spacing w:before="0" w:beforeAutospacing="0" w:after="0" w:afterAutospacing="0"/>
        <w:jc w:val="both"/>
      </w:pPr>
      <w:r>
        <w:t xml:space="preserve">víno vhodné k výrobě octa v souladu s právním předpisem upravujícím jakost vína,</w:t>
      </w:r>
      <w:r>
        <w:t xml:space="preserve"> </w:t>
      </w:r>
    </w:p>
    <w:p w:rsidR="00195936" w:rsidRPr="00087062" w:rsidRDefault="00195936" w:rsidP="00D96FDB">
      <w:pPr>
        <w:pStyle w:val="tevilnatoka"/>
        <w:numPr>
          <w:ilvl w:val="0"/>
          <w:numId w:val="20"/>
        </w:numPr>
        <w:spacing w:before="0" w:beforeAutospacing="0" w:after="0" w:afterAutospacing="0"/>
        <w:jc w:val="both"/>
      </w:pPr>
      <w:r>
        <w:t xml:space="preserve">ovoce nebo bobuloviny, ovocné víno, víno z bobulovin, jablečný mošt,</w:t>
      </w:r>
      <w:r>
        <w:t xml:space="preserve"> </w:t>
      </w:r>
    </w:p>
    <w:p w:rsidR="00195936" w:rsidRPr="00087062" w:rsidRDefault="00195936" w:rsidP="00D96FDB">
      <w:pPr>
        <w:pStyle w:val="tevilnatoka"/>
        <w:numPr>
          <w:ilvl w:val="0"/>
          <w:numId w:val="20"/>
        </w:numPr>
        <w:spacing w:before="0" w:beforeAutospacing="0" w:after="0" w:afterAutospacing="0"/>
        <w:jc w:val="both"/>
      </w:pPr>
      <w:r>
        <w:t xml:space="preserve">destilovaný alkohol zemědělského původu nebo</w:t>
      </w:r>
    </w:p>
    <w:p w:rsidR="00195936" w:rsidRPr="00087062" w:rsidRDefault="00195936" w:rsidP="00D96FDB">
      <w:pPr>
        <w:pStyle w:val="tevilnatoka"/>
        <w:numPr>
          <w:ilvl w:val="0"/>
          <w:numId w:val="20"/>
        </w:numPr>
        <w:spacing w:before="0" w:beforeAutospacing="0" w:after="0" w:afterAutospacing="0"/>
        <w:jc w:val="both"/>
      </w:pPr>
      <w:r>
        <w:t xml:space="preserve">jiné produkty zemědělského původu obsahující škrob nebo cukry nebo škrob a cukr z obilných zrn, ječného sladu a syrovátky.</w:t>
      </w:r>
    </w:p>
    <w:p w:rsidR="00D96FDB" w:rsidRPr="00087062" w:rsidRDefault="00D96FDB" w:rsidP="00D96FDB">
      <w:pPr>
        <w:pStyle w:val="tevilnatoka"/>
        <w:spacing w:before="0" w:beforeAutospacing="0" w:after="0" w:afterAutospacing="0"/>
        <w:ind w:left="720"/>
        <w:jc w:val="both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 xml:space="preserve">Článek 5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(Zařazení do kategorie)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Na základě použitých surovin se ocet na trhu řadí do kategorie:</w:t>
      </w:r>
      <w:r>
        <w:t xml:space="preserve"> </w:t>
      </w:r>
    </w:p>
    <w:p w:rsidR="00D96FDB" w:rsidRPr="00087062" w:rsidRDefault="00D96FDB" w:rsidP="00087062">
      <w:pPr>
        <w:pStyle w:val="odstavek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vinného octa vyrobeného výhradně z vína biologickým procesem octového kvašení;</w:t>
      </w:r>
      <w:r>
        <w:t xml:space="preserve"> </w:t>
      </w: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ovocného octa vyrobeného výhradně z ovocného vína biologickým procesem octového kvašení;</w:t>
      </w:r>
      <w:r>
        <w:t xml:space="preserve"> </w:t>
      </w: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jablečného octa vyrobeného výhradně z jablečného moštu biologickým procesem octového kvašení;</w:t>
      </w:r>
      <w:r>
        <w:t xml:space="preserve"> </w:t>
      </w: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lihového octa vyrobeného výhradně z alkoholu zemědělského původu biologickým procesem octového kvašení;</w:t>
      </w:r>
      <w:r>
        <w:t xml:space="preserve"> </w:t>
      </w: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obilného octa vyrobeného z obilných zrn biologickým procesem octového kvašení bez přechodové destilace;</w:t>
      </w:r>
      <w:r>
        <w:t xml:space="preserve"> </w:t>
      </w: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jiných druhů octa (např. ocet z výlisků, pivní ocet, sladový ocet, medový ocet, syrovátkový ocet).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 xml:space="preserve">Článek 6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(Pomocné látky)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V závislosti na technologickém zdůvodnění lze při výrobě octa použít následující pomocné látky:</w:t>
      </w:r>
      <w:r>
        <w:t xml:space="preserve"> </w:t>
      </w:r>
    </w:p>
    <w:p w:rsidR="00D96FDB" w:rsidRPr="00087062" w:rsidRDefault="00D96FDB" w:rsidP="00087062">
      <w:pPr>
        <w:pStyle w:val="odstavek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odstavkom"/>
        <w:numPr>
          <w:ilvl w:val="0"/>
          <w:numId w:val="5"/>
        </w:numPr>
        <w:spacing w:before="0" w:beforeAutospacing="0" w:after="0" w:afterAutospacing="0"/>
        <w:jc w:val="both"/>
      </w:pPr>
      <w:r>
        <w:t xml:space="preserve">kvasničné extrakty, sladové přípravky, glukózový sirup a anorganické látky (například fosfáty, amonné soli atd.) pro dodání baktérií octového kvašení;</w:t>
      </w:r>
      <w:r>
        <w:t xml:space="preserve"> </w:t>
      </w:r>
    </w:p>
    <w:p w:rsidR="00195936" w:rsidRPr="00087062" w:rsidRDefault="00195936" w:rsidP="00D96FDB">
      <w:pPr>
        <w:pStyle w:val="alineazaodstavkom"/>
        <w:numPr>
          <w:ilvl w:val="0"/>
          <w:numId w:val="5"/>
        </w:numPr>
        <w:spacing w:before="0" w:beforeAutospacing="0" w:after="0" w:afterAutospacing="0"/>
        <w:jc w:val="both"/>
      </w:pPr>
      <w:r>
        <w:t xml:space="preserve">čiřicí, čisticí a filtrační činidla.</w:t>
      </w:r>
    </w:p>
    <w:p w:rsidR="00D96FDB" w:rsidRPr="00087062" w:rsidRDefault="00D96FDB" w:rsidP="00D96FDB">
      <w:pPr>
        <w:pStyle w:val="alineazaodstavkom"/>
        <w:spacing w:before="0" w:beforeAutospacing="0" w:after="0" w:afterAutospacing="0"/>
        <w:ind w:left="720"/>
        <w:jc w:val="both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 xml:space="preserve">Článek 7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(Speciální ocet)</w:t>
      </w:r>
    </w:p>
    <w:p w:rsidR="00416D82" w:rsidRPr="00087062" w:rsidRDefault="00416D82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Do octa lze přidat následující látky za účelem vylepšení vůně a chuti (dále jen „speciální ocet“):</w:t>
      </w:r>
      <w:r>
        <w:t xml:space="preserve"> </w:t>
      </w:r>
    </w:p>
    <w:p w:rsidR="00D53C02" w:rsidRPr="00087062" w:rsidRDefault="00D53C02" w:rsidP="00087062">
      <w:pPr>
        <w:pStyle w:val="odstavek"/>
        <w:keepNext/>
        <w:spacing w:before="0" w:beforeAutospacing="0" w:after="0" w:afterAutospacing="0"/>
        <w:jc w:val="both"/>
      </w:pPr>
    </w:p>
    <w:p w:rsidR="00195936" w:rsidRDefault="004962EC" w:rsidP="00087062">
      <w:pPr>
        <w:pStyle w:val="tevilnatoka"/>
        <w:keepNext/>
        <w:spacing w:before="0" w:beforeAutospacing="0" w:after="0" w:afterAutospacing="0"/>
        <w:jc w:val="both"/>
      </w:pPr>
      <w:r>
        <w:t xml:space="preserve">a) rostliny nebo části rostlin, včetně bylin, koření a ovoce, které mohou být:</w:t>
      </w:r>
      <w:r>
        <w:t xml:space="preserve"> </w:t>
      </w:r>
    </w:p>
    <w:p w:rsidR="00D53C02" w:rsidRPr="00087062" w:rsidRDefault="00D53C02" w:rsidP="00087062">
      <w:pPr>
        <w:pStyle w:val="tevilnatoka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tevilnotoko"/>
        <w:numPr>
          <w:ilvl w:val="0"/>
          <w:numId w:val="9"/>
        </w:numPr>
        <w:spacing w:before="0" w:beforeAutospacing="0" w:after="0" w:afterAutospacing="0"/>
        <w:jc w:val="both"/>
      </w:pPr>
      <w:r>
        <w:t xml:space="preserve">čerstvé nebo sušené nebo nakrájené na plátky nebo celé,</w:t>
      </w:r>
      <w:r>
        <w:t xml:space="preserve"> </w:t>
      </w:r>
    </w:p>
    <w:p w:rsidR="00195936" w:rsidRDefault="00195936" w:rsidP="00D96FDB">
      <w:pPr>
        <w:pStyle w:val="alineazatevilnotoko"/>
        <w:numPr>
          <w:ilvl w:val="0"/>
          <w:numId w:val="9"/>
        </w:numPr>
        <w:spacing w:before="0" w:beforeAutospacing="0" w:after="0" w:afterAutospacing="0"/>
        <w:jc w:val="both"/>
      </w:pPr>
      <w:r>
        <w:t xml:space="preserve">jako výtažky;</w:t>
      </w:r>
      <w:r>
        <w:t xml:space="preserve"> </w:t>
      </w:r>
    </w:p>
    <w:p w:rsidR="00D53C02" w:rsidRPr="00087062" w:rsidRDefault="00D53C02" w:rsidP="00D53C02">
      <w:pPr>
        <w:pStyle w:val="alineazatevilnotoko"/>
        <w:spacing w:before="0" w:beforeAutospacing="0" w:after="0" w:afterAutospacing="0"/>
        <w:ind w:left="720"/>
        <w:jc w:val="both"/>
      </w:pPr>
    </w:p>
    <w:p w:rsidR="00195936" w:rsidRDefault="004962EC" w:rsidP="00D96FDB">
      <w:pPr>
        <w:pStyle w:val="tevilnatoka"/>
        <w:spacing w:before="0" w:beforeAutospacing="0" w:after="0" w:afterAutospacing="0"/>
        <w:jc w:val="both"/>
      </w:pPr>
      <w:r>
        <w:t xml:space="preserve">b) koncentrované nebo nekoncentrované ovocné šťávy a mošt;</w:t>
      </w:r>
      <w:r>
        <w:t xml:space="preserve"> </w:t>
      </w:r>
    </w:p>
    <w:p w:rsidR="00D53C02" w:rsidRPr="00087062" w:rsidRDefault="00D53C02" w:rsidP="00D96FDB">
      <w:pPr>
        <w:pStyle w:val="tevilnatoka"/>
        <w:spacing w:before="0" w:beforeAutospacing="0" w:after="0" w:afterAutospacing="0"/>
        <w:jc w:val="both"/>
      </w:pPr>
    </w:p>
    <w:p w:rsidR="00195936" w:rsidRDefault="004962EC" w:rsidP="00D96FDB">
      <w:pPr>
        <w:pStyle w:val="tevilnatoka"/>
        <w:spacing w:before="0" w:beforeAutospacing="0" w:after="0" w:afterAutospacing="0"/>
        <w:jc w:val="both"/>
      </w:pPr>
      <w:r>
        <w:t xml:space="preserve">c) med;</w:t>
      </w:r>
      <w:r>
        <w:t xml:space="preserve"> </w:t>
      </w:r>
    </w:p>
    <w:p w:rsidR="00D53C02" w:rsidRPr="00087062" w:rsidRDefault="00D53C02" w:rsidP="00D96FDB">
      <w:pPr>
        <w:pStyle w:val="tevilnatoka"/>
        <w:spacing w:before="0" w:beforeAutospacing="0" w:after="0" w:afterAutospacing="0"/>
        <w:jc w:val="both"/>
      </w:pPr>
    </w:p>
    <w:p w:rsidR="00195936" w:rsidRDefault="004962EC" w:rsidP="00D96FDB">
      <w:pPr>
        <w:pStyle w:val="tevilnatoka"/>
        <w:spacing w:before="0" w:beforeAutospacing="0" w:after="0" w:afterAutospacing="0"/>
        <w:jc w:val="both"/>
      </w:pPr>
      <w:r>
        <w:t xml:space="preserve">d) cukr a</w:t>
      </w:r>
      <w:r>
        <w:t xml:space="preserve"> </w:t>
      </w:r>
    </w:p>
    <w:p w:rsidR="00D53C02" w:rsidRPr="00087062" w:rsidRDefault="00D53C02" w:rsidP="00D96FDB">
      <w:pPr>
        <w:pStyle w:val="tevilnatoka"/>
        <w:spacing w:before="0" w:beforeAutospacing="0" w:after="0" w:afterAutospacing="0"/>
        <w:jc w:val="both"/>
      </w:pPr>
    </w:p>
    <w:p w:rsidR="003B0BA7" w:rsidRPr="00087062" w:rsidRDefault="004962EC" w:rsidP="00D96FDB">
      <w:pPr>
        <w:pStyle w:val="tevilnatoka"/>
        <w:spacing w:before="0" w:beforeAutospacing="0" w:after="0" w:afterAutospacing="0"/>
        <w:jc w:val="both"/>
      </w:pPr>
      <w:r>
        <w:t xml:space="preserve">e) sůl.</w:t>
      </w:r>
      <w:r>
        <w:t xml:space="preserve"> </w:t>
      </w:r>
    </w:p>
    <w:p w:rsidR="00406C87" w:rsidRPr="00087062" w:rsidRDefault="00406C87" w:rsidP="00D96FDB">
      <w:pPr>
        <w:pStyle w:val="odstavek"/>
        <w:spacing w:before="0" w:beforeAutospacing="0" w:after="0" w:afterAutospacing="0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 xml:space="preserve">Článek 8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(Zakázané látky)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Při výrobě octa je zakázáno používat:</w:t>
      </w:r>
      <w:r>
        <w:t xml:space="preserve"> </w:t>
      </w:r>
    </w:p>
    <w:p w:rsidR="00087062" w:rsidRPr="00087062" w:rsidRDefault="00087062" w:rsidP="00087062">
      <w:pPr>
        <w:pStyle w:val="odstavek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odstavkom"/>
        <w:numPr>
          <w:ilvl w:val="0"/>
          <w:numId w:val="8"/>
        </w:numPr>
        <w:spacing w:before="0" w:beforeAutospacing="0" w:after="0" w:afterAutospacing="0"/>
        <w:jc w:val="both"/>
      </w:pPr>
      <w:r>
        <w:t xml:space="preserve">olejové frakce semen a výlisků;</w:t>
      </w:r>
      <w:r>
        <w:t xml:space="preserve"> </w:t>
      </w:r>
    </w:p>
    <w:p w:rsidR="00195936" w:rsidRPr="00087062" w:rsidRDefault="00195936" w:rsidP="00D96FDB">
      <w:pPr>
        <w:pStyle w:val="alineazaodstavkom"/>
        <w:numPr>
          <w:ilvl w:val="0"/>
          <w:numId w:val="8"/>
        </w:numPr>
        <w:spacing w:before="0" w:beforeAutospacing="0" w:after="0" w:afterAutospacing="0"/>
        <w:jc w:val="both"/>
      </w:pPr>
      <w:r>
        <w:t xml:space="preserve">rezidua alkoholové destilace a kvašení a jejich vedlejší produkty;</w:t>
      </w:r>
      <w:r>
        <w:t xml:space="preserve"> </w:t>
      </w:r>
    </w:p>
    <w:p w:rsidR="00195936" w:rsidRPr="00087062" w:rsidRDefault="00195936" w:rsidP="00D96FDB">
      <w:pPr>
        <w:pStyle w:val="alineazaodstavkom"/>
        <w:numPr>
          <w:ilvl w:val="0"/>
          <w:numId w:val="8"/>
        </w:numPr>
        <w:spacing w:before="0" w:beforeAutospacing="0" w:after="0" w:afterAutospacing="0"/>
        <w:jc w:val="both"/>
      </w:pPr>
      <w:r>
        <w:t xml:space="preserve">látky vytlačené z výlisků;</w:t>
      </w:r>
      <w:r>
        <w:t xml:space="preserve"> </w:t>
      </w:r>
    </w:p>
    <w:p w:rsidR="004962EC" w:rsidRPr="00087062" w:rsidRDefault="00195936" w:rsidP="00D96FDB">
      <w:pPr>
        <w:pStyle w:val="alineazaodstavkom"/>
        <w:numPr>
          <w:ilvl w:val="0"/>
          <w:numId w:val="8"/>
        </w:numPr>
        <w:spacing w:before="0" w:beforeAutospacing="0" w:after="0" w:afterAutospacing="0"/>
        <w:jc w:val="both"/>
      </w:pPr>
      <w:r>
        <w:t xml:space="preserve">všechny druhy kyselin;</w:t>
      </w:r>
      <w:r>
        <w:t xml:space="preserve"> </w:t>
      </w:r>
    </w:p>
    <w:p w:rsidR="00195936" w:rsidRPr="00087062" w:rsidRDefault="00195936" w:rsidP="00D96FDB">
      <w:pPr>
        <w:pStyle w:val="alineazaodstavkom"/>
        <w:numPr>
          <w:ilvl w:val="0"/>
          <w:numId w:val="8"/>
        </w:numPr>
        <w:spacing w:before="0" w:beforeAutospacing="0" w:after="0" w:afterAutospacing="0"/>
        <w:jc w:val="both"/>
      </w:pPr>
      <w:r>
        <w:t xml:space="preserve">látky ke zvýšení extraktu a popela.</w:t>
      </w:r>
    </w:p>
    <w:p w:rsidR="00D96FDB" w:rsidRPr="00087062" w:rsidRDefault="00D96FDB" w:rsidP="00D96FDB">
      <w:pPr>
        <w:pStyle w:val="alineazaodstavkom"/>
        <w:spacing w:before="0" w:beforeAutospacing="0" w:after="0" w:afterAutospacing="0"/>
        <w:ind w:left="720"/>
        <w:jc w:val="both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 xml:space="preserve">Článek 9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(Organopleptické vlastnosti)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  <w:jc w:val="both"/>
      </w:pPr>
      <w:r>
        <w:t xml:space="preserve">Vůně a chuť octa musí být charakteristická pro typ suroviny, ze které se ocet vyrábí.</w:t>
      </w:r>
      <w:r>
        <w:t xml:space="preserve"> </w:t>
      </w:r>
      <w:r>
        <w:t xml:space="preserve">Ocet musí být čirý, zbavený zákalu a usazenin způsobených mikroorganismy, s výjimkou jablečného octa a vinného octa, ve kterých se mohou vyskytovat nečistoty a usazeniny pocházející ze suroviny.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 xml:space="preserve">Článek 10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(Minimální jakost)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Ocet na trhu musí splňovat následující minimální jakostní podmínky:</w:t>
      </w:r>
      <w:r>
        <w:t xml:space="preserve"> </w:t>
      </w:r>
    </w:p>
    <w:p w:rsidR="00D96FDB" w:rsidRPr="00087062" w:rsidRDefault="00D96FDB" w:rsidP="00087062">
      <w:pPr>
        <w:pStyle w:val="odstavek"/>
        <w:keepNext/>
        <w:spacing w:before="0" w:beforeAutospacing="0" w:after="0" w:afterAutospacing="0"/>
        <w:jc w:val="both"/>
      </w:pPr>
    </w:p>
    <w:p w:rsidR="00195936" w:rsidRPr="00087062" w:rsidRDefault="004962EC" w:rsidP="00087062">
      <w:pPr>
        <w:pStyle w:val="tevilnatoka"/>
        <w:keepNext/>
        <w:spacing w:before="0" w:beforeAutospacing="0" w:after="0" w:afterAutospacing="0"/>
        <w:jc w:val="both"/>
      </w:pPr>
      <w:r>
        <w:t xml:space="preserve">a) celkový obsah kyselin, vypočtený jako kyselina octová, v případě:</w:t>
      </w:r>
      <w:r>
        <w:t xml:space="preserve"> </w:t>
      </w:r>
    </w:p>
    <w:p w:rsidR="00D96FDB" w:rsidRPr="00087062" w:rsidRDefault="00D96FDB" w:rsidP="00087062">
      <w:pPr>
        <w:pStyle w:val="alineazatevilnotoko"/>
        <w:keepNext/>
        <w:spacing w:before="0" w:beforeAutospacing="0" w:after="0" w:afterAutospacing="0"/>
        <w:ind w:left="720"/>
        <w:jc w:val="both"/>
      </w:pPr>
    </w:p>
    <w:p w:rsidR="00195936" w:rsidRPr="00087062" w:rsidRDefault="00195936" w:rsidP="00D96FDB">
      <w:pPr>
        <w:pStyle w:val="alineazatevilnotoko"/>
        <w:numPr>
          <w:ilvl w:val="0"/>
          <w:numId w:val="11"/>
        </w:numPr>
        <w:spacing w:before="0" w:beforeAutospacing="0" w:after="0" w:afterAutospacing="0"/>
        <w:jc w:val="both"/>
      </w:pPr>
      <w:r>
        <w:t xml:space="preserve">octa, s výjimkou vinného octa a zředěného vinného octa minimálně 50 g/l,</w:t>
      </w:r>
      <w:r>
        <w:t xml:space="preserve"> </w:t>
      </w:r>
    </w:p>
    <w:p w:rsidR="00195936" w:rsidRPr="00087062" w:rsidRDefault="00195936" w:rsidP="00D96FDB">
      <w:pPr>
        <w:pStyle w:val="alineazatevilnotoko"/>
        <w:numPr>
          <w:ilvl w:val="0"/>
          <w:numId w:val="11"/>
        </w:numPr>
        <w:spacing w:before="0" w:beforeAutospacing="0" w:after="0" w:afterAutospacing="0"/>
        <w:jc w:val="both"/>
      </w:pPr>
      <w:r>
        <w:t xml:space="preserve">vinného octa minimálně 60 g/l,</w:t>
      </w:r>
      <w:r>
        <w:t xml:space="preserve"> </w:t>
      </w:r>
    </w:p>
    <w:p w:rsidR="00195936" w:rsidRPr="00087062" w:rsidRDefault="00195936" w:rsidP="00D96FDB">
      <w:pPr>
        <w:pStyle w:val="alineazatevilnotoko"/>
        <w:numPr>
          <w:ilvl w:val="0"/>
          <w:numId w:val="11"/>
        </w:numPr>
        <w:spacing w:before="0" w:beforeAutospacing="0" w:after="0" w:afterAutospacing="0"/>
        <w:jc w:val="both"/>
      </w:pPr>
      <w:r>
        <w:t xml:space="preserve">zředěného vinného octa minimálně 40 g/l;</w:t>
      </w:r>
      <w:r>
        <w:t xml:space="preserve"> </w:t>
      </w:r>
    </w:p>
    <w:p w:rsidR="00D96FDB" w:rsidRPr="00087062" w:rsidRDefault="00D96FDB" w:rsidP="00D96FDB">
      <w:pPr>
        <w:pStyle w:val="alineazatevilnotoko"/>
        <w:spacing w:before="0" w:beforeAutospacing="0" w:after="0" w:afterAutospacing="0"/>
        <w:ind w:left="720"/>
        <w:jc w:val="both"/>
      </w:pPr>
    </w:p>
    <w:p w:rsidR="00195936" w:rsidRPr="00087062" w:rsidRDefault="004962EC" w:rsidP="00087062">
      <w:pPr>
        <w:pStyle w:val="tevilnatoka"/>
        <w:keepNext/>
        <w:spacing w:before="0" w:beforeAutospacing="0" w:after="0" w:afterAutospacing="0"/>
        <w:jc w:val="both"/>
      </w:pPr>
      <w:r>
        <w:t xml:space="preserve">b) zbytkový obsah alkoholu v případě:</w:t>
      </w:r>
      <w:r>
        <w:t xml:space="preserve"> </w:t>
      </w:r>
    </w:p>
    <w:p w:rsidR="00D96FDB" w:rsidRPr="00087062" w:rsidRDefault="00D96FDB" w:rsidP="00087062">
      <w:pPr>
        <w:pStyle w:val="tevilnatoka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tevilnotoko"/>
        <w:numPr>
          <w:ilvl w:val="0"/>
          <w:numId w:val="12"/>
        </w:numPr>
        <w:spacing w:before="0" w:beforeAutospacing="0" w:after="0" w:afterAutospacing="0"/>
        <w:jc w:val="both"/>
      </w:pPr>
      <w:r>
        <w:t xml:space="preserve">octa, s výjimkou vinného octa a speciálního octa vyrobeného z vinného octa, maximálně 0,5 % obj.,</w:t>
      </w:r>
      <w:r>
        <w:t xml:space="preserve"> </w:t>
      </w:r>
    </w:p>
    <w:p w:rsidR="00195936" w:rsidRPr="00087062" w:rsidRDefault="00195936" w:rsidP="00D96FDB">
      <w:pPr>
        <w:pStyle w:val="alineazatevilnotoko"/>
        <w:numPr>
          <w:ilvl w:val="0"/>
          <w:numId w:val="12"/>
        </w:numPr>
        <w:spacing w:before="0" w:beforeAutospacing="0" w:after="0" w:afterAutospacing="0"/>
        <w:jc w:val="both"/>
      </w:pPr>
      <w:r>
        <w:t xml:space="preserve">vinného octa maximálně 1,0 % obj.,</w:t>
      </w:r>
      <w:r>
        <w:t xml:space="preserve"> </w:t>
      </w:r>
    </w:p>
    <w:p w:rsidR="00195936" w:rsidRPr="00087062" w:rsidRDefault="00195936" w:rsidP="00D96FDB">
      <w:pPr>
        <w:pStyle w:val="alineazatevilnotoko"/>
        <w:numPr>
          <w:ilvl w:val="0"/>
          <w:numId w:val="12"/>
        </w:numPr>
        <w:spacing w:before="0" w:beforeAutospacing="0" w:after="0" w:afterAutospacing="0"/>
        <w:jc w:val="both"/>
      </w:pPr>
      <w:r>
        <w:t xml:space="preserve">speciálního octa vyrobeného z vinného octa maximálně 3 % obj.;</w:t>
      </w:r>
      <w:r>
        <w:t xml:space="preserve"> </w:t>
      </w:r>
    </w:p>
    <w:p w:rsidR="00D96FDB" w:rsidRPr="00087062" w:rsidRDefault="00D96FDB" w:rsidP="00D96FDB">
      <w:pPr>
        <w:pStyle w:val="alineazatevilnotoko"/>
        <w:spacing w:before="0" w:beforeAutospacing="0" w:after="0" w:afterAutospacing="0"/>
        <w:ind w:left="720"/>
        <w:jc w:val="both"/>
      </w:pPr>
    </w:p>
    <w:p w:rsidR="00195936" w:rsidRPr="00087062" w:rsidRDefault="004962EC" w:rsidP="00087062">
      <w:pPr>
        <w:pStyle w:val="tevilnatoka"/>
        <w:keepNext/>
        <w:spacing w:before="0" w:beforeAutospacing="0" w:after="0" w:afterAutospacing="0"/>
        <w:jc w:val="both"/>
      </w:pPr>
      <w:r>
        <w:t xml:space="preserve">c) obsah popela v případě:</w:t>
      </w:r>
      <w:r>
        <w:t xml:space="preserve"> </w:t>
      </w:r>
    </w:p>
    <w:p w:rsidR="00D96FDB" w:rsidRPr="00087062" w:rsidRDefault="00D96FDB" w:rsidP="00087062">
      <w:pPr>
        <w:pStyle w:val="tevilnatoka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tevilnotoko"/>
        <w:numPr>
          <w:ilvl w:val="0"/>
          <w:numId w:val="13"/>
        </w:numPr>
        <w:spacing w:before="0" w:beforeAutospacing="0" w:after="0" w:afterAutospacing="0"/>
        <w:jc w:val="both"/>
      </w:pPr>
      <w:r>
        <w:t xml:space="preserve">vinného octa a zředěného vinného octa, maximálně 3,5 g/l.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 xml:space="preserve">Článek 11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(Pravost)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  <w:jc w:val="both"/>
      </w:pPr>
      <w:r>
        <w:t xml:space="preserve">Ocet na trhu musí z hlediska pravosti obsahovat charakteristické produkty kvašení uvedené v článku 3 těchto pravidel, které musí být prokazatelné.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jc w:val="both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 xml:space="preserve">Článek 12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(Obsah kyseliny octové)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numPr>
          <w:ilvl w:val="0"/>
          <w:numId w:val="14"/>
        </w:numPr>
        <w:spacing w:before="0" w:beforeAutospacing="0" w:after="0" w:afterAutospacing="0"/>
        <w:ind w:left="432" w:hanging="432"/>
      </w:pPr>
      <w:r>
        <w:t xml:space="preserve">Ocet může obsahovat pouze tolik celkových kyselin, vyjádřených ve formě kyseliny octové, které se tvoří během octového kvašení.</w:t>
      </w:r>
      <w:r>
        <w:t xml:space="preserve"> 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</w:pPr>
    </w:p>
    <w:p w:rsidR="00195936" w:rsidRPr="00087062" w:rsidRDefault="00195936" w:rsidP="00D96FDB">
      <w:pPr>
        <w:pStyle w:val="odstavek"/>
        <w:numPr>
          <w:ilvl w:val="0"/>
          <w:numId w:val="14"/>
        </w:numPr>
        <w:spacing w:before="0" w:beforeAutospacing="0" w:after="0" w:afterAutospacing="0"/>
        <w:ind w:left="432" w:hanging="432"/>
      </w:pPr>
      <w:r>
        <w:t xml:space="preserve">Kromě kyseliny octové může ocet obsahovat pouze ty organické kyseliny, které pocházejí z použité suroviny nebo které vznikají během octového kvašení.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</w:pPr>
    </w:p>
    <w:p w:rsidR="00487A28" w:rsidRPr="00087062" w:rsidRDefault="00487A28" w:rsidP="00D96FDB">
      <w:pPr>
        <w:pStyle w:val="odstavek"/>
        <w:numPr>
          <w:ilvl w:val="0"/>
          <w:numId w:val="14"/>
        </w:numPr>
        <w:spacing w:before="0" w:beforeAutospacing="0" w:after="0" w:afterAutospacing="0"/>
        <w:ind w:left="432" w:hanging="432"/>
      </w:pPr>
      <w:r>
        <w:t xml:space="preserve">Ke standardizaci obsahu kyseliny octové lze do octa přidat vodu, která splňuje požadavky předpisů upravujících pitnou vodu.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 xml:space="preserve">Článek 13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(Míchaný ocet)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numPr>
          <w:ilvl w:val="0"/>
          <w:numId w:val="15"/>
        </w:numPr>
        <w:spacing w:before="0" w:beforeAutospacing="0" w:after="0" w:afterAutospacing="0"/>
        <w:ind w:left="432" w:hanging="432"/>
      </w:pPr>
      <w:r>
        <w:t xml:space="preserve">Druhy octa uvedené v článku 5 těchto pravidel mohou být navzájem smíchány, pokud je takto míchaný ocet označen v souladu s těmito pravidly.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</w:pPr>
    </w:p>
    <w:p w:rsidR="004962EC" w:rsidRPr="00087062" w:rsidRDefault="004962EC" w:rsidP="00D96FDB">
      <w:pPr>
        <w:pStyle w:val="odstavek"/>
        <w:numPr>
          <w:ilvl w:val="0"/>
          <w:numId w:val="15"/>
        </w:numPr>
        <w:spacing w:before="0" w:beforeAutospacing="0" w:after="0" w:afterAutospacing="0"/>
        <w:ind w:left="432" w:hanging="432"/>
      </w:pPr>
      <w:r>
        <w:t xml:space="preserve">Je zakázáno míchat ocet získaný kvašením s kyselinou octovou.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 xml:space="preserve">Článek 14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(Označování octa)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numPr>
          <w:ilvl w:val="0"/>
          <w:numId w:val="16"/>
        </w:numPr>
        <w:spacing w:before="0" w:beforeAutospacing="0" w:after="0" w:afterAutospacing="0"/>
        <w:ind w:left="432" w:hanging="432"/>
        <w:jc w:val="both"/>
      </w:pPr>
      <w:r>
        <w:t xml:space="preserve">Název ocet může být použit k označení octa vyrobeného přirozeným biologickým postupem podle článku 3 těchto pravidel a v souladu s čl. 12 odst. 3 těchto pravidel.</w:t>
      </w:r>
      <w:r>
        <w:t xml:space="preserve"> 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  <w:jc w:val="both"/>
      </w:pPr>
    </w:p>
    <w:p w:rsidR="00195936" w:rsidRPr="00087062" w:rsidRDefault="00195936" w:rsidP="00D96FDB">
      <w:pPr>
        <w:pStyle w:val="odstavek"/>
        <w:numPr>
          <w:ilvl w:val="0"/>
          <w:numId w:val="16"/>
        </w:numPr>
        <w:spacing w:before="0" w:beforeAutospacing="0" w:after="0" w:afterAutospacing="0"/>
        <w:ind w:left="432" w:hanging="432"/>
        <w:jc w:val="both"/>
      </w:pPr>
      <w:r>
        <w:t xml:space="preserve">Ocet vyrobený z jedné suroviny musí být označen názvem ocet s uvedením suroviny nebo názvem zředěný vinný ocet, pokud byl vyroben zředěním např. vinného octa.</w:t>
      </w:r>
      <w:r>
        <w:t xml:space="preserve"> 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  <w:jc w:val="both"/>
      </w:pPr>
    </w:p>
    <w:p w:rsidR="00195936" w:rsidRPr="00087062" w:rsidRDefault="00195936" w:rsidP="00D96FDB">
      <w:pPr>
        <w:pStyle w:val="odstavek"/>
        <w:numPr>
          <w:ilvl w:val="0"/>
          <w:numId w:val="16"/>
        </w:numPr>
        <w:spacing w:before="0" w:beforeAutospacing="0" w:after="0" w:afterAutospacing="0"/>
        <w:ind w:left="432" w:hanging="432"/>
        <w:jc w:val="both"/>
      </w:pPr>
      <w:r>
        <w:t xml:space="preserve">Ocet vyrobený z různých surovin musí být označen názvem ocet nebo míchaný ocet a uvedením všech surovin v sestupném pořadí podle množství suroviny.</w:t>
      </w:r>
      <w:r>
        <w:t xml:space="preserve"> 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  <w:jc w:val="both"/>
      </w:pPr>
    </w:p>
    <w:p w:rsidR="00195936" w:rsidRPr="00087062" w:rsidRDefault="00195936" w:rsidP="00087062">
      <w:pPr>
        <w:pStyle w:val="odstavek"/>
        <w:keepNext/>
        <w:numPr>
          <w:ilvl w:val="0"/>
          <w:numId w:val="16"/>
        </w:numPr>
        <w:spacing w:before="0" w:beforeAutospacing="0" w:after="0" w:afterAutospacing="0"/>
        <w:ind w:left="432" w:hanging="432"/>
        <w:jc w:val="both"/>
      </w:pPr>
      <w:r>
        <w:t xml:space="preserve">Ocet, který obsahuje přísady podle článku 7 těchto pravidel musí obsahovat uvedení typu přísady (např. jablečný ocet s medem) v názvu produktu, kromě octa obsahujícího přísadu uvedenou v:</w:t>
      </w:r>
      <w:r>
        <w:t xml:space="preserve"> </w:t>
      </w:r>
    </w:p>
    <w:p w:rsidR="00D96FDB" w:rsidRPr="00087062" w:rsidRDefault="00D96FDB" w:rsidP="00087062">
      <w:pPr>
        <w:pStyle w:val="odstavek"/>
        <w:keepNext/>
        <w:spacing w:before="0" w:beforeAutospacing="0" w:after="0" w:afterAutospacing="0"/>
        <w:ind w:left="432"/>
        <w:jc w:val="both"/>
      </w:pPr>
    </w:p>
    <w:p w:rsidR="006A36BF" w:rsidRPr="00087062" w:rsidRDefault="00416D82" w:rsidP="00D96FDB">
      <w:pPr>
        <w:pStyle w:val="alineazatevilnotoko"/>
        <w:numPr>
          <w:ilvl w:val="0"/>
          <w:numId w:val="17"/>
        </w:numPr>
        <w:spacing w:before="0" w:beforeAutospacing="0" w:after="0" w:afterAutospacing="0"/>
        <w:jc w:val="both"/>
      </w:pPr>
      <w:r>
        <w:t xml:space="preserve">čl. 7 odst. 1 písm. a) těchto pravidel, který lze označit jako bylinný ocet,</w:t>
      </w:r>
    </w:p>
    <w:p w:rsidR="006D5876" w:rsidRPr="00087062" w:rsidRDefault="00195936" w:rsidP="00D96FDB">
      <w:pPr>
        <w:pStyle w:val="alineazatevilnotoko"/>
        <w:numPr>
          <w:ilvl w:val="0"/>
          <w:numId w:val="17"/>
        </w:numPr>
        <w:spacing w:before="0" w:beforeAutospacing="0" w:after="0" w:afterAutospacing="0"/>
        <w:jc w:val="both"/>
      </w:pPr>
      <w:r>
        <w:t xml:space="preserve">čl. 7 odst. 1 písm. b) těchto pravidel, který lze označit jako balzamikový ocet.</w:t>
      </w:r>
      <w:r>
        <w:t xml:space="preserve"> </w:t>
      </w:r>
    </w:p>
    <w:p w:rsidR="00D96FDB" w:rsidRPr="00087062" w:rsidRDefault="00D96FDB" w:rsidP="00D96FDB">
      <w:pPr>
        <w:pStyle w:val="alineazatevilnotoko"/>
        <w:spacing w:before="0" w:beforeAutospacing="0" w:after="0" w:afterAutospacing="0"/>
        <w:ind w:left="928"/>
        <w:jc w:val="both"/>
      </w:pPr>
    </w:p>
    <w:p w:rsidR="00195936" w:rsidRPr="00087062" w:rsidRDefault="00195936" w:rsidP="00D96FDB">
      <w:pPr>
        <w:pStyle w:val="odstavek"/>
        <w:numPr>
          <w:ilvl w:val="0"/>
          <w:numId w:val="16"/>
        </w:numPr>
        <w:spacing w:before="0" w:beforeAutospacing="0" w:after="0" w:afterAutospacing="0"/>
        <w:ind w:left="432" w:hanging="432"/>
        <w:jc w:val="both"/>
      </w:pPr>
      <w:r>
        <w:t xml:space="preserve">Obsah celkových kyselin v octě, vyjádřený jako kyselina octová v g/100 ml, musí být na etiketě vyjádřen jako „.......% kyselosti“, což udává objemové procento kyseliny octové.</w:t>
      </w:r>
      <w:r>
        <w:t xml:space="preserve"> </w:t>
      </w:r>
    </w:p>
    <w:p w:rsidR="00864043" w:rsidRPr="00087062" w:rsidRDefault="00864043" w:rsidP="00D96FDB">
      <w:pPr>
        <w:pStyle w:val="odstavek"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delek"/>
        <w:keepNext/>
        <w:spacing w:before="0" w:beforeAutospacing="0" w:after="0" w:afterAutospacing="0"/>
        <w:jc w:val="center"/>
      </w:pPr>
      <w:r>
        <w:t xml:space="preserve">2.</w:t>
      </w:r>
      <w:r>
        <w:t xml:space="preserve"> </w:t>
      </w:r>
      <w:r>
        <w:t xml:space="preserve">Zředěná kyselina octová</w:t>
      </w:r>
    </w:p>
    <w:p w:rsidR="00D96FDB" w:rsidRPr="00087062" w:rsidRDefault="00D96FDB" w:rsidP="00087062">
      <w:pPr>
        <w:pStyle w:val="len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 xml:space="preserve">Článek 15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(Zředěná kyselina octová)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numPr>
          <w:ilvl w:val="0"/>
          <w:numId w:val="18"/>
        </w:numPr>
        <w:spacing w:before="0" w:beforeAutospacing="0" w:after="0" w:afterAutospacing="0"/>
        <w:ind w:left="432" w:hanging="432"/>
      </w:pPr>
      <w:r>
        <w:t xml:space="preserve">Zředěná kyselina octová, vhodná ke spotřebě, je produkt získaný zředěním kyseliny octové pitnou vodou, který neobsahuje typické produkty kvašení uvedené v článku 3 těchto pravidel.</w:t>
      </w:r>
      <w:r>
        <w:t xml:space="preserve"> 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</w:pPr>
    </w:p>
    <w:p w:rsidR="00195936" w:rsidRPr="00087062" w:rsidRDefault="00195936" w:rsidP="00D96FDB">
      <w:pPr>
        <w:pStyle w:val="odstavek"/>
        <w:numPr>
          <w:ilvl w:val="0"/>
          <w:numId w:val="18"/>
        </w:numPr>
        <w:spacing w:before="0" w:beforeAutospacing="0" w:after="0" w:afterAutospacing="0"/>
        <w:ind w:left="432" w:hanging="432"/>
      </w:pPr>
      <w:r>
        <w:t xml:space="preserve">Zředěná kyselina octová může obsahovat 4 % až 30 % kyseliny octové, přičemž procentní podíl kyseliny octové musí být uveden na obalu.</w:t>
      </w:r>
      <w:r>
        <w:t xml:space="preserve"> </w:t>
      </w:r>
    </w:p>
    <w:p w:rsidR="00D96FDB" w:rsidRPr="00087062" w:rsidRDefault="00D96FDB" w:rsidP="00D96FDB">
      <w:pPr>
        <w:pStyle w:val="poglavje"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poglavje"/>
        <w:keepNext/>
        <w:spacing w:before="0" w:beforeAutospacing="0" w:after="0" w:afterAutospacing="0"/>
        <w:jc w:val="center"/>
      </w:pPr>
      <w:r>
        <w:t xml:space="preserve">III.</w:t>
      </w:r>
      <w:r>
        <w:t xml:space="preserve"> </w:t>
      </w:r>
      <w:r>
        <w:t xml:space="preserve">PŘECHODNÁ A ZÁVĚREČNÁ USTANOVENÍ</w:t>
      </w:r>
    </w:p>
    <w:p w:rsidR="00D96FDB" w:rsidRPr="00087062" w:rsidRDefault="00D96FDB" w:rsidP="00087062">
      <w:pPr>
        <w:pStyle w:val="len"/>
        <w:keepNext/>
        <w:spacing w:before="0" w:beforeAutospacing="0" w:after="0" w:afterAutospacing="0"/>
        <w:jc w:val="center"/>
      </w:pPr>
    </w:p>
    <w:p w:rsidR="00195936" w:rsidRPr="00087062" w:rsidRDefault="00406C87" w:rsidP="00087062">
      <w:pPr>
        <w:pStyle w:val="len"/>
        <w:keepNext/>
        <w:spacing w:before="0" w:beforeAutospacing="0" w:after="0" w:afterAutospacing="0"/>
        <w:jc w:val="center"/>
      </w:pPr>
      <w:r>
        <w:t xml:space="preserve">Článek 16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(Přechodné období)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len"/>
        <w:spacing w:before="0" w:beforeAutospacing="0" w:after="0" w:afterAutospacing="0"/>
        <w:ind w:left="432" w:hanging="432"/>
        <w:jc w:val="both"/>
      </w:pPr>
      <w:r>
        <w:t xml:space="preserve">(1)</w:t>
      </w:r>
      <w:r>
        <w:tab/>
      </w:r>
      <w:r>
        <w:t xml:space="preserve">Produkty, které jsou uváděny na trh, musí být vyrobeny a označeny v souladu s ustanoveními těchto pravidel nejpozději jeden rok po nabytí účinnosti těchto pravidel.</w:t>
      </w:r>
    </w:p>
    <w:p w:rsidR="00D96FDB" w:rsidRPr="00087062" w:rsidRDefault="00D96FDB" w:rsidP="00D96FDB">
      <w:pPr>
        <w:pStyle w:val="len"/>
        <w:spacing w:before="0" w:beforeAutospacing="0" w:after="0" w:afterAutospacing="0"/>
        <w:ind w:left="432" w:hanging="432"/>
        <w:jc w:val="both"/>
      </w:pPr>
    </w:p>
    <w:p w:rsidR="00195936" w:rsidRPr="00087062" w:rsidRDefault="00195936" w:rsidP="00D96FDB">
      <w:pPr>
        <w:pStyle w:val="len"/>
        <w:spacing w:before="0" w:beforeAutospacing="0" w:after="0" w:afterAutospacing="0"/>
        <w:ind w:left="432" w:hanging="432"/>
      </w:pPr>
      <w:r>
        <w:t xml:space="preserve">(2)</w:t>
      </w:r>
      <w:r>
        <w:tab/>
      </w:r>
      <w:r>
        <w:t xml:space="preserve">Bez ohledu na ustanovení předchozího odstavce, produkty vyrobené a označené v souladu s pravidly týkajícími se jakosti octa a zředěné kyseliny octové (UL RS č. 2/04 a 45/08 - ZKme-1) před uplynutím lhůty uvedené v předchozím odstavci, mohou být uváděny na trh až do vyčerpání zásob.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 xml:space="preserve">Článek 17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(Uplynutí platnosti)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</w:pPr>
      <w:r>
        <w:t xml:space="preserve">Ustanovení pravidel týkajících se jakosti octa a zředěné kyseliny octové (Úřední věstník RS č. 2/04 a 45/08 - ZKme-1) přestávají platit dnem nabytí účinnosti těchto pravidel; budou se však i nadále používat po dobu jednoho roku od nabytí účinnosti těchto pravidel.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 xml:space="preserve">Článek 18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(Nabytí účinnosti)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</w:pPr>
      <w:r>
        <w:t xml:space="preserve">Tato pravidla nabývají účinnosti patnáctý den po jejich vyhlášení v Úředním věstníku Slovinské republiky.</w:t>
      </w:r>
    </w:p>
    <w:p w:rsidR="00195936" w:rsidRPr="00087062" w:rsidRDefault="00195936" w:rsidP="00D96FDB">
      <w:pPr>
        <w:pStyle w:val="odstavek"/>
        <w:spacing w:before="0" w:beforeAutospacing="0" w:after="0" w:afterAutospacing="0"/>
      </w:pPr>
    </w:p>
    <w:p w:rsidR="00195936" w:rsidRPr="00087062" w:rsidRDefault="00195936" w:rsidP="00D96FDB">
      <w:pPr>
        <w:pStyle w:val="odstavek"/>
        <w:spacing w:before="0" w:beforeAutospacing="0" w:after="0" w:afterAutospacing="0"/>
      </w:pPr>
    </w:p>
    <w:p w:rsidR="00195936" w:rsidRPr="00087062" w:rsidRDefault="00195936" w:rsidP="00D96FDB">
      <w:pPr>
        <w:spacing w:after="0" w:line="240" w:lineRule="auto"/>
        <w:ind w:left="3402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Dr. Jože Podgoršek</w:t>
      </w:r>
    </w:p>
    <w:p w:rsidR="00D96FDB" w:rsidRPr="00087062" w:rsidRDefault="00D96FDB" w:rsidP="00D96FDB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ind w:left="3402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Ministr zemědělství,</w:t>
      </w:r>
    </w:p>
    <w:p w:rsidR="00195936" w:rsidRPr="00087062" w:rsidRDefault="00195936" w:rsidP="00D96FDB">
      <w:pPr>
        <w:spacing w:after="0" w:line="240" w:lineRule="auto"/>
        <w:ind w:left="3402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lesnictví a potravinářství</w:t>
      </w:r>
    </w:p>
    <w:p w:rsidR="00195936" w:rsidRPr="00087062" w:rsidRDefault="00195936" w:rsidP="00D96FD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Č. 007-7/2020/</w:t>
      </w:r>
    </w:p>
    <w:p w:rsidR="00D96FDB" w:rsidRPr="00087062" w:rsidRDefault="00D96FDB" w:rsidP="00D96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Lublaň, 30. listopadu 2020</w:t>
      </w:r>
    </w:p>
    <w:p w:rsidR="00D96FDB" w:rsidRPr="00087062" w:rsidRDefault="00D96FDB" w:rsidP="00D96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936" w:rsidRPr="00087062" w:rsidRDefault="00DC58A5" w:rsidP="00D96FDB">
      <w:p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EVA 2020-2330-0037</w:t>
      </w:r>
    </w:p>
    <w:sectPr w:rsidR="00195936" w:rsidRPr="00087062" w:rsidSect="00124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76A" w:rsidRDefault="00AB676A" w:rsidP="00143735">
      <w:pPr>
        <w:spacing w:after="0" w:line="240" w:lineRule="auto"/>
      </w:pPr>
      <w:r>
        <w:separator/>
      </w:r>
    </w:p>
  </w:endnote>
  <w:endnote w:type="continuationSeparator" w:id="0">
    <w:p w:rsidR="00AB676A" w:rsidRDefault="00AB676A" w:rsidP="00143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76A" w:rsidRDefault="00AB676A" w:rsidP="00143735">
      <w:pPr>
        <w:spacing w:after="0" w:line="240" w:lineRule="auto"/>
      </w:pPr>
      <w:r>
        <w:separator/>
      </w:r>
    </w:p>
  </w:footnote>
  <w:footnote w:type="continuationSeparator" w:id="0">
    <w:p w:rsidR="00AB676A" w:rsidRDefault="00AB676A" w:rsidP="00143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346E6"/>
    <w:multiLevelType w:val="hybridMultilevel"/>
    <w:tmpl w:val="EE9C8750"/>
    <w:lvl w:ilvl="0" w:tplc="028C13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1D9E"/>
    <w:multiLevelType w:val="hybridMultilevel"/>
    <w:tmpl w:val="CAAE1790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5450D"/>
    <w:multiLevelType w:val="hybridMultilevel"/>
    <w:tmpl w:val="730AE544"/>
    <w:lvl w:ilvl="0" w:tplc="9F343D8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2384E"/>
    <w:multiLevelType w:val="hybridMultilevel"/>
    <w:tmpl w:val="F08A712C"/>
    <w:lvl w:ilvl="0" w:tplc="08DEAB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5519D"/>
    <w:multiLevelType w:val="hybridMultilevel"/>
    <w:tmpl w:val="8408C158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B0986"/>
    <w:multiLevelType w:val="hybridMultilevel"/>
    <w:tmpl w:val="204A24FA"/>
    <w:lvl w:ilvl="0" w:tplc="6E1EE2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3105F"/>
    <w:multiLevelType w:val="hybridMultilevel"/>
    <w:tmpl w:val="0630CB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04B4E"/>
    <w:multiLevelType w:val="hybridMultilevel"/>
    <w:tmpl w:val="7C9CF15A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6142B"/>
    <w:multiLevelType w:val="hybridMultilevel"/>
    <w:tmpl w:val="C9D43F40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E4872"/>
    <w:multiLevelType w:val="hybridMultilevel"/>
    <w:tmpl w:val="25D827E4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41F2A"/>
    <w:multiLevelType w:val="hybridMultilevel"/>
    <w:tmpl w:val="912E0494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25086"/>
    <w:multiLevelType w:val="hybridMultilevel"/>
    <w:tmpl w:val="3E6C0D0E"/>
    <w:lvl w:ilvl="0" w:tplc="03947D10">
      <w:start w:val="1"/>
      <w:numFmt w:val="decimal"/>
      <w:lvlText w:val="(%1)"/>
      <w:lvlJc w:val="left"/>
      <w:pPr>
        <w:ind w:left="1456" w:hanging="43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01" w:hanging="360"/>
      </w:pPr>
    </w:lvl>
    <w:lvl w:ilvl="2" w:tplc="0424001B" w:tentative="1">
      <w:start w:val="1"/>
      <w:numFmt w:val="lowerRoman"/>
      <w:lvlText w:val="%3."/>
      <w:lvlJc w:val="right"/>
      <w:pPr>
        <w:ind w:left="2821" w:hanging="180"/>
      </w:pPr>
    </w:lvl>
    <w:lvl w:ilvl="3" w:tplc="0424000F" w:tentative="1">
      <w:start w:val="1"/>
      <w:numFmt w:val="decimal"/>
      <w:lvlText w:val="%4."/>
      <w:lvlJc w:val="left"/>
      <w:pPr>
        <w:ind w:left="3541" w:hanging="360"/>
      </w:pPr>
    </w:lvl>
    <w:lvl w:ilvl="4" w:tplc="04240019" w:tentative="1">
      <w:start w:val="1"/>
      <w:numFmt w:val="lowerLetter"/>
      <w:lvlText w:val="%5."/>
      <w:lvlJc w:val="left"/>
      <w:pPr>
        <w:ind w:left="4261" w:hanging="360"/>
      </w:pPr>
    </w:lvl>
    <w:lvl w:ilvl="5" w:tplc="0424001B" w:tentative="1">
      <w:start w:val="1"/>
      <w:numFmt w:val="lowerRoman"/>
      <w:lvlText w:val="%6."/>
      <w:lvlJc w:val="right"/>
      <w:pPr>
        <w:ind w:left="4981" w:hanging="180"/>
      </w:pPr>
    </w:lvl>
    <w:lvl w:ilvl="6" w:tplc="0424000F" w:tentative="1">
      <w:start w:val="1"/>
      <w:numFmt w:val="decimal"/>
      <w:lvlText w:val="%7."/>
      <w:lvlJc w:val="left"/>
      <w:pPr>
        <w:ind w:left="5701" w:hanging="360"/>
      </w:pPr>
    </w:lvl>
    <w:lvl w:ilvl="7" w:tplc="04240019" w:tentative="1">
      <w:start w:val="1"/>
      <w:numFmt w:val="lowerLetter"/>
      <w:lvlText w:val="%8."/>
      <w:lvlJc w:val="left"/>
      <w:pPr>
        <w:ind w:left="6421" w:hanging="360"/>
      </w:pPr>
    </w:lvl>
    <w:lvl w:ilvl="8" w:tplc="0424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2" w15:restartNumberingAfterBreak="0">
    <w:nsid w:val="59392ABB"/>
    <w:multiLevelType w:val="hybridMultilevel"/>
    <w:tmpl w:val="0C9C1EE8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32705"/>
    <w:multiLevelType w:val="hybridMultilevel"/>
    <w:tmpl w:val="763A0AE4"/>
    <w:lvl w:ilvl="0" w:tplc="BAC6D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03455"/>
    <w:multiLevelType w:val="hybridMultilevel"/>
    <w:tmpl w:val="C94C0812"/>
    <w:lvl w:ilvl="0" w:tplc="BAC6D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90895"/>
    <w:multiLevelType w:val="hybridMultilevel"/>
    <w:tmpl w:val="F8EC3CAE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063FD"/>
    <w:multiLevelType w:val="hybridMultilevel"/>
    <w:tmpl w:val="61F098E6"/>
    <w:lvl w:ilvl="0" w:tplc="3880CFBA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994AC5"/>
    <w:multiLevelType w:val="hybridMultilevel"/>
    <w:tmpl w:val="32DEC14E"/>
    <w:lvl w:ilvl="0" w:tplc="3880CFB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26ACF"/>
    <w:multiLevelType w:val="hybridMultilevel"/>
    <w:tmpl w:val="ADF2CC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01550"/>
    <w:multiLevelType w:val="hybridMultilevel"/>
    <w:tmpl w:val="9508E264"/>
    <w:lvl w:ilvl="0" w:tplc="028C13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34E4A"/>
    <w:multiLevelType w:val="hybridMultilevel"/>
    <w:tmpl w:val="0F8EFBEC"/>
    <w:lvl w:ilvl="0" w:tplc="FD74E5CA">
      <w:start w:val="123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03B07"/>
    <w:multiLevelType w:val="hybridMultilevel"/>
    <w:tmpl w:val="79E48A7C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15"/>
  </w:num>
  <w:num w:numId="5">
    <w:abstractNumId w:val="12"/>
  </w:num>
  <w:num w:numId="6">
    <w:abstractNumId w:val="10"/>
  </w:num>
  <w:num w:numId="7">
    <w:abstractNumId w:val="19"/>
  </w:num>
  <w:num w:numId="8">
    <w:abstractNumId w:val="4"/>
  </w:num>
  <w:num w:numId="9">
    <w:abstractNumId w:val="21"/>
  </w:num>
  <w:num w:numId="10">
    <w:abstractNumId w:val="7"/>
  </w:num>
  <w:num w:numId="11">
    <w:abstractNumId w:val="8"/>
  </w:num>
  <w:num w:numId="12">
    <w:abstractNumId w:val="1"/>
  </w:num>
  <w:num w:numId="13">
    <w:abstractNumId w:val="9"/>
  </w:num>
  <w:num w:numId="14">
    <w:abstractNumId w:val="3"/>
  </w:num>
  <w:num w:numId="15">
    <w:abstractNumId w:val="5"/>
  </w:num>
  <w:num w:numId="16">
    <w:abstractNumId w:val="13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936"/>
    <w:rsid w:val="00005737"/>
    <w:rsid w:val="0000642B"/>
    <w:rsid w:val="00015176"/>
    <w:rsid w:val="00070736"/>
    <w:rsid w:val="00087062"/>
    <w:rsid w:val="000B5174"/>
    <w:rsid w:val="000D60FF"/>
    <w:rsid w:val="000E12EE"/>
    <w:rsid w:val="00124FD6"/>
    <w:rsid w:val="00143735"/>
    <w:rsid w:val="00195936"/>
    <w:rsid w:val="001D28A1"/>
    <w:rsid w:val="001D3F83"/>
    <w:rsid w:val="00236E37"/>
    <w:rsid w:val="002A0B04"/>
    <w:rsid w:val="002C0447"/>
    <w:rsid w:val="00305B3D"/>
    <w:rsid w:val="0030748E"/>
    <w:rsid w:val="00333908"/>
    <w:rsid w:val="00351433"/>
    <w:rsid w:val="003B0BA7"/>
    <w:rsid w:val="00406C87"/>
    <w:rsid w:val="00416D82"/>
    <w:rsid w:val="00456352"/>
    <w:rsid w:val="00487A28"/>
    <w:rsid w:val="004962EC"/>
    <w:rsid w:val="004A74D7"/>
    <w:rsid w:val="00584365"/>
    <w:rsid w:val="005B3626"/>
    <w:rsid w:val="005C2C67"/>
    <w:rsid w:val="00602BAF"/>
    <w:rsid w:val="006333B0"/>
    <w:rsid w:val="006A36BF"/>
    <w:rsid w:val="006D0B2D"/>
    <w:rsid w:val="006D5876"/>
    <w:rsid w:val="00746BB1"/>
    <w:rsid w:val="00782CBC"/>
    <w:rsid w:val="00815547"/>
    <w:rsid w:val="00864043"/>
    <w:rsid w:val="008715D5"/>
    <w:rsid w:val="009E0501"/>
    <w:rsid w:val="009E757A"/>
    <w:rsid w:val="00A06509"/>
    <w:rsid w:val="00A12EF7"/>
    <w:rsid w:val="00A43A8C"/>
    <w:rsid w:val="00A72E95"/>
    <w:rsid w:val="00AB676A"/>
    <w:rsid w:val="00B00FF6"/>
    <w:rsid w:val="00B171BD"/>
    <w:rsid w:val="00B21999"/>
    <w:rsid w:val="00B308BA"/>
    <w:rsid w:val="00B512BE"/>
    <w:rsid w:val="00B553AE"/>
    <w:rsid w:val="00CA07B2"/>
    <w:rsid w:val="00CF0921"/>
    <w:rsid w:val="00D46589"/>
    <w:rsid w:val="00D50D01"/>
    <w:rsid w:val="00D53C02"/>
    <w:rsid w:val="00D60E6A"/>
    <w:rsid w:val="00D73B0F"/>
    <w:rsid w:val="00D85D45"/>
    <w:rsid w:val="00D96FDB"/>
    <w:rsid w:val="00DB4C49"/>
    <w:rsid w:val="00DC58A5"/>
    <w:rsid w:val="00E44CF9"/>
    <w:rsid w:val="00E55849"/>
    <w:rsid w:val="00EE6C39"/>
    <w:rsid w:val="00F02B52"/>
    <w:rsid w:val="00F03F50"/>
    <w:rsid w:val="00F11287"/>
    <w:rsid w:val="00F4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FA2FE16-E656-4142-B8C6-810B7EBC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vnapodlaga">
    <w:name w:val="pravnapodlaga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vrstapredpisa">
    <w:name w:val="vrstapredpisa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predpisa">
    <w:name w:val="naslovpredpisa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oglavje">
    <w:name w:val="poglavje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">
    <w:name w:val="len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">
    <w:name w:val="lennaslov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">
    <w:name w:val="odstavek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delek">
    <w:name w:val="oddelek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tevilnatoka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">
    <w:name w:val="alineazaodstavkom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evilnotoko">
    <w:name w:val="alineazatevilnotoko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3A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05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B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B3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37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735"/>
  </w:style>
  <w:style w:type="paragraph" w:styleId="Footer">
    <w:name w:val="footer"/>
    <w:basedOn w:val="Normal"/>
    <w:link w:val="FooterChar"/>
    <w:uiPriority w:val="99"/>
    <w:unhideWhenUsed/>
    <w:rsid w:val="001437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735"/>
  </w:style>
  <w:style w:type="paragraph" w:styleId="ListParagraph">
    <w:name w:val="List Paragraph"/>
    <w:basedOn w:val="Normal"/>
    <w:uiPriority w:val="34"/>
    <w:qFormat/>
    <w:rsid w:val="00D50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3A7DD-C414-425E-9BA0-0858F14C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9336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Lucijan Cenčič</dc:creator>
  <cp:lastModifiedBy>John McCarthy</cp:lastModifiedBy>
  <cp:revision>11</cp:revision>
  <cp:lastPrinted>2020-10-29T10:24:00Z</cp:lastPrinted>
  <dcterms:created xsi:type="dcterms:W3CDTF">2020-11-30T10:17:00Z</dcterms:created>
  <dcterms:modified xsi:type="dcterms:W3CDTF">2020-12-04T11:17:00Z</dcterms:modified>
</cp:coreProperties>
</file>