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4AF" w14:textId="6293A273" w:rsidR="00A61365" w:rsidRDefault="00A61365">
      <w:pPr>
        <w:rPr>
          <w:b/>
        </w:rPr>
      </w:pPr>
      <w:r>
        <w:rPr>
          <w:b/>
        </w:rPr>
        <w:t>TERVEZET, 2023. április 24.</w:t>
      </w:r>
    </w:p>
    <w:p w14:paraId="47AEB7CF" w14:textId="77777777" w:rsidR="00A61365" w:rsidRDefault="00A61365">
      <w:pPr>
        <w:rPr>
          <w:b/>
        </w:rPr>
      </w:pPr>
    </w:p>
    <w:p w14:paraId="6180DDA9" w14:textId="710E2BAE" w:rsidR="00812A71" w:rsidRDefault="00DE2DBE">
      <w:r>
        <w:rPr>
          <w:b/>
        </w:rPr>
        <w:t>A tűzijáték rendeletnek a „pyro-pass” dokumentum bevezetéséről és néhány további módosításról szóló Benelux-határozat végrehajtásával összefüggésben történő módosításáról szóló ...-i rendelet</w:t>
      </w:r>
    </w:p>
    <w:p w14:paraId="72D47658" w14:textId="77777777" w:rsidR="004550E6" w:rsidRDefault="004550E6"/>
    <w:p w14:paraId="27C48DC3" w14:textId="1F17E5B8" w:rsidR="00812A71" w:rsidRDefault="00DE2DBE">
      <w:r>
        <w:t> </w:t>
      </w:r>
    </w:p>
    <w:p w14:paraId="29AE9671" w14:textId="77777777" w:rsidR="001B02F2" w:rsidRDefault="00DE2DBE">
      <w:r>
        <w:t>A Közigazgatási és Jogi Ügyek Főosztálya infrastrukturális és vízügyi államtitkárának Ien/BSK. számú ajánlása alapján,</w:t>
      </w:r>
    </w:p>
    <w:p w14:paraId="35B52BA7" w14:textId="77777777" w:rsidR="001B02F2" w:rsidRDefault="00DE2DBE">
      <w:r>
        <w:t>tekintettel a környezetvédelmi törvény 9.2.2.1. cikkének (1) és (2) bekezdésére, valamint 9.5.8. cikkének (3), (4) és (6) bekezdésére,</w:t>
      </w:r>
    </w:p>
    <w:p w14:paraId="0BFE77BB" w14:textId="77777777" w:rsidR="001B02F2" w:rsidRDefault="00DE2DBE">
      <w:r>
        <w:t>meghallgatva az Államtanács tanácsadó részlege véleményét (  sz. vélemény),</w:t>
      </w:r>
    </w:p>
    <w:p w14:paraId="6870CA70" w14:textId="3C44008C" w:rsidR="00812A71" w:rsidRDefault="00DE2DBE">
      <w:r>
        <w:t>figyelembe véve a Közigazgatási és Jogi Ügyek Főosztálya infrastrukturális és vízügyi államtitkárának IenW/BSK-. számú részletes jelentését,</w:t>
      </w:r>
    </w:p>
    <w:p w14:paraId="4A13238C" w14:textId="77777777" w:rsidR="00812A71" w:rsidRDefault="00DE2DBE">
      <w:r>
        <w:t> </w:t>
      </w:r>
    </w:p>
    <w:p w14:paraId="5B478B2C" w14:textId="77777777" w:rsidR="00812A71" w:rsidRDefault="00DE2DBE">
      <w:r>
        <w:t>jóváhagytuk és az alábbiakat rendeltük el:</w:t>
      </w:r>
    </w:p>
    <w:p w14:paraId="62B3049A" w14:textId="77777777" w:rsidR="00812A71" w:rsidRDefault="00DE2DBE">
      <w:r>
        <w:t> </w:t>
      </w:r>
    </w:p>
    <w:p w14:paraId="08C47E30" w14:textId="147069F8" w:rsidR="00812A71" w:rsidRDefault="006F7252">
      <w:pPr>
        <w:rPr>
          <w:b/>
          <w:bCs/>
        </w:rPr>
      </w:pPr>
      <w:bookmarkStart w:id="0" w:name="_Hlk124949658"/>
      <w:r>
        <w:rPr>
          <w:b/>
        </w:rPr>
        <w:t>I. CIKK</w:t>
      </w:r>
    </w:p>
    <w:p w14:paraId="379E0185" w14:textId="43AD2E86" w:rsidR="006F7252" w:rsidRDefault="006F7252">
      <w:pPr>
        <w:rPr>
          <w:b/>
          <w:bCs/>
        </w:rPr>
      </w:pPr>
    </w:p>
    <w:p w14:paraId="65DE9109" w14:textId="514A9AD2" w:rsidR="006F7252" w:rsidRPr="006F7252" w:rsidRDefault="006F7252">
      <w:r>
        <w:t>A tűzijátékról szóló rendelet [Vuurwerkbesluit] a következőképpen módosul:</w:t>
      </w:r>
    </w:p>
    <w:p w14:paraId="75299CAD" w14:textId="77777777" w:rsidR="00812A71" w:rsidRDefault="00DE2DBE">
      <w:r>
        <w:t> </w:t>
      </w:r>
    </w:p>
    <w:p w14:paraId="586C7D40" w14:textId="693C44A7" w:rsidR="00812A71" w:rsidRDefault="00C57973">
      <w:r>
        <w:t>A.</w:t>
      </w:r>
    </w:p>
    <w:p w14:paraId="4822AB6F" w14:textId="7517A952" w:rsidR="00C57973" w:rsidRDefault="00C57973"/>
    <w:p w14:paraId="4169BAB0" w14:textId="784B9809" w:rsidR="00864C9A" w:rsidRDefault="00864C9A" w:rsidP="00864C9A">
      <w:r>
        <w:t>Az 1.1.1. cikk (1) bekezdésébe betűrendben a következő fogalommeghatározásokat kell beilleszteni:</w:t>
      </w:r>
    </w:p>
    <w:p w14:paraId="0714850A" w14:textId="6A9B9B8B" w:rsidR="00A00841" w:rsidRPr="00DF3AEC" w:rsidRDefault="00A00841" w:rsidP="00864C9A">
      <w:r>
        <w:t>„pyro pass”: Belgiumban, Luxemburgban, illetve Hollandiában az illetékes hatóság által kiállított ellenőrző okmány, amely lehetővé teszi a birtokosa számára annak igazolását, hogy az F3. és F4. osztályba tartozó pirotechnikai termékek, a T2. osztályba sorolt színpadi pirotechnikai termékek és a P2. osztályba tartozó egyéb pirotechnikai termékek számára biztosíthatók;</w:t>
      </w:r>
    </w:p>
    <w:p w14:paraId="02589494" w14:textId="44710ED4" w:rsidR="006722D9" w:rsidRPr="00DF3AEC" w:rsidRDefault="006722D9" w:rsidP="00864C9A">
      <w:r>
        <w:t>„pyro pass” nyilvántartás: a környezetvédelmi törvény 9.5.8. cikkének (1) bekezdésében említett nyilvántartás;</w:t>
      </w:r>
    </w:p>
    <w:p w14:paraId="5F9CB859" w14:textId="063BB3E5" w:rsidR="001D30A8" w:rsidRPr="00DF3AEC" w:rsidRDefault="00031518" w:rsidP="00317EB5">
      <w:r>
        <w:t xml:space="preserve">felelős személy: speciális szaktudással rendelkező személy, tűzijátéktermék-kezelő vagy -üzemeltető, akit </w:t>
      </w:r>
      <w:bookmarkStart w:id="1" w:name="_Hlk130044621"/>
      <w:r>
        <w:t>egy pirotechnikai termékek használatára, tárolására és forgalmazására jogosult jogi személy</w:t>
      </w:r>
      <w:bookmarkEnd w:id="1"/>
      <w:r>
        <w:t xml:space="preserve"> kijelölt arra, hogy a nevében pirotechnikai termékeket kezeljen vagy használjon;</w:t>
      </w:r>
    </w:p>
    <w:p w14:paraId="317A0783" w14:textId="73E49B15" w:rsidR="001D30A8" w:rsidRPr="00DF3AEC" w:rsidRDefault="001D30A8" w:rsidP="00317EB5">
      <w:r>
        <w:t xml:space="preserve">tűzijátéktermék-kezelő: a </w:t>
      </w:r>
      <w:bookmarkStart w:id="2" w:name="_Hlk124078821"/>
      <w:r>
        <w:t>munkafeltételekről szóló rendelet 4.9. cikkének (2) bekezdésében említett pirotechnikai termékkezelők nyilvántartásában szereplő személy</w:t>
      </w:r>
      <w:bookmarkEnd w:id="2"/>
      <w:r>
        <w:t>;</w:t>
      </w:r>
    </w:p>
    <w:p w14:paraId="710EEB49" w14:textId="241E6D0A" w:rsidR="00031518" w:rsidRDefault="001D30A8" w:rsidP="00317EB5">
      <w:r>
        <w:t xml:space="preserve">tűzijátéktermék-üzemeltető: a munkafeltételekről szóló rendelet 4.9. cikkének (1) bekezdése szerinti pirotechnikai terméküzemeltetők nyilvántartásában szereplő személy. </w:t>
      </w:r>
    </w:p>
    <w:p w14:paraId="6785AB54" w14:textId="5BBC2F4A" w:rsidR="00864C9A" w:rsidRDefault="00864C9A" w:rsidP="00864C9A"/>
    <w:p w14:paraId="5D6EFE7A" w14:textId="416A9532" w:rsidR="003F0C01" w:rsidRDefault="003F0C01" w:rsidP="001D0578">
      <w:pPr>
        <w:keepNext/>
        <w:keepLines/>
      </w:pPr>
      <w:r>
        <w:lastRenderedPageBreak/>
        <w:t>B.</w:t>
      </w:r>
    </w:p>
    <w:p w14:paraId="30EA7B1A" w14:textId="2E81696A" w:rsidR="00400AC3" w:rsidRDefault="00400AC3" w:rsidP="001D0578">
      <w:pPr>
        <w:keepNext/>
        <w:keepLines/>
      </w:pPr>
    </w:p>
    <w:p w14:paraId="67F69213" w14:textId="0D7C0B08" w:rsidR="003F0C01" w:rsidRDefault="00603A66" w:rsidP="001D0578">
      <w:pPr>
        <w:keepNext/>
        <w:keepLines/>
      </w:pPr>
      <w:r>
        <w:t>Az 1.1.3. cikk a következő bekezdéssel egészül ki:</w:t>
      </w:r>
    </w:p>
    <w:p w14:paraId="6207D1B7" w14:textId="2B1CFD2E" w:rsidR="00603A66" w:rsidRDefault="00603A66" w:rsidP="001D0578">
      <w:pPr>
        <w:keepNext/>
        <w:keepLines/>
      </w:pPr>
      <w:r>
        <w:t>3. A 4. fejezet a P2. osztályba tartozó pirotechnikai termékekre is vonatkozik.</w:t>
      </w:r>
    </w:p>
    <w:p w14:paraId="206638C4" w14:textId="77777777" w:rsidR="00603A66" w:rsidRDefault="00603A66" w:rsidP="00864C9A"/>
    <w:p w14:paraId="48552EC5" w14:textId="590E48AF" w:rsidR="00864C9A" w:rsidRDefault="003F0C01" w:rsidP="00864C9A">
      <w:r>
        <w:t>C.</w:t>
      </w:r>
    </w:p>
    <w:p w14:paraId="779A719A" w14:textId="5BC15FB4" w:rsidR="003F0C01" w:rsidRDefault="003F0C01" w:rsidP="00864C9A"/>
    <w:p w14:paraId="24815D6D" w14:textId="02BA9EE8" w:rsidR="003F0C01" w:rsidRDefault="00E32087" w:rsidP="00864C9A">
      <w:r>
        <w:t xml:space="preserve">Az 1.2.5. cikk (2) bekezdésében „a közúti árufuvarozásról szóló törvény 20. és 29. cikkében említett forgalmi engedély vagy fuvarlevél” helyébe „a közúti árufuvarozásról szóló törvény 2.13. cikkében említett fuvarlevél” szövegrész lép. </w:t>
      </w:r>
    </w:p>
    <w:p w14:paraId="7878B565" w14:textId="49D3E265" w:rsidR="002B6FA7" w:rsidRDefault="002B6FA7" w:rsidP="00864C9A"/>
    <w:p w14:paraId="60A11C86" w14:textId="0F6ABCE9" w:rsidR="002B6FA7" w:rsidRDefault="002B6FA7" w:rsidP="00864C9A">
      <w:r>
        <w:t>D.</w:t>
      </w:r>
    </w:p>
    <w:p w14:paraId="0CDDFC7B" w14:textId="3B2BB940" w:rsidR="002B6FA7" w:rsidRDefault="002B6FA7" w:rsidP="00864C9A"/>
    <w:p w14:paraId="5F694593" w14:textId="253090EE" w:rsidR="002B6FA7" w:rsidRDefault="002B6FA7" w:rsidP="002B6FA7">
      <w:r>
        <w:t>A 3B.1. cikk a következő bekezdéssel egészül ki:</w:t>
      </w:r>
    </w:p>
    <w:p w14:paraId="649EF529" w14:textId="77777777" w:rsidR="002B6FA7" w:rsidRDefault="002B6FA7" w:rsidP="002B6FA7">
      <w:r>
        <w:t xml:space="preserve">7. A kérelmezési engedély öt évig érvényes. </w:t>
      </w:r>
    </w:p>
    <w:p w14:paraId="2F92B588" w14:textId="77777777" w:rsidR="00E32087" w:rsidRDefault="00E32087" w:rsidP="00864C9A"/>
    <w:p w14:paraId="17DE2EF5" w14:textId="77777777" w:rsidR="00B35E9F" w:rsidRDefault="007460A2" w:rsidP="00864C9A">
      <w:r>
        <w:t>E.</w:t>
      </w:r>
    </w:p>
    <w:p w14:paraId="683CCB9B" w14:textId="77777777" w:rsidR="00B35E9F" w:rsidRDefault="00B35E9F" w:rsidP="00864C9A"/>
    <w:p w14:paraId="306C8B8E" w14:textId="79750FD1" w:rsidR="00895E5E" w:rsidRDefault="00895E5E" w:rsidP="00864C9A">
      <w:r>
        <w:t>A 3B.6. cikk a következő bekezdéssel egészül ki:</w:t>
      </w:r>
    </w:p>
    <w:p w14:paraId="1CDB343A" w14:textId="0F48CA81" w:rsidR="00895E5E" w:rsidRDefault="0054451D" w:rsidP="00864C9A">
      <w:r>
        <w:t>6. Az (1) bekezdés a) pontjában említett adatok módosításáról haladéktalanul értesíteni kell a miniszterünket.</w:t>
      </w:r>
    </w:p>
    <w:p w14:paraId="10331F17" w14:textId="143C7DE4" w:rsidR="00B35E9F" w:rsidRDefault="00B35E9F" w:rsidP="00864C9A"/>
    <w:p w14:paraId="6FB657B6" w14:textId="414FD0B0" w:rsidR="00B35E9F" w:rsidRDefault="00B35E9F" w:rsidP="00864C9A">
      <w:r>
        <w:t>F.</w:t>
      </w:r>
    </w:p>
    <w:p w14:paraId="4754A8C1" w14:textId="15DADDEA" w:rsidR="00A12AF7" w:rsidRDefault="00A12AF7" w:rsidP="00864C9A"/>
    <w:p w14:paraId="7DE21107" w14:textId="55C8D053" w:rsidR="000F702A" w:rsidRDefault="004B4934" w:rsidP="00864C9A">
      <w:r>
        <w:t>A 3B. fejezet után a szöveg a következő fejezettel egészül ki:</w:t>
      </w:r>
    </w:p>
    <w:p w14:paraId="4CEFE234" w14:textId="29C5BC09" w:rsidR="000F702A" w:rsidRDefault="000F702A" w:rsidP="00864C9A"/>
    <w:p w14:paraId="21CB6243" w14:textId="17276665" w:rsidR="000F702A" w:rsidRPr="002304E9" w:rsidRDefault="004B4934">
      <w:pPr>
        <w:rPr>
          <w:b/>
          <w:bCs/>
        </w:rPr>
      </w:pPr>
      <w:r>
        <w:rPr>
          <w:b/>
        </w:rPr>
        <w:t>4. fejezet A „pyro pass”</w:t>
      </w:r>
    </w:p>
    <w:p w14:paraId="4A6084CB" w14:textId="73D3469F" w:rsidR="000F702A" w:rsidRPr="002304E9" w:rsidRDefault="000F702A" w:rsidP="00864C9A">
      <w:pPr>
        <w:rPr>
          <w:b/>
          <w:bCs/>
        </w:rPr>
      </w:pPr>
    </w:p>
    <w:p w14:paraId="15C97DA4" w14:textId="78FAB42F" w:rsidR="000F702A" w:rsidRPr="004B4934" w:rsidRDefault="004B4934" w:rsidP="00864C9A">
      <w:pPr>
        <w:rPr>
          <w:b/>
          <w:bCs/>
        </w:rPr>
      </w:pPr>
      <w:bookmarkStart w:id="3" w:name="_Hlk127535452"/>
      <w:r>
        <w:rPr>
          <w:b/>
        </w:rPr>
        <w:t>4.1. cikk</w:t>
      </w:r>
    </w:p>
    <w:p w14:paraId="57E5750B" w14:textId="28D6C40F" w:rsidR="004B4934" w:rsidRPr="009A55B4" w:rsidRDefault="003F1E3A" w:rsidP="004B4934">
      <w:pPr>
        <w:pStyle w:val="ListParagraph"/>
        <w:numPr>
          <w:ilvl w:val="0"/>
          <w:numId w:val="26"/>
        </w:numPr>
      </w:pPr>
      <w:r>
        <w:t>A gazdasági szereplők csak az ellenőrző okmány és a személyazonosító okmány bemutatása ellenében és csakis olyan személyek számára forgalmazhatnak professzionális tűzijátékokat, színpadi pirotechnikai termékeket és P2. osztályba tartozó pirotechnikai termékeket, akik speciális szaktudással rendelkeznek.</w:t>
      </w:r>
    </w:p>
    <w:p w14:paraId="7E9230A5" w14:textId="530D3733" w:rsidR="00AB2AC7" w:rsidRPr="009A55B4" w:rsidRDefault="00AB2AC7" w:rsidP="004B4934">
      <w:pPr>
        <w:pStyle w:val="ListParagraph"/>
        <w:numPr>
          <w:ilvl w:val="0"/>
          <w:numId w:val="26"/>
        </w:numPr>
      </w:pPr>
      <w:r>
        <w:t xml:space="preserve">Ezenkívül, ha egy természetes személy pirotechnikai termékek használatára, tárolására vagy forgalmazására jogosult jogi személy nevében jár el, az érintett pirotechnikai termékeket csak az adott jogi személy által megnevezett személy ellenőrző okmányának és személyazonosító okmányának bemutatása ellenében lehet rendelkezésre bocsátani. </w:t>
      </w:r>
    </w:p>
    <w:p w14:paraId="31B600EA" w14:textId="7B16AA02" w:rsidR="00C532E8" w:rsidRDefault="008E1C92" w:rsidP="004B4934">
      <w:pPr>
        <w:pStyle w:val="ListParagraph"/>
        <w:numPr>
          <w:ilvl w:val="0"/>
          <w:numId w:val="26"/>
        </w:numPr>
      </w:pPr>
      <w:r>
        <w:t xml:space="preserve">A belga, luxemburgi, illetve holland jog szerint ilyenként megjelölt felelős személyek esetében – az 1.1.2a. cikk (1) bekezdésének c)–f) pontjában említett, szaktudással rendelkező személyek kivételével – a „pyro pass” képezi az (1) bekezdésben említett ellenőrző okmányt. </w:t>
      </w:r>
    </w:p>
    <w:p w14:paraId="6F2C5157" w14:textId="1E4A15D5" w:rsidR="00C532E8" w:rsidRDefault="00C532E8" w:rsidP="004B4934">
      <w:pPr>
        <w:pStyle w:val="ListParagraph"/>
        <w:numPr>
          <w:ilvl w:val="0"/>
          <w:numId w:val="26"/>
        </w:numPr>
      </w:pPr>
      <w:r>
        <w:t xml:space="preserve">Az F3. vagy F4. osztályba tartozó tűzijátékokra engedéllyel rendelkező „pyro pass” tulajdonosok szintén engedélyezettnek tekintendők a nem magánhasználatra szánt, F2. osztályba tartozó tűzijátékok vonatkozásában. </w:t>
      </w:r>
    </w:p>
    <w:p w14:paraId="3BA1F50D" w14:textId="3F881A76" w:rsidR="000850FB" w:rsidRPr="009A55B4" w:rsidRDefault="00C532E8" w:rsidP="004B4934">
      <w:pPr>
        <w:pStyle w:val="ListParagraph"/>
        <w:numPr>
          <w:ilvl w:val="0"/>
          <w:numId w:val="26"/>
        </w:numPr>
      </w:pPr>
      <w:r>
        <w:t xml:space="preserve">A T2. osztályba sorolt pirotechnikai termékek használatára engedéllyel rendelkező „pyro pass” tulajdonosokat a T1. osztályba tartozó pirotechnikai termékek esetében is engedélyezettnek kell tekinteni. </w:t>
      </w:r>
    </w:p>
    <w:p w14:paraId="790DA6F6" w14:textId="07CEEADF" w:rsidR="008E1C92" w:rsidRPr="009A55B4" w:rsidRDefault="00C41727" w:rsidP="004B4934">
      <w:pPr>
        <w:pStyle w:val="ListParagraph"/>
        <w:numPr>
          <w:ilvl w:val="0"/>
          <w:numId w:val="26"/>
        </w:numPr>
      </w:pPr>
      <w:r>
        <w:t>A „pyro pass” ellenőrzése során a gazdasági szereplőknek meg kell nézniük a „pyro pass” nyilvántartást is, hogy ellenőrizzék a „pyro pass” érvényességét.</w:t>
      </w:r>
    </w:p>
    <w:p w14:paraId="5A80755F" w14:textId="37B504C7" w:rsidR="00BB309A" w:rsidRPr="009A55B4" w:rsidRDefault="00BB309A" w:rsidP="004B4934">
      <w:pPr>
        <w:pStyle w:val="ListParagraph"/>
        <w:numPr>
          <w:ilvl w:val="0"/>
          <w:numId w:val="26"/>
        </w:numPr>
      </w:pPr>
      <w:r>
        <w:t xml:space="preserve">Azon szaktudással rendelkező személyek esetében, akiket Belgiumban, Luxemburgban vagy Hollandiában nem jelöltek meg ilyenként, az ellenőrző okmány az 1.1.2a. cikk (2) bekezdésében említett, az Európai Unió valamely </w:t>
      </w:r>
      <w:r>
        <w:lastRenderedPageBreak/>
        <w:t xml:space="preserve">tagállamában de nem a Benelux államok közé tartozó országban működő személynek kiadott engedély írásbeli igazolásából áll. </w:t>
      </w:r>
    </w:p>
    <w:p w14:paraId="401495BD" w14:textId="09A5EDDF" w:rsidR="00F57FFC" w:rsidRDefault="003A36BF" w:rsidP="004B4934">
      <w:pPr>
        <w:pStyle w:val="ListParagraph"/>
        <w:numPr>
          <w:ilvl w:val="0"/>
          <w:numId w:val="26"/>
        </w:numPr>
      </w:pPr>
      <w:r>
        <w:t xml:space="preserve">A veszélyes anyagok szárazföldi szállításáról szóló rendelet 1. mellékletében előírtak szerint – amely az ADR A. és B. mellékletének, valamint a kísérő mellékleteknek a holland fordítását jelenti – azon piaci szereplők, </w:t>
      </w:r>
      <w:r>
        <w:rPr>
          <w:color w:val="auto"/>
        </w:rPr>
        <w:t>akik az első bekezdésben említett tűzijáték szállítói,</w:t>
      </w:r>
      <w:r>
        <w:t xml:space="preserve"> kötelesek megőrizni az ellenőrző okmány egy másolatát a nyilvántartásukban, valamint a vonatkozó számlát és fuvarlevelet. </w:t>
      </w:r>
    </w:p>
    <w:bookmarkEnd w:id="3"/>
    <w:p w14:paraId="77CCAB3D" w14:textId="6C5EE37D" w:rsidR="000D187A" w:rsidRPr="00F57FFC" w:rsidRDefault="000D187A" w:rsidP="000D187A"/>
    <w:p w14:paraId="0F4A2607" w14:textId="6E2FEC3B" w:rsidR="007542A2" w:rsidRDefault="007542A2" w:rsidP="000D187A">
      <w:pPr>
        <w:rPr>
          <w:b/>
          <w:bCs/>
        </w:rPr>
      </w:pPr>
      <w:r>
        <w:rPr>
          <w:b/>
        </w:rPr>
        <w:t>4.2. cikk</w:t>
      </w:r>
    </w:p>
    <w:p w14:paraId="6C9263C0" w14:textId="2F392ECE" w:rsidR="00E32087" w:rsidRDefault="002F342A" w:rsidP="00C03B50">
      <w:pPr>
        <w:pStyle w:val="ListParagraph"/>
        <w:numPr>
          <w:ilvl w:val="0"/>
          <w:numId w:val="28"/>
        </w:numPr>
      </w:pPr>
      <w:r>
        <w:t>A következő természetes személyek jogosultak a „pyro pass” okmányra:</w:t>
      </w:r>
    </w:p>
    <w:p w14:paraId="7E1D1169" w14:textId="0C382BF9" w:rsidR="002E68CD" w:rsidRPr="00DF3AEC" w:rsidRDefault="002E68CD" w:rsidP="00B35E9F">
      <w:pPr>
        <w:pStyle w:val="ListParagraph"/>
        <w:numPr>
          <w:ilvl w:val="1"/>
          <w:numId w:val="28"/>
        </w:numPr>
      </w:pPr>
      <w:r>
        <w:t>az 1.1.2a. cikk (1) bekezdésének a) pontjában említett, szaktudással rendelkező olyan személy, aki emellett tűzijátéktermék-kezelő;</w:t>
      </w:r>
    </w:p>
    <w:p w14:paraId="6D94DC98" w14:textId="09CB35A6" w:rsidR="002E68CD" w:rsidRPr="00DF3AEC" w:rsidRDefault="002E68CD" w:rsidP="002E68CD">
      <w:pPr>
        <w:pStyle w:val="ListParagraph"/>
        <w:numPr>
          <w:ilvl w:val="1"/>
          <w:numId w:val="28"/>
        </w:numPr>
      </w:pPr>
      <w:r>
        <w:t>az 1.1.2a. cikk (1) bekezdésének b) pontjában említett, szaktudással rendelkező személy, aki egyben tűzijátéktermék-üzemeltető is;</w:t>
      </w:r>
    </w:p>
    <w:p w14:paraId="53D5CF3C" w14:textId="24BCD38A" w:rsidR="00BC356D" w:rsidRPr="00DF3AEC" w:rsidRDefault="00B35E9F" w:rsidP="002E68CD">
      <w:pPr>
        <w:pStyle w:val="ListParagraph"/>
        <w:numPr>
          <w:ilvl w:val="1"/>
          <w:numId w:val="28"/>
        </w:numPr>
      </w:pPr>
      <w:r>
        <w:t xml:space="preserve">a felelős személy; </w:t>
      </w:r>
    </w:p>
    <w:p w14:paraId="56DE35FC" w14:textId="1FE5C43F" w:rsidR="006A7277" w:rsidRPr="00DF3AEC" w:rsidRDefault="0076622F" w:rsidP="002E68CD">
      <w:pPr>
        <w:pStyle w:val="ListParagraph"/>
        <w:numPr>
          <w:ilvl w:val="1"/>
          <w:numId w:val="28"/>
        </w:numPr>
      </w:pPr>
      <w:r>
        <w:t xml:space="preserve">a P2. osztályba tartozó pirotechnikai termékek speciális szaktudásával rendelkező személy. </w:t>
      </w:r>
    </w:p>
    <w:p w14:paraId="6C382F70" w14:textId="2769EB19" w:rsidR="0007311B" w:rsidRPr="00DF3AEC" w:rsidRDefault="0007311B" w:rsidP="002D1271">
      <w:pPr>
        <w:pStyle w:val="ListParagraph"/>
        <w:numPr>
          <w:ilvl w:val="0"/>
          <w:numId w:val="28"/>
        </w:numPr>
      </w:pPr>
      <w:r>
        <w:t xml:space="preserve">A felelős személy számára igényelt „pyro pass” iránti kérelmet a kérelmezési engedély jogosultja a felelős személlyel együtt nyújtja be a miniszterünkhöz. </w:t>
      </w:r>
    </w:p>
    <w:p w14:paraId="4BDACCD8" w14:textId="6400775F" w:rsidR="00BA12A9" w:rsidRPr="00734FD2" w:rsidRDefault="00C57360" w:rsidP="00D73B55">
      <w:pPr>
        <w:pStyle w:val="ListParagraph"/>
        <w:numPr>
          <w:ilvl w:val="0"/>
          <w:numId w:val="28"/>
        </w:numPr>
      </w:pPr>
      <w:r>
        <w:t xml:space="preserve">A „pyro pass” mintája, a kérelemre és a kérelmezési eljárásra vonatkozó – miniszteri rendeletben meghatározott – követelmények irányadók és alkalmazandók. </w:t>
      </w:r>
    </w:p>
    <w:p w14:paraId="702AC5EF" w14:textId="77777777" w:rsidR="004F1E43" w:rsidRDefault="00C15C66" w:rsidP="00C03B50">
      <w:pPr>
        <w:pStyle w:val="ListParagraph"/>
        <w:numPr>
          <w:ilvl w:val="0"/>
          <w:numId w:val="28"/>
        </w:numPr>
      </w:pPr>
      <w:r>
        <w:t xml:space="preserve">A tűzijátéktermék kezelőjének és üzemeltetőjének „pyro pass” engedélye akkor jár le, amikor a tűzijátéktermék kezelői nyilvántartásába vagy a tűzijátéktermék üzemeltetői nyilvántartásába való bejegyzésük lejár. </w:t>
      </w:r>
    </w:p>
    <w:p w14:paraId="2A5184CC" w14:textId="0ED72ECA" w:rsidR="0076622F" w:rsidRPr="00734FD2" w:rsidRDefault="009632C8" w:rsidP="00C03B50">
      <w:pPr>
        <w:pStyle w:val="ListParagraph"/>
        <w:numPr>
          <w:ilvl w:val="0"/>
          <w:numId w:val="28"/>
        </w:numPr>
      </w:pPr>
      <w:r>
        <w:t>A „pyro pass” érvényességi ideje a tűzijátéktermék kezelőjeként vagy üzemeltetőjeként történő nyilvántartásba vétel érvényességi ideje, kivéve, ha az 1.1.2a. cikk (1) bekezdésének a) pontjában említett környezetvédelmi engedély, illetve a kérelmezési engedély rövidebb érvényességi időt ír elő.</w:t>
      </w:r>
    </w:p>
    <w:p w14:paraId="0DE9BD15" w14:textId="7E5A88AF" w:rsidR="00C03B50" w:rsidRDefault="00866364" w:rsidP="008709B6">
      <w:pPr>
        <w:pStyle w:val="ListParagraph"/>
        <w:numPr>
          <w:ilvl w:val="0"/>
          <w:numId w:val="28"/>
        </w:numPr>
      </w:pPr>
      <w:r>
        <w:t xml:space="preserve">Miniszterünk visszavonja a „pyro pass” engedélyt, ha az a személy, akinek a „pyro pass” engedélyt kiállították: </w:t>
      </w:r>
    </w:p>
    <w:p w14:paraId="2ED244AD" w14:textId="215639E0" w:rsidR="00C03B50" w:rsidRDefault="00C03B50" w:rsidP="006D6DD1">
      <w:pPr>
        <w:pStyle w:val="ListParagraph"/>
        <w:numPr>
          <w:ilvl w:val="1"/>
          <w:numId w:val="28"/>
        </w:numPr>
      </w:pPr>
      <w:r>
        <w:t xml:space="preserve">már nem felel meg az 1.1.2a. cikkben említett, speciális szaktudással rendelkező személyekre vonatkozó követelményeknek, vagy már nem olyan személy jelöli ki a nevében történő intézkedésre, aki a tűzijátéktermékek kezelése és használata területén speciális szaktudással rendelkezik; </w:t>
      </w:r>
    </w:p>
    <w:p w14:paraId="26A5E645" w14:textId="7F810F0C" w:rsidR="00C03B50" w:rsidRDefault="00C03B50" w:rsidP="006D6DD1">
      <w:pPr>
        <w:pStyle w:val="ListParagraph"/>
        <w:numPr>
          <w:ilvl w:val="1"/>
          <w:numId w:val="28"/>
        </w:numPr>
      </w:pPr>
      <w:r>
        <w:t>visszaélt a „pyro pass” engedéllyel.</w:t>
      </w:r>
    </w:p>
    <w:p w14:paraId="7A9A9F1A" w14:textId="622A6EF4" w:rsidR="00C03B50" w:rsidRDefault="00C03B50" w:rsidP="00C03B50">
      <w:pPr>
        <w:pStyle w:val="ListParagraph"/>
        <w:numPr>
          <w:ilvl w:val="0"/>
          <w:numId w:val="28"/>
        </w:numPr>
      </w:pPr>
      <w:r>
        <w:t>A következők tartoznak a (6) bekezdés b) pontjában említett visszaélés kategóriájába:</w:t>
      </w:r>
    </w:p>
    <w:p w14:paraId="09E47B8D" w14:textId="1241E2ED" w:rsidR="00C03B50" w:rsidRDefault="00C03B50" w:rsidP="00C03B50">
      <w:pPr>
        <w:pStyle w:val="ListParagraph"/>
        <w:numPr>
          <w:ilvl w:val="1"/>
          <w:numId w:val="28"/>
        </w:numPr>
      </w:pPr>
      <w:r>
        <w:t>az F3. és F4. osztályba tartozó tűzijátékok, a T2. osztályba tartozó színpadi pirotechnikai termékek és a P2. osztályba tartozó egyéb pirotechnikai termékek forgalmazása a szaktudással rendelkező személytől eltérő személy számára;</w:t>
      </w:r>
    </w:p>
    <w:p w14:paraId="51CEFB2A" w14:textId="12860C5F" w:rsidR="00C03B50" w:rsidRDefault="00C03B50" w:rsidP="00450E58">
      <w:pPr>
        <w:pStyle w:val="ListParagraph"/>
        <w:numPr>
          <w:ilvl w:val="1"/>
          <w:numId w:val="28"/>
        </w:numPr>
      </w:pPr>
      <w:r>
        <w:t>ezek tárolása engedély nélküli helyen.</w:t>
      </w:r>
    </w:p>
    <w:p w14:paraId="3B9564DD" w14:textId="17356908" w:rsidR="00C41727" w:rsidRPr="00C41727" w:rsidRDefault="00C41727" w:rsidP="009A55B4">
      <w:pPr>
        <w:pStyle w:val="ListParagraph"/>
        <w:numPr>
          <w:ilvl w:val="0"/>
          <w:numId w:val="28"/>
        </w:numPr>
      </w:pPr>
      <w:r>
        <w:t>Miniszterünknek fel kell tüntetnie a nyilvántartásban, hogy a „pyro pass“ engedélyt visszavonták-e vagy az lejárt-e.</w:t>
      </w:r>
    </w:p>
    <w:p w14:paraId="7E2D75FF" w14:textId="77777777" w:rsidR="00BA12A9" w:rsidRPr="00C41727" w:rsidRDefault="00BA12A9" w:rsidP="000D187A"/>
    <w:p w14:paraId="7D32A34D" w14:textId="71E8F1B3" w:rsidR="00F90681" w:rsidRPr="009A55B4" w:rsidRDefault="00F90681" w:rsidP="000D187A">
      <w:pPr>
        <w:rPr>
          <w:b/>
          <w:bCs/>
        </w:rPr>
      </w:pPr>
      <w:r>
        <w:rPr>
          <w:b/>
        </w:rPr>
        <w:t>4.3. cikk</w:t>
      </w:r>
    </w:p>
    <w:p w14:paraId="108D4D5A" w14:textId="5BC28F8A" w:rsidR="00F90681" w:rsidRPr="009A55B4" w:rsidRDefault="00F90681" w:rsidP="000D187A">
      <w:r>
        <w:t>A „pyro pass” nyilvántartásba a következő adatokat és dokumentumokat kell bejegyezni:</w:t>
      </w:r>
    </w:p>
    <w:p w14:paraId="5209896F" w14:textId="08B555D1" w:rsidR="00A42410" w:rsidRPr="009A55B4" w:rsidRDefault="0096601D" w:rsidP="00A42410">
      <w:pPr>
        <w:pStyle w:val="ListParagraph"/>
        <w:numPr>
          <w:ilvl w:val="0"/>
          <w:numId w:val="51"/>
        </w:numPr>
      </w:pPr>
      <w:r>
        <w:t>a „pyro pass” másolata;</w:t>
      </w:r>
    </w:p>
    <w:p w14:paraId="6DDD51EE" w14:textId="6EAB093F" w:rsidR="00972741" w:rsidRPr="009A55B4" w:rsidRDefault="0083099A" w:rsidP="00A42410">
      <w:pPr>
        <w:pStyle w:val="ListParagraph"/>
        <w:numPr>
          <w:ilvl w:val="0"/>
          <w:numId w:val="51"/>
        </w:numPr>
      </w:pPr>
      <w:r>
        <w:lastRenderedPageBreak/>
        <w:t>annak igazolása, hogy a kérelmezőt a P2. osztályba tartozó pirotechnikai termékek tekintetében speciális szaktudással rendelkező személyként jelölték meg; vagy</w:t>
      </w:r>
    </w:p>
    <w:p w14:paraId="08498957" w14:textId="23B692FD" w:rsidR="00A42410" w:rsidRPr="009A55B4" w:rsidRDefault="0083099A" w:rsidP="00A42410">
      <w:pPr>
        <w:pStyle w:val="ListParagraph"/>
        <w:numPr>
          <w:ilvl w:val="0"/>
          <w:numId w:val="51"/>
        </w:numPr>
      </w:pPr>
      <w:r>
        <w:t>a kérelmező tűzijátéktermék üzemeltetőjeként vagy felhasználójaként való nyilvántartásba vételének igazolása; és</w:t>
      </w:r>
    </w:p>
    <w:p w14:paraId="7052A3C4" w14:textId="43D7FCA7" w:rsidR="00972741" w:rsidRPr="009A55B4" w:rsidRDefault="0083099A" w:rsidP="00972741">
      <w:pPr>
        <w:pStyle w:val="ListParagraph"/>
        <w:numPr>
          <w:ilvl w:val="0"/>
          <w:numId w:val="51"/>
        </w:numPr>
      </w:pPr>
      <w:r>
        <w:t>adott esetben az 1.1.2a. cikk (1) bekezdésének a) pontjában említett kérelmezési engedély vagy környezetvédelmi engedély másolata.</w:t>
      </w:r>
    </w:p>
    <w:p w14:paraId="521386B6" w14:textId="028FA53C" w:rsidR="00F90681" w:rsidRPr="00A42410" w:rsidRDefault="00F90681" w:rsidP="00A42410">
      <w:pPr>
        <w:pStyle w:val="ListParagraph"/>
      </w:pPr>
    </w:p>
    <w:p w14:paraId="61B58290" w14:textId="77777777" w:rsidR="00F90681" w:rsidRDefault="00F90681" w:rsidP="000D187A">
      <w:pPr>
        <w:rPr>
          <w:b/>
          <w:bCs/>
        </w:rPr>
      </w:pPr>
    </w:p>
    <w:p w14:paraId="275DDCA7" w14:textId="409638DF" w:rsidR="00C57360" w:rsidRPr="00C57360" w:rsidRDefault="00C03BFC" w:rsidP="000D187A">
      <w:r>
        <w:rPr>
          <w:b/>
        </w:rPr>
        <w:t xml:space="preserve">4.4. cikk </w:t>
      </w:r>
    </w:p>
    <w:p w14:paraId="395C4940" w14:textId="66A85C1F" w:rsidR="000F702A" w:rsidRPr="008A135A" w:rsidRDefault="00450BE5" w:rsidP="000F702A">
      <w:pPr>
        <w:pStyle w:val="Default"/>
        <w:rPr>
          <w:rFonts w:ascii="Verdana" w:hAnsi="Verdana" w:cs="ALKKO J+ Univers"/>
          <w:color w:val="211D1F"/>
          <w:sz w:val="18"/>
          <w:szCs w:val="18"/>
        </w:rPr>
      </w:pPr>
      <w:r>
        <w:rPr>
          <w:rFonts w:ascii="Verdana" w:hAnsi="Verdana"/>
          <w:color w:val="211D1F"/>
          <w:sz w:val="18"/>
        </w:rPr>
        <w:t xml:space="preserve">Miniszterünk gondoskodik arról, hogy a „pyro pass” nyilvántartásba felvett adatokat és dokumentumokat haladéktalanul hozzáférhetővé tegyék azon hatóságoknak, amelyek számára az adatok és dokumentumok a 4.5. cikk (1) és (2) bekezdése értelmében hozzáférhetők. </w:t>
      </w:r>
    </w:p>
    <w:p w14:paraId="594C0EAD" w14:textId="15070A64" w:rsidR="000F702A" w:rsidRDefault="000F702A" w:rsidP="00864C9A">
      <w:pPr>
        <w:rPr>
          <w:b/>
          <w:bCs/>
        </w:rPr>
      </w:pPr>
    </w:p>
    <w:p w14:paraId="3C25919C" w14:textId="5E109E33" w:rsidR="008A135A" w:rsidRDefault="008A135A" w:rsidP="008A135A">
      <w:pPr>
        <w:pStyle w:val="Default"/>
        <w:rPr>
          <w:rFonts w:ascii="Verdana" w:hAnsi="Verdana" w:cs="ALKKO H+ Univers"/>
          <w:b/>
          <w:bCs/>
          <w:color w:val="211D1F"/>
          <w:sz w:val="18"/>
          <w:szCs w:val="18"/>
        </w:rPr>
      </w:pPr>
      <w:r>
        <w:rPr>
          <w:rFonts w:ascii="Verdana" w:hAnsi="Verdana"/>
          <w:b/>
          <w:color w:val="211D1F"/>
          <w:sz w:val="18"/>
        </w:rPr>
        <w:t xml:space="preserve">4.5. cikk </w:t>
      </w:r>
    </w:p>
    <w:p w14:paraId="0C7D3561" w14:textId="63C5A020" w:rsidR="00A83423" w:rsidRDefault="008A135A" w:rsidP="00B35E9F">
      <w:pPr>
        <w:pStyle w:val="ListParagraph"/>
        <w:numPr>
          <w:ilvl w:val="0"/>
          <w:numId w:val="31"/>
        </w:numPr>
      </w:pPr>
      <w:r>
        <w:t>A „pyro pass” nyilvántartásban szereplő adatokat és dokumentumokat a pirotechnikai termékekre vonatkozó szabályok betartásának ellenőrzéséért és e szabályok végrehajtásáért felelős belga, luxemburgi és holland hatóságok számára hozzáférhetővé kell tenni.</w:t>
      </w:r>
    </w:p>
    <w:p w14:paraId="4CD86864" w14:textId="2603B817" w:rsidR="00A83423" w:rsidRDefault="008A135A" w:rsidP="0024295E">
      <w:pPr>
        <w:pStyle w:val="ListParagraph"/>
        <w:numPr>
          <w:ilvl w:val="0"/>
          <w:numId w:val="31"/>
        </w:numPr>
      </w:pPr>
      <w:r>
        <w:t>A „pyro pass” nyilvántartásba felvett adatokat és dokumentumokat a 4.1. cikk (1) bekezdésében említett gazdasági szereplők számára hozzáférhetővé kell tenni az ellenőrző okmányok és a „pyro pass” érvényességének ellenőrzése érdekében.</w:t>
      </w:r>
    </w:p>
    <w:p w14:paraId="13A7FA7F" w14:textId="1E079461" w:rsidR="00A83423" w:rsidRDefault="008A135A" w:rsidP="00A83423">
      <w:pPr>
        <w:pStyle w:val="ListParagraph"/>
        <w:numPr>
          <w:ilvl w:val="0"/>
          <w:numId w:val="31"/>
        </w:numPr>
      </w:pPr>
      <w:r>
        <w:t xml:space="preserve">A „pyro pass” nyilvántartáshoz való hozzáféréshez az elektronikus „eRecognition” azonosító eszközt vagy a nyilvántartás kezelője által megnevezett más elektronikus hitelesítési eszközt kell használni. </w:t>
      </w:r>
    </w:p>
    <w:p w14:paraId="5548DEA6" w14:textId="77777777" w:rsidR="00B8205D" w:rsidRDefault="008A135A" w:rsidP="00A83423">
      <w:pPr>
        <w:pStyle w:val="ListParagraph"/>
        <w:numPr>
          <w:ilvl w:val="0"/>
          <w:numId w:val="31"/>
        </w:numPr>
      </w:pPr>
      <w:r>
        <w:t xml:space="preserve">A „pyro pass” nyilvántartáshoz való hozzáférés az (1) és (2) bekezdésben említett hatóságok azon alkalmazottaira korlátozódik, akik közvetlenül részt vesznek az érintett szerv jogi feladatainak ellátásában a pirotechnikai termékek értékesítése kapcsán, és akiket a szervezet vagy a társaság felhatalmazott. </w:t>
      </w:r>
    </w:p>
    <w:p w14:paraId="4CDEBD4E" w14:textId="4DBA1CD8" w:rsidR="00B8205D" w:rsidRDefault="00C72CE5" w:rsidP="00A83423">
      <w:pPr>
        <w:pStyle w:val="ListParagraph"/>
        <w:numPr>
          <w:ilvl w:val="0"/>
          <w:numId w:val="31"/>
        </w:numPr>
      </w:pPr>
      <w:r>
        <w:t>Miniszteri rendeletben meghatározott részletes szabályok vonatkoznak arra, ahogy a rendszerhez hozzáféréssel rendelkezők a „pyro pass” nyilvántartásba az adatokat bevihetik és a nyilvántartásban szereplő adatokat és bejegyzéseket megtekinthetik, beleértve az „eRecognition” elektronikus azonosító szükséges megbízhatósági szintjét is.</w:t>
      </w:r>
      <w:r>
        <w:rPr>
          <w:b/>
        </w:rPr>
        <w:t xml:space="preserve"> </w:t>
      </w:r>
      <w:r>
        <w:rPr>
          <w:b/>
        </w:rPr>
        <w:br/>
      </w:r>
    </w:p>
    <w:p w14:paraId="3627E4CF" w14:textId="641AF07A" w:rsidR="00164C4F" w:rsidRDefault="008A135A" w:rsidP="00B8205D">
      <w:r>
        <w:rPr>
          <w:b/>
        </w:rPr>
        <w:t>4.6. cikk</w:t>
      </w:r>
      <w:r>
        <w:rPr>
          <w:b/>
        </w:rPr>
        <w:br/>
      </w:r>
      <w:r>
        <w:t xml:space="preserve">A „pyro pass” nyilvántartásba bejegyzett adatokat és dokumentumokat 12 évig meg kell őrizni. </w:t>
      </w:r>
    </w:p>
    <w:p w14:paraId="1C231879" w14:textId="77777777" w:rsidR="007F6D5D" w:rsidRDefault="007F6D5D" w:rsidP="0022132D"/>
    <w:p w14:paraId="55F68ADA" w14:textId="46A2A4D2" w:rsidR="00510B4B" w:rsidRDefault="008A135A" w:rsidP="0022132D">
      <w:pPr>
        <w:rPr>
          <w:b/>
          <w:bCs/>
        </w:rPr>
      </w:pPr>
      <w:r>
        <w:br/>
      </w:r>
      <w:r>
        <w:rPr>
          <w:b/>
        </w:rPr>
        <w:t>II. cikk Átmeneti rendelkezés</w:t>
      </w:r>
    </w:p>
    <w:p w14:paraId="144AE3D4" w14:textId="1812F051" w:rsidR="001A647B" w:rsidRDefault="001A647B" w:rsidP="0022132D">
      <w:pPr>
        <w:rPr>
          <w:b/>
          <w:bCs/>
        </w:rPr>
      </w:pPr>
    </w:p>
    <w:p w14:paraId="299A2506" w14:textId="30EE6ECC" w:rsidR="001A647B" w:rsidRDefault="001A647B" w:rsidP="0022132D">
      <w:r>
        <w:t>A 3B.1. cikk (6) bekezdésének sérelme nélkül, az e rendelet hatálybalépésekor már megadott kérelmezési engedélyek érvényessége 2025. január 1-jével megszűnik.</w:t>
      </w:r>
    </w:p>
    <w:p w14:paraId="461D4DA5" w14:textId="6D387BFE" w:rsidR="001A647B" w:rsidRDefault="001A647B" w:rsidP="0022132D"/>
    <w:p w14:paraId="01073440" w14:textId="72BC960E" w:rsidR="00510B4B" w:rsidRDefault="001A647B" w:rsidP="0022132D">
      <w:pPr>
        <w:rPr>
          <w:b/>
          <w:bCs/>
        </w:rPr>
      </w:pPr>
      <w:r>
        <w:rPr>
          <w:b/>
        </w:rPr>
        <w:t>III. cikk</w:t>
      </w:r>
    </w:p>
    <w:p w14:paraId="4126569C" w14:textId="77777777" w:rsidR="001A647B" w:rsidRDefault="001A647B" w:rsidP="0022132D">
      <w:pPr>
        <w:rPr>
          <w:b/>
          <w:bCs/>
        </w:rPr>
      </w:pPr>
    </w:p>
    <w:p w14:paraId="2CA2AEBF" w14:textId="785F24DD" w:rsidR="00510B4B" w:rsidRPr="00510B4B" w:rsidRDefault="00510B4B" w:rsidP="0022132D">
      <w:r>
        <w:t xml:space="preserve">Ez a rendelet királyi rendelet útján meghatározott időpontban lép hatályba, amely a rendelet egyes cikkei vagy részei vonatkozásában eltérő is lehet. </w:t>
      </w:r>
    </w:p>
    <w:p w14:paraId="550DE960" w14:textId="77777777" w:rsidR="00812A71" w:rsidRDefault="00DE2DBE">
      <w:r>
        <w:t> </w:t>
      </w:r>
    </w:p>
    <w:p w14:paraId="11BEDBA6" w14:textId="77777777" w:rsidR="00812A71" w:rsidRDefault="00DE2DBE">
      <w:r>
        <w:t>Elrendelem e rendeletnek és a hozzá tartozó indokolásnak a Jogi Aktusok Közlönyében való közzétételét.</w:t>
      </w:r>
    </w:p>
    <w:p w14:paraId="61FD25A0" w14:textId="77777777" w:rsidR="00812A71" w:rsidRPr="00AE0502" w:rsidRDefault="00DE2DBE">
      <w:pPr>
        <w:rPr>
          <w:sz w:val="16"/>
          <w:szCs w:val="16"/>
        </w:rPr>
      </w:pPr>
      <w:r>
        <w:rPr>
          <w:sz w:val="16"/>
        </w:rPr>
        <w:lastRenderedPageBreak/>
        <w:t> </w:t>
      </w:r>
    </w:p>
    <w:p w14:paraId="20CA73A6" w14:textId="07BE9C46" w:rsidR="00812A71" w:rsidRPr="00AE0502" w:rsidRDefault="00812A71">
      <w:pPr>
        <w:rPr>
          <w:sz w:val="16"/>
          <w:szCs w:val="16"/>
        </w:rPr>
      </w:pPr>
    </w:p>
    <w:p w14:paraId="11C36AE5" w14:textId="77777777" w:rsidR="00812A71" w:rsidRPr="00AE0502" w:rsidRDefault="00DE2DBE">
      <w:pPr>
        <w:rPr>
          <w:sz w:val="16"/>
          <w:szCs w:val="16"/>
        </w:rPr>
      </w:pPr>
      <w:r>
        <w:rPr>
          <w:sz w:val="16"/>
        </w:rPr>
        <w:t> </w:t>
      </w:r>
    </w:p>
    <w:p w14:paraId="10E88087" w14:textId="77777777" w:rsidR="00812A71" w:rsidRPr="00AE0502" w:rsidRDefault="00DE2DBE">
      <w:pPr>
        <w:rPr>
          <w:sz w:val="16"/>
          <w:szCs w:val="16"/>
        </w:rPr>
      </w:pPr>
      <w:r>
        <w:rPr>
          <w:sz w:val="16"/>
        </w:rPr>
        <w:t> </w:t>
      </w:r>
    </w:p>
    <w:p w14:paraId="42976A66" w14:textId="77777777" w:rsidR="00812A71" w:rsidRPr="00AE0502" w:rsidRDefault="00DE2DBE">
      <w:pPr>
        <w:rPr>
          <w:sz w:val="16"/>
          <w:szCs w:val="16"/>
        </w:rPr>
      </w:pPr>
      <w:r>
        <w:rPr>
          <w:sz w:val="16"/>
        </w:rPr>
        <w:t> </w:t>
      </w:r>
    </w:p>
    <w:p w14:paraId="45D99D1A" w14:textId="77777777" w:rsidR="00812A71" w:rsidRPr="00AE0502" w:rsidRDefault="00DE2DBE">
      <w:pPr>
        <w:rPr>
          <w:sz w:val="16"/>
          <w:szCs w:val="16"/>
        </w:rPr>
      </w:pPr>
      <w:r>
        <w:rPr>
          <w:sz w:val="16"/>
        </w:rPr>
        <w:t> </w:t>
      </w:r>
    </w:p>
    <w:p w14:paraId="486CC450" w14:textId="77777777" w:rsidR="00812A71" w:rsidRDefault="00DE2DBE">
      <w:r>
        <w:br/>
        <w:t>AZ INFRASTRUKTÚRAÉRT ÉS VÍZGAZDÁLKODÁSÉRT FELELŐS ÁLLAMTITKÁR,</w:t>
      </w:r>
    </w:p>
    <w:p w14:paraId="0FB4110D" w14:textId="77777777" w:rsidR="00812A71" w:rsidRPr="00AE0502" w:rsidRDefault="00DE2DBE">
      <w:pPr>
        <w:rPr>
          <w:sz w:val="16"/>
          <w:szCs w:val="16"/>
        </w:rPr>
      </w:pPr>
      <w:r>
        <w:t> </w:t>
      </w:r>
    </w:p>
    <w:p w14:paraId="09FEC6FD" w14:textId="77777777" w:rsidR="00812A71" w:rsidRPr="00AE0502" w:rsidRDefault="00DE2DBE">
      <w:pPr>
        <w:rPr>
          <w:sz w:val="16"/>
          <w:szCs w:val="16"/>
        </w:rPr>
      </w:pPr>
      <w:r>
        <w:rPr>
          <w:sz w:val="16"/>
        </w:rPr>
        <w:t> </w:t>
      </w:r>
    </w:p>
    <w:p w14:paraId="272976D2" w14:textId="69520E85" w:rsidR="00865EEC" w:rsidRDefault="00DE2DBE" w:rsidP="00AE0502">
      <w:r>
        <w:rPr>
          <w:sz w:val="16"/>
        </w:rPr>
        <w:t> </w:t>
      </w:r>
      <w:r>
        <w:br w:type="page"/>
      </w:r>
    </w:p>
    <w:bookmarkEnd w:id="0"/>
    <w:p w14:paraId="11542E4E" w14:textId="2FAD49F7" w:rsidR="00812A71" w:rsidRDefault="00865EEC">
      <w:pPr>
        <w:rPr>
          <w:b/>
          <w:bCs/>
        </w:rPr>
      </w:pPr>
      <w:r>
        <w:rPr>
          <w:b/>
        </w:rPr>
        <w:lastRenderedPageBreak/>
        <w:t>INDOKOLÁS</w:t>
      </w:r>
    </w:p>
    <w:p w14:paraId="25FB4EDE" w14:textId="350D65BA" w:rsidR="00865EEC" w:rsidRDefault="00865EEC">
      <w:pPr>
        <w:rPr>
          <w:b/>
          <w:bCs/>
        </w:rPr>
      </w:pPr>
    </w:p>
    <w:p w14:paraId="5E046A8F" w14:textId="37E54663" w:rsidR="00865EEC" w:rsidRDefault="00865EEC">
      <w:pPr>
        <w:rPr>
          <w:b/>
          <w:bCs/>
        </w:rPr>
      </w:pPr>
      <w:r>
        <w:rPr>
          <w:b/>
        </w:rPr>
        <w:t>Általános rész</w:t>
      </w:r>
    </w:p>
    <w:p w14:paraId="71CA219F" w14:textId="7278D2E9" w:rsidR="0022132D" w:rsidRDefault="0022132D">
      <w:pPr>
        <w:rPr>
          <w:b/>
          <w:bCs/>
        </w:rPr>
      </w:pPr>
    </w:p>
    <w:p w14:paraId="33F08ADF" w14:textId="382743B7" w:rsidR="00E021AD" w:rsidRPr="00E021AD" w:rsidRDefault="00E021AD" w:rsidP="00E021AD">
      <w:pPr>
        <w:pStyle w:val="ListParagraph"/>
        <w:numPr>
          <w:ilvl w:val="0"/>
          <w:numId w:val="23"/>
        </w:numPr>
        <w:rPr>
          <w:b/>
          <w:bCs/>
        </w:rPr>
      </w:pPr>
      <w:r>
        <w:rPr>
          <w:b/>
        </w:rPr>
        <w:t>Bevezetés</w:t>
      </w:r>
    </w:p>
    <w:p w14:paraId="2B349D7E" w14:textId="77777777" w:rsidR="00E021AD" w:rsidRDefault="00E021AD" w:rsidP="002701E5"/>
    <w:p w14:paraId="297BEA88" w14:textId="7A565559" w:rsidR="00E021AD" w:rsidRDefault="0022132D">
      <w:r>
        <w:t>E rendelet célja a tűzijátékokat érintő Benelux-határozat</w:t>
      </w:r>
      <w:r w:rsidR="002701E5" w:rsidRPr="00183C54">
        <w:rPr>
          <w:rStyle w:val="FootnoteReference"/>
        </w:rPr>
        <w:footnoteReference w:id="2"/>
      </w:r>
      <w:r>
        <w:t xml:space="preserve"> végrehajtása a tűzijátékokról szóló rendeletben. A rendelet tovább működteti a „pyro pass” nyilvántartást, miként azt az Infrastrukturális és Vízügyi Minisztérium egyes törvényeinek módosításáról szóló törvényjavaslat indokolása (2021. évi IenW kollektív törvény) is bejelenti.</w:t>
      </w:r>
      <w:r>
        <w:rPr>
          <w:rStyle w:val="FootnoteReference"/>
        </w:rPr>
        <w:footnoteReference w:id="3"/>
      </w:r>
      <w:r>
        <w:t xml:space="preserve"> A „pyro pass” nyilvántartás létrehozását a környezetvédelmi törvény [Wet milieubeheer] (a továbbiakban: Wm) 9.5.8. cikke szabályozza. Részletes kidolgozására ebben a rendeletben kerül sor. A nyilvántartás és a kérelmezési eljárás technikai részleteit miniszteri rendelet ismerteti. A rendelet alapjául a tűzijátékról szóló rendelet szövege szolgál, amely a környezetvédelmi törvény hatálybalépését és a tűzijáték rendelet környezetvédelmi törvénnyel (Jogi Aktusok Közlönye, 2022. évi 291. sz.) egyidejűleg hatályba lépő módosítását követően lép hatályba. </w:t>
      </w:r>
    </w:p>
    <w:p w14:paraId="650CCA37" w14:textId="36B682F6" w:rsidR="00E021AD" w:rsidRDefault="00E021AD"/>
    <w:p w14:paraId="0C057784" w14:textId="552DF53B" w:rsidR="00E021AD" w:rsidRDefault="000734E3" w:rsidP="000734E3">
      <w:pPr>
        <w:pStyle w:val="ListParagraph"/>
        <w:numPr>
          <w:ilvl w:val="0"/>
          <w:numId w:val="23"/>
        </w:numPr>
        <w:rPr>
          <w:b/>
          <w:bCs/>
        </w:rPr>
      </w:pPr>
      <w:r>
        <w:rPr>
          <w:b/>
        </w:rPr>
        <w:t>Végrehajtási jogszabályok</w:t>
      </w:r>
    </w:p>
    <w:p w14:paraId="5F25AEAD" w14:textId="77777777" w:rsidR="000734E3" w:rsidRPr="000734E3" w:rsidRDefault="000734E3" w:rsidP="000734E3">
      <w:pPr>
        <w:pStyle w:val="ListParagraph"/>
        <w:rPr>
          <w:b/>
          <w:bCs/>
        </w:rPr>
      </w:pPr>
    </w:p>
    <w:p w14:paraId="3E0499A7" w14:textId="5D131EB0" w:rsidR="007F40A5" w:rsidRDefault="007F40A5" w:rsidP="00E021AD">
      <w:r>
        <w:t>A 2013/29/EU irányelv</w:t>
      </w:r>
      <w:r>
        <w:rPr>
          <w:rStyle w:val="FootnoteReference"/>
        </w:rPr>
        <w:footnoteReference w:id="4"/>
      </w:r>
      <w:r>
        <w:t xml:space="preserve"> (a továbbiakban: piro-irányelv) értelmében bizonyos pirotechnikai termékek csak speciális szaktudással rendelkező személyek számára forgalmazhatók. 2020. december 7-én egy Benelux-határozat került aláírásra egy egységes ellenőrző okmány bevezetésének előirányzásával, hogy ezzel a szóban forgó pirotechnikai termékeket vásárolni kívánó személy – határokon átnyúló összefüggésben – bizonyítani tudja, hogy rendelkezik a szükséges speciális szaktudással. A Benelux államokon belül egységes ellenőrző okmányként szolgáló „pyro pass” bevezetése megkönnyítheti az ilyen pirotechnikai termékek értékesítője számára, hogy adott Benelux országban ellenőrizze az okmány hitelességét és érvényességét. Ez megszünteti a belső piac megfelelő működését gátló akadályt. Ezen túlmenően a jogi eszköz jelentős mértékben hozzájárulhat a tiltott kereskedelem elleni küzdelemhez, valamint a sérülések és anyagi károk megelőzéséhez. A Benelux országok vezető szerepet kívánnak vállalni az EU-ban, azzal a céllal, hogy olyan megállapodást hozzanak létre, amely végső soron azokra a személyekre alkalmazandó, akiket más uniós tagállamokban szaktudással rendelkező személyként engedélyeztek. </w:t>
      </w:r>
    </w:p>
    <w:p w14:paraId="39FD9BF4" w14:textId="5154AA32" w:rsidR="00FA2E81" w:rsidRDefault="00FA2E81" w:rsidP="00E021AD"/>
    <w:p w14:paraId="0EC72B35" w14:textId="77BA0E63" w:rsidR="00FA2E81" w:rsidRDefault="00C22BC4" w:rsidP="00E021AD">
      <w:r>
        <w:t>A Benelux-határozat mind hatálya, mind tárgya tekintetében korlátozott. A Benelux-határozatnak nem célja azoknak a lényeges követelményeknek a harmonizálása, amelyeket az érintett Benelux országok esetleg előírhatnak ahhoz, hogy valakit szaktudással rendelkező személyként engedélyezzenek.</w:t>
      </w:r>
      <w:r w:rsidR="00FA2E81">
        <w:rPr>
          <w:rStyle w:val="FootnoteReference"/>
        </w:rPr>
        <w:footnoteReference w:id="5"/>
      </w:r>
      <w:r>
        <w:t xml:space="preserve"> A Benelux-határozat nem változtatja meg az egyes pirotechnikai termékek nyilvánosság számára történő hozzáférhetővé tételére vonatkozó jelenlegi – európai vagy holland – tilalmakat sem. A Benelux-határozat nem tartalmaz továbbá a pirotechnikai termékek vásárlás utáni kezelésére és/vagy használatára vonatkozó szabályokat. </w:t>
      </w:r>
    </w:p>
    <w:p w14:paraId="7DDCC343" w14:textId="77777777" w:rsidR="00AC6B62" w:rsidRDefault="00AC6B62" w:rsidP="00AC6B62">
      <w:pPr>
        <w:rPr>
          <w:u w:val="single"/>
        </w:rPr>
      </w:pPr>
    </w:p>
    <w:p w14:paraId="4AF20E0C" w14:textId="6451BBD4" w:rsidR="000734E3" w:rsidRPr="00AC6B62" w:rsidRDefault="000734E3" w:rsidP="00AE0502">
      <w:pPr>
        <w:pStyle w:val="ListParagraph"/>
        <w:keepNext/>
        <w:keepLines/>
        <w:numPr>
          <w:ilvl w:val="0"/>
          <w:numId w:val="23"/>
        </w:numPr>
        <w:rPr>
          <w:u w:val="single"/>
        </w:rPr>
      </w:pPr>
      <w:r>
        <w:rPr>
          <w:b/>
        </w:rPr>
        <w:lastRenderedPageBreak/>
        <w:t>A javaslat alapelvei</w:t>
      </w:r>
    </w:p>
    <w:p w14:paraId="7A469048" w14:textId="6BCD8C84" w:rsidR="003557A3" w:rsidRDefault="003557A3" w:rsidP="00AE0502">
      <w:pPr>
        <w:keepNext/>
        <w:keepLines/>
        <w:spacing w:line="240" w:lineRule="auto"/>
        <w:rPr>
          <w:b/>
          <w:bCs/>
        </w:rPr>
      </w:pPr>
    </w:p>
    <w:p w14:paraId="4794A2CE" w14:textId="0690B572" w:rsidR="003557A3" w:rsidRDefault="003557A3" w:rsidP="00AE0502">
      <w:pPr>
        <w:keepNext/>
        <w:keepLines/>
        <w:spacing w:line="240" w:lineRule="auto"/>
      </w:pPr>
      <w:r>
        <w:t xml:space="preserve">A pirotechnikai termékek olyan személyek általi nem megfelelő használata, akik erre nem jogosultak, állandóan visszatérő probléma, amely minden évben komoly sérüléseket és kárt okoz. Bizonyos típusú nehezebb pirotechnikai termékek csak speciális szaktudással rendelkező személyek számára forgalmazhatók. Bár az a személy, aki határokon átnyúló összefüggésben kívánja megvásárolni ezeket a termékeket, ennek bizonyítására más országból származó dokumentumot is bemutathat, az eladó nincs abban a helyzetben, hogy megfelelően kiértékelje az okmány hitelességét és érvényességét. A „pyro pass” egységes ellenőrző okmányként való bevezetése orvosolhatja ezt a másik Benelux országban szaktudással rendelkező személyként felhatalmazott személyek esetében. Ezzel láthatóvá válik a jogszerű kereskedelmi forgalom, ami lehetővé teszi a professzionális tűzijátékok illegális értékesítésének hatékonyabb visszaszorítását. Emellett hozzájárul azon professzionális tűzijáték-működtetők belső piacának megfelelő működéséhez, akik szolgáltatásaikat egy másik országban kívánják nyújtani. </w:t>
      </w:r>
    </w:p>
    <w:p w14:paraId="215B2C65" w14:textId="41C2E340" w:rsidR="003557A3" w:rsidRDefault="003557A3" w:rsidP="000734E3">
      <w:pPr>
        <w:spacing w:line="240" w:lineRule="auto"/>
      </w:pPr>
    </w:p>
    <w:p w14:paraId="7AEDAB51" w14:textId="6A9A2BD6" w:rsidR="00C15C66" w:rsidRDefault="003557A3" w:rsidP="000734E3">
      <w:pPr>
        <w:spacing w:line="240" w:lineRule="auto"/>
      </w:pPr>
      <w:r>
        <w:t xml:space="preserve">A tűzijáték rendelet jelen módosítása meghatározza azokat az eseteket, amikor a szükséges ellenőrző dokumentumok ellenőrzését a „pyro pass”, az ellenőrzési kötelezettség és a visszavonás indokai alapján kell elvégezni. Ezen túlmenően a „pyro pass” nyilvántartás hozzáférhetősége is részletesen kidolgozásra kerül. </w:t>
      </w:r>
    </w:p>
    <w:p w14:paraId="7E4A8999" w14:textId="0C8DBEDA" w:rsidR="00C15C66" w:rsidRDefault="00C15C66" w:rsidP="000734E3">
      <w:pPr>
        <w:spacing w:line="240" w:lineRule="auto"/>
      </w:pPr>
    </w:p>
    <w:p w14:paraId="34DF65DF" w14:textId="3790A2B5" w:rsidR="00C15C66" w:rsidRDefault="00C15C66" w:rsidP="000734E3">
      <w:pPr>
        <w:spacing w:line="240" w:lineRule="auto"/>
      </w:pPr>
      <w:r>
        <w:t xml:space="preserve">A javaslat a piacon professzionális tűzijátékot, színpadi pirotechnikai termékeket és P2. osztályba sorolt pirotechnikai termékeket forgalmazó gazdasági szereplőket (gyártókat, importőröket és forgalmazókat) kötelezi annak ellenőrzésére, hogy adott személy jogosult-e a pirotechnikai termékek megvásárlására. A Benelux államok joga szerint szaktudással rendelkező személyként vagy felelős személyként megjelölt személyek esetében ezt az ellenőrzést a „pyro pass” alapján kell elvégezni. A gazdasági szereplő így ellenőrizni tudja a „pyro pass” érvényességét az erre a célra kialakított rendszerben. Ezenkívül a gazdasági szereplő köteles nyilvántartásában megőrizni a „pyro pass” és a számla másolatát. A „pyro pass” visszavonható, ha a szaktudással rendelkező személyként vagy felelős személyként való megjelölés már nem érvényes, vagy visszaélés történt. </w:t>
      </w:r>
    </w:p>
    <w:p w14:paraId="509A1F16" w14:textId="77777777" w:rsidR="00FA2E81" w:rsidRDefault="00FA2E81" w:rsidP="000734E3">
      <w:pPr>
        <w:spacing w:line="240" w:lineRule="auto"/>
      </w:pPr>
    </w:p>
    <w:p w14:paraId="6C94EFCE" w14:textId="46409923" w:rsidR="003557A3" w:rsidRPr="003557A3" w:rsidRDefault="00D156E5" w:rsidP="000734E3">
      <w:pPr>
        <w:spacing w:line="240" w:lineRule="auto"/>
      </w:pPr>
      <w:r>
        <w:t xml:space="preserve">Ezenkívül kihasználásra kerül a lehetőség, hogy a kérelmezési engedélyhez érvényességi időt kössenek, és bizonyos kisebb hiányosságokat orvosoljanak. Ezt részletesebben a cikkenkénti megjegyzésekben tárgyaljuk. </w:t>
      </w:r>
    </w:p>
    <w:p w14:paraId="195F8E5C" w14:textId="77777777" w:rsidR="000734E3" w:rsidRDefault="000734E3" w:rsidP="000734E3">
      <w:pPr>
        <w:spacing w:line="240" w:lineRule="auto"/>
        <w:rPr>
          <w:b/>
          <w:bCs/>
        </w:rPr>
      </w:pPr>
    </w:p>
    <w:p w14:paraId="00156170" w14:textId="7F21773E" w:rsidR="00975E08" w:rsidRDefault="00975E08" w:rsidP="00AC6B62">
      <w:pPr>
        <w:pStyle w:val="ListParagraph"/>
        <w:numPr>
          <w:ilvl w:val="0"/>
          <w:numId w:val="23"/>
        </w:numPr>
        <w:spacing w:line="240" w:lineRule="auto"/>
        <w:rPr>
          <w:b/>
          <w:bCs/>
        </w:rPr>
      </w:pPr>
      <w:r>
        <w:rPr>
          <w:b/>
        </w:rPr>
        <w:t>Kapcsolat a magasabb szintű joggal</w:t>
      </w:r>
    </w:p>
    <w:p w14:paraId="41E88221" w14:textId="69B181BD" w:rsidR="00AC6B62" w:rsidRDefault="00AC6B62" w:rsidP="00AC6B62">
      <w:pPr>
        <w:spacing w:line="240" w:lineRule="auto"/>
        <w:rPr>
          <w:b/>
          <w:bCs/>
        </w:rPr>
      </w:pPr>
    </w:p>
    <w:p w14:paraId="6FB4BDA4" w14:textId="7528792F" w:rsidR="00776C70" w:rsidRPr="00776C70" w:rsidRDefault="00776C70" w:rsidP="00AC6B62">
      <w:pPr>
        <w:spacing w:line="240" w:lineRule="auto"/>
        <w:rPr>
          <w:u w:val="single"/>
        </w:rPr>
      </w:pPr>
      <w:r>
        <w:rPr>
          <w:u w:val="single"/>
        </w:rPr>
        <w:t>Európai jog</w:t>
      </w:r>
    </w:p>
    <w:p w14:paraId="15B82FB7" w14:textId="459F957D" w:rsidR="00AC6B62" w:rsidRDefault="00CF7C1C" w:rsidP="00AC6B62">
      <w:pPr>
        <w:spacing w:line="240" w:lineRule="auto"/>
      </w:pPr>
      <w:r>
        <w:t xml:space="preserve">A pirotechnikai termékeket nagyrészt a piro-irányelv szabályozza. Az említett irányelv 5. cikke előírja, hogy a tagállamoknak meg kell hozniuk a szükséges intézkedéseket annak biztosítására, hogy pirotechnikai termékek csak akkor legyenek forgalmazhatók, ha azok megfelelnek ezen irányelv követelményeinek. Az irányelv 6. cikke az F4. osztályba tartozó tűzijátékokat, a T2. osztályba tartozó színpadi pirotechnikai termékeket és a P2. osztályba tartozó egyéb pirotechnikai termékeket úgy határozza meg, hogy azokat kizárólag szaktudással rendelkező személyek általi használatra szánják, és előírja, hogy a tagállamoknak tájékoztatniuk kell az Európai Bizottságot azokról az eljárásokról, amelyek alapján a szaktudással rendelkező személyeket azonosítják és engedélyezik. A piro-irányelv 7. cikkének (3) bekezdése előírja, hogy a fent említett cikkeket csak a gyártók, importőrök vagy forgalmazók forgalmazhatják speciális szaktudással rendelkező személyek számára. A piro-irányelv 4. cikkének (2) bekezdése értelmében a tagállamok intézkedéseket hozhatnak bizonyos pirotechnikai termékek betiltására vagy korlátozására. Így Hollandiában például teljes mértékben tilos a T1. osztályba tartozó pirotechnikai termékek és az F3. osztályba tartozó tűzijátékok, valamint az F2. osztályba tartozó egyes termékek forgalmazása olyan személyek számára, akik nem rendelkeznek speciális szaktudással. </w:t>
      </w:r>
    </w:p>
    <w:p w14:paraId="10FDAB75" w14:textId="6EA752F6" w:rsidR="00776C70" w:rsidRDefault="00776C70" w:rsidP="00AC6B62">
      <w:pPr>
        <w:spacing w:line="240" w:lineRule="auto"/>
      </w:pPr>
    </w:p>
    <w:p w14:paraId="24268EB2" w14:textId="6DFD3872" w:rsidR="00776C70" w:rsidRDefault="00776C70" w:rsidP="00AC6B62">
      <w:pPr>
        <w:spacing w:line="240" w:lineRule="auto"/>
        <w:rPr>
          <w:u w:val="single"/>
        </w:rPr>
      </w:pPr>
      <w:r>
        <w:rPr>
          <w:u w:val="single"/>
        </w:rPr>
        <w:lastRenderedPageBreak/>
        <w:t>Benelux</w:t>
      </w:r>
    </w:p>
    <w:p w14:paraId="266B5C3C" w14:textId="71C2CD25" w:rsidR="00776C70" w:rsidRPr="00776C70" w:rsidRDefault="00776C70" w:rsidP="00AC6B62">
      <w:pPr>
        <w:spacing w:line="240" w:lineRule="auto"/>
      </w:pPr>
      <w:r>
        <w:t xml:space="preserve">A Benelux-határozat jogalapja a Benelux Uniót létrehozó szerződés 6. cikke (2) bekezdésének a) pontja, valamint a Benelux országok belső határain az ellenőrzések és alaki követelmények megszüntetéséről és a szabad mozgás akadályainak felszámolásáról szóló, 1969. április 29-i jegyzőkönyv 1. cikkének b) pontja. E rendelkezések alapján a Miniszterek Tanácsa határozatokat hozhat a három Benelux ország jogszabályainak összehangolására bizonyos akadályok felszámolása érdekében. A Benelux-határozat elsősorban a pirotechnikai termékek belső piacának megfelelő működésére összpontosít. Megkönnyíti a pirotechnikai termékek értékesítését a szükséges szaktudással rendelkező személyek számára. Ezenkívül a Benelux-határozat hozzájárul a tiltott kereskedelem elleni küzdelemhez, valamint a sérülések és anyagi károk megelőzéséhez is, amelyben a Benelux Unió vezető szerepet kíván vállalni. </w:t>
      </w:r>
    </w:p>
    <w:p w14:paraId="3C5992BB" w14:textId="77777777" w:rsidR="00975E08" w:rsidRDefault="00975E08" w:rsidP="000734E3">
      <w:pPr>
        <w:spacing w:line="240" w:lineRule="auto"/>
        <w:rPr>
          <w:u w:val="single"/>
        </w:rPr>
      </w:pPr>
    </w:p>
    <w:p w14:paraId="7DEE9076" w14:textId="44250DBA" w:rsidR="00975E08" w:rsidRDefault="00975E08" w:rsidP="00CF7C1C">
      <w:pPr>
        <w:pStyle w:val="ListParagraph"/>
        <w:numPr>
          <w:ilvl w:val="0"/>
          <w:numId w:val="23"/>
        </w:numPr>
        <w:spacing w:line="240" w:lineRule="auto"/>
        <w:rPr>
          <w:b/>
          <w:bCs/>
        </w:rPr>
      </w:pPr>
      <w:r>
        <w:rPr>
          <w:b/>
        </w:rPr>
        <w:t>Kapcsolat a nemzeti szabályozásokkal</w:t>
      </w:r>
    </w:p>
    <w:p w14:paraId="5C8C5EA0" w14:textId="01A65BBA" w:rsidR="00327EE7" w:rsidRDefault="00327EE7" w:rsidP="00327EE7">
      <w:pPr>
        <w:spacing w:line="240" w:lineRule="auto"/>
        <w:rPr>
          <w:b/>
          <w:bCs/>
        </w:rPr>
      </w:pPr>
    </w:p>
    <w:p w14:paraId="33046BD4" w14:textId="454430A9" w:rsidR="00327EE7" w:rsidRDefault="00327EE7" w:rsidP="00327EE7">
      <w:pPr>
        <w:spacing w:line="240" w:lineRule="auto"/>
      </w:pPr>
      <w:r>
        <w:t xml:space="preserve">A pirotechnikai termékeket elsősorban a holland jog szabályozza a tűzijátékról szóló rendeletben. A tűzijáték rendelet fő alapját a Wm 9.2.2.1. cikkének (1) és (2) bekezdése képezi. A „pyro pass” nyilvántartás megvalósításához azonban külön alapot kell teremteni a személyes adatok feldolgozásának, amelyet a Wm 9.5.8. cikke valósít meg. E rendelet tehát a Wm 9.2.2.1. cikkének (1) és (2) bekezdésén, valamint 9.5.8. cikkének (3) és (4) bekezdésén alapul. </w:t>
      </w:r>
    </w:p>
    <w:p w14:paraId="3F0C1AB7" w14:textId="77777777" w:rsidR="00327EE7" w:rsidRDefault="00327EE7" w:rsidP="00327EE7">
      <w:pPr>
        <w:spacing w:line="240" w:lineRule="auto"/>
      </w:pPr>
    </w:p>
    <w:p w14:paraId="6B5DC0AB" w14:textId="28E31FAC" w:rsidR="00EF30A1" w:rsidRPr="00AF331A" w:rsidRDefault="00327EE7" w:rsidP="00EF30A1">
      <w:pPr>
        <w:spacing w:line="240" w:lineRule="auto"/>
      </w:pPr>
      <w:r>
        <w:t xml:space="preserve">A tűzijáték rendelet 1.1.2a. cikkének (1) bekezdése megnevezi a szaktudással rendelkező személyeket. Az 1.1.2a. cikk (2) bekezdése értelmében a speciális szaktudássalekkel rendelkező személynek olyan személynek kell lennie, akit az Európai Unió egy másik tagállamában is a tűzijátékok és színpadi pirotechnikai termékekkel kapcsolatban engedélyezett személyként neveztek meg. </w:t>
      </w:r>
    </w:p>
    <w:p w14:paraId="7DB9825C" w14:textId="77777777" w:rsidR="00EF30A1" w:rsidRPr="00AF331A" w:rsidRDefault="00EF30A1" w:rsidP="00EF30A1">
      <w:pPr>
        <w:spacing w:line="240" w:lineRule="auto"/>
      </w:pPr>
    </w:p>
    <w:p w14:paraId="2FEF7A0B" w14:textId="13F4E42D" w:rsidR="00D156E5" w:rsidRPr="00AF331A" w:rsidRDefault="00EF30A1" w:rsidP="00EF30A1">
      <w:pPr>
        <w:spacing w:line="240" w:lineRule="auto"/>
      </w:pPr>
      <w:r>
        <w:t xml:space="preserve">A gyakorlatban a szaktudással rendelkező személyek legnagyobb csoportja a kérelmezési engedéllyel rendelkezőkből áll (az 1.1.2a. cikk (1) bekezdésének b) pontja). A 3B.1. cikk (6) bekezdésének fényében azonban a kérelmezési engedély jogosultja jogi személy és természetes személy is lehet, míg a „pyro pass” engedélyt a Benelux-határozat alapján csak természetes személynek lehet kiadni. A Benelux-határozat azonban a „felelős személy” kategóriáját is tartalmazza. Ez olyan személyt takar, akit egy a pirotechnikai termékek tárolására, illetve forgalmazására jogosult személy nevez meg arra, hogy a nevében pirotechnikai termékeket használjon. </w:t>
      </w:r>
    </w:p>
    <w:p w14:paraId="60717B8D" w14:textId="60EC65B3" w:rsidR="00D156E5" w:rsidRPr="00AF331A" w:rsidRDefault="00D156E5" w:rsidP="00EF30A1">
      <w:pPr>
        <w:spacing w:line="240" w:lineRule="auto"/>
      </w:pPr>
    </w:p>
    <w:p w14:paraId="6875DA1D" w14:textId="77777777" w:rsidR="002679C0" w:rsidRDefault="00143F76" w:rsidP="00EF30A1">
      <w:pPr>
        <w:spacing w:line="240" w:lineRule="auto"/>
      </w:pPr>
      <w:r>
        <w:t xml:space="preserve">Az a személy, aki ténylegesen meggyújtja a tűzijátékot, általában nem ugyanaz a személy (jogi vagy más), mint a kérelmezési engedély jogosultja. A professzionális tűzijátékok kilövéséhez a munkakörülményekről szóló rendelet szerinti képzés és regisztráció szükséges. A kérelmezési engedély megszerzéséhez a kérelmezőknek be kell nyújtaniuk többek között a munkafeltételekről szóló rendelet 4.9. cikkének (1) bekezdése szerinti, a tűzijátéktermék-üzemeltetők nyilvántartásában szereplő érvényes bejegyzés másolatát, amelyet annak a személynek adtak ki, aki a kérelem tárgyát képező tevékenységeket elvégzi, és amely e tevékenységekre vonatkozik. Emellett léteznek tűzijátéktermék-kezelők is (a munkakörülményekről szóló rendelet 4.9. cikkének (2) bekezdése), akik lakossági tűzijátékok, professzionális tűzijátékok vagy pirotechnikai termékek értékesítését, kezelését és forgalmazását látják el színházi célokra. Ezeket a személyeket „felelős személynek” nevezik. </w:t>
      </w:r>
    </w:p>
    <w:p w14:paraId="70DF5F92" w14:textId="77777777" w:rsidR="002679C0" w:rsidRDefault="002679C0" w:rsidP="00EF30A1">
      <w:pPr>
        <w:spacing w:line="240" w:lineRule="auto"/>
      </w:pPr>
    </w:p>
    <w:p w14:paraId="68066069" w14:textId="4FB3741F" w:rsidR="00143F76" w:rsidRPr="00AF331A" w:rsidRDefault="00776DC6" w:rsidP="00EF30A1">
      <w:pPr>
        <w:spacing w:line="240" w:lineRule="auto"/>
      </w:pPr>
      <w:r>
        <w:t xml:space="preserve">A munkakörülményekről szóló rendelet alapján és a munkakörülményekről szóló rendeletben tovább részletekbe menően szabályozzák, hogy ki férhet hozzá a tűzijátéktermék-kezelők és -üzemeltetők nyilvántartásához. A munkakörülményekről szóló rendelet 1.5o. cikkének c) pontja értelmében a nyilvántartásokat más, közvetlenül érintett személyek (egyebek mellett az ügyfél vagy az ügyfél meghatalmazott képviselője) is megnézhetik adott személy nyilvántartásba vétele vagy felfüggesztése tekintetében. E határozat indokolása kimondja, hogy ez magában foglalhatja például a tűzijátékról szóló rendelet alapján határozatot hozó hatóságokat. Az előbbi annak </w:t>
      </w:r>
      <w:r>
        <w:lastRenderedPageBreak/>
        <w:t xml:space="preserve">ellenőrzése szempontjából releváns, hogy a tűzijátékkal foglalkozó dolgozók nyilvántartásba vétele érvényes-e a „pyro pass” összefüggésében. </w:t>
      </w:r>
    </w:p>
    <w:p w14:paraId="639E72A4" w14:textId="77777777" w:rsidR="00327EE7" w:rsidRDefault="00327EE7" w:rsidP="00327EE7">
      <w:pPr>
        <w:spacing w:line="240" w:lineRule="auto"/>
      </w:pPr>
    </w:p>
    <w:p w14:paraId="6619A365" w14:textId="6BA4BF1D" w:rsidR="00327EE7" w:rsidRPr="00327EE7" w:rsidRDefault="00327EE7" w:rsidP="00327EE7">
      <w:pPr>
        <w:spacing w:line="240" w:lineRule="auto"/>
      </w:pPr>
      <w:r>
        <w:t xml:space="preserve">A „pyro pass” mintáját és a jogalapban meghatározott technikai részleteket miniszteri rendeletben kell részletesen kidolgozni. </w:t>
      </w:r>
    </w:p>
    <w:p w14:paraId="0044771B" w14:textId="3FAC2891" w:rsidR="00CF7C1C" w:rsidRDefault="00CF7C1C" w:rsidP="00CF7C1C">
      <w:pPr>
        <w:spacing w:line="240" w:lineRule="auto"/>
        <w:rPr>
          <w:b/>
          <w:bCs/>
        </w:rPr>
      </w:pPr>
    </w:p>
    <w:p w14:paraId="5E94832F" w14:textId="3176BDE2" w:rsidR="00975E08" w:rsidRDefault="00B635DB" w:rsidP="00AE0502">
      <w:pPr>
        <w:pStyle w:val="ListParagraph"/>
        <w:keepNext/>
        <w:keepLines/>
        <w:spacing w:line="240" w:lineRule="auto"/>
        <w:rPr>
          <w:b/>
          <w:bCs/>
        </w:rPr>
      </w:pPr>
      <w:r>
        <w:rPr>
          <w:b/>
        </w:rPr>
        <w:t>6. Következmények (a pénzügyi következmények kivételével)</w:t>
      </w:r>
    </w:p>
    <w:p w14:paraId="4C05B5CD" w14:textId="7F1C4B3F" w:rsidR="00C43025" w:rsidRDefault="00C43025" w:rsidP="00AE0502">
      <w:pPr>
        <w:keepNext/>
        <w:keepLines/>
        <w:spacing w:line="240" w:lineRule="auto"/>
        <w:rPr>
          <w:b/>
          <w:bCs/>
        </w:rPr>
      </w:pPr>
    </w:p>
    <w:p w14:paraId="70482F24" w14:textId="77777777" w:rsidR="004946A8" w:rsidRDefault="004946A8" w:rsidP="00AE0502">
      <w:pPr>
        <w:keepNext/>
        <w:keepLines/>
        <w:spacing w:line="240" w:lineRule="auto"/>
        <w:rPr>
          <w:i/>
          <w:iCs/>
        </w:rPr>
      </w:pPr>
      <w:r>
        <w:rPr>
          <w:i/>
        </w:rPr>
        <w:t>A szabályozásból eredő terhekre gyakorolt hatás</w:t>
      </w:r>
    </w:p>
    <w:p w14:paraId="6914D7FF" w14:textId="28F21F0E" w:rsidR="00936355" w:rsidRDefault="00C43025" w:rsidP="00AE0502">
      <w:pPr>
        <w:keepNext/>
        <w:keepLines/>
        <w:spacing w:line="240" w:lineRule="auto"/>
      </w:pPr>
      <w:r>
        <w:t xml:space="preserve">A tűzijátékról szóló rendelet e módosítása szabályozási következményekkel jár a tűzijáték-ágazat különböző szereplőire nézve. Ez azokat a gazdasági szereplőket és személyeket érinti, akik kötelesek „pyro pass” engedélyt igényelni. </w:t>
      </w:r>
      <w:r>
        <w:rPr>
          <w:color w:val="auto"/>
          <w:shd w:val="clear" w:color="auto" w:fill="FFFFFF"/>
        </w:rPr>
        <w:t>Az adminisztratív terhek kiszámításánál a szabályozási nyomás hatásaira vonatkozó nemzeti módszertan előírt, amely óránként 50 EUR költséggel számol.</w:t>
      </w:r>
    </w:p>
    <w:p w14:paraId="6403155A" w14:textId="77777777" w:rsidR="00936355" w:rsidRDefault="00936355" w:rsidP="00AE0502">
      <w:pPr>
        <w:keepNext/>
        <w:keepLines/>
        <w:spacing w:line="240" w:lineRule="auto"/>
      </w:pPr>
    </w:p>
    <w:p w14:paraId="528F4983" w14:textId="2DF545CB" w:rsidR="00252E79" w:rsidRPr="00A6359B" w:rsidRDefault="00C43025" w:rsidP="00C43025">
      <w:pPr>
        <w:spacing w:line="240" w:lineRule="auto"/>
      </w:pPr>
      <w:r>
        <w:t>A gazdasági szereplőket kötelezni kell arra, hogy bizonyos pirotechnikai termékek értékesítésekor rövidesen a „pyro pass” engedély felmutatását is kérjék, hogy azok érvényességét a „pyro pass” nyilvántartásban ellenőrizhessék, majd ennek igazolását a nyilvántartásukba is átvezessék. Jelenleg ezeknek a feleknek azt is ellenőrizniük kell, hogy a pirotechnikai termékeket vásárló személy speciális szaktudással rendelkezik-e. Következésképpen a „pyro pass” bevezetésének hatása ezeknél igen kis mértékben érezhető, ráadásul az ellenőrzések is könnyebbé válnak. A gazdasági szereplőknek azonban figyelembe kell venniük az új kötelezettségeket; erre gazdasági szereplőnként körülbelül egy órát allokálnak. Ezenkívül a gazdasági szereplők kötelesek a nyilvántartásukban megőrizni az információkat, amelyre gazdasági szereplőnként műveletenként öt percet számolnak. Hollandiában mintegy 10 piaci szereplő tevékenykedik. Ez azt jelenti, hogy e változások szabályozási terhe gyakorlatilag nulla az érintett célcsoport tekintetében.</w:t>
      </w:r>
    </w:p>
    <w:p w14:paraId="5C09DCB1" w14:textId="77777777" w:rsidR="00252E79" w:rsidRPr="00A6359B" w:rsidRDefault="00252E79" w:rsidP="00C43025">
      <w:pPr>
        <w:spacing w:line="240" w:lineRule="auto"/>
      </w:pPr>
    </w:p>
    <w:p w14:paraId="72C1AC07" w14:textId="6D06525A" w:rsidR="00252E79" w:rsidRPr="00A6359B" w:rsidRDefault="00252E79" w:rsidP="00C43025">
      <w:pPr>
        <w:spacing w:line="240" w:lineRule="auto"/>
      </w:pPr>
      <w:r>
        <w:t>Szaktudással rendelkező személyek vagy felelős személyek esetében a tűzijátékról szóló rendelet módosítása azt jelenti, hogy a „pyro pass” alapján bizonyítaniuk kell, hogy engedélyezett személyek. Tehát „pyro pass” engedélyért kell folyamodniuk. Ez további intézkedést jelent e felek számára, bár velük szemben nem előírt semmilyen újabb képzési követelmények vagy egyéb követelmények. Tehát az e célcsoportra gyakorolt következmények így a lehető legkisebb mértékre korlátozódnak. Két órával számolnak a „pyro pass” engedély kérelmezése és a kötelezettség tudomásul vétele, valamint a szükséges adatok begyűjtése tekintetében. Jelenleg nehéz megbecsülni, hogy hányan kérelmeznek majd „pyro pass” engedélyt. Számuk várhatóan 50–150 fő között lesz. Ez azt jelenti, hogy az e célcsoport egészét érintő változások szabályozási terhe a becslések szerint összesen 5 000 EUR-tól 15 000 EUR-ig terjed.</w:t>
      </w:r>
    </w:p>
    <w:p w14:paraId="4092354C" w14:textId="44138531" w:rsidR="004946A8" w:rsidRPr="00A6359B" w:rsidRDefault="004946A8" w:rsidP="00C43025">
      <w:pPr>
        <w:spacing w:line="240" w:lineRule="auto"/>
      </w:pPr>
    </w:p>
    <w:p w14:paraId="3BE987CF" w14:textId="331039CD" w:rsidR="004946A8" w:rsidRDefault="007F6D5D" w:rsidP="00C43025">
      <w:pPr>
        <w:spacing w:line="240" w:lineRule="auto"/>
      </w:pPr>
      <w:r>
        <w:t xml:space="preserve">A rendelet a kérelmezési engedélyhez érvényességi időt rendel. Ez azt jelenti, hogy a kérelmezési engedélyt az érvényességi idő lejártát követően ismét kérelmezni kell. Jelenleg mintegy 75-en rendelkeznek kérelmezési engedéllyel. A kérelmezési engedély iránti kérelem, beleértve a szükséges magatartási nyilatkozatot (a továbbiakban: VOG) esetében szükséges időt két órára becsülik. Magáért az engedélyezési kérelemért nem számítanak fel díjat. Ez azt jelenti, hogy e konkrét célcsoport esetében a teljes szabályozási teher körülbelül 7 500 EUR-ra becsülhető. </w:t>
      </w:r>
    </w:p>
    <w:p w14:paraId="7B7FBC99" w14:textId="2629C7E0" w:rsidR="00C43025" w:rsidRDefault="00C43025" w:rsidP="00C43025">
      <w:pPr>
        <w:spacing w:line="240" w:lineRule="auto"/>
      </w:pPr>
    </w:p>
    <w:p w14:paraId="267FC2EE" w14:textId="77777777" w:rsidR="004946A8" w:rsidRDefault="004946A8" w:rsidP="00C43025">
      <w:pPr>
        <w:spacing w:line="240" w:lineRule="auto"/>
        <w:rPr>
          <w:i/>
          <w:iCs/>
        </w:rPr>
      </w:pPr>
      <w:r>
        <w:rPr>
          <w:i/>
        </w:rPr>
        <w:t>Eredményesség és hatékonyság</w:t>
      </w:r>
    </w:p>
    <w:p w14:paraId="2BE5AB6D" w14:textId="0BC0329B" w:rsidR="008D009E" w:rsidRDefault="008D009E" w:rsidP="00C43025">
      <w:pPr>
        <w:spacing w:line="240" w:lineRule="auto"/>
      </w:pPr>
      <w:r>
        <w:t>Mivel a „pyro pass” rendszert csak a Benelux államokban vezetik be, az eredményesség és a hatékonyság kezdetben korlátozott. A bevezetésnek azonban fontos vizsgálati szerepe is van, és az EU-ban megfigyelt eredményeket is nyomon követjük. A Benelux államok célja, hogy a „pyro pass” okmány az Európai Unión belül kiterjesztésre kerüljön.</w:t>
      </w:r>
    </w:p>
    <w:p w14:paraId="401AC6D0" w14:textId="77777777" w:rsidR="00E07588" w:rsidRDefault="00E07588" w:rsidP="00C43025">
      <w:pPr>
        <w:spacing w:line="240" w:lineRule="auto"/>
      </w:pPr>
    </w:p>
    <w:p w14:paraId="6324A8CD" w14:textId="15DF4D44" w:rsidR="008D009E" w:rsidRPr="004946A8" w:rsidRDefault="004946A8" w:rsidP="00C43025">
      <w:pPr>
        <w:spacing w:line="240" w:lineRule="auto"/>
        <w:rPr>
          <w:i/>
          <w:iCs/>
        </w:rPr>
      </w:pPr>
      <w:r>
        <w:rPr>
          <w:i/>
        </w:rPr>
        <w:t>A magánélet védelmére gyakorolt hatások</w:t>
      </w:r>
    </w:p>
    <w:p w14:paraId="57A10400" w14:textId="10864A2A" w:rsidR="00CA1DB1" w:rsidRDefault="00252E79" w:rsidP="00C43025">
      <w:pPr>
        <w:spacing w:line="240" w:lineRule="auto"/>
      </w:pPr>
      <w:r>
        <w:t xml:space="preserve">A rendelet együtt jár a személyes adatok feldolgozásával. Ennek elsődleges alapja a „pyro pass” nyilvántartás létrehozásáról szóló törvényjavaslat; ennek részeként </w:t>
      </w:r>
      <w:r>
        <w:lastRenderedPageBreak/>
        <w:t xml:space="preserve">adatvédelmi hatásvizsgálatot dolgoztak ki, és kikérték a holland adatvédelmi hatóság szakvéleményét. Észrevételek nem érkeztek. </w:t>
      </w:r>
    </w:p>
    <w:p w14:paraId="7F572F52" w14:textId="77777777" w:rsidR="00CA1DB1" w:rsidRDefault="00CA1DB1" w:rsidP="00C43025">
      <w:pPr>
        <w:spacing w:line="240" w:lineRule="auto"/>
      </w:pPr>
    </w:p>
    <w:p w14:paraId="0BCC09DE" w14:textId="269241BB" w:rsidR="00447582" w:rsidRDefault="00252E79" w:rsidP="00447582">
      <w:pPr>
        <w:spacing w:line="240" w:lineRule="auto"/>
      </w:pPr>
      <w:r>
        <w:t xml:space="preserve">Jelen módosításhoz új adatvédelmi hatásvizsgálatot dolgoztak ki. Az infrastrukturális és vízgazdálkodási miniszter az adatkezelő. E rendelet alkalmazásában különböző adatkezelési műveleteket irányoznak elő, nevezetesen a „pyro pass” iránti kérelmet, annak értékelését és a „pyro pass” kiadását. Ezenkívül a szükséges adatokat – a Benelux-határozatban előírtaknak megfelelően – a „pyro pass” nyilvántartásban tárolják. Amennyiben az F3., F4., T2. vagy P2. osztályba tartozó pirotechnikai termékeket gazdasági szereplő értékesíti, az eladó köteles ellenőrizni a „pyro pass” okmányt és a személyazonosító okmányt, és megnézni a „pyro pass” nyilvántartást. Ezenkívül a gazdasági szereplőnek bizonyos, a 4.1. cikk (8) bekezdésében említett dokumentumokat a nyilvántartásában is el kell tárolnia. Végezetül a személyes adatok akkor kerülnek feldolgozásra, amikor például a pirotechnikai termékekre vonatkozó szabályok betartásának ellenőrzéséért és e szabályok betartatásáért felelős szervek számára hozzáférést biztosítanak a nyilvántartáshoz. Az arányosság és a szubszidiaritás követelményét mind a Benelux-határozattal összefüggésben, mind a jelenlegi végrehajtás során figyelembe vették. Az egyes adatkezelési műveletek során kizárólag a szükséges személyes adatok feldolgozására kerül sor, és nem kerülnek ezek a beszerzésük céljától eltérő további célokra feldolgozásra (célhoz kötés), </w:t>
      </w:r>
      <w:bookmarkStart w:id="4" w:name="_Hlk125126125"/>
      <w:r>
        <w:t>kivéve ha a pirotechnikai termékekre vonatkozó szabályoknak való megfelelés ellenőrzéséről, illetve az e szabályoknak az illetékes hatóságok általi betartatásáról van szó.</w:t>
      </w:r>
      <w:bookmarkEnd w:id="4"/>
      <w:r>
        <w:t xml:space="preserve"> Ez utóbbi például akkor releváns, amikor az ügyészség (a továbbiakban: OM) hozzáférést kap a nyilvántartáshoz. </w:t>
      </w:r>
    </w:p>
    <w:p w14:paraId="402614B7" w14:textId="77777777" w:rsidR="00447582" w:rsidRDefault="00447582" w:rsidP="00447582">
      <w:pPr>
        <w:spacing w:line="240" w:lineRule="auto"/>
      </w:pPr>
    </w:p>
    <w:p w14:paraId="5D2C7B38" w14:textId="47AB3ABF" w:rsidR="00447582" w:rsidRDefault="00447582" w:rsidP="00447582">
      <w:pPr>
        <w:spacing w:line="240" w:lineRule="auto"/>
      </w:pPr>
      <w:r>
        <w:t>Az adatok nem tárolhatók a szükségesnél hosszabb ideig. A „pyro pass” nyilvántartásba bevitt bejegyzéseket és adatokat 12 évig meg kell őrizni. E tekintetben igazodik a tűzijátékkal kapcsolatos szabálysértések maximális elévülési idejéhez.</w:t>
      </w:r>
    </w:p>
    <w:p w14:paraId="7D003D62" w14:textId="413391F3" w:rsidR="00CA1DB1" w:rsidRDefault="00447582" w:rsidP="00447582">
      <w:pPr>
        <w:spacing w:line="240" w:lineRule="auto"/>
        <w:rPr>
          <w:color w:val="auto"/>
        </w:rPr>
      </w:pPr>
      <w:r>
        <w:t xml:space="preserve">Az üzemeltetőknek hét évig meg kell őrizniük az ellenőrző okmány egy másolatát a nyilvántartásokban, az érintett számlával és adott esetben az érintett fuvarlevéllel együtt. </w:t>
      </w:r>
      <w:r>
        <w:rPr>
          <w:color w:val="auto"/>
        </w:rPr>
        <w:t>Ez összhangban van a nyilvántartások nemzeti megőrzési időszakával.</w:t>
      </w:r>
    </w:p>
    <w:p w14:paraId="558FE160" w14:textId="0BC5F66C" w:rsidR="00447582" w:rsidRDefault="00447582" w:rsidP="00447582">
      <w:pPr>
        <w:spacing w:line="240" w:lineRule="auto"/>
        <w:rPr>
          <w:color w:val="auto"/>
        </w:rPr>
      </w:pPr>
    </w:p>
    <w:p w14:paraId="52054656" w14:textId="5942787D" w:rsidR="00252E79" w:rsidRPr="00252E79" w:rsidRDefault="00447582" w:rsidP="00C43025">
      <w:pPr>
        <w:spacing w:line="240" w:lineRule="auto"/>
        <w:rPr>
          <w:highlight w:val="yellow"/>
        </w:rPr>
      </w:pPr>
      <w:r>
        <w:rPr>
          <w:color w:val="auto"/>
        </w:rPr>
        <w:t>A „pyro pass” kiadását, illetve a „pyro pass” nyilvántartás létrehozását és kezelését egy még meghatározandó szervezet utasítása alapján kell megvalósítani. E célból meg kell kötni a szükséges megállapodásokat, például az adatkezelési megállapodást.</w:t>
      </w:r>
    </w:p>
    <w:p w14:paraId="4C2D6765" w14:textId="04E46AFB" w:rsidR="008D009E" w:rsidRDefault="008D009E" w:rsidP="00C43025">
      <w:pPr>
        <w:spacing w:line="240" w:lineRule="auto"/>
      </w:pPr>
    </w:p>
    <w:p w14:paraId="5B5DCDBE" w14:textId="6E3DD6C8" w:rsidR="00975E08" w:rsidRPr="0096601D" w:rsidRDefault="00B635DB" w:rsidP="0096601D">
      <w:pPr>
        <w:spacing w:line="240" w:lineRule="auto"/>
        <w:ind w:left="360"/>
        <w:rPr>
          <w:b/>
          <w:bCs/>
        </w:rPr>
      </w:pPr>
      <w:r>
        <w:rPr>
          <w:b/>
        </w:rPr>
        <w:t>7. Végrehajtás és betartatás</w:t>
      </w:r>
    </w:p>
    <w:p w14:paraId="2C53EA96" w14:textId="01746B6B" w:rsidR="008D009E" w:rsidRDefault="008D009E" w:rsidP="008D009E">
      <w:pPr>
        <w:spacing w:line="240" w:lineRule="auto"/>
        <w:rPr>
          <w:b/>
          <w:bCs/>
        </w:rPr>
      </w:pPr>
    </w:p>
    <w:p w14:paraId="6A49A41C" w14:textId="46C8C417" w:rsidR="008D009E" w:rsidRDefault="00320BB5" w:rsidP="008D009E">
      <w:pPr>
        <w:spacing w:line="240" w:lineRule="auto"/>
      </w:pPr>
      <w:r>
        <w:t xml:space="preserve">Létre kell hozni a „pyro pass” nyilvántartást, majd annak működtetéséről is gondoskodni kell. E rendelet ezt a hatáskört az IenW miniszterére ruházta. </w:t>
      </w:r>
      <w:r>
        <w:rPr>
          <w:highlight w:val="yellow"/>
        </w:rPr>
        <w:t>Még pontosítandó</w:t>
      </w:r>
      <w:r>
        <w:t xml:space="preserve"> </w:t>
      </w:r>
    </w:p>
    <w:p w14:paraId="2971A261" w14:textId="71FFEAFE" w:rsidR="00585934" w:rsidRDefault="00585934" w:rsidP="008D009E">
      <w:pPr>
        <w:spacing w:line="240" w:lineRule="auto"/>
      </w:pPr>
    </w:p>
    <w:p w14:paraId="276B61A9" w14:textId="15454E6B" w:rsidR="002C1D08" w:rsidRDefault="002C1D08" w:rsidP="008D009E">
      <w:pPr>
        <w:spacing w:line="240" w:lineRule="auto"/>
      </w:pPr>
      <w:r>
        <w:t xml:space="preserve">A tűzijátékról szóló rendeletek betartása tekintetében a közigazgatási jog és büntetőjog előírásai egyaránt irányadók. A közigazgatási jog tekintetében bírságot lehet kiszabni a Wm alapján vagy közigazgatási szankcióként. A Környezetvédelmi és Közlekedési Felügyelőség (ILT) felügyeli a vállalatok által forgalomba hozott tűzijátékok biztonságát és minőségét. Az ILT a veszélyes anyagok szállítását (ideértve a szállítási jogszabályok hatálya alá tartozó tűzijátékok), valamint a tűzijátékról szóló rendelet alapján a tűzijátékok vállalkozások általi behozatalát és kivitelét felügyelő hatóság. Szintén az ILT adja ki a kérelmezési engedélyeket. A rendelettervezetet xx-án/én nyújtották be az ILT-nek a végrehajthatóság, a kivitelezhetőség és a „csalásállóság” vizsgálata céljából. A rendeletet az ILT </w:t>
      </w:r>
      <w:r>
        <w:rPr>
          <w:highlight w:val="yellow"/>
        </w:rPr>
        <w:t>... PM HUF teszt</w:t>
      </w:r>
      <w:r>
        <w:t>ként kiértékelte.</w:t>
      </w:r>
    </w:p>
    <w:p w14:paraId="0E7FB361" w14:textId="54113D45" w:rsidR="002C1D08" w:rsidRDefault="002C1D08" w:rsidP="008D009E">
      <w:pPr>
        <w:spacing w:line="240" w:lineRule="auto"/>
      </w:pPr>
    </w:p>
    <w:p w14:paraId="34686046" w14:textId="1EDE2621" w:rsidR="002C1D08" w:rsidRDefault="002C1D08" w:rsidP="008D009E">
      <w:pPr>
        <w:spacing w:line="240" w:lineRule="auto"/>
      </w:pPr>
      <w:r>
        <w:t xml:space="preserve">A tűzijáték rendelet különböző rendelkezéseit a gazdasági bűncselekményekről szóló törvény bünteti, amelyeket a rendőrség és az ügyészség hajt végre. Ez vonatkozik például a professzionális tűzijáték magánszemélyek részére történő értékesítésére. Az IenW 2021. évi kollektív törvénye módosítja a gazdasági bűncselekményekről szóló törvényt a 9.5.8. cikk (6) bekezdésének végrehajtása érdekében. Szabálysértés esetén a büntetés maximális időtartama legfeljebb hat év szabadságvesztés, közszolgálat vagy az </w:t>
      </w:r>
      <w:r>
        <w:lastRenderedPageBreak/>
        <w:t xml:space="preserve">ötödik osztályba tartozó pénzbüntetés (jelenleg 90 000 EUR). A rendelettervezetet </w:t>
      </w:r>
      <w:r>
        <w:rPr>
          <w:highlight w:val="yellow"/>
        </w:rPr>
        <w:t>xx</w:t>
      </w:r>
      <w:r>
        <w:t xml:space="preserve"> napon nyújtották be az ügyészséghez. </w:t>
      </w:r>
      <w:r>
        <w:rPr>
          <w:highlight w:val="yellow"/>
        </w:rPr>
        <w:t>HUF teszt még meghatározásra vár</w:t>
      </w:r>
    </w:p>
    <w:p w14:paraId="50AD1D6B" w14:textId="0EFF2653" w:rsidR="00975E08" w:rsidRDefault="00975E08" w:rsidP="00585934">
      <w:pPr>
        <w:pStyle w:val="ListParagraph"/>
        <w:spacing w:line="240" w:lineRule="auto"/>
        <w:rPr>
          <w:b/>
          <w:bCs/>
        </w:rPr>
      </w:pPr>
    </w:p>
    <w:p w14:paraId="534484EE" w14:textId="78633A2D" w:rsidR="00975E08" w:rsidRDefault="00E136B9" w:rsidP="0096601D">
      <w:pPr>
        <w:pStyle w:val="ListParagraph"/>
        <w:spacing w:line="240" w:lineRule="auto"/>
        <w:rPr>
          <w:b/>
          <w:bCs/>
        </w:rPr>
      </w:pPr>
      <w:r>
        <w:rPr>
          <w:b/>
        </w:rPr>
        <w:t>8. Pénzügyi hatás</w:t>
      </w:r>
    </w:p>
    <w:p w14:paraId="7CC3594D" w14:textId="3405B1C8" w:rsidR="006B5035" w:rsidRDefault="006B5035" w:rsidP="006B5035">
      <w:pPr>
        <w:spacing w:line="240" w:lineRule="auto"/>
        <w:rPr>
          <w:b/>
          <w:bCs/>
        </w:rPr>
      </w:pPr>
    </w:p>
    <w:p w14:paraId="3E288867" w14:textId="4B698FDD" w:rsidR="006B5035" w:rsidRDefault="003134C0" w:rsidP="006B5035">
      <w:pPr>
        <w:spacing w:line="240" w:lineRule="auto"/>
      </w:pPr>
      <w:r>
        <w:t xml:space="preserve">A Wm 9.5.8. cikkének (5) bekezdése értelmében a „pyro pass” okmány kérelmezéséért díj számolható fel. Erről jelenleg nem rendelkezik a jogszabály, ami azt jelenti, hogy az ágazatra gyakorolt pénzügyi hatás igen korlátozott mértékű. A kérelmezési engedélyért nem kell díjat fizetni, ami azt jelenti, hogy az érvényességi idő bevezetése nem eredményez magasabb költségeket. </w:t>
      </w:r>
    </w:p>
    <w:p w14:paraId="06498172" w14:textId="2B2A61FD" w:rsidR="006B5035" w:rsidRDefault="006B5035" w:rsidP="006B5035">
      <w:pPr>
        <w:spacing w:line="240" w:lineRule="auto"/>
      </w:pPr>
    </w:p>
    <w:p w14:paraId="56840DF9" w14:textId="77777777" w:rsidR="00E07588" w:rsidRPr="006B5035" w:rsidRDefault="00E07588" w:rsidP="006B5035">
      <w:pPr>
        <w:spacing w:line="240" w:lineRule="auto"/>
        <w:rPr>
          <w:b/>
          <w:bCs/>
        </w:rPr>
      </w:pPr>
    </w:p>
    <w:p w14:paraId="20868362" w14:textId="368FAD50" w:rsidR="00975E08" w:rsidRDefault="00975E08" w:rsidP="00FF6FF4">
      <w:pPr>
        <w:pStyle w:val="ListParagraph"/>
        <w:keepNext/>
        <w:keepLines/>
        <w:numPr>
          <w:ilvl w:val="0"/>
          <w:numId w:val="26"/>
        </w:numPr>
        <w:spacing w:line="240" w:lineRule="auto"/>
        <w:rPr>
          <w:b/>
          <w:bCs/>
        </w:rPr>
      </w:pPr>
      <w:r>
        <w:rPr>
          <w:b/>
        </w:rPr>
        <w:t>Tanácsadás és konzultáció</w:t>
      </w:r>
    </w:p>
    <w:p w14:paraId="1D22CCE9" w14:textId="3285AF09" w:rsidR="00D4395F" w:rsidRDefault="006B5035" w:rsidP="00FF6FF4">
      <w:pPr>
        <w:keepNext/>
        <w:keepLines/>
        <w:spacing w:line="240" w:lineRule="auto"/>
      </w:pPr>
      <w:r>
        <w:t>E rendelet megszövegezésével kapcsolatban több féllel is folytak egyeztetések. Az OM és az ILT teljesítményvizsgálatait már a fentiekben tárgyaltuk. Az eredeti tervezetet megvitatták a VEN (Holland Ünnepi Tűzijátékok Szövetsége), a BPN (Holland Pirotechnikai Szövetség) és a Stichting VuurwerkCheck képviselőivel is. Ennek eredményeként a rendelet előírja, hogy az F3. vagy F4. osztályba tartozó tűzijátékokra engedéllyel rendelkező „pyro pass” tulajdonosok szintén engedélyezettnek tekintendők a nem magáncélra szánt F2. osztályba tartozó tűzijátékok vonatkozásában. Azt is előírja, hogy a T2. osztályba tartozó pirotechnikai termékek használatára engedélyezett „pyro pass” tulajdonosokat a T1. osztályba tartozó színpadi pirotechnikai termékek esetében is engedélyezettnek kell tekinteni. Bár az iparág jelezte, hogy a tűzijátékok tiltott kereskedelmével kapcsolatos megközelítés fontos, mégis kétségeik vannak a „pyro pass” illegális kereskedelmi forgalomra gyakorolt hatékonyságát illetően, mivel azt csak a Benelux államokon belül használják. A „pyro pass” egy olyan eszköz, amely egy szélesebb körű intézkedéscsomag részét képezi, amelynek célja a professzionális tűzijátékokkal kapcsolatban elkövetett jogszerűtlenség csökkentése. A Benelux Unió határozott célja, hogy a „pyro pass” engedélyt az Európai Unión belül kiterjesszék. Az iparág szerint a „pyro pass” bevezetése az adminisztratív terhek növekedésének tekinthető, mivel úgy véli, hogy a „pyro pass” a tűzijátékról szóló rendelet 1.4.1. cikke szerinti bejelentő adatszolgáltatás megkettőzése. Az indokolás (6) bekezdésében kifejtettek szerint az adminisztratív terheket a lehető legnagyobb mértékben korlátozták. A „pyro pass” megkönnyíti a gazdasági szereplők számára annak ellenőrzését, hogy a vásárló rendelkezik-e a szükséges engedélyekkel. Ezenkívül nincs átfedés a tűzijáték rendelet 1.4.1. cikkében említett adatszolgáltatási rendszerrel, mivel a bejelentési rendszer célja és a „pyro pass” célja között nem húzható egyértelmű párhuzam. Az adatszolgáltatási rendszer a határokon átnyúló termékáramlások feltérképezésére, míg a „pyro pass” az értékesítési ügyletekre vonatkozik.</w:t>
      </w:r>
    </w:p>
    <w:p w14:paraId="5B1BCC8D" w14:textId="77777777" w:rsidR="00D4395F" w:rsidRDefault="00D4395F" w:rsidP="00D4395F">
      <w:pPr>
        <w:spacing w:line="240" w:lineRule="auto"/>
      </w:pPr>
    </w:p>
    <w:p w14:paraId="5483291E" w14:textId="77777777" w:rsidR="00D4395F" w:rsidRDefault="00D4395F" w:rsidP="00D4395F">
      <w:pPr>
        <w:spacing w:line="240" w:lineRule="auto"/>
      </w:pPr>
      <w:r>
        <w:t>A szabályozási terhekre gyakorolt igen korlátozott hatás miatt nem került sor KKV-tesztre.</w:t>
      </w:r>
    </w:p>
    <w:p w14:paraId="40F89A2C" w14:textId="46CD5351" w:rsidR="006B5035" w:rsidRDefault="006B5035" w:rsidP="006B5035">
      <w:pPr>
        <w:spacing w:line="240" w:lineRule="auto"/>
      </w:pPr>
    </w:p>
    <w:p w14:paraId="1BAF2357" w14:textId="28EB889D" w:rsidR="006B5035" w:rsidRDefault="006B5035" w:rsidP="006B5035">
      <w:pPr>
        <w:spacing w:line="240" w:lineRule="auto"/>
      </w:pPr>
    </w:p>
    <w:p w14:paraId="6EE4B7DD" w14:textId="72C8CA32" w:rsidR="006B5035" w:rsidRDefault="006B5035" w:rsidP="006B5035">
      <w:pPr>
        <w:spacing w:line="240" w:lineRule="auto"/>
      </w:pPr>
      <w:r>
        <w:t xml:space="preserve">A holland adatvédelmi hatóság véleményét </w:t>
      </w:r>
      <w:r>
        <w:rPr>
          <w:highlight w:val="yellow"/>
        </w:rPr>
        <w:t>xx</w:t>
      </w:r>
      <w:r>
        <w:t xml:space="preserve"> napon kikérték. </w:t>
      </w:r>
    </w:p>
    <w:p w14:paraId="1C01C52B" w14:textId="0AF5D6C5" w:rsidR="006B5035" w:rsidRDefault="006B5035" w:rsidP="006B5035">
      <w:pPr>
        <w:spacing w:line="240" w:lineRule="auto"/>
      </w:pPr>
    </w:p>
    <w:p w14:paraId="645CDAAB" w14:textId="2BC0DCE4" w:rsidR="00027B61" w:rsidRDefault="006B5035" w:rsidP="006B5035">
      <w:pPr>
        <w:spacing w:line="240" w:lineRule="auto"/>
      </w:pPr>
      <w:r>
        <w:t xml:space="preserve">A rendelettel kapcsolatban internetes konzultációt tartottunk. A 21.6. cikk (4) bekezdése alapján a rendelettervezet a Kormányzati Közlönyben is előzetesen közzétételre került, hogy mindenkinek lehetősége legyen négy héten belül írásban tájékoztatni miniszterünket. Jelen esetben az internetes konzultáció elhagyható. </w:t>
      </w:r>
    </w:p>
    <w:p w14:paraId="62852144" w14:textId="72BDE637" w:rsidR="00027B61" w:rsidRDefault="00027B61" w:rsidP="006B5035">
      <w:pPr>
        <w:spacing w:line="240" w:lineRule="auto"/>
      </w:pPr>
      <w:r>
        <w:rPr>
          <w:highlight w:val="yellow"/>
        </w:rPr>
        <w:t>PM internetes konzultációra érkezett észrevételek és előzetes közzététel</w:t>
      </w:r>
      <w:r>
        <w:t>.</w:t>
      </w:r>
    </w:p>
    <w:p w14:paraId="25555DD4" w14:textId="77777777" w:rsidR="00027B61" w:rsidRDefault="00027B61" w:rsidP="006B5035">
      <w:pPr>
        <w:spacing w:line="240" w:lineRule="auto"/>
      </w:pPr>
    </w:p>
    <w:p w14:paraId="143CF65F" w14:textId="1636B820" w:rsidR="006B5035" w:rsidRDefault="00027B61" w:rsidP="006B5035">
      <w:pPr>
        <w:spacing w:line="240" w:lineRule="auto"/>
      </w:pPr>
      <w:r>
        <w:t xml:space="preserve">Ezenkívül a rendelettervezetet a </w:t>
      </w:r>
      <w:r>
        <w:rPr>
          <w:highlight w:val="yellow"/>
        </w:rPr>
        <w:t>dátum x</w:t>
      </w:r>
      <w:r>
        <w:t xml:space="preserve"> napon az első és a második tanács elé terjesztették a jogszabályban előírt felfüggesztés keretében (a Wm 21.6. cikkének (4) bekezdése). </w:t>
      </w:r>
      <w:r>
        <w:rPr>
          <w:highlight w:val="yellow"/>
        </w:rPr>
        <w:t>PM input csatolmány.</w:t>
      </w:r>
    </w:p>
    <w:p w14:paraId="4C4263B0" w14:textId="29F73C64" w:rsidR="0000248B" w:rsidRDefault="0000248B" w:rsidP="006B5035">
      <w:pPr>
        <w:spacing w:line="240" w:lineRule="auto"/>
      </w:pPr>
    </w:p>
    <w:p w14:paraId="0CD49FEC" w14:textId="542340C5" w:rsidR="0000248B" w:rsidRPr="00311A82" w:rsidRDefault="0000248B" w:rsidP="001D0578">
      <w:pPr>
        <w:pStyle w:val="ListParagraph"/>
        <w:keepNext/>
        <w:keepLines/>
        <w:numPr>
          <w:ilvl w:val="0"/>
          <w:numId w:val="26"/>
        </w:numPr>
        <w:spacing w:line="240" w:lineRule="auto"/>
      </w:pPr>
      <w:r>
        <w:rPr>
          <w:b/>
        </w:rPr>
        <w:lastRenderedPageBreak/>
        <w:t>Értékelés</w:t>
      </w:r>
    </w:p>
    <w:p w14:paraId="6778AA58" w14:textId="078983BD" w:rsidR="0000248B" w:rsidRDefault="0000248B" w:rsidP="001D0578">
      <w:pPr>
        <w:keepNext/>
        <w:keepLines/>
        <w:spacing w:line="240" w:lineRule="auto"/>
      </w:pPr>
    </w:p>
    <w:p w14:paraId="418F981E" w14:textId="0853DC73" w:rsidR="0000248B" w:rsidRPr="0000248B" w:rsidRDefault="0000248B" w:rsidP="001D0578">
      <w:pPr>
        <w:keepNext/>
        <w:keepLines/>
        <w:spacing w:line="240" w:lineRule="auto"/>
      </w:pPr>
      <w:r>
        <w:t xml:space="preserve">E rendeletet és a „pyro pass” működését három év elteltével ki kell értékelni. Ez azért is fontos, hogy meg tudjuk határozni, hogy a rendszer működik-e a Benelux Unióban, és hogy hozzájáruljunk az esetleges európai szintű bevezetéshez. </w:t>
      </w:r>
    </w:p>
    <w:p w14:paraId="6E396653" w14:textId="77777777" w:rsidR="00E07588" w:rsidRDefault="00E07588" w:rsidP="001D0578">
      <w:pPr>
        <w:keepNext/>
        <w:keepLines/>
        <w:spacing w:line="240" w:lineRule="auto"/>
      </w:pPr>
    </w:p>
    <w:p w14:paraId="772ECAB6" w14:textId="3AD54460" w:rsidR="00975E08" w:rsidRDefault="00F050C0" w:rsidP="00975E08">
      <w:pPr>
        <w:pStyle w:val="ListParagraph"/>
        <w:numPr>
          <w:ilvl w:val="0"/>
          <w:numId w:val="26"/>
        </w:numPr>
        <w:spacing w:line="240" w:lineRule="auto"/>
        <w:rPr>
          <w:b/>
          <w:bCs/>
        </w:rPr>
      </w:pPr>
      <w:r>
        <w:rPr>
          <w:b/>
        </w:rPr>
        <w:t>Átmeneti jog és hatálybalépés</w:t>
      </w:r>
    </w:p>
    <w:p w14:paraId="5C56A0A2" w14:textId="499A4ACA" w:rsidR="00F050C0" w:rsidRDefault="00F050C0" w:rsidP="00F050C0">
      <w:pPr>
        <w:spacing w:line="240" w:lineRule="auto"/>
        <w:rPr>
          <w:b/>
          <w:bCs/>
        </w:rPr>
      </w:pPr>
    </w:p>
    <w:p w14:paraId="188EBF71" w14:textId="5A81FCD8" w:rsidR="00E27732" w:rsidRPr="00E27732" w:rsidRDefault="00027B61" w:rsidP="00E27732">
      <w:pPr>
        <w:pStyle w:val="CommentText"/>
        <w:rPr>
          <w:sz w:val="18"/>
          <w:szCs w:val="18"/>
        </w:rPr>
      </w:pPr>
      <w:r>
        <w:rPr>
          <w:sz w:val="18"/>
        </w:rPr>
        <w:t xml:space="preserve">Az alkalmazási engedély érvényességi ideje tekintetében átmeneti jogra lenne szükség annak megakadályozása érdekében, hogy a (hosszú ideig) korábban kiadott engedélyek hirtelen érvényüket veszítsék. E célból egyéves átmeneti időszakot határoztunk meg. Ez az időszak elegendő időt biztosít az ágazatnak és az engedélyadónak a kérelem feldolgozásához. </w:t>
      </w:r>
    </w:p>
    <w:p w14:paraId="095E7495" w14:textId="37530D8B" w:rsidR="00027B61" w:rsidRPr="00E27732" w:rsidRDefault="00027B61" w:rsidP="00F050C0">
      <w:pPr>
        <w:spacing w:line="240" w:lineRule="auto"/>
      </w:pPr>
    </w:p>
    <w:p w14:paraId="5CDF9308" w14:textId="30209FCC" w:rsidR="00F050C0" w:rsidRDefault="00F050C0" w:rsidP="00F050C0">
      <w:pPr>
        <w:spacing w:line="240" w:lineRule="auto"/>
      </w:pPr>
      <w:r>
        <w:t xml:space="preserve">A Benelux-határozat 7. cikkének (2) bekezdése értelmében a Benelux országoknak hatályba kell léptetniük azokat a törvényi, büntetőjogi, rendeleti és közigazgatási rendelkezéseket, amelyek elengedhetetlenek ahhoz, hogy e Benelux-határozat rendelkezéseinek legkésőbb a Benelux-határozat hatálybalépését követő három éven belül megfeleljenek. A Benelux-határozat 2020. december 7-én lépett hatályba, ami azt jelenti, hogy e Benelux-határozat végrehajtását 2023. december 7-én kell befejezni. E rendelet hatálybalépésére királyi rendelettel kerül sor azzal a céllal, hogy a módosítás 2024. január 1-jén hatályba lépjen. A 2024. január 1-jei hatálybalépés a munkafeltételekről szóló rendelet kapcsolódó módosítása (Jogi Aktusok Közlönye, 2019. évi 471. sz.) miatt célszerű és indokolt, amely szintén ezen a napon lép hatályba. </w:t>
      </w:r>
      <w:r>
        <w:rPr>
          <w:highlight w:val="yellow"/>
        </w:rPr>
        <w:t>Szükség esetén további PM átmeneti jogszabály.</w:t>
      </w:r>
    </w:p>
    <w:p w14:paraId="18B8F887" w14:textId="0B230A45" w:rsidR="000D21CD" w:rsidRDefault="000D21CD" w:rsidP="00F050C0">
      <w:pPr>
        <w:spacing w:line="240" w:lineRule="auto"/>
      </w:pPr>
    </w:p>
    <w:p w14:paraId="2041535C" w14:textId="3C94762F" w:rsidR="00865EEC" w:rsidRDefault="00BE5238" w:rsidP="00975E08">
      <w:pPr>
        <w:spacing w:line="240" w:lineRule="auto"/>
        <w:rPr>
          <w:b/>
          <w:bCs/>
        </w:rPr>
      </w:pPr>
      <w:r>
        <w:rPr>
          <w:b/>
        </w:rPr>
        <w:t>Cikk szerinti indoklás</w:t>
      </w:r>
    </w:p>
    <w:p w14:paraId="2686C65D" w14:textId="1B7496BC" w:rsidR="00BE5238" w:rsidRDefault="00BE5238" w:rsidP="00975E08">
      <w:pPr>
        <w:spacing w:line="240" w:lineRule="auto"/>
        <w:rPr>
          <w:b/>
          <w:bCs/>
        </w:rPr>
      </w:pPr>
    </w:p>
    <w:p w14:paraId="62C75F92" w14:textId="1287A2D1" w:rsidR="00BE5238" w:rsidRDefault="0026407F" w:rsidP="00975E08">
      <w:pPr>
        <w:spacing w:line="240" w:lineRule="auto"/>
        <w:rPr>
          <w:b/>
          <w:bCs/>
        </w:rPr>
      </w:pPr>
      <w:r>
        <w:rPr>
          <w:b/>
        </w:rPr>
        <w:t>I. cikk, A. rész</w:t>
      </w:r>
    </w:p>
    <w:p w14:paraId="787DE073" w14:textId="10188248" w:rsidR="0026407F" w:rsidRDefault="0026407F" w:rsidP="00975E08">
      <w:pPr>
        <w:spacing w:line="240" w:lineRule="auto"/>
        <w:rPr>
          <w:b/>
          <w:bCs/>
        </w:rPr>
      </w:pPr>
    </w:p>
    <w:p w14:paraId="2648B888" w14:textId="20E6D4DF" w:rsidR="003135CF" w:rsidRDefault="0026407F" w:rsidP="00975E08">
      <w:pPr>
        <w:spacing w:line="240" w:lineRule="auto"/>
      </w:pPr>
      <w:r>
        <w:t xml:space="preserve">Ebben a rendelkezésben a tűzijátékról szóló rendelet 1.1.1. cikkének (1) bekezdése több fogalommeghatározással is kiegészül. A felelős személy fogalma a Benelux-határozatból következik. A holland helyzet tekintetében – a speciális szaktudással rendelkező személyekhez kapcsolódóan – még konkrétabban kifejtésre kerül, hogy ez olyan, tűzijátéktermék-kezelő vagy -üzemeltető személy is lehet, akit a tárolásra vagy forgalmazásra jogosult jogi személy (gyakran a kérelmezési engedély jogosultja) jelöl ki. A tűzijátéktermék-kezelő és -üzemeltető fogalma a munkafeltételekről szóló rendelet rendszeréhez kapcsolódik, amely e szakmák nyilvántartásba vételét szabályozza. Ez biztosítja, hogy olyan személyről legyen szó, aki a szóban forgó tűzijátékokat illetően szakmai ismeretekkel rendelkezik, és e célból képzésben részesült. </w:t>
      </w:r>
    </w:p>
    <w:p w14:paraId="3EDEAF01" w14:textId="77777777" w:rsidR="00831069" w:rsidRDefault="00831069" w:rsidP="00975E08">
      <w:pPr>
        <w:spacing w:line="240" w:lineRule="auto"/>
        <w:rPr>
          <w:b/>
          <w:bCs/>
        </w:rPr>
      </w:pPr>
    </w:p>
    <w:p w14:paraId="156DC29A" w14:textId="5EDFC2F5" w:rsidR="003135CF" w:rsidRDefault="003135CF" w:rsidP="00975E08">
      <w:pPr>
        <w:spacing w:line="240" w:lineRule="auto"/>
        <w:rPr>
          <w:b/>
          <w:bCs/>
        </w:rPr>
      </w:pPr>
      <w:r>
        <w:rPr>
          <w:b/>
        </w:rPr>
        <w:t>I. cikk, B. rész</w:t>
      </w:r>
    </w:p>
    <w:p w14:paraId="0DAADC56" w14:textId="6ED38497" w:rsidR="003135CF" w:rsidRDefault="003135CF" w:rsidP="00975E08">
      <w:pPr>
        <w:spacing w:line="240" w:lineRule="auto"/>
        <w:rPr>
          <w:b/>
          <w:bCs/>
        </w:rPr>
      </w:pPr>
    </w:p>
    <w:p w14:paraId="43927B48" w14:textId="528131C6" w:rsidR="003135CF" w:rsidRDefault="00625AA3" w:rsidP="00975E08">
      <w:pPr>
        <w:spacing w:line="240" w:lineRule="auto"/>
      </w:pPr>
      <w:r>
        <w:t xml:space="preserve">Az 1.1.3. cikk ismerteti a tűzijátékról szóló rendelet hatályát. A 2022. június 20-i tűzijáték rendelet (Jogi Aktusok Közlönye, 2022. évi 291. cikke) módosításával ezt kiterjesztettük a tűzijátékként vagy látszólag tűzijátékként való felhasználásra szánt, P1. és P2. osztályba tartozó pirotechnikai termékekre is. E módosítás szükségszerűvé teszi a kiegészítést, mivel a P2. osztályba sorolt termék értékesítése nem engedélyezett az ellenőrző dokumentumok ellenőrzése nélkül, még akkor sem, ha a terméket nem használják vagy nem tűzijátékként való felhasználásra szánják. Az alkalmazási kör e pontra való kiterjesztése azonban csak a tűzijátékról szóló rendelet új 4. fejezetét érinti. </w:t>
      </w:r>
    </w:p>
    <w:p w14:paraId="58B116EA" w14:textId="63D2F068" w:rsidR="00611325" w:rsidRDefault="00611325" w:rsidP="00975E08">
      <w:pPr>
        <w:spacing w:line="240" w:lineRule="auto"/>
      </w:pPr>
    </w:p>
    <w:p w14:paraId="0401D4D5" w14:textId="77777777" w:rsidR="00BB4790" w:rsidRDefault="00611325" w:rsidP="00975E08">
      <w:pPr>
        <w:spacing w:line="240" w:lineRule="auto"/>
        <w:rPr>
          <w:b/>
          <w:bCs/>
        </w:rPr>
      </w:pPr>
      <w:r>
        <w:rPr>
          <w:b/>
        </w:rPr>
        <w:t>I. cikk, C. rész</w:t>
      </w:r>
    </w:p>
    <w:p w14:paraId="76D5D1A8" w14:textId="77777777" w:rsidR="00C9198C" w:rsidRDefault="00C9198C" w:rsidP="00975E08">
      <w:pPr>
        <w:spacing w:line="240" w:lineRule="auto"/>
      </w:pPr>
    </w:p>
    <w:p w14:paraId="5EFF0456" w14:textId="05968ABB" w:rsidR="00611325" w:rsidRDefault="00611325" w:rsidP="00975E08">
      <w:pPr>
        <w:spacing w:line="240" w:lineRule="auto"/>
      </w:pPr>
      <w:r>
        <w:t xml:space="preserve">Kihasználtuk a lehetőséget, hogy kijavítsuk a már hatályát vesztett törvényre való hivatkozást. Az 1.2.5. cikk (2) bekezdése a közúti árufuvarozásról szóló törvény rendelkezéseire hivatkozik. Ez a törvény azonban 2009. május 1-jén hatályát vesztette, és helyébe a közúti árufuvarozásról szóló törvény lépett. Ugyanezzel hatályon kívül helyeztük a közúti árufuvarozásról szóló törvény korábbi 20. cikkét, amely röviden </w:t>
      </w:r>
      <w:r>
        <w:lastRenderedPageBreak/>
        <w:t xml:space="preserve">tartalmazta a nyilvántartásba vételi kötelezettséget és a kísérő forgalmi igazolást. A 29. cikket, a fuvarlevél nélküli szállítás tilalmát lényegében a közúti árufuvarozásról szóló törvény 2.13. cikke váltotta fel. Az 1.2.5. cikk (2) bekezdése ennek megfelelően módosult. </w:t>
      </w:r>
    </w:p>
    <w:p w14:paraId="099130EB" w14:textId="220E6F61" w:rsidR="00BB4790" w:rsidRDefault="00BB4790" w:rsidP="00975E08">
      <w:pPr>
        <w:spacing w:line="240" w:lineRule="auto"/>
      </w:pPr>
    </w:p>
    <w:p w14:paraId="6C604BF6" w14:textId="260807E0" w:rsidR="00BB4790" w:rsidRDefault="00BB4790" w:rsidP="00975E08">
      <w:pPr>
        <w:spacing w:line="240" w:lineRule="auto"/>
        <w:rPr>
          <w:b/>
          <w:bCs/>
        </w:rPr>
      </w:pPr>
      <w:r>
        <w:rPr>
          <w:b/>
        </w:rPr>
        <w:t>I. cikk, D. rész</w:t>
      </w:r>
    </w:p>
    <w:p w14:paraId="03FCE1C3" w14:textId="77777777" w:rsidR="00BB4790" w:rsidRPr="00C9198C" w:rsidRDefault="00BB4790" w:rsidP="00975E08">
      <w:pPr>
        <w:spacing w:line="240" w:lineRule="auto"/>
        <w:rPr>
          <w:b/>
          <w:bCs/>
        </w:rPr>
      </w:pPr>
    </w:p>
    <w:p w14:paraId="1ED3A512" w14:textId="415F4CB3" w:rsidR="00BB4790" w:rsidRPr="00611325" w:rsidRDefault="00BB4790" w:rsidP="00975E08">
      <w:pPr>
        <w:spacing w:line="240" w:lineRule="auto"/>
      </w:pPr>
      <w:r>
        <w:t>A kérelmezési engedélyt jelenleg határozatlan időre adják meg. A Benelux-határozat végrehajtása azonban bebizonyította, hogy ez a továbbiakban nem kívánatos. A kérelmezési engedélyhez az ötéves érvényességi idő hozzárendelése azt jelenti, hogy öt éven belül újra ellenőrizni kell, hogy a kérelmező (továbbra is) megfelel-e az összes követelménynek, például a VOG-nak. Előbbi segíti a kérelmezési engedély felügyeletét és végrehajtását.</w:t>
      </w:r>
    </w:p>
    <w:p w14:paraId="4C7B747C" w14:textId="3730A0D3" w:rsidR="0026407F" w:rsidRDefault="0026407F" w:rsidP="00975E08">
      <w:pPr>
        <w:spacing w:line="240" w:lineRule="auto"/>
      </w:pPr>
    </w:p>
    <w:p w14:paraId="5F968815" w14:textId="0503BDDF" w:rsidR="0026407F" w:rsidRDefault="0026407F" w:rsidP="00975E08">
      <w:pPr>
        <w:spacing w:line="240" w:lineRule="auto"/>
        <w:rPr>
          <w:b/>
          <w:bCs/>
        </w:rPr>
      </w:pPr>
      <w:r>
        <w:rPr>
          <w:b/>
        </w:rPr>
        <w:t>I. cikk, F. rész</w:t>
      </w:r>
    </w:p>
    <w:p w14:paraId="5779043E" w14:textId="58A491EB" w:rsidR="0026407F" w:rsidRDefault="0026407F" w:rsidP="00975E08">
      <w:pPr>
        <w:spacing w:line="240" w:lineRule="auto"/>
        <w:rPr>
          <w:b/>
          <w:bCs/>
        </w:rPr>
      </w:pPr>
    </w:p>
    <w:p w14:paraId="3C7EC494" w14:textId="2AC94E81" w:rsidR="0026407F" w:rsidRDefault="0026407F" w:rsidP="00975E08">
      <w:pPr>
        <w:spacing w:line="240" w:lineRule="auto"/>
      </w:pPr>
      <w:r>
        <w:t xml:space="preserve">A 3B. fejezet után a tűzijátékról szóló rendeletbe egy új fejezet kerül beillesztésre, amely a „pyro pass” okmányra vonatkozó főbb rendelkezéseket tartalmazza. </w:t>
      </w:r>
    </w:p>
    <w:p w14:paraId="07D570ED" w14:textId="2259E135" w:rsidR="0026407F" w:rsidRDefault="0026407F" w:rsidP="00975E08">
      <w:pPr>
        <w:spacing w:line="240" w:lineRule="auto"/>
      </w:pPr>
    </w:p>
    <w:p w14:paraId="062119C3" w14:textId="31843816" w:rsidR="00453DDC" w:rsidRPr="00453DDC" w:rsidRDefault="00453DDC" w:rsidP="00975E08">
      <w:pPr>
        <w:spacing w:line="240" w:lineRule="auto"/>
        <w:rPr>
          <w:b/>
          <w:bCs/>
        </w:rPr>
      </w:pPr>
      <w:r>
        <w:rPr>
          <w:b/>
          <w:i/>
        </w:rPr>
        <w:t>4.1. cikk</w:t>
      </w:r>
    </w:p>
    <w:p w14:paraId="6D216F10" w14:textId="000E4BB8" w:rsidR="0026407F" w:rsidRPr="0026407F" w:rsidRDefault="0026407F" w:rsidP="00975E08">
      <w:pPr>
        <w:spacing w:line="240" w:lineRule="auto"/>
      </w:pPr>
      <w:r>
        <w:t xml:space="preserve">A 4.1. cikk (1) bekezdése megtiltja a gazdasági szereplőknek, hogy az említett bekezdésben meghatározott pirotechnikai termékeket a szaktudással rendelkező személyek dokumentumainak ellenőrzése nélkül forgalmazzák. A (2) bekezdés előírja, hogy amennyiben pirotechnikai termékeket biztosítanak, és a jogi személy nevében egy természetes személy jár el, ellenőrizni kell a felelős személy ellenőrző okmányát és személyazonosító okmányát. A (3) bekezdés azt szabályozza, hogy mely szaktudással rendelkező vagy felelős személyeknek kell ezt „pyro pass” felmutatásával igazolniuk. A piro-irányelv követelményei és következésképpen a Benelux-határozat követelményei nem vonatkoznak a fegyveres erők, a rendőrség, illetve a tűzoltóság által a nemzeti joggal összhangban használandó nem kereskedelmi felhasználásra szánt pirotechnikai termékekre. Ezért ezeknek a csoportoknak nem kell „pyro pass” okmányt kérniük (az 1.1.2a. cikk (1) bekezdésének c)–f) pontja). A „pyro pass” mintáját a Benelux-határozat határozza meg, és csak a pirotechnikai termékek bizonyos osztályaira terjed ki. Hollandiában azonban az F2. osztályba tartozó, nem magáncélú használatra szánt tűzijátékok és a T1. osztályba tartozó színpadi pirotechnikai termékek szintén speciális ismeretekkel rendelkező személyek számára vannak fenntartva. Ezért a (4) bekezdés előírja, hogy az F3. vagy F4. osztályba tartozó tűzijátékok tekintetében engedéllyel rendelkező személyek az F2. osztályba tartozó tűzijátékok esetében is úgy tekintendők, mint akik engedéllyel rendelkeznek, az (5) bekezdésben pedig a T2. osztályba tartozó színpadi pirotechnikai termékekre engedéllyel rendelkező személyek a T1. osztályba tartozó színpadi pirotechnikai termékek esetében tekintendők szintén engedélyezetteknek. Ellenkező esetben ez ahhoz a helyzethez vezetne, hogy például egy szaktudással rendelkező személynek be kellene mutatnia a T2. osztályba tartozó pirotechnikai termékek értékesítési ügyletéhez szükséges „pyro pass” okmányt, és még egy másik dokumentumot is, amely igazolja, hogy a T1. osztályba tartozó termékek tekintetében speciális szaktudással rendelkezik. Ez nemkívánatosnak minősül. A (8) bekezdés meghatározza, hogy a gazdasági szereplőknek mely dokumentumokat és milyen hosszú ideig kell megőrizniük. Szállítás esetén a vonatkozó fuvarlevelet is meg kell őrizni. A Benelux-határozat alapján be kell tartani a nemzeti jogban előírt határidőket. Hollandiában a vállalatok pénzügyi adminisztrációját hét évig meg kell őrizni, és csatolni kell e rendelethez. </w:t>
      </w:r>
    </w:p>
    <w:p w14:paraId="02994D7F" w14:textId="386868C7" w:rsidR="00F050C0" w:rsidRDefault="00F050C0" w:rsidP="00975E08">
      <w:pPr>
        <w:spacing w:line="240" w:lineRule="auto"/>
        <w:rPr>
          <w:u w:val="single"/>
        </w:rPr>
      </w:pPr>
    </w:p>
    <w:p w14:paraId="18886A65" w14:textId="79BA3165" w:rsidR="00453DDC" w:rsidRDefault="00453DDC" w:rsidP="00975E08">
      <w:pPr>
        <w:spacing w:line="240" w:lineRule="auto"/>
        <w:rPr>
          <w:b/>
          <w:bCs/>
          <w:i/>
          <w:iCs/>
        </w:rPr>
      </w:pPr>
      <w:r>
        <w:rPr>
          <w:b/>
          <w:i/>
        </w:rPr>
        <w:t>4.2. cikk</w:t>
      </w:r>
    </w:p>
    <w:p w14:paraId="2012168C" w14:textId="7E3C8FCA" w:rsidR="000C0E6D" w:rsidRPr="000C0E6D" w:rsidRDefault="00453DDC" w:rsidP="000C0E6D">
      <w:pPr>
        <w:pStyle w:val="CommentText"/>
        <w:rPr>
          <w:sz w:val="18"/>
          <w:szCs w:val="18"/>
        </w:rPr>
      </w:pPr>
      <w:r>
        <w:rPr>
          <w:sz w:val="18"/>
        </w:rPr>
        <w:t>Ez a cikk azokat a személyeket sorolja fel, akik Hollandiában jogosultak a „pyro pass” engedélyre. Bár ezt a Benelux-határozat nem szabályozza közvetlenül, fontos meghatározni, hogy ki kérelmezheti a „pyro pass” engedélyt. A Benelux államokban megállapodás született arról, hogy a speciális szaktudással rendelkező személyeknek abban az országban kell kérelmezniük a „pyro pass” engedélyt, ahol az alkalmazandó jog szerint szaktudással rendelkező személyként meg vannak nevezve. A Benelux-</w:t>
      </w:r>
      <w:r>
        <w:rPr>
          <w:sz w:val="18"/>
        </w:rPr>
        <w:lastRenderedPageBreak/>
        <w:t>határozat indokolása azonban kimondja, hogy a „pyro pass” mindig személyhez kötött dokumentum. Ezért ez a cikk úgy rendelkezik, hogy csak természetes személyek jogosultak „pyro pass” okmányra. A Benelux-határozat a P2. osztályba tartozó termékeket is szabályozza. A rendelet egyéb pirotechnikai termékekről szóló 3. cikke alapján olyan speciális szaktudással rendelkező személyeket neveznek meg, akik funkciójuk ellátása miatt a P2. osztályba tartozó pirotechnikai termékeket használhatnak. Ezek a személyek szintén jogosultak a „pyro pass” okmányra.</w:t>
      </w:r>
    </w:p>
    <w:p w14:paraId="52A43ABF" w14:textId="6AEA4487" w:rsidR="008B1DFC" w:rsidRDefault="008B1DFC" w:rsidP="00975E08">
      <w:pPr>
        <w:spacing w:line="240" w:lineRule="auto"/>
      </w:pPr>
    </w:p>
    <w:p w14:paraId="3853EF05" w14:textId="52FA30F1" w:rsidR="00EF3A42" w:rsidRDefault="00EF3A42" w:rsidP="00975E08">
      <w:pPr>
        <w:spacing w:line="240" w:lineRule="auto"/>
      </w:pPr>
      <w:r>
        <w:t xml:space="preserve">A (2) bekezdés kifejezetten előírja, hogy a felelős személy esetében a „pyro pass” iránti kérelmet a kérelmezési engedély jogosultjával együtt kell benyújtani. Ily módon biztosítható, hogy mind a kérelmezési engedély jogosultja, mind a felelős személy hozzájáruljon a kérelemhez. </w:t>
      </w:r>
    </w:p>
    <w:p w14:paraId="21040AA5" w14:textId="77777777" w:rsidR="00EF3A42" w:rsidRDefault="00EF3A42" w:rsidP="00975E08">
      <w:pPr>
        <w:spacing w:line="240" w:lineRule="auto"/>
      </w:pPr>
    </w:p>
    <w:p w14:paraId="09FC94F1" w14:textId="7EED6106" w:rsidR="008B1DFC" w:rsidRPr="008B1DFC" w:rsidRDefault="008B1DFC" w:rsidP="00975E08">
      <w:pPr>
        <w:spacing w:line="240" w:lineRule="auto"/>
      </w:pPr>
      <w:r>
        <w:t>A „pyro pass” okmányhoz érvényességi idő is tartozik, melyet a „pyro pass”-on fel kell tüntetni. Maga a Benelux-határozat nem szabályozza ezt az érvényességi időt. A tűzijátéktermék-kezelői, illetve tűzijátéktermék-üzemeltetői nyilvántartással való összefonódás miatt úgy döntöttünk, hogy összehangoljuk a nyilvántartásba vétel érvényességi idejét. A lejárat után legfeljebb öt év elteltével új „pyro pass”-t kell igényelni. A „pyro pass” érvényességi ideje azonban rövidebb is lehet, attól függően, hogy a kérelmezési engedély vagy a környezetvédelmi engedély rövidebb időre szól-e, mint a nyilvántartásba vétel érvényessége. Ez biztosítja, hogy a nyilvántartás naprakész legyen.</w:t>
      </w:r>
    </w:p>
    <w:p w14:paraId="1DD733F7" w14:textId="63F139DC" w:rsidR="005D21FE" w:rsidRPr="008B1DFC" w:rsidRDefault="005D21FE" w:rsidP="00975E08">
      <w:pPr>
        <w:spacing w:line="240" w:lineRule="auto"/>
      </w:pPr>
    </w:p>
    <w:p w14:paraId="3845906D" w14:textId="03B02F7B" w:rsidR="005D21FE" w:rsidRDefault="005D21FE" w:rsidP="00975E08">
      <w:pPr>
        <w:spacing w:line="240" w:lineRule="auto"/>
      </w:pPr>
      <w:r>
        <w:t>A miniszteri rendelet számos műszaki és eljárási szempontot kidolgoz. Például a „pyro pass” mintáját – ahogyan azt a Benelux-határozathoz csatolták – miniszteri rendelet állapítja meg.</w:t>
      </w:r>
    </w:p>
    <w:p w14:paraId="1F8D1663" w14:textId="02A08F89" w:rsidR="005D21FE" w:rsidRDefault="005D21FE" w:rsidP="00975E08">
      <w:pPr>
        <w:spacing w:line="240" w:lineRule="auto"/>
      </w:pPr>
    </w:p>
    <w:p w14:paraId="64AF3DC1" w14:textId="373B7846" w:rsidR="005D21FE" w:rsidRDefault="005D21FE" w:rsidP="00975E08">
      <w:pPr>
        <w:spacing w:line="240" w:lineRule="auto"/>
      </w:pPr>
      <w:r>
        <w:t>A „pyro pass” rendszer csak akkor működik megfelelően, ha a „pyro pass” visszavonására is lehetőség van. A (6) és (7) bekezdés meghatározza azokat a körülményeket, amelyek között ez a helyzet fennáll. Ezek a körülmények jelentik a Benelux-határozat végrehajtását.</w:t>
      </w:r>
    </w:p>
    <w:p w14:paraId="0FB59199" w14:textId="439F5759" w:rsidR="005D21FE" w:rsidRDefault="005D21FE" w:rsidP="00975E08">
      <w:pPr>
        <w:spacing w:line="240" w:lineRule="auto"/>
      </w:pPr>
    </w:p>
    <w:p w14:paraId="561776FE" w14:textId="7DC5EF94" w:rsidR="004A650F" w:rsidRDefault="004A650F" w:rsidP="00E910E4">
      <w:pPr>
        <w:keepNext/>
        <w:keepLines/>
        <w:spacing w:line="240" w:lineRule="auto"/>
        <w:rPr>
          <w:b/>
          <w:bCs/>
          <w:i/>
          <w:iCs/>
        </w:rPr>
      </w:pPr>
      <w:r>
        <w:rPr>
          <w:b/>
          <w:i/>
        </w:rPr>
        <w:t>4.3. cikk</w:t>
      </w:r>
    </w:p>
    <w:p w14:paraId="2D850221" w14:textId="7AF0A3A5" w:rsidR="004A650F" w:rsidRPr="0045450C" w:rsidRDefault="004A650F" w:rsidP="00E910E4">
      <w:pPr>
        <w:keepNext/>
        <w:keepLines/>
        <w:spacing w:line="240" w:lineRule="auto"/>
      </w:pPr>
      <w:r>
        <w:t xml:space="preserve">Ez a cikk meghatározza, hogy mely dokumentumokat tárolják a „pyro pass” nyilvántartásban. Ezzel összefüggésben meg kell jegyezni, hogy nem tárolnak több információt annál, mint amennyi az ellenőrzések elvégzéséhez szükséges. </w:t>
      </w:r>
    </w:p>
    <w:p w14:paraId="38FE77F8" w14:textId="77777777" w:rsidR="004A650F" w:rsidRDefault="004A650F" w:rsidP="00975E08">
      <w:pPr>
        <w:spacing w:line="240" w:lineRule="auto"/>
        <w:rPr>
          <w:b/>
          <w:bCs/>
          <w:i/>
          <w:iCs/>
        </w:rPr>
      </w:pPr>
    </w:p>
    <w:p w14:paraId="3E68551C" w14:textId="07498FC6" w:rsidR="005D21FE" w:rsidRDefault="005D21FE" w:rsidP="00975E08">
      <w:pPr>
        <w:spacing w:line="240" w:lineRule="auto"/>
      </w:pPr>
      <w:r>
        <w:rPr>
          <w:b/>
          <w:i/>
        </w:rPr>
        <w:t>4.4. cikk</w:t>
      </w:r>
      <w:r>
        <w:br/>
        <w:t xml:space="preserve">Azoknak a feleknek, akik hozzáférnek a „pyro pass” nyilvántartáshoz – azaz a gyakorlatban a gazdasági szereplőknek és a szabályozó szerveknek – haladéktalanul meg kell kapniuk a nyilvántartásból a feladataik teljesítéséhez szükséges információkat. Következésképpen ez a cikk előírja, hogy miniszterünknek gondoskodnia kell arról, hogy a „pyro pass” nyilvántartásban szereplő adatok és dokumentumok késedelem nélkül rendelkezésre álljanak. </w:t>
      </w:r>
    </w:p>
    <w:p w14:paraId="4F305F79" w14:textId="77777777" w:rsidR="00A6450F" w:rsidRDefault="00A6450F" w:rsidP="00975E08">
      <w:pPr>
        <w:spacing w:line="240" w:lineRule="auto"/>
      </w:pPr>
    </w:p>
    <w:p w14:paraId="663FE576" w14:textId="745807B5" w:rsidR="005D21FE" w:rsidRDefault="005D21FE" w:rsidP="00975E08">
      <w:pPr>
        <w:spacing w:line="240" w:lineRule="auto"/>
        <w:rPr>
          <w:b/>
          <w:bCs/>
          <w:i/>
          <w:iCs/>
        </w:rPr>
      </w:pPr>
      <w:r>
        <w:rPr>
          <w:b/>
          <w:i/>
        </w:rPr>
        <w:t>4.5. cikk</w:t>
      </w:r>
    </w:p>
    <w:p w14:paraId="2E43070D" w14:textId="2C1D619E" w:rsidR="005D21FE" w:rsidRDefault="008B1DFC" w:rsidP="00975E08">
      <w:pPr>
        <w:spacing w:line="240" w:lineRule="auto"/>
      </w:pPr>
      <w:r>
        <w:t xml:space="preserve">Ez a cikk azt határozza meg, hogy kik számára hozzáférhetők a „pyro pass” nyilvántartásban szereplő adatok és dokumentumok. Először is fontos, hogy a pirotechnikai termékek végrehajtó hatóságai hozzáférjenek a nyilvántartáshoz. A gyakorlatban ez az ILT és az ügyészség. Őket az (1) bekezdés jelöli ki. Ezenkívül a gazdasági szereplők számára is hozzáférést kell biztosítani a nyilvántartáshoz az árucikkek forgalmazásakor, de csak a „pyro pass” érvényességének ellenőrzése céljából. Ily módon biztosított, hogy kizárólag a szükséges mértékben férjenek hozzá a személyes adatokhoz. </w:t>
      </w:r>
    </w:p>
    <w:p w14:paraId="319B3781" w14:textId="77777777" w:rsidR="008B1DFC" w:rsidRDefault="008B1DFC" w:rsidP="00975E08">
      <w:pPr>
        <w:spacing w:line="240" w:lineRule="auto"/>
      </w:pPr>
    </w:p>
    <w:p w14:paraId="26FB2A7E" w14:textId="3D858C08" w:rsidR="005D21FE" w:rsidRDefault="005D21FE" w:rsidP="00975E08">
      <w:pPr>
        <w:spacing w:line="240" w:lineRule="auto"/>
        <w:rPr>
          <w:b/>
          <w:bCs/>
          <w:i/>
          <w:iCs/>
        </w:rPr>
      </w:pPr>
      <w:r>
        <w:rPr>
          <w:b/>
          <w:i/>
        </w:rPr>
        <w:t>4.6. cikk</w:t>
      </w:r>
    </w:p>
    <w:p w14:paraId="4759D869" w14:textId="43FA3E6D" w:rsidR="008B1DFC" w:rsidRPr="00414847" w:rsidRDefault="008B1DFC" w:rsidP="00975E08">
      <w:pPr>
        <w:spacing w:line="240" w:lineRule="auto"/>
      </w:pPr>
      <w:r>
        <w:t xml:space="preserve">Ez a cikk a „pyro pass” nyilvántartásban szereplő adatok megőrzési idejét 12 évben állapítja meg. A személyes adatok nem tárolhatók a szükségesnél hosszabb ideig. </w:t>
      </w:r>
      <w:r>
        <w:lastRenderedPageBreak/>
        <w:t>Tekintettel a tűzijátékokkal kapcsolatos szabálysértések elkövetésére vonatkozó maximális elévülési időre, a megőrzési idő ehhez kapcsolódik.</w:t>
      </w:r>
    </w:p>
    <w:p w14:paraId="7D37A679" w14:textId="1F4EE085" w:rsidR="005D21FE" w:rsidRPr="00414847" w:rsidRDefault="005D21FE" w:rsidP="00975E08">
      <w:pPr>
        <w:spacing w:line="240" w:lineRule="auto"/>
        <w:rPr>
          <w:b/>
          <w:bCs/>
          <w:i/>
          <w:iCs/>
        </w:rPr>
      </w:pPr>
    </w:p>
    <w:p w14:paraId="518E9AA0" w14:textId="776DA33C" w:rsidR="00EA587B" w:rsidRPr="00414847" w:rsidRDefault="00EA587B" w:rsidP="00975E08">
      <w:pPr>
        <w:spacing w:line="240" w:lineRule="auto"/>
        <w:rPr>
          <w:b/>
          <w:bCs/>
        </w:rPr>
      </w:pPr>
      <w:r>
        <w:rPr>
          <w:b/>
        </w:rPr>
        <w:t>II. cikk</w:t>
      </w:r>
    </w:p>
    <w:p w14:paraId="734639FA" w14:textId="682B26DA" w:rsidR="001A647B" w:rsidRPr="00414847" w:rsidRDefault="001A647B" w:rsidP="00975E08">
      <w:pPr>
        <w:spacing w:line="240" w:lineRule="auto"/>
        <w:rPr>
          <w:b/>
          <w:bCs/>
        </w:rPr>
      </w:pPr>
    </w:p>
    <w:p w14:paraId="3CBFC0DF" w14:textId="72F73582" w:rsidR="001A647B" w:rsidRPr="00414847" w:rsidRDefault="001A647B" w:rsidP="001A647B">
      <w:pPr>
        <w:pStyle w:val="CommentText"/>
        <w:rPr>
          <w:sz w:val="18"/>
          <w:szCs w:val="18"/>
        </w:rPr>
      </w:pPr>
      <w:r>
        <w:rPr>
          <w:sz w:val="18"/>
        </w:rPr>
        <w:t xml:space="preserve">Az e rendelet hatálybalépése előtt már kiadott kérelmezési engedélyek határozatlan időre kerülnek megadásra. A 2025. január 1-jei határidőt választottuk a jelenlegi kérelmezési engedélyek érvényességi idejének lejártára. Ez az egyéves időszak mind a kérelmezőknek, mind az IenW miniszterének mint engedélyadónak elegendő időt biztosít a kérelem benyújtására és elbírálására. </w:t>
      </w:r>
    </w:p>
    <w:p w14:paraId="1B5AF875" w14:textId="77777777" w:rsidR="001A647B" w:rsidRDefault="001A647B" w:rsidP="00975E08">
      <w:pPr>
        <w:spacing w:line="240" w:lineRule="auto"/>
        <w:rPr>
          <w:b/>
          <w:bCs/>
        </w:rPr>
      </w:pPr>
    </w:p>
    <w:p w14:paraId="0667A53D" w14:textId="06FC6BD7" w:rsidR="005D21FE" w:rsidRDefault="005D21FE" w:rsidP="00975E08">
      <w:pPr>
        <w:spacing w:line="240" w:lineRule="auto"/>
        <w:rPr>
          <w:b/>
          <w:bCs/>
        </w:rPr>
      </w:pPr>
      <w:r>
        <w:rPr>
          <w:b/>
        </w:rPr>
        <w:t>III. cikk</w:t>
      </w:r>
    </w:p>
    <w:p w14:paraId="387DB410" w14:textId="497199C3" w:rsidR="005D21FE" w:rsidRDefault="005D21FE" w:rsidP="00975E08">
      <w:pPr>
        <w:spacing w:line="240" w:lineRule="auto"/>
        <w:rPr>
          <w:b/>
          <w:bCs/>
        </w:rPr>
      </w:pPr>
    </w:p>
    <w:p w14:paraId="37247A84" w14:textId="12F1CEE6" w:rsidR="005D21FE" w:rsidRDefault="005D21FE" w:rsidP="005D21FE">
      <w:pPr>
        <w:spacing w:line="240" w:lineRule="auto"/>
      </w:pPr>
      <w:r>
        <w:t>Ez a rendelet királyi rendelet útján meghatározott időpontban lép hatályba, amely a rendelet egyes cikkei vagy részei vonatkozásában eltérő is lehet. Amint azt az indokolás általános szakasza kifejti, a Benelux-határozatot 2023. december 7-én kell végrehajtani. A cél az, hogy a lehető legszorosabban igazodjanak ehhez, 2024. január 1-jei hatálybalépéssel. A 2024. január 1-je előtti hatálybalépés nemkívánatos a munkakörülményekről szóló rendelet (Jogi Aktusok Közlönye, 2019. évi 471. sz.) módosításának hatálybalépése miatt, amely e rendeletre nézve következményekkel jár.  Szintén január 1-je a rendeletek 4.17. megjegyzésében említett általános közigazgatási határozat (vagy annak módosítása) tekintetében rögzítésre került időpont. A Wm 21.6. cikkének (5) bekezdése értelmében e rendeletet az elfogadását követően a két tanácsnak továbbítani kell, és legkorábban négy héttel azon Hivatalos Közlöny megjelenését követően lép hatályba, amelyben a rendeletet közzétették.</w:t>
      </w:r>
    </w:p>
    <w:p w14:paraId="0EE9ECA0" w14:textId="3F277537" w:rsidR="007F3C60" w:rsidRDefault="007F3C60" w:rsidP="005D21FE">
      <w:pPr>
        <w:spacing w:line="240" w:lineRule="auto"/>
      </w:pPr>
    </w:p>
    <w:p w14:paraId="154545D8" w14:textId="33A90FFE" w:rsidR="007F3C60" w:rsidRPr="001D0578" w:rsidRDefault="007F3C60" w:rsidP="007F3C60">
      <w:pPr>
        <w:rPr>
          <w:lang w:val="el-GR"/>
        </w:rPr>
      </w:pPr>
      <w:r>
        <w:t>AZ INFRASTRUKTÚRAÉRT ÉS VÍZGAZDÁLKODÁSÉRT FELELŐS ÁLLAMTITKÁR,</w:t>
      </w:r>
    </w:p>
    <w:p w14:paraId="67C89692" w14:textId="77777777" w:rsidR="007F3C60" w:rsidRDefault="007F3C60" w:rsidP="005D21FE">
      <w:pPr>
        <w:spacing w:line="240" w:lineRule="auto"/>
      </w:pPr>
    </w:p>
    <w:sectPr w:rsidR="007F3C60">
      <w:headerReference w:type="default" r:id="rId8"/>
      <w:headerReference w:type="first" r:id="rId9"/>
      <w:footerReference w:type="first" r:id="rId10"/>
      <w:pgSz w:w="11905" w:h="16837"/>
      <w:pgMar w:top="2545" w:right="1757" w:bottom="1360" w:left="20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FC2A7" w14:textId="77777777" w:rsidR="009563DE" w:rsidRDefault="009563DE">
      <w:pPr>
        <w:spacing w:line="240" w:lineRule="auto"/>
      </w:pPr>
      <w:r>
        <w:separator/>
      </w:r>
    </w:p>
  </w:endnote>
  <w:endnote w:type="continuationSeparator" w:id="0">
    <w:p w14:paraId="2E5F9110" w14:textId="77777777" w:rsidR="009563DE" w:rsidRDefault="009563DE">
      <w:pPr>
        <w:spacing w:line="240" w:lineRule="auto"/>
      </w:pPr>
      <w:r>
        <w:continuationSeparator/>
      </w:r>
    </w:p>
  </w:endnote>
  <w:endnote w:type="continuationNotice" w:id="1">
    <w:p w14:paraId="563715D6" w14:textId="77777777" w:rsidR="009563DE" w:rsidRDefault="009563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charset w:val="00"/>
    <w:family w:val="auto"/>
    <w:pitch w:val="default"/>
  </w:font>
  <w:font w:name="ALKKP A+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LKKO J+ Univers">
    <w:altName w:val="Univers"/>
    <w:panose1 w:val="00000000000000000000"/>
    <w:charset w:val="00"/>
    <w:family w:val="swiss"/>
    <w:notTrueType/>
    <w:pitch w:val="default"/>
    <w:sig w:usb0="00000003" w:usb1="00000000" w:usb2="00000000" w:usb3="00000000" w:csb0="00000001" w:csb1="00000000"/>
  </w:font>
  <w:font w:name="ALKKO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2671"/>
      <w:docPartObj>
        <w:docPartGallery w:val="Page Numbers (Bottom of Page)"/>
        <w:docPartUnique/>
      </w:docPartObj>
    </w:sdtPr>
    <w:sdtContent>
      <w:p w14:paraId="617D5325" w14:textId="7197C59F" w:rsidR="00A61365" w:rsidRDefault="00A61365">
        <w:pPr>
          <w:pStyle w:val="Footer"/>
          <w:jc w:val="right"/>
        </w:pPr>
        <w:r>
          <w:fldChar w:fldCharType="begin"/>
        </w:r>
        <w:r>
          <w:instrText>PAGE   \* MERGEFORMAT</w:instrText>
        </w:r>
        <w:r>
          <w:fldChar w:fldCharType="separate"/>
        </w:r>
        <w:r>
          <w:t>2</w:t>
        </w:r>
        <w:r>
          <w:fldChar w:fldCharType="end"/>
        </w:r>
      </w:p>
    </w:sdtContent>
  </w:sdt>
  <w:p w14:paraId="14017713" w14:textId="77777777" w:rsidR="00812A71" w:rsidRDefault="00812A71">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4AF63" w14:textId="77777777" w:rsidR="009563DE" w:rsidRDefault="009563DE">
      <w:pPr>
        <w:spacing w:line="240" w:lineRule="auto"/>
      </w:pPr>
      <w:r>
        <w:separator/>
      </w:r>
    </w:p>
  </w:footnote>
  <w:footnote w:type="continuationSeparator" w:id="0">
    <w:p w14:paraId="17F14A02" w14:textId="77777777" w:rsidR="009563DE" w:rsidRDefault="009563DE">
      <w:pPr>
        <w:spacing w:line="240" w:lineRule="auto"/>
      </w:pPr>
      <w:r>
        <w:continuationSeparator/>
      </w:r>
    </w:p>
  </w:footnote>
  <w:footnote w:type="continuationNotice" w:id="1">
    <w:p w14:paraId="0718A612" w14:textId="77777777" w:rsidR="009563DE" w:rsidRDefault="009563DE">
      <w:pPr>
        <w:spacing w:line="240" w:lineRule="auto"/>
      </w:pPr>
    </w:p>
  </w:footnote>
  <w:footnote w:id="2">
    <w:p w14:paraId="7EE77AA5" w14:textId="04657F2A" w:rsidR="002701E5" w:rsidRPr="00FA2E81" w:rsidRDefault="002701E5">
      <w:pPr>
        <w:pStyle w:val="FootnoteText"/>
        <w:rPr>
          <w:sz w:val="16"/>
          <w:szCs w:val="16"/>
        </w:rPr>
      </w:pPr>
      <w:r>
        <w:rPr>
          <w:rStyle w:val="FootnoteReference"/>
          <w:sz w:val="16"/>
          <w:szCs w:val="16"/>
        </w:rPr>
        <w:footnoteRef/>
      </w:r>
      <w:r>
        <w:rPr>
          <w:sz w:val="16"/>
        </w:rPr>
        <w:t xml:space="preserve">A Benelux Miniszteri Bizottság határozata a „pyro pass” bevezetéséről – M(2020) 14 (Benelux Hivatalos Lap, 2021., 1. sz.), a következővel módosítva: M (2022) 9. </w:t>
      </w:r>
    </w:p>
  </w:footnote>
  <w:footnote w:id="3">
    <w:p w14:paraId="06846656" w14:textId="1CC1CAF5" w:rsidR="0022132D" w:rsidRPr="00183C54" w:rsidRDefault="0022132D">
      <w:pPr>
        <w:pStyle w:val="FootnoteText"/>
        <w:rPr>
          <w:sz w:val="16"/>
          <w:szCs w:val="16"/>
        </w:rPr>
      </w:pPr>
      <w:r>
        <w:rPr>
          <w:rStyle w:val="FootnoteReference"/>
          <w:sz w:val="16"/>
          <w:szCs w:val="16"/>
        </w:rPr>
        <w:footnoteRef/>
      </w:r>
      <w:r>
        <w:rPr>
          <w:sz w:val="16"/>
        </w:rPr>
        <w:t xml:space="preserve"> </w:t>
      </w:r>
      <w:r>
        <w:rPr>
          <w:i/>
          <w:sz w:val="16"/>
        </w:rPr>
        <w:t xml:space="preserve">Parlamenti Dokumentumok II., </w:t>
      </w:r>
      <w:r>
        <w:rPr>
          <w:sz w:val="16"/>
        </w:rPr>
        <w:t>2022–2023, 36268., 3. sz., 8. o.</w:t>
      </w:r>
    </w:p>
  </w:footnote>
  <w:footnote w:id="4">
    <w:p w14:paraId="587CBD38" w14:textId="6DC3BE99" w:rsidR="007F40A5" w:rsidRPr="00FA2E81" w:rsidRDefault="007F40A5">
      <w:pPr>
        <w:pStyle w:val="FootnoteText"/>
        <w:rPr>
          <w:sz w:val="16"/>
          <w:szCs w:val="16"/>
        </w:rPr>
      </w:pPr>
      <w:r>
        <w:rPr>
          <w:rStyle w:val="FootnoteReference"/>
          <w:sz w:val="16"/>
          <w:szCs w:val="16"/>
        </w:rPr>
        <w:footnoteRef/>
      </w:r>
      <w:r>
        <w:rPr>
          <w:sz w:val="16"/>
        </w:rPr>
        <w:t xml:space="preserve">Az Európai Parlament és a Tanács 2013/29/EU irányelve (2013. június 12.) a pirotechnikai termékek forgalmazására vonatkozó tagállami jogszabályok harmonizációjáról (HL L 178., 2013.). </w:t>
      </w:r>
    </w:p>
  </w:footnote>
  <w:footnote w:id="5">
    <w:p w14:paraId="6A3268F0" w14:textId="65C45BA5" w:rsidR="00FA2E81" w:rsidRDefault="00FA2E81">
      <w:pPr>
        <w:pStyle w:val="FootnoteText"/>
      </w:pPr>
      <w:r>
        <w:rPr>
          <w:rStyle w:val="FootnoteReference"/>
          <w:sz w:val="16"/>
          <w:szCs w:val="16"/>
        </w:rPr>
        <w:footnoteRef/>
      </w:r>
      <w:r>
        <w:rPr>
          <w:sz w:val="16"/>
        </w:rPr>
        <w:t>Azonban nagyobb konvergenciát sikerül elérni a Benelux Miniszteri Tanácsnak a pirotechnikai termékek kezeléséhez és/vagy használatához szükséges speciális szaktudás követelményeiről szóló M(2020) 15. számú ajánlásával.</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A7C1" w14:textId="77777777" w:rsidR="00812A71" w:rsidRDefault="00DE2DBE">
    <w:pPr>
      <w:pStyle w:val="MarginlessContainer"/>
    </w:pPr>
    <w:r>
      <w:rPr>
        <w:noProof/>
      </w:rPr>
      <mc:AlternateContent>
        <mc:Choice Requires="wps">
          <w:drawing>
            <wp:anchor distT="0" distB="0" distL="0" distR="0" simplePos="0" relativeHeight="251655168" behindDoc="0" locked="1" layoutInCell="1" allowOverlap="1" wp14:anchorId="318B6F39" wp14:editId="4D36A470">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70738BE2" w14:textId="618101E5" w:rsidR="00812A71" w:rsidRDefault="00DE2DBE">
                          <w:r>
                            <w:fldChar w:fldCharType="begin"/>
                          </w:r>
                          <w:r>
                            <w:instrText>PAGE</w:instrText>
                          </w:r>
                          <w:r>
                            <w:fldChar w:fldCharType="separate"/>
                          </w:r>
                          <w:r w:rsidR="006722D9">
                            <w:t>2</w:t>
                          </w:r>
                          <w:r>
                            <w:fldChar w:fldCharType="end"/>
                          </w:r>
                        </w:p>
                      </w:txbxContent>
                    </wps:txbx>
                    <wps:bodyPr vert="horz" wrap="square" lIns="0" tIns="0" rIns="0" bIns="0" anchor="t" anchorCtr="0"/>
                  </wps:wsp>
                </a:graphicData>
              </a:graphic>
            </wp:anchor>
          </w:drawing>
        </mc:Choice>
        <mc:Fallback>
          <w:pict>
            <v:shapetype w14:anchorId="318B6F3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70738BE2" w14:textId="618101E5" w:rsidR="00812A71" w:rsidRDefault="00DE2DBE">
                    <w:r>
                      <w:fldChar w:fldCharType="begin"/>
                    </w:r>
                    <w:r>
                      <w:instrText>PAGE</w:instrText>
                    </w:r>
                    <w:r>
                      <w:fldChar w:fldCharType="separate"/>
                    </w:r>
                    <w:r w:rsidR="006722D9">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4F4882" wp14:editId="309D8BAE">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9C9D4C8" w14:textId="77777777" w:rsidR="00194BA3" w:rsidRDefault="00194BA3"/>
                      </w:txbxContent>
                    </wps:txbx>
                    <wps:bodyPr vert="horz" wrap="square" lIns="0" tIns="0" rIns="0" bIns="0" anchor="t" anchorCtr="0"/>
                  </wps:wsp>
                </a:graphicData>
              </a:graphic>
            </wp:anchor>
          </w:drawing>
        </mc:Choice>
        <mc:Fallback>
          <w:pict>
            <v:shape w14:anchorId="444F4882"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39C9D4C8"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044DA2" wp14:editId="6B22F4E6">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006CCA1" w14:textId="77777777" w:rsidR="00194BA3" w:rsidRDefault="00194BA3"/>
                      </w:txbxContent>
                    </wps:txbx>
                    <wps:bodyPr vert="horz" wrap="square" lIns="0" tIns="0" rIns="0" bIns="0" anchor="t" anchorCtr="0"/>
                  </wps:wsp>
                </a:graphicData>
              </a:graphic>
            </wp:anchor>
          </w:drawing>
        </mc:Choice>
        <mc:Fallback>
          <w:pict>
            <v:shape w14:anchorId="27044DA2"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006CCA1" w14:textId="77777777" w:rsidR="00194BA3" w:rsidRDefault="00194BA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62FC" w14:textId="72ABA708" w:rsidR="00812A71" w:rsidRDefault="006114BE">
    <w:pPr>
      <w:pStyle w:val="MarginlessContainer"/>
      <w:spacing w:after="5096" w:line="14" w:lineRule="exact"/>
    </w:pPr>
    <w:r>
      <w:rPr>
        <w:noProof/>
      </w:rPr>
      <mc:AlternateContent>
        <mc:Choice Requires="wps">
          <w:drawing>
            <wp:anchor distT="0" distB="0" distL="114300" distR="114300" simplePos="0" relativeHeight="251661312" behindDoc="0" locked="0" layoutInCell="1" allowOverlap="1" wp14:anchorId="3E33DA83" wp14:editId="1A46C7A0">
              <wp:simplePos x="0" y="0"/>
              <wp:positionH relativeFrom="column">
                <wp:posOffset>-428625</wp:posOffset>
              </wp:positionH>
              <wp:positionV relativeFrom="paragraph">
                <wp:posOffset>323850</wp:posOffset>
              </wp:positionV>
              <wp:extent cx="6267450" cy="2895600"/>
              <wp:effectExtent l="0" t="0" r="0" b="0"/>
              <wp:wrapNone/>
              <wp:docPr id="669897404" name="Text Box 1"/>
              <wp:cNvGraphicFramePr/>
              <a:graphic xmlns:a="http://schemas.openxmlformats.org/drawingml/2006/main">
                <a:graphicData uri="http://schemas.microsoft.com/office/word/2010/wordprocessingShape">
                  <wps:wsp>
                    <wps:cNvSpPr txBox="1"/>
                    <wps:spPr>
                      <a:xfrm>
                        <a:off x="0" y="0"/>
                        <a:ext cx="6267450" cy="2895600"/>
                      </a:xfrm>
                      <a:prstGeom prst="rect">
                        <a:avLst/>
                      </a:prstGeom>
                      <a:solidFill>
                        <a:schemeClr val="lt1"/>
                      </a:solidFill>
                      <a:ln w="6350">
                        <a:noFill/>
                      </a:ln>
                    </wps:spPr>
                    <wps:txbx>
                      <w:txbxContent>
                        <w:p w14:paraId="222898F3" w14:textId="02C25921"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color w:val="auto"/>
                              <w:sz w:val="52"/>
                            </w:rPr>
                            <w:t xml:space="preserve">Mi, </w:t>
                          </w:r>
                          <w:r>
                            <w:rPr>
                              <w:rFonts w:ascii="Arial" w:hAnsi="Arial"/>
                              <w:smallCaps/>
                              <w:color w:val="D78632"/>
                              <w:sz w:val="128"/>
                            </w:rPr>
                            <w:t>W</w:t>
                          </w:r>
                          <w:r>
                            <w:rPr>
                              <w:rFonts w:ascii="Arial" w:hAnsi="Arial"/>
                              <w:smallCaps/>
                              <w:color w:val="auto"/>
                              <w:sz w:val="52"/>
                            </w:rPr>
                            <w:t xml:space="preserve">illem </w:t>
                          </w:r>
                          <w:r>
                            <w:rPr>
                              <w:rFonts w:ascii="Arial" w:hAnsi="Arial"/>
                              <w:smallCaps/>
                              <w:color w:val="D78632"/>
                              <w:sz w:val="128"/>
                            </w:rPr>
                            <w:t>A</w:t>
                          </w:r>
                          <w:r>
                            <w:rPr>
                              <w:rFonts w:ascii="Arial" w:hAnsi="Arial"/>
                              <w:smallCaps/>
                              <w:color w:val="auto"/>
                              <w:sz w:val="52"/>
                            </w:rPr>
                            <w:t>lexander,</w:t>
                          </w:r>
                          <w:r>
                            <w:rPr>
                              <w:rFonts w:ascii="Arial" w:hAnsi="Arial"/>
                              <w:smallCaps/>
                              <w:color w:val="auto"/>
                              <w:sz w:val="52"/>
                            </w:rPr>
                            <w:br/>
                            <w:t>Isten kegyelméből,</w:t>
                          </w:r>
                          <w:r>
                            <w:rPr>
                              <w:rFonts w:ascii="Arial" w:hAnsi="Arial"/>
                              <w:smallCaps/>
                              <w:color w:val="auto"/>
                              <w:sz w:val="52"/>
                            </w:rPr>
                            <w:br/>
                            <w:t>Hollandia Királya, Orange-Nassau hercege, stb. stb.</w:t>
                          </w:r>
                        </w:p>
                        <w:p w14:paraId="7DADD60B" w14:textId="77777777" w:rsidR="006114BE" w:rsidRDefault="00611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3DA83" id="_x0000_t202" coordsize="21600,21600" o:spt="202" path="m,l,21600r21600,l21600,xe">
              <v:stroke joinstyle="miter"/>
              <v:path gradientshapeok="t" o:connecttype="rect"/>
            </v:shapetype>
            <v:shape id="Text Box 1" o:spid="_x0000_s1029" type="#_x0000_t202" style="position:absolute;margin-left:-33.75pt;margin-top:25.5pt;width:493.5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hqMQ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" fillcolor="white [3201]" stroked="f" strokeweight=".5pt">
              <v:textbox>
                <w:txbxContent>
                  <w:p w14:paraId="222898F3" w14:textId="02C25921" w:rsidR="006114BE" w:rsidRPr="006114BE" w:rsidRDefault="006114BE" w:rsidP="006114BE">
                    <w:pPr>
                      <w:autoSpaceDN/>
                      <w:spacing w:line="240" w:lineRule="auto"/>
                      <w:textAlignment w:val="auto"/>
                      <w:rPr>
                        <w:smallCaps/>
                        <w:color w:val="auto"/>
                        <w:sz w:val="52"/>
                        <w:szCs w:val="52"/>
                        <w:rFonts w:ascii="Arial" w:eastAsia="Times New Roman" w:hAnsi="Arial" w:cs="Arial"/>
                      </w:rPr>
                    </w:pPr>
                    <w:r>
                      <w:rPr>
                        <w:smallCaps/>
                        <w:color w:val="auto"/>
                        <w:sz w:val="52"/>
                        <w:rFonts w:ascii="Arial" w:hAnsi="Arial"/>
                      </w:rPr>
                      <w:t xml:space="preserve">Mi, </w:t>
                    </w:r>
                    <w:r>
                      <w:rPr>
                        <w:smallCaps/>
                        <w:color w:val="D78632"/>
                        <w:sz w:val="128"/>
                        <w:rFonts w:ascii="Arial" w:hAnsi="Arial"/>
                      </w:rPr>
                      <w:t xml:space="preserve">W</w:t>
                    </w:r>
                    <w:r>
                      <w:rPr>
                        <w:smallCaps/>
                        <w:color w:val="auto"/>
                        <w:sz w:val="52"/>
                        <w:rFonts w:ascii="Arial" w:hAnsi="Arial"/>
                      </w:rPr>
                      <w:t xml:space="preserve">illem </w:t>
                    </w:r>
                    <w:r>
                      <w:rPr>
                        <w:smallCaps/>
                        <w:color w:val="D78632"/>
                        <w:sz w:val="128"/>
                        <w:rFonts w:ascii="Arial" w:hAnsi="Arial"/>
                      </w:rPr>
                      <w:t xml:space="preserve">A</w:t>
                    </w:r>
                    <w:r>
                      <w:rPr>
                        <w:smallCaps/>
                        <w:color w:val="auto"/>
                        <w:sz w:val="52"/>
                        <w:rFonts w:ascii="Arial" w:hAnsi="Arial"/>
                      </w:rPr>
                      <w:t xml:space="preserve">lexander,</w:t>
                    </w:r>
                    <w:r>
                      <w:rPr>
                        <w:smallCaps/>
                        <w:color w:val="auto"/>
                        <w:sz w:val="52"/>
                        <w:rFonts w:ascii="Arial" w:hAnsi="Arial"/>
                      </w:rPr>
                      <w:br/>
                    </w:r>
                    <w:r>
                      <w:rPr>
                        <w:smallCaps/>
                        <w:color w:val="auto"/>
                        <w:sz w:val="52"/>
                        <w:rFonts w:ascii="Arial" w:hAnsi="Arial"/>
                      </w:rPr>
                      <w:t xml:space="preserve">Isten kegyelméből,</w:t>
                    </w:r>
                    <w:r>
                      <w:rPr>
                        <w:smallCaps/>
                        <w:color w:val="auto"/>
                        <w:sz w:val="52"/>
                        <w:rFonts w:ascii="Arial" w:hAnsi="Arial"/>
                      </w:rPr>
                      <w:br/>
                    </w:r>
                    <w:r>
                      <w:rPr>
                        <w:smallCaps/>
                        <w:color w:val="auto"/>
                        <w:sz w:val="52"/>
                        <w:rFonts w:ascii="Arial" w:hAnsi="Arial"/>
                      </w:rPr>
                      <w:t xml:space="preserve">Hollandia Királya, Orange-Nassau hercege, stb. stb.</w:t>
                    </w:r>
                  </w:p>
                  <w:p w14:paraId="7DADD60B" w14:textId="77777777" w:rsidR="006114BE" w:rsidRDefault="006114BE"/>
                </w:txbxContent>
              </v:textbox>
            </v:shape>
          </w:pict>
        </mc:Fallback>
      </mc:AlternateContent>
    </w:r>
    <w:r>
      <w:rPr>
        <w:noProof/>
      </w:rPr>
      <mc:AlternateContent>
        <mc:Choice Requires="wps">
          <w:drawing>
            <wp:anchor distT="0" distB="0" distL="0" distR="0" simplePos="0" relativeHeight="251658240" behindDoc="0" locked="1" layoutInCell="1" allowOverlap="1" wp14:anchorId="371A0C79" wp14:editId="7D5D4D9A">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1A0C79" id="Woordmerk_Koninkrijk" o:spid="_x0000_s1030"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DQ9g2/lQEAABUD&#10;AAAOAAAAAAAAAAAAAAAAAC4CAABkcnMvZTJvRG9jLnhtbFBLAQItABQABgAIAAAAIQCHflpu4QAA&#10;AAsBAAAPAAAAAAAAAAAAAAAAAO8DAABkcnMvZG93bnJldi54bWxQSwUGAAAAAAQABADzAAAA/QQA&#10;AAAA&#10;" filled="f" stroked="f">
              <v:textbox inset="0,0,0,0">
                <w:txbxContent>
                  <w:p w14:paraId="14373370" w14:textId="77777777" w:rsidR="00812A71" w:rsidRDefault="00DE2DBE">
                    <w:pPr>
                      <w:pStyle w:val="MarginlessContainer"/>
                    </w:pPr>
                    <w: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2"/>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77105E" wp14:editId="15BBD71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4909884" w14:textId="77777777" w:rsidR="00194BA3" w:rsidRDefault="00194BA3"/>
                      </w:txbxContent>
                    </wps:txbx>
                    <wps:bodyPr vert="horz" wrap="square" lIns="0" tIns="0" rIns="0" bIns="0" anchor="t" anchorCtr="0"/>
                  </wps:wsp>
                </a:graphicData>
              </a:graphic>
            </wp:anchor>
          </w:drawing>
        </mc:Choice>
        <mc:Fallback>
          <w:pict>
            <v:shape w14:anchorId="7F77105E" id="Merking eerste pagina" o:spid="_x0000_s1031"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CiPkwslAEAABQDAAAO&#10;AAAAAAAAAAAAAAAAAC4CAABkcnMvZTJvRG9jLnhtbFBLAQItABQABgAIAAAAIQBASeFf3wAAAAsB&#10;AAAPAAAAAAAAAAAAAAAAAO4DAABkcnMvZG93bnJldi54bWxQSwUGAAAAAAQABADzAAAA+gQAAAAA&#10;" filled="f" stroked="f">
              <v:textbox inset="0,0,0,0">
                <w:txbxContent>
                  <w:p w14:paraId="04909884"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3676D3" wp14:editId="5E7959B6">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278669" w14:textId="77777777" w:rsidR="00194BA3" w:rsidRDefault="00194BA3"/>
                      </w:txbxContent>
                    </wps:txbx>
                    <wps:bodyPr vert="horz" wrap="square" lIns="0" tIns="0" rIns="0" bIns="0" anchor="t" anchorCtr="0"/>
                  </wps:wsp>
                </a:graphicData>
              </a:graphic>
            </wp:anchor>
          </w:drawing>
        </mc:Choice>
        <mc:Fallback>
          <w:pict>
            <v:shape w14:anchorId="623676D3" id="Rubricering eerste pagina" o:spid="_x0000_s1032"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" filled="f" stroked="f">
              <v:textbox inset="0,0,0,0">
                <w:txbxContent>
                  <w:p w14:paraId="07278669" w14:textId="77777777" w:rsidR="00194BA3" w:rsidRDefault="00194B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F1B38"/>
    <w:multiLevelType w:val="multilevel"/>
    <w:tmpl w:val="582086D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1FBFA"/>
    <w:multiLevelType w:val="multilevel"/>
    <w:tmpl w:val="FA05F9D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E68CB6"/>
    <w:multiLevelType w:val="multilevel"/>
    <w:tmpl w:val="3D417F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507E2F"/>
    <w:multiLevelType w:val="multilevel"/>
    <w:tmpl w:val="05E8BE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85BDA9"/>
    <w:multiLevelType w:val="multilevel"/>
    <w:tmpl w:val="9DBDC37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5D7737"/>
    <w:multiLevelType w:val="multilevel"/>
    <w:tmpl w:val="0E83294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30B892"/>
    <w:multiLevelType w:val="multilevel"/>
    <w:tmpl w:val="6B40B84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254BDE"/>
    <w:multiLevelType w:val="multilevel"/>
    <w:tmpl w:val="A252C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2EAD61C"/>
    <w:multiLevelType w:val="multilevel"/>
    <w:tmpl w:val="2AEBB1E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87FB99"/>
    <w:multiLevelType w:val="multilevel"/>
    <w:tmpl w:val="32A01CD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ECBB2C"/>
    <w:multiLevelType w:val="multilevel"/>
    <w:tmpl w:val="5E457FB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181038A"/>
    <w:multiLevelType w:val="multilevel"/>
    <w:tmpl w:val="682535D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A34E32"/>
    <w:multiLevelType w:val="hybridMultilevel"/>
    <w:tmpl w:val="DD6880FA"/>
    <w:lvl w:ilvl="0" w:tplc="A80C42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3AB6E4A"/>
    <w:multiLevelType w:val="hybridMultilevel"/>
    <w:tmpl w:val="9326B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6299698"/>
    <w:multiLevelType w:val="multilevel"/>
    <w:tmpl w:val="E6D8D9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974AB5"/>
    <w:multiLevelType w:val="hybridMultilevel"/>
    <w:tmpl w:val="DDC67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8159EB7"/>
    <w:multiLevelType w:val="multilevel"/>
    <w:tmpl w:val="F14321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3D1CD3"/>
    <w:multiLevelType w:val="multilevel"/>
    <w:tmpl w:val="F54172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E779DA"/>
    <w:multiLevelType w:val="hybridMultilevel"/>
    <w:tmpl w:val="4E64E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CA95195"/>
    <w:multiLevelType w:val="hybridMultilevel"/>
    <w:tmpl w:val="BA303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E2B57A1"/>
    <w:multiLevelType w:val="multilevel"/>
    <w:tmpl w:val="BC4D0D1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2C1882"/>
    <w:multiLevelType w:val="hybridMultilevel"/>
    <w:tmpl w:val="170CA10A"/>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2" w15:restartNumberingAfterBreak="0">
    <w:nsid w:val="1CAA52C0"/>
    <w:multiLevelType w:val="hybridMultilevel"/>
    <w:tmpl w:val="0A6ACC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F0075F3"/>
    <w:multiLevelType w:val="hybridMultilevel"/>
    <w:tmpl w:val="C2582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6D2168"/>
    <w:multiLevelType w:val="multilevel"/>
    <w:tmpl w:val="393D436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331B72"/>
    <w:multiLevelType w:val="hybridMultilevel"/>
    <w:tmpl w:val="34923630"/>
    <w:lvl w:ilvl="0" w:tplc="1DF4623A">
      <w:start w:val="1"/>
      <w:numFmt w:val="decimal"/>
      <w:lvlText w:val="%1."/>
      <w:lvlJc w:val="left"/>
      <w:pPr>
        <w:ind w:left="720" w:hanging="360"/>
      </w:pPr>
      <w:rPr>
        <w:rFonts w:ascii="Verdana" w:eastAsia="DejaVu Sans"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A2F12E0"/>
    <w:multiLevelType w:val="hybridMultilevel"/>
    <w:tmpl w:val="FA448C52"/>
    <w:lvl w:ilvl="0" w:tplc="9096636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ABE060E"/>
    <w:multiLevelType w:val="hybridMultilevel"/>
    <w:tmpl w:val="46802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FDEED95"/>
    <w:multiLevelType w:val="multilevel"/>
    <w:tmpl w:val="7E7B5A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D54E40"/>
    <w:multiLevelType w:val="hybridMultilevel"/>
    <w:tmpl w:val="399EB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B945628"/>
    <w:multiLevelType w:val="multilevel"/>
    <w:tmpl w:val="E950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B9B205"/>
    <w:multiLevelType w:val="multilevel"/>
    <w:tmpl w:val="0CB3191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086A1A"/>
    <w:multiLevelType w:val="hybridMultilevel"/>
    <w:tmpl w:val="45E26F12"/>
    <w:lvl w:ilvl="0" w:tplc="F4A276A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2D79B2"/>
    <w:multiLevelType w:val="hybridMultilevel"/>
    <w:tmpl w:val="C00C1BE2"/>
    <w:lvl w:ilvl="0" w:tplc="4A02AB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A266A6"/>
    <w:multiLevelType w:val="hybridMultilevel"/>
    <w:tmpl w:val="5AB43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8A36956"/>
    <w:multiLevelType w:val="hybridMultilevel"/>
    <w:tmpl w:val="C428CA64"/>
    <w:lvl w:ilvl="0" w:tplc="404AD8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4A946706"/>
    <w:multiLevelType w:val="hybridMultilevel"/>
    <w:tmpl w:val="C38ED9B6"/>
    <w:lvl w:ilvl="0" w:tplc="0413000F">
      <w:start w:val="1"/>
      <w:numFmt w:val="decimal"/>
      <w:lvlText w:val="%1."/>
      <w:lvlJc w:val="left"/>
      <w:pPr>
        <w:ind w:left="720" w:hanging="360"/>
      </w:pPr>
      <w:rPr>
        <w:rFonts w:hint="default"/>
      </w:rPr>
    </w:lvl>
    <w:lvl w:ilvl="1" w:tplc="04130019">
      <w:start w:val="1"/>
      <w:numFmt w:val="lowerLetter"/>
      <w:lvlText w:val="%2."/>
      <w:lvlJc w:val="left"/>
      <w:pPr>
        <w:ind w:left="163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36667E"/>
    <w:multiLevelType w:val="hybridMultilevel"/>
    <w:tmpl w:val="A24CB01E"/>
    <w:lvl w:ilvl="0" w:tplc="13B444A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102072F"/>
    <w:multiLevelType w:val="hybridMultilevel"/>
    <w:tmpl w:val="8F66BD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2589380"/>
    <w:multiLevelType w:val="multilevel"/>
    <w:tmpl w:val="62ABBE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3D3F7D"/>
    <w:multiLevelType w:val="hybridMultilevel"/>
    <w:tmpl w:val="A9A80E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4A720B"/>
    <w:multiLevelType w:val="hybridMultilevel"/>
    <w:tmpl w:val="E7BEF100"/>
    <w:lvl w:ilvl="0" w:tplc="3D08D92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FE4D16"/>
    <w:multiLevelType w:val="hybridMultilevel"/>
    <w:tmpl w:val="340C3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B84F15"/>
    <w:multiLevelType w:val="multilevel"/>
    <w:tmpl w:val="31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67789"/>
    <w:multiLevelType w:val="hybridMultilevel"/>
    <w:tmpl w:val="D1C04D60"/>
    <w:lvl w:ilvl="0" w:tplc="19F2C352">
      <w:start w:val="3"/>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F00D69"/>
    <w:multiLevelType w:val="hybridMultilevel"/>
    <w:tmpl w:val="7114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A61917"/>
    <w:multiLevelType w:val="hybridMultilevel"/>
    <w:tmpl w:val="191830F6"/>
    <w:lvl w:ilvl="0" w:tplc="4BBCD90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C6612B"/>
    <w:multiLevelType w:val="hybridMultilevel"/>
    <w:tmpl w:val="2C70113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B77BF0"/>
    <w:multiLevelType w:val="multilevel"/>
    <w:tmpl w:val="1459FAC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D95F9B"/>
    <w:multiLevelType w:val="hybridMultilevel"/>
    <w:tmpl w:val="4FA4D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0A3597"/>
    <w:multiLevelType w:val="hybridMultilevel"/>
    <w:tmpl w:val="B0BE0CA8"/>
    <w:lvl w:ilvl="0" w:tplc="D7708BD6">
      <w:start w:val="1"/>
      <w:numFmt w:val="lowerLetter"/>
      <w:lvlText w:val="%1)"/>
      <w:lvlJc w:val="left"/>
      <w:pPr>
        <w:ind w:left="360" w:hanging="360"/>
      </w:pPr>
      <w:rPr>
        <w:rFonts w:hint="default"/>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41847640">
    <w:abstractNumId w:val="0"/>
  </w:num>
  <w:num w:numId="2" w16cid:durableId="214240553">
    <w:abstractNumId w:val="8"/>
  </w:num>
  <w:num w:numId="3" w16cid:durableId="955059168">
    <w:abstractNumId w:val="17"/>
  </w:num>
  <w:num w:numId="4" w16cid:durableId="174729042">
    <w:abstractNumId w:val="7"/>
  </w:num>
  <w:num w:numId="5" w16cid:durableId="752161197">
    <w:abstractNumId w:val="14"/>
  </w:num>
  <w:num w:numId="6" w16cid:durableId="1863856590">
    <w:abstractNumId w:val="11"/>
  </w:num>
  <w:num w:numId="7" w16cid:durableId="732846682">
    <w:abstractNumId w:val="9"/>
  </w:num>
  <w:num w:numId="8" w16cid:durableId="1154760603">
    <w:abstractNumId w:val="20"/>
  </w:num>
  <w:num w:numId="9" w16cid:durableId="1680615877">
    <w:abstractNumId w:val="31"/>
  </w:num>
  <w:num w:numId="10" w16cid:durableId="865606172">
    <w:abstractNumId w:val="39"/>
  </w:num>
  <w:num w:numId="11" w16cid:durableId="1405836431">
    <w:abstractNumId w:val="3"/>
  </w:num>
  <w:num w:numId="12" w16cid:durableId="2086685412">
    <w:abstractNumId w:val="10"/>
  </w:num>
  <w:num w:numId="13" w16cid:durableId="760878091">
    <w:abstractNumId w:val="5"/>
  </w:num>
  <w:num w:numId="14" w16cid:durableId="1615749022">
    <w:abstractNumId w:val="2"/>
  </w:num>
  <w:num w:numId="15" w16cid:durableId="812526055">
    <w:abstractNumId w:val="6"/>
  </w:num>
  <w:num w:numId="16" w16cid:durableId="1270702684">
    <w:abstractNumId w:val="16"/>
  </w:num>
  <w:num w:numId="17" w16cid:durableId="127556896">
    <w:abstractNumId w:val="1"/>
  </w:num>
  <w:num w:numId="18" w16cid:durableId="301273688">
    <w:abstractNumId w:val="4"/>
  </w:num>
  <w:num w:numId="19" w16cid:durableId="91127342">
    <w:abstractNumId w:val="48"/>
  </w:num>
  <w:num w:numId="20" w16cid:durableId="981809049">
    <w:abstractNumId w:val="28"/>
  </w:num>
  <w:num w:numId="21" w16cid:durableId="1928805837">
    <w:abstractNumId w:val="24"/>
  </w:num>
  <w:num w:numId="22" w16cid:durableId="332076168">
    <w:abstractNumId w:val="27"/>
  </w:num>
  <w:num w:numId="23" w16cid:durableId="39283098">
    <w:abstractNumId w:val="26"/>
  </w:num>
  <w:num w:numId="24" w16cid:durableId="1803957025">
    <w:abstractNumId w:val="32"/>
  </w:num>
  <w:num w:numId="25" w16cid:durableId="2140564676">
    <w:abstractNumId w:val="45"/>
  </w:num>
  <w:num w:numId="26" w16cid:durableId="609777658">
    <w:abstractNumId w:val="37"/>
  </w:num>
  <w:num w:numId="27" w16cid:durableId="1325863084">
    <w:abstractNumId w:val="42"/>
  </w:num>
  <w:num w:numId="28" w16cid:durableId="372735736">
    <w:abstractNumId w:val="36"/>
  </w:num>
  <w:num w:numId="29" w16cid:durableId="365260184">
    <w:abstractNumId w:val="46"/>
  </w:num>
  <w:num w:numId="30" w16cid:durableId="1206869847">
    <w:abstractNumId w:val="13"/>
  </w:num>
  <w:num w:numId="31" w16cid:durableId="805126404">
    <w:abstractNumId w:val="38"/>
  </w:num>
  <w:num w:numId="32" w16cid:durableId="1771659667">
    <w:abstractNumId w:val="29"/>
  </w:num>
  <w:num w:numId="33" w16cid:durableId="469985191">
    <w:abstractNumId w:val="41"/>
  </w:num>
  <w:num w:numId="34" w16cid:durableId="1302157014">
    <w:abstractNumId w:val="50"/>
  </w:num>
  <w:num w:numId="35" w16cid:durableId="341588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56662">
    <w:abstractNumId w:val="30"/>
  </w:num>
  <w:num w:numId="37" w16cid:durableId="1002313028">
    <w:abstractNumId w:val="49"/>
  </w:num>
  <w:num w:numId="38" w16cid:durableId="626735759">
    <w:abstractNumId w:val="18"/>
  </w:num>
  <w:num w:numId="39" w16cid:durableId="1340691481">
    <w:abstractNumId w:val="44"/>
  </w:num>
  <w:num w:numId="40" w16cid:durableId="1204100178">
    <w:abstractNumId w:val="15"/>
  </w:num>
  <w:num w:numId="41" w16cid:durableId="976032453">
    <w:abstractNumId w:val="12"/>
  </w:num>
  <w:num w:numId="42" w16cid:durableId="1261841280">
    <w:abstractNumId w:val="19"/>
  </w:num>
  <w:num w:numId="43" w16cid:durableId="1503080942">
    <w:abstractNumId w:val="35"/>
  </w:num>
  <w:num w:numId="44" w16cid:durableId="646974262">
    <w:abstractNumId w:val="34"/>
  </w:num>
  <w:num w:numId="45" w16cid:durableId="1682119089">
    <w:abstractNumId w:val="47"/>
  </w:num>
  <w:num w:numId="46" w16cid:durableId="1764495656">
    <w:abstractNumId w:val="33"/>
  </w:num>
  <w:num w:numId="47" w16cid:durableId="996113579">
    <w:abstractNumId w:val="43"/>
  </w:num>
  <w:num w:numId="48" w16cid:durableId="1020204867">
    <w:abstractNumId w:val="25"/>
  </w:num>
  <w:num w:numId="49" w16cid:durableId="1864778045">
    <w:abstractNumId w:val="23"/>
  </w:num>
  <w:num w:numId="50" w16cid:durableId="549658075">
    <w:abstractNumId w:val="40"/>
  </w:num>
  <w:num w:numId="51" w16cid:durableId="116046692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82"/>
    <w:rsid w:val="0000248B"/>
    <w:rsid w:val="00014EE0"/>
    <w:rsid w:val="00022934"/>
    <w:rsid w:val="00022B2E"/>
    <w:rsid w:val="00024E77"/>
    <w:rsid w:val="00027B61"/>
    <w:rsid w:val="00031518"/>
    <w:rsid w:val="00033FF3"/>
    <w:rsid w:val="00037050"/>
    <w:rsid w:val="00042333"/>
    <w:rsid w:val="00050A6D"/>
    <w:rsid w:val="00050EDC"/>
    <w:rsid w:val="000562C8"/>
    <w:rsid w:val="000610B1"/>
    <w:rsid w:val="0007311B"/>
    <w:rsid w:val="000734E3"/>
    <w:rsid w:val="00073A78"/>
    <w:rsid w:val="000801FE"/>
    <w:rsid w:val="000850FB"/>
    <w:rsid w:val="00094324"/>
    <w:rsid w:val="00097D15"/>
    <w:rsid w:val="000A4C3D"/>
    <w:rsid w:val="000A6369"/>
    <w:rsid w:val="000B039A"/>
    <w:rsid w:val="000B2749"/>
    <w:rsid w:val="000B5783"/>
    <w:rsid w:val="000B6567"/>
    <w:rsid w:val="000C0E6D"/>
    <w:rsid w:val="000D0B56"/>
    <w:rsid w:val="000D187A"/>
    <w:rsid w:val="000D21CD"/>
    <w:rsid w:val="000D5B82"/>
    <w:rsid w:val="000D7C0E"/>
    <w:rsid w:val="000E223D"/>
    <w:rsid w:val="000E2A10"/>
    <w:rsid w:val="000F227C"/>
    <w:rsid w:val="000F43E6"/>
    <w:rsid w:val="000F702A"/>
    <w:rsid w:val="0010437E"/>
    <w:rsid w:val="00107F8A"/>
    <w:rsid w:val="001149C1"/>
    <w:rsid w:val="001321AA"/>
    <w:rsid w:val="00132A27"/>
    <w:rsid w:val="00143F76"/>
    <w:rsid w:val="001555F5"/>
    <w:rsid w:val="00164C4F"/>
    <w:rsid w:val="0017317A"/>
    <w:rsid w:val="00180FD4"/>
    <w:rsid w:val="00181356"/>
    <w:rsid w:val="00183C54"/>
    <w:rsid w:val="00184369"/>
    <w:rsid w:val="001916A4"/>
    <w:rsid w:val="00194BA3"/>
    <w:rsid w:val="001A647B"/>
    <w:rsid w:val="001A6CD5"/>
    <w:rsid w:val="001B02F2"/>
    <w:rsid w:val="001C4BC1"/>
    <w:rsid w:val="001C4E79"/>
    <w:rsid w:val="001C5182"/>
    <w:rsid w:val="001C6B9D"/>
    <w:rsid w:val="001C7599"/>
    <w:rsid w:val="001D0578"/>
    <w:rsid w:val="001D132C"/>
    <w:rsid w:val="001D30A8"/>
    <w:rsid w:val="001E72B5"/>
    <w:rsid w:val="001E7CFF"/>
    <w:rsid w:val="001F2B3F"/>
    <w:rsid w:val="001F3A5B"/>
    <w:rsid w:val="001F625F"/>
    <w:rsid w:val="001F6F5C"/>
    <w:rsid w:val="002045C3"/>
    <w:rsid w:val="002174D9"/>
    <w:rsid w:val="00220090"/>
    <w:rsid w:val="002204B3"/>
    <w:rsid w:val="0022132D"/>
    <w:rsid w:val="00226271"/>
    <w:rsid w:val="00226FCD"/>
    <w:rsid w:val="0023041D"/>
    <w:rsid w:val="002304E9"/>
    <w:rsid w:val="00237C71"/>
    <w:rsid w:val="0024295E"/>
    <w:rsid w:val="00243C8E"/>
    <w:rsid w:val="00245B36"/>
    <w:rsid w:val="00252E79"/>
    <w:rsid w:val="0026186E"/>
    <w:rsid w:val="0026205E"/>
    <w:rsid w:val="0026407F"/>
    <w:rsid w:val="002679C0"/>
    <w:rsid w:val="002701E5"/>
    <w:rsid w:val="00270D55"/>
    <w:rsid w:val="00274DE6"/>
    <w:rsid w:val="002770EC"/>
    <w:rsid w:val="00281517"/>
    <w:rsid w:val="0028670C"/>
    <w:rsid w:val="0028742F"/>
    <w:rsid w:val="00290F26"/>
    <w:rsid w:val="00295DD2"/>
    <w:rsid w:val="002A2AF1"/>
    <w:rsid w:val="002A5AF5"/>
    <w:rsid w:val="002B2B0C"/>
    <w:rsid w:val="002B6FA7"/>
    <w:rsid w:val="002B7C37"/>
    <w:rsid w:val="002C1D08"/>
    <w:rsid w:val="002C571C"/>
    <w:rsid w:val="002C6724"/>
    <w:rsid w:val="002D0868"/>
    <w:rsid w:val="002D0D2E"/>
    <w:rsid w:val="002D1271"/>
    <w:rsid w:val="002D6054"/>
    <w:rsid w:val="002D7C12"/>
    <w:rsid w:val="002E68CD"/>
    <w:rsid w:val="002F28BC"/>
    <w:rsid w:val="002F342A"/>
    <w:rsid w:val="00300221"/>
    <w:rsid w:val="00311A82"/>
    <w:rsid w:val="003134C0"/>
    <w:rsid w:val="003135CF"/>
    <w:rsid w:val="00313F33"/>
    <w:rsid w:val="00313F80"/>
    <w:rsid w:val="003146EB"/>
    <w:rsid w:val="00314DE4"/>
    <w:rsid w:val="003164AB"/>
    <w:rsid w:val="00316B05"/>
    <w:rsid w:val="00317EB5"/>
    <w:rsid w:val="00320BB5"/>
    <w:rsid w:val="0032327C"/>
    <w:rsid w:val="00327EE7"/>
    <w:rsid w:val="00332E4A"/>
    <w:rsid w:val="00336A32"/>
    <w:rsid w:val="00340473"/>
    <w:rsid w:val="0034427E"/>
    <w:rsid w:val="00353586"/>
    <w:rsid w:val="003557A3"/>
    <w:rsid w:val="003621C5"/>
    <w:rsid w:val="00373F74"/>
    <w:rsid w:val="00377BDB"/>
    <w:rsid w:val="003830C4"/>
    <w:rsid w:val="00383B3D"/>
    <w:rsid w:val="0038615D"/>
    <w:rsid w:val="00393561"/>
    <w:rsid w:val="003A36BF"/>
    <w:rsid w:val="003C5416"/>
    <w:rsid w:val="003D17D6"/>
    <w:rsid w:val="003D410C"/>
    <w:rsid w:val="003D67DA"/>
    <w:rsid w:val="003E0712"/>
    <w:rsid w:val="003E59E0"/>
    <w:rsid w:val="003E68B1"/>
    <w:rsid w:val="003E6E9D"/>
    <w:rsid w:val="003E7D4B"/>
    <w:rsid w:val="003F0C01"/>
    <w:rsid w:val="003F1E3A"/>
    <w:rsid w:val="00400AC3"/>
    <w:rsid w:val="00400FC8"/>
    <w:rsid w:val="00403A98"/>
    <w:rsid w:val="00410F7F"/>
    <w:rsid w:val="00414847"/>
    <w:rsid w:val="004150DD"/>
    <w:rsid w:val="0041580C"/>
    <w:rsid w:val="00415A4C"/>
    <w:rsid w:val="00421027"/>
    <w:rsid w:val="00422E43"/>
    <w:rsid w:val="00424030"/>
    <w:rsid w:val="00433590"/>
    <w:rsid w:val="00436041"/>
    <w:rsid w:val="00437BF7"/>
    <w:rsid w:val="004461E0"/>
    <w:rsid w:val="00447582"/>
    <w:rsid w:val="00450BE5"/>
    <w:rsid w:val="00450E58"/>
    <w:rsid w:val="00451648"/>
    <w:rsid w:val="00453DDC"/>
    <w:rsid w:val="0045450C"/>
    <w:rsid w:val="00454943"/>
    <w:rsid w:val="00454EE7"/>
    <w:rsid w:val="004550E6"/>
    <w:rsid w:val="004571EB"/>
    <w:rsid w:val="00461328"/>
    <w:rsid w:val="00473735"/>
    <w:rsid w:val="0048491F"/>
    <w:rsid w:val="0048555B"/>
    <w:rsid w:val="00490123"/>
    <w:rsid w:val="00490723"/>
    <w:rsid w:val="004946A8"/>
    <w:rsid w:val="004A177E"/>
    <w:rsid w:val="004A4A47"/>
    <w:rsid w:val="004A4F4A"/>
    <w:rsid w:val="004A650F"/>
    <w:rsid w:val="004B4934"/>
    <w:rsid w:val="004B719B"/>
    <w:rsid w:val="004B789F"/>
    <w:rsid w:val="004C142C"/>
    <w:rsid w:val="004C523F"/>
    <w:rsid w:val="004D0D31"/>
    <w:rsid w:val="004E2A7C"/>
    <w:rsid w:val="004E59D1"/>
    <w:rsid w:val="004F1E43"/>
    <w:rsid w:val="004F4192"/>
    <w:rsid w:val="004F4C69"/>
    <w:rsid w:val="00510B4B"/>
    <w:rsid w:val="005303CA"/>
    <w:rsid w:val="00530A3E"/>
    <w:rsid w:val="0053418B"/>
    <w:rsid w:val="005367B5"/>
    <w:rsid w:val="00536E10"/>
    <w:rsid w:val="0054451D"/>
    <w:rsid w:val="005468CE"/>
    <w:rsid w:val="00550AE2"/>
    <w:rsid w:val="00557CC7"/>
    <w:rsid w:val="00570A64"/>
    <w:rsid w:val="005778F6"/>
    <w:rsid w:val="005824F5"/>
    <w:rsid w:val="00584259"/>
    <w:rsid w:val="00585934"/>
    <w:rsid w:val="00585B19"/>
    <w:rsid w:val="00590629"/>
    <w:rsid w:val="0059230E"/>
    <w:rsid w:val="005A4491"/>
    <w:rsid w:val="005A6723"/>
    <w:rsid w:val="005A7D3E"/>
    <w:rsid w:val="005B1DF9"/>
    <w:rsid w:val="005B3A77"/>
    <w:rsid w:val="005B4A29"/>
    <w:rsid w:val="005C19CC"/>
    <w:rsid w:val="005C1D28"/>
    <w:rsid w:val="005D1FA7"/>
    <w:rsid w:val="005D21FE"/>
    <w:rsid w:val="005D3D31"/>
    <w:rsid w:val="005E6B0E"/>
    <w:rsid w:val="005F70E6"/>
    <w:rsid w:val="005F73B5"/>
    <w:rsid w:val="005F73EC"/>
    <w:rsid w:val="00603A66"/>
    <w:rsid w:val="00611325"/>
    <w:rsid w:val="006114BE"/>
    <w:rsid w:val="00611DFB"/>
    <w:rsid w:val="00613CD6"/>
    <w:rsid w:val="00625AA3"/>
    <w:rsid w:val="006302C7"/>
    <w:rsid w:val="0063115A"/>
    <w:rsid w:val="00632091"/>
    <w:rsid w:val="00635FD9"/>
    <w:rsid w:val="00641316"/>
    <w:rsid w:val="0064710C"/>
    <w:rsid w:val="00655E44"/>
    <w:rsid w:val="00661684"/>
    <w:rsid w:val="00665465"/>
    <w:rsid w:val="006722D9"/>
    <w:rsid w:val="00673783"/>
    <w:rsid w:val="00684984"/>
    <w:rsid w:val="006937BE"/>
    <w:rsid w:val="006946B7"/>
    <w:rsid w:val="006A127D"/>
    <w:rsid w:val="006A6253"/>
    <w:rsid w:val="006A7277"/>
    <w:rsid w:val="006B5035"/>
    <w:rsid w:val="006B5B39"/>
    <w:rsid w:val="006C06BC"/>
    <w:rsid w:val="006C369B"/>
    <w:rsid w:val="006C5394"/>
    <w:rsid w:val="006C5D98"/>
    <w:rsid w:val="006D07E7"/>
    <w:rsid w:val="006D3CF4"/>
    <w:rsid w:val="006D6DD1"/>
    <w:rsid w:val="006E02CA"/>
    <w:rsid w:val="006E44FC"/>
    <w:rsid w:val="006F008A"/>
    <w:rsid w:val="006F7252"/>
    <w:rsid w:val="0070396D"/>
    <w:rsid w:val="007120EB"/>
    <w:rsid w:val="007126CF"/>
    <w:rsid w:val="007162FC"/>
    <w:rsid w:val="0072507E"/>
    <w:rsid w:val="00734FD2"/>
    <w:rsid w:val="00741320"/>
    <w:rsid w:val="007424A9"/>
    <w:rsid w:val="007435F2"/>
    <w:rsid w:val="007460A2"/>
    <w:rsid w:val="0074717F"/>
    <w:rsid w:val="007542A2"/>
    <w:rsid w:val="00763598"/>
    <w:rsid w:val="0076622F"/>
    <w:rsid w:val="00766509"/>
    <w:rsid w:val="007678F7"/>
    <w:rsid w:val="00776C70"/>
    <w:rsid w:val="00776DC6"/>
    <w:rsid w:val="00777E26"/>
    <w:rsid w:val="00780867"/>
    <w:rsid w:val="007840C5"/>
    <w:rsid w:val="007845C0"/>
    <w:rsid w:val="00785EB5"/>
    <w:rsid w:val="00790C20"/>
    <w:rsid w:val="00792AC7"/>
    <w:rsid w:val="00796AD1"/>
    <w:rsid w:val="007B2AD6"/>
    <w:rsid w:val="007B475B"/>
    <w:rsid w:val="007C698A"/>
    <w:rsid w:val="007D3159"/>
    <w:rsid w:val="007D4ED4"/>
    <w:rsid w:val="007D5FFC"/>
    <w:rsid w:val="007D7591"/>
    <w:rsid w:val="007E3BEA"/>
    <w:rsid w:val="007F13F8"/>
    <w:rsid w:val="007F3160"/>
    <w:rsid w:val="007F3C60"/>
    <w:rsid w:val="007F40A5"/>
    <w:rsid w:val="007F4B86"/>
    <w:rsid w:val="007F52CA"/>
    <w:rsid w:val="007F6D5D"/>
    <w:rsid w:val="008008A8"/>
    <w:rsid w:val="00803985"/>
    <w:rsid w:val="0080642C"/>
    <w:rsid w:val="00812A71"/>
    <w:rsid w:val="00815CD2"/>
    <w:rsid w:val="00816FC9"/>
    <w:rsid w:val="008246B8"/>
    <w:rsid w:val="0083099A"/>
    <w:rsid w:val="00831069"/>
    <w:rsid w:val="0084382E"/>
    <w:rsid w:val="008472C7"/>
    <w:rsid w:val="00847E57"/>
    <w:rsid w:val="00854192"/>
    <w:rsid w:val="00854D4B"/>
    <w:rsid w:val="008554F6"/>
    <w:rsid w:val="00864C9A"/>
    <w:rsid w:val="00865EEC"/>
    <w:rsid w:val="008662D5"/>
    <w:rsid w:val="00866364"/>
    <w:rsid w:val="008709B6"/>
    <w:rsid w:val="00882FF9"/>
    <w:rsid w:val="00883254"/>
    <w:rsid w:val="00891DAC"/>
    <w:rsid w:val="00895E5E"/>
    <w:rsid w:val="0089728C"/>
    <w:rsid w:val="008A135A"/>
    <w:rsid w:val="008A1DE0"/>
    <w:rsid w:val="008A631E"/>
    <w:rsid w:val="008A6AD6"/>
    <w:rsid w:val="008B1664"/>
    <w:rsid w:val="008B1DFC"/>
    <w:rsid w:val="008C1529"/>
    <w:rsid w:val="008C3572"/>
    <w:rsid w:val="008C3BB7"/>
    <w:rsid w:val="008C6657"/>
    <w:rsid w:val="008D009E"/>
    <w:rsid w:val="008D29A8"/>
    <w:rsid w:val="008D62BA"/>
    <w:rsid w:val="008E1C92"/>
    <w:rsid w:val="008E2473"/>
    <w:rsid w:val="008E77AA"/>
    <w:rsid w:val="008F06E0"/>
    <w:rsid w:val="008F2256"/>
    <w:rsid w:val="00901D11"/>
    <w:rsid w:val="00904ACD"/>
    <w:rsid w:val="00904F4E"/>
    <w:rsid w:val="009052A1"/>
    <w:rsid w:val="0090723F"/>
    <w:rsid w:val="009072A0"/>
    <w:rsid w:val="009078C7"/>
    <w:rsid w:val="00910C6A"/>
    <w:rsid w:val="009152AF"/>
    <w:rsid w:val="0091783F"/>
    <w:rsid w:val="00936355"/>
    <w:rsid w:val="00940DD6"/>
    <w:rsid w:val="00943602"/>
    <w:rsid w:val="009563DE"/>
    <w:rsid w:val="0096098E"/>
    <w:rsid w:val="00961793"/>
    <w:rsid w:val="009632C8"/>
    <w:rsid w:val="00964D6D"/>
    <w:rsid w:val="0096601D"/>
    <w:rsid w:val="0097034B"/>
    <w:rsid w:val="00972741"/>
    <w:rsid w:val="0097298D"/>
    <w:rsid w:val="00975E08"/>
    <w:rsid w:val="009767BC"/>
    <w:rsid w:val="00981859"/>
    <w:rsid w:val="009850D5"/>
    <w:rsid w:val="009876AC"/>
    <w:rsid w:val="00994F43"/>
    <w:rsid w:val="009975DC"/>
    <w:rsid w:val="009A02BC"/>
    <w:rsid w:val="009A41F9"/>
    <w:rsid w:val="009A55B4"/>
    <w:rsid w:val="009A77DD"/>
    <w:rsid w:val="009C6A41"/>
    <w:rsid w:val="009D0C4F"/>
    <w:rsid w:val="009D43B9"/>
    <w:rsid w:val="009E5D8C"/>
    <w:rsid w:val="009F0C40"/>
    <w:rsid w:val="009F242D"/>
    <w:rsid w:val="00A00841"/>
    <w:rsid w:val="00A04549"/>
    <w:rsid w:val="00A047A5"/>
    <w:rsid w:val="00A07105"/>
    <w:rsid w:val="00A12AF7"/>
    <w:rsid w:val="00A14288"/>
    <w:rsid w:val="00A14417"/>
    <w:rsid w:val="00A15A8B"/>
    <w:rsid w:val="00A17BD7"/>
    <w:rsid w:val="00A22D23"/>
    <w:rsid w:val="00A25988"/>
    <w:rsid w:val="00A35FF3"/>
    <w:rsid w:val="00A42410"/>
    <w:rsid w:val="00A61365"/>
    <w:rsid w:val="00A6357D"/>
    <w:rsid w:val="00A6359B"/>
    <w:rsid w:val="00A6450F"/>
    <w:rsid w:val="00A649E6"/>
    <w:rsid w:val="00A70B46"/>
    <w:rsid w:val="00A77291"/>
    <w:rsid w:val="00A773CA"/>
    <w:rsid w:val="00A81B02"/>
    <w:rsid w:val="00A83423"/>
    <w:rsid w:val="00A932FA"/>
    <w:rsid w:val="00A93A63"/>
    <w:rsid w:val="00A9671A"/>
    <w:rsid w:val="00AA0F21"/>
    <w:rsid w:val="00AB2AC7"/>
    <w:rsid w:val="00AC1049"/>
    <w:rsid w:val="00AC6B62"/>
    <w:rsid w:val="00AC7C3F"/>
    <w:rsid w:val="00AD13F4"/>
    <w:rsid w:val="00AD2166"/>
    <w:rsid w:val="00AD627F"/>
    <w:rsid w:val="00AE0502"/>
    <w:rsid w:val="00AE41D1"/>
    <w:rsid w:val="00AE4BCA"/>
    <w:rsid w:val="00AF331A"/>
    <w:rsid w:val="00B027DF"/>
    <w:rsid w:val="00B11816"/>
    <w:rsid w:val="00B150E6"/>
    <w:rsid w:val="00B20980"/>
    <w:rsid w:val="00B233F3"/>
    <w:rsid w:val="00B25A13"/>
    <w:rsid w:val="00B27DB3"/>
    <w:rsid w:val="00B33414"/>
    <w:rsid w:val="00B33B30"/>
    <w:rsid w:val="00B35E9F"/>
    <w:rsid w:val="00B40B99"/>
    <w:rsid w:val="00B43DDC"/>
    <w:rsid w:val="00B635DB"/>
    <w:rsid w:val="00B7163B"/>
    <w:rsid w:val="00B75F3A"/>
    <w:rsid w:val="00B8205D"/>
    <w:rsid w:val="00BA12A9"/>
    <w:rsid w:val="00BB2069"/>
    <w:rsid w:val="00BB2A5A"/>
    <w:rsid w:val="00BB2B43"/>
    <w:rsid w:val="00BB309A"/>
    <w:rsid w:val="00BB4790"/>
    <w:rsid w:val="00BB755B"/>
    <w:rsid w:val="00BC356D"/>
    <w:rsid w:val="00BD17E1"/>
    <w:rsid w:val="00BD1CA4"/>
    <w:rsid w:val="00BD3794"/>
    <w:rsid w:val="00BD6F28"/>
    <w:rsid w:val="00BE1182"/>
    <w:rsid w:val="00BE3793"/>
    <w:rsid w:val="00BE5238"/>
    <w:rsid w:val="00BE6D39"/>
    <w:rsid w:val="00C01BAF"/>
    <w:rsid w:val="00C03B50"/>
    <w:rsid w:val="00C03BFC"/>
    <w:rsid w:val="00C07B29"/>
    <w:rsid w:val="00C15C66"/>
    <w:rsid w:val="00C20F8F"/>
    <w:rsid w:val="00C22B4B"/>
    <w:rsid w:val="00C22BC4"/>
    <w:rsid w:val="00C25829"/>
    <w:rsid w:val="00C36051"/>
    <w:rsid w:val="00C41727"/>
    <w:rsid w:val="00C4226F"/>
    <w:rsid w:val="00C43025"/>
    <w:rsid w:val="00C4511E"/>
    <w:rsid w:val="00C45899"/>
    <w:rsid w:val="00C52A40"/>
    <w:rsid w:val="00C532E8"/>
    <w:rsid w:val="00C57360"/>
    <w:rsid w:val="00C57973"/>
    <w:rsid w:val="00C601DD"/>
    <w:rsid w:val="00C72CE5"/>
    <w:rsid w:val="00C75931"/>
    <w:rsid w:val="00C845C4"/>
    <w:rsid w:val="00C871EF"/>
    <w:rsid w:val="00C90CDA"/>
    <w:rsid w:val="00C9198C"/>
    <w:rsid w:val="00C968C6"/>
    <w:rsid w:val="00CA10EA"/>
    <w:rsid w:val="00CA1DB1"/>
    <w:rsid w:val="00CA2495"/>
    <w:rsid w:val="00CB3858"/>
    <w:rsid w:val="00CB6CE8"/>
    <w:rsid w:val="00CC5DDB"/>
    <w:rsid w:val="00CC6025"/>
    <w:rsid w:val="00CD0125"/>
    <w:rsid w:val="00CD11AB"/>
    <w:rsid w:val="00CD3989"/>
    <w:rsid w:val="00CE05F3"/>
    <w:rsid w:val="00CE26C1"/>
    <w:rsid w:val="00CE7FF9"/>
    <w:rsid w:val="00CF1006"/>
    <w:rsid w:val="00CF58E6"/>
    <w:rsid w:val="00CF5E1D"/>
    <w:rsid w:val="00CF6495"/>
    <w:rsid w:val="00CF7C1C"/>
    <w:rsid w:val="00D04961"/>
    <w:rsid w:val="00D050D2"/>
    <w:rsid w:val="00D12C2E"/>
    <w:rsid w:val="00D156E5"/>
    <w:rsid w:val="00D20B98"/>
    <w:rsid w:val="00D2672E"/>
    <w:rsid w:val="00D30264"/>
    <w:rsid w:val="00D4395F"/>
    <w:rsid w:val="00D5578E"/>
    <w:rsid w:val="00D57553"/>
    <w:rsid w:val="00D602CD"/>
    <w:rsid w:val="00D6303F"/>
    <w:rsid w:val="00D63C3A"/>
    <w:rsid w:val="00D71AFD"/>
    <w:rsid w:val="00D73733"/>
    <w:rsid w:val="00D73B55"/>
    <w:rsid w:val="00D86158"/>
    <w:rsid w:val="00D87E88"/>
    <w:rsid w:val="00D92063"/>
    <w:rsid w:val="00D92091"/>
    <w:rsid w:val="00D94B83"/>
    <w:rsid w:val="00DB135D"/>
    <w:rsid w:val="00DB459C"/>
    <w:rsid w:val="00DB4645"/>
    <w:rsid w:val="00DB5812"/>
    <w:rsid w:val="00DC58A4"/>
    <w:rsid w:val="00DD14F6"/>
    <w:rsid w:val="00DD60E1"/>
    <w:rsid w:val="00DD6BA3"/>
    <w:rsid w:val="00DE0CA2"/>
    <w:rsid w:val="00DE2DBE"/>
    <w:rsid w:val="00DE306B"/>
    <w:rsid w:val="00DE5646"/>
    <w:rsid w:val="00DF19B6"/>
    <w:rsid w:val="00DF3AEC"/>
    <w:rsid w:val="00DF50FD"/>
    <w:rsid w:val="00DF53BD"/>
    <w:rsid w:val="00E021AD"/>
    <w:rsid w:val="00E02510"/>
    <w:rsid w:val="00E04D9F"/>
    <w:rsid w:val="00E05605"/>
    <w:rsid w:val="00E07588"/>
    <w:rsid w:val="00E10C7C"/>
    <w:rsid w:val="00E136B9"/>
    <w:rsid w:val="00E14717"/>
    <w:rsid w:val="00E1507A"/>
    <w:rsid w:val="00E22B15"/>
    <w:rsid w:val="00E23CE2"/>
    <w:rsid w:val="00E25052"/>
    <w:rsid w:val="00E27732"/>
    <w:rsid w:val="00E32087"/>
    <w:rsid w:val="00E376BF"/>
    <w:rsid w:val="00E40802"/>
    <w:rsid w:val="00E4400F"/>
    <w:rsid w:val="00E45689"/>
    <w:rsid w:val="00E45F06"/>
    <w:rsid w:val="00E47B34"/>
    <w:rsid w:val="00E64659"/>
    <w:rsid w:val="00E75D6E"/>
    <w:rsid w:val="00E7797E"/>
    <w:rsid w:val="00E90B92"/>
    <w:rsid w:val="00E910E4"/>
    <w:rsid w:val="00EA280F"/>
    <w:rsid w:val="00EA3DFD"/>
    <w:rsid w:val="00EA587B"/>
    <w:rsid w:val="00EA5F33"/>
    <w:rsid w:val="00EA732F"/>
    <w:rsid w:val="00EB2669"/>
    <w:rsid w:val="00EB329B"/>
    <w:rsid w:val="00EC3284"/>
    <w:rsid w:val="00ED2891"/>
    <w:rsid w:val="00ED535A"/>
    <w:rsid w:val="00ED6825"/>
    <w:rsid w:val="00EE3A49"/>
    <w:rsid w:val="00EF30A1"/>
    <w:rsid w:val="00EF3770"/>
    <w:rsid w:val="00EF3A42"/>
    <w:rsid w:val="00EF3D13"/>
    <w:rsid w:val="00EF4365"/>
    <w:rsid w:val="00F00AB3"/>
    <w:rsid w:val="00F0139C"/>
    <w:rsid w:val="00F050C0"/>
    <w:rsid w:val="00F06897"/>
    <w:rsid w:val="00F121F6"/>
    <w:rsid w:val="00F20F61"/>
    <w:rsid w:val="00F24DB0"/>
    <w:rsid w:val="00F30BFD"/>
    <w:rsid w:val="00F42D20"/>
    <w:rsid w:val="00F468B6"/>
    <w:rsid w:val="00F5342D"/>
    <w:rsid w:val="00F568E0"/>
    <w:rsid w:val="00F57FFC"/>
    <w:rsid w:val="00F65CCA"/>
    <w:rsid w:val="00F669CA"/>
    <w:rsid w:val="00F72AC7"/>
    <w:rsid w:val="00F74318"/>
    <w:rsid w:val="00F803F4"/>
    <w:rsid w:val="00F90681"/>
    <w:rsid w:val="00F91174"/>
    <w:rsid w:val="00F930BC"/>
    <w:rsid w:val="00FA2E81"/>
    <w:rsid w:val="00FA3D12"/>
    <w:rsid w:val="00FA679F"/>
    <w:rsid w:val="00FC2BF3"/>
    <w:rsid w:val="00FC72F3"/>
    <w:rsid w:val="00FF6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8EDC"/>
  <w15:docId w15:val="{1E531196-E874-4AEE-B610-1ECC066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hu-HU"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3">
    <w:name w:val="heading 3"/>
    <w:basedOn w:val="Normal"/>
    <w:link w:val="Heading3Char"/>
    <w:uiPriority w:val="9"/>
    <w:qFormat/>
    <w:rsid w:val="00393561"/>
    <w:pPr>
      <w:autoSpaceDN/>
      <w:spacing w:before="100" w:beforeAutospacing="1" w:after="100" w:afterAutospacing="1" w:line="240" w:lineRule="auto"/>
      <w:textAlignment w:val="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US" w:eastAsia="en-US"/>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6722D9"/>
    <w:pPr>
      <w:ind w:left="720"/>
      <w:contextualSpacing/>
    </w:pPr>
  </w:style>
  <w:style w:type="paragraph" w:styleId="FootnoteText">
    <w:name w:val="footnote text"/>
    <w:basedOn w:val="Normal"/>
    <w:link w:val="FootnoteTextChar"/>
    <w:uiPriority w:val="99"/>
    <w:semiHidden/>
    <w:unhideWhenUsed/>
    <w:rsid w:val="0022132D"/>
    <w:pPr>
      <w:spacing w:line="240" w:lineRule="auto"/>
    </w:pPr>
    <w:rPr>
      <w:sz w:val="20"/>
      <w:szCs w:val="20"/>
    </w:rPr>
  </w:style>
  <w:style w:type="character" w:customStyle="1" w:styleId="FootnoteTextChar">
    <w:name w:val="Footnote Text Char"/>
    <w:basedOn w:val="DefaultParagraphFont"/>
    <w:link w:val="FootnoteText"/>
    <w:uiPriority w:val="99"/>
    <w:semiHidden/>
    <w:rsid w:val="0022132D"/>
    <w:rPr>
      <w:rFonts w:ascii="Verdana" w:hAnsi="Verdana"/>
      <w:color w:val="000000"/>
    </w:rPr>
  </w:style>
  <w:style w:type="character" w:styleId="FootnoteReference">
    <w:name w:val="footnote reference"/>
    <w:basedOn w:val="DefaultParagraphFont"/>
    <w:uiPriority w:val="99"/>
    <w:semiHidden/>
    <w:unhideWhenUsed/>
    <w:rsid w:val="0022132D"/>
    <w:rPr>
      <w:vertAlign w:val="superscript"/>
    </w:rPr>
  </w:style>
  <w:style w:type="character" w:styleId="CommentReference">
    <w:name w:val="annotation reference"/>
    <w:basedOn w:val="DefaultParagraphFont"/>
    <w:uiPriority w:val="99"/>
    <w:semiHidden/>
    <w:unhideWhenUsed/>
    <w:rsid w:val="005C1D28"/>
    <w:rPr>
      <w:sz w:val="16"/>
      <w:szCs w:val="16"/>
    </w:rPr>
  </w:style>
  <w:style w:type="paragraph" w:styleId="CommentText">
    <w:name w:val="annotation text"/>
    <w:basedOn w:val="Normal"/>
    <w:link w:val="CommentTextChar"/>
    <w:uiPriority w:val="99"/>
    <w:unhideWhenUsed/>
    <w:rsid w:val="005C1D28"/>
    <w:pPr>
      <w:spacing w:line="240" w:lineRule="auto"/>
    </w:pPr>
    <w:rPr>
      <w:sz w:val="20"/>
      <w:szCs w:val="20"/>
    </w:rPr>
  </w:style>
  <w:style w:type="character" w:customStyle="1" w:styleId="CommentTextChar">
    <w:name w:val="Comment Text Char"/>
    <w:basedOn w:val="DefaultParagraphFont"/>
    <w:link w:val="CommentText"/>
    <w:uiPriority w:val="99"/>
    <w:rsid w:val="005C1D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1D28"/>
    <w:rPr>
      <w:b/>
      <w:bCs/>
    </w:rPr>
  </w:style>
  <w:style w:type="character" w:customStyle="1" w:styleId="CommentSubjectChar">
    <w:name w:val="Comment Subject Char"/>
    <w:basedOn w:val="CommentTextChar"/>
    <w:link w:val="CommentSubject"/>
    <w:uiPriority w:val="99"/>
    <w:semiHidden/>
    <w:rsid w:val="005C1D28"/>
    <w:rPr>
      <w:rFonts w:ascii="Verdana" w:hAnsi="Verdana"/>
      <w:b/>
      <w:bCs/>
      <w:color w:val="000000"/>
    </w:rPr>
  </w:style>
  <w:style w:type="paragraph" w:customStyle="1" w:styleId="Default">
    <w:name w:val="Default"/>
    <w:rsid w:val="000F702A"/>
    <w:pPr>
      <w:autoSpaceDE w:val="0"/>
      <w:adjustRightInd w:val="0"/>
      <w:textAlignment w:val="auto"/>
    </w:pPr>
    <w:rPr>
      <w:rFonts w:ascii="ALKKP A+ Univers" w:eastAsiaTheme="minorHAnsi" w:hAnsi="ALKKP A+ Univers" w:cs="ALKKP A+ Univers"/>
      <w:color w:val="000000"/>
      <w:sz w:val="24"/>
      <w:szCs w:val="24"/>
      <w:lang w:eastAsia="en-US"/>
    </w:rPr>
  </w:style>
  <w:style w:type="character" w:styleId="Hyperlink">
    <w:name w:val="Hyperlink"/>
    <w:basedOn w:val="DefaultParagraphFont"/>
    <w:uiPriority w:val="99"/>
    <w:semiHidden/>
    <w:unhideWhenUsed/>
    <w:rsid w:val="00164C4F"/>
    <w:rPr>
      <w:color w:val="0000FF"/>
      <w:u w:val="single"/>
    </w:rPr>
  </w:style>
  <w:style w:type="table" w:styleId="TableGrid">
    <w:name w:val="Table Grid"/>
    <w:basedOn w:val="TableNormal"/>
    <w:uiPriority w:val="39"/>
    <w:rsid w:val="003146EB"/>
    <w:pPr>
      <w:autoSpaceDN/>
      <w:textAlignment w:val="auto"/>
    </w:pPr>
    <w:rPr>
      <w:rFonts w:ascii="Verdana" w:eastAsiaTheme="minorHAnsi" w:hAnsi="Verdana"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t">
    <w:name w:val="wat"/>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r">
    <w:name w:val="nr"/>
    <w:basedOn w:val="DefaultParagraphFont"/>
    <w:rsid w:val="00854D4B"/>
  </w:style>
  <w:style w:type="paragraph" w:customStyle="1" w:styleId="lid">
    <w:name w:val="li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DefaultParagraphFont"/>
    <w:rsid w:val="00854D4B"/>
  </w:style>
  <w:style w:type="paragraph" w:customStyle="1" w:styleId="labeled">
    <w:name w:val="labele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DefaultParagraphFont"/>
    <w:rsid w:val="00854D4B"/>
  </w:style>
  <w:style w:type="paragraph" w:styleId="Revision">
    <w:name w:val="Revision"/>
    <w:hidden/>
    <w:uiPriority w:val="99"/>
    <w:semiHidden/>
    <w:rsid w:val="00AE4BCA"/>
    <w:pPr>
      <w:autoSpaceDN/>
      <w:textAlignment w:val="auto"/>
    </w:pPr>
    <w:rPr>
      <w:rFonts w:ascii="Verdana" w:hAnsi="Verdana"/>
      <w:color w:val="000000"/>
      <w:sz w:val="18"/>
      <w:szCs w:val="18"/>
    </w:rPr>
  </w:style>
  <w:style w:type="character" w:customStyle="1" w:styleId="Heading3Char">
    <w:name w:val="Heading 3 Char"/>
    <w:basedOn w:val="DefaultParagraphFont"/>
    <w:link w:val="Heading3"/>
    <w:uiPriority w:val="9"/>
    <w:rsid w:val="00393561"/>
    <w:rPr>
      <w:rFonts w:eastAsia="Times New Roman" w:cs="Times New Roman"/>
      <w:b/>
      <w:bCs/>
      <w:sz w:val="27"/>
      <w:szCs w:val="27"/>
    </w:rPr>
  </w:style>
  <w:style w:type="character" w:styleId="FollowedHyperlink">
    <w:name w:val="FollowedHyperlink"/>
    <w:basedOn w:val="DefaultParagraphFont"/>
    <w:uiPriority w:val="99"/>
    <w:semiHidden/>
    <w:unhideWhenUsed/>
    <w:rsid w:val="00936355"/>
    <w:rPr>
      <w:color w:val="954F72" w:themeColor="followedHyperlink"/>
      <w:u w:val="single"/>
    </w:rPr>
  </w:style>
  <w:style w:type="character" w:styleId="Emphasis">
    <w:name w:val="Emphasis"/>
    <w:basedOn w:val="DefaultParagraphFont"/>
    <w:uiPriority w:val="20"/>
    <w:qFormat/>
    <w:rsid w:val="007F6D5D"/>
    <w:rPr>
      <w:i/>
      <w:iCs/>
    </w:rPr>
  </w:style>
  <w:style w:type="paragraph" w:styleId="BalloonText">
    <w:name w:val="Balloon Text"/>
    <w:basedOn w:val="Normal"/>
    <w:link w:val="BalloonTextChar"/>
    <w:uiPriority w:val="99"/>
    <w:semiHidden/>
    <w:unhideWhenUsed/>
    <w:rsid w:val="000B578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B5783"/>
    <w:rPr>
      <w:rFonts w:ascii="Segoe UI" w:hAnsi="Segoe UI" w:cs="Segoe UI"/>
      <w:color w:val="000000"/>
      <w:sz w:val="18"/>
      <w:szCs w:val="18"/>
    </w:rPr>
  </w:style>
  <w:style w:type="paragraph" w:styleId="Header">
    <w:name w:val="header"/>
    <w:basedOn w:val="Normal"/>
    <w:link w:val="HeaderChar"/>
    <w:uiPriority w:val="99"/>
    <w:unhideWhenUsed/>
    <w:rsid w:val="00A61365"/>
    <w:pPr>
      <w:tabs>
        <w:tab w:val="center" w:pos="4536"/>
        <w:tab w:val="right" w:pos="9072"/>
      </w:tabs>
      <w:spacing w:line="240" w:lineRule="auto"/>
    </w:pPr>
  </w:style>
  <w:style w:type="character" w:customStyle="1" w:styleId="HeaderChar">
    <w:name w:val="Header Char"/>
    <w:basedOn w:val="DefaultParagraphFont"/>
    <w:link w:val="Header"/>
    <w:uiPriority w:val="99"/>
    <w:rsid w:val="00A61365"/>
    <w:rPr>
      <w:rFonts w:ascii="Verdana" w:hAnsi="Verdana"/>
      <w:color w:val="000000"/>
      <w:sz w:val="18"/>
      <w:szCs w:val="18"/>
    </w:rPr>
  </w:style>
  <w:style w:type="paragraph" w:styleId="Footer">
    <w:name w:val="footer"/>
    <w:basedOn w:val="Normal"/>
    <w:link w:val="FooterChar"/>
    <w:uiPriority w:val="99"/>
    <w:unhideWhenUsed/>
    <w:rsid w:val="00A61365"/>
    <w:pPr>
      <w:tabs>
        <w:tab w:val="center" w:pos="4536"/>
        <w:tab w:val="right" w:pos="9072"/>
      </w:tabs>
      <w:spacing w:line="240" w:lineRule="auto"/>
    </w:pPr>
  </w:style>
  <w:style w:type="character" w:customStyle="1" w:styleId="FooterChar">
    <w:name w:val="Footer Char"/>
    <w:basedOn w:val="DefaultParagraphFont"/>
    <w:link w:val="Footer"/>
    <w:uiPriority w:val="99"/>
    <w:rsid w:val="00A613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0617">
      <w:bodyDiv w:val="1"/>
      <w:marLeft w:val="0"/>
      <w:marRight w:val="0"/>
      <w:marTop w:val="0"/>
      <w:marBottom w:val="0"/>
      <w:divBdr>
        <w:top w:val="none" w:sz="0" w:space="0" w:color="auto"/>
        <w:left w:val="none" w:sz="0" w:space="0" w:color="auto"/>
        <w:bottom w:val="none" w:sz="0" w:space="0" w:color="auto"/>
        <w:right w:val="none" w:sz="0" w:space="0" w:color="auto"/>
      </w:divBdr>
    </w:div>
    <w:div w:id="654604982">
      <w:bodyDiv w:val="1"/>
      <w:marLeft w:val="0"/>
      <w:marRight w:val="0"/>
      <w:marTop w:val="0"/>
      <w:marBottom w:val="0"/>
      <w:divBdr>
        <w:top w:val="none" w:sz="0" w:space="0" w:color="auto"/>
        <w:left w:val="none" w:sz="0" w:space="0" w:color="auto"/>
        <w:bottom w:val="none" w:sz="0" w:space="0" w:color="auto"/>
        <w:right w:val="none" w:sz="0" w:space="0" w:color="auto"/>
      </w:divBdr>
      <w:divsChild>
        <w:div w:id="708647215">
          <w:marLeft w:val="480"/>
          <w:marRight w:val="0"/>
          <w:marTop w:val="0"/>
          <w:marBottom w:val="0"/>
          <w:divBdr>
            <w:top w:val="none" w:sz="0" w:space="0" w:color="auto"/>
            <w:left w:val="none" w:sz="0" w:space="0" w:color="auto"/>
            <w:bottom w:val="none" w:sz="0" w:space="0" w:color="auto"/>
            <w:right w:val="none" w:sz="0" w:space="0" w:color="auto"/>
          </w:divBdr>
        </w:div>
      </w:divsChild>
    </w:div>
    <w:div w:id="1040134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D440-05FB-454F-A029-654B459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6643</Words>
  <Characters>37871</Characters>
  <Application>Microsoft Office Word</Application>
  <DocSecurity>0</DocSecurity>
  <Lines>315</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E.M. van den (Eva) - HBJZ</dc:creator>
  <cp:lastModifiedBy>Anastasia Stavroulaki</cp:lastModifiedBy>
  <cp:revision>9</cp:revision>
  <dcterms:created xsi:type="dcterms:W3CDTF">2023-04-24T08:10:00Z</dcterms:created>
  <dcterms:modified xsi:type="dcterms:W3CDTF">2023-05-11T13:13:00Z</dcterms:modified>
</cp:coreProperties>
</file>