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24AF" w14:textId="6293A273" w:rsidR="00A61365" w:rsidRDefault="00A61365">
      <w:pPr>
        <w:rPr>
          <w:b/>
        </w:rPr>
      </w:pPr>
      <w:r>
        <w:rPr>
          <w:b/>
        </w:rPr>
        <w:t>ABOZZ DATAT 24 ta’ April 2023</w:t>
      </w:r>
    </w:p>
    <w:p w14:paraId="47AEB7CF" w14:textId="77777777" w:rsidR="00A61365" w:rsidRDefault="00A61365">
      <w:pPr>
        <w:rPr>
          <w:b/>
        </w:rPr>
      </w:pPr>
    </w:p>
    <w:p w14:paraId="6180DDA9" w14:textId="710E2BAE" w:rsidR="00812A71" w:rsidRDefault="00DE2DBE">
      <w:r>
        <w:rPr>
          <w:b/>
        </w:rPr>
        <w:t>Digriet ta’... li jemenda d-Digriet dwar il-Logħob tan-Nar b’rabta mal-implimentazzjoni tad-Deċiżjoni tal-Benelux dwar l-introduzzjoni ta’ pyro pass u emendi oħra</w:t>
      </w:r>
    </w:p>
    <w:p w14:paraId="72D47658" w14:textId="77777777" w:rsidR="004550E6" w:rsidRDefault="004550E6"/>
    <w:p w14:paraId="27C48DC3" w14:textId="1F17E5B8" w:rsidR="00812A71" w:rsidRDefault="00DE2DBE">
      <w:r>
        <w:t> </w:t>
      </w:r>
    </w:p>
    <w:p w14:paraId="29AE9671" w14:textId="77777777" w:rsidR="001B02F2" w:rsidRDefault="00DE2DBE">
      <w:r>
        <w:t>Fuq ir-rakkomandazzjoni tas-Segretarju tal-Istat għall-Infrastruttura u l-Ġestjoni tal-Ilma ta’, Nru Ien/BSK, Dipartiment Ċentrali tal-Affarijiet Amministrattivi u Legali;</w:t>
      </w:r>
    </w:p>
    <w:p w14:paraId="35B52BA7" w14:textId="77777777" w:rsidR="001B02F2" w:rsidRDefault="00DE2DBE">
      <w:r>
        <w:t>Wara li kkunsidrajt l-Artikolu 9.2.2.1(1) u (2) u l-Artikolu 9.5.8(3), (4) u (6) tal-Att dwar il-Ġestjoni Ambjentali;</w:t>
      </w:r>
    </w:p>
    <w:p w14:paraId="0BFE77BB" w14:textId="14FD079F" w:rsidR="001B02F2" w:rsidRDefault="00DE2DBE">
      <w:r>
        <w:t>Wara li smajt l-opinjoni tad-diviżjoni konsultattiva tal-Kunsill tal-Istat (opinjoni ta’</w:t>
      </w:r>
      <w:r w:rsidR="00096B67">
        <w:rPr>
          <w:lang w:val="el-GR"/>
        </w:rPr>
        <w:t xml:space="preserve">      </w:t>
      </w:r>
      <w:r>
        <w:t>, Nru);</w:t>
      </w:r>
    </w:p>
    <w:p w14:paraId="6870CA70" w14:textId="3C44008C" w:rsidR="00812A71" w:rsidRDefault="00DE2DBE">
      <w:r>
        <w:t>Wara li kkunsidrajt ir-rapport dettaljat tas-Segretarju tal-Istat għall-Infrastruttura u l-Ġestjoni tal-Ilma ta’, Nru IenW/BSK-, Dipartiment Ċentrali tal-Affarijiet Amministrattivi u Legali;</w:t>
      </w:r>
    </w:p>
    <w:p w14:paraId="4A13238C" w14:textId="77777777" w:rsidR="00812A71" w:rsidRDefault="00DE2DBE">
      <w:r>
        <w:t> </w:t>
      </w:r>
    </w:p>
    <w:p w14:paraId="5B478B2C" w14:textId="77777777" w:rsidR="00812A71" w:rsidRDefault="00DE2DBE">
      <w:r>
        <w:t>Approvajt u b’dan niddigrieta dan li ġej:</w:t>
      </w:r>
    </w:p>
    <w:p w14:paraId="62B3049A" w14:textId="77777777" w:rsidR="00812A71" w:rsidRDefault="00DE2DBE">
      <w:r>
        <w:t> </w:t>
      </w:r>
    </w:p>
    <w:p w14:paraId="08C47E30" w14:textId="147069F8" w:rsidR="00812A71" w:rsidRDefault="006F7252">
      <w:pPr>
        <w:rPr>
          <w:b/>
          <w:bCs/>
        </w:rPr>
      </w:pPr>
      <w:bookmarkStart w:id="0" w:name="_Hlk124949658"/>
      <w:r>
        <w:rPr>
          <w:b/>
        </w:rPr>
        <w:t>ARTIKOLU I</w:t>
      </w:r>
    </w:p>
    <w:p w14:paraId="379E0185" w14:textId="43AD2E86" w:rsidR="006F7252" w:rsidRDefault="006F7252">
      <w:pPr>
        <w:rPr>
          <w:b/>
          <w:bCs/>
        </w:rPr>
      </w:pPr>
    </w:p>
    <w:p w14:paraId="65DE9109" w14:textId="514A9AD2" w:rsidR="006F7252" w:rsidRPr="006F7252" w:rsidRDefault="006F7252">
      <w:r>
        <w:t>Id-Digriet dwar il-Logħob tan-Nar [Vuurwerkbesluit] huwa emendat kif ġej:</w:t>
      </w:r>
    </w:p>
    <w:p w14:paraId="75299CAD" w14:textId="77777777" w:rsidR="00812A71" w:rsidRDefault="00DE2DBE">
      <w:r>
        <w:t> </w:t>
      </w:r>
    </w:p>
    <w:p w14:paraId="586C7D40" w14:textId="693C44A7" w:rsidR="00812A71" w:rsidRDefault="00C57973">
      <w:r>
        <w:t>A</w:t>
      </w:r>
    </w:p>
    <w:p w14:paraId="4822AB6F" w14:textId="7517A952" w:rsidR="00C57973" w:rsidRDefault="00C57973"/>
    <w:p w14:paraId="4169BAB0" w14:textId="784B9809" w:rsidR="00864C9A" w:rsidRDefault="00864C9A" w:rsidP="00864C9A">
      <w:r>
        <w:t>Fl-ordni alfabetika tal-Artikolu 1.1.1(1), għandhom jiddaħħlu d-definizzjonijiet li ġejjin:</w:t>
      </w:r>
    </w:p>
    <w:p w14:paraId="0714850A" w14:textId="6A9B9B8B" w:rsidR="00A00841" w:rsidRPr="00DF3AEC" w:rsidRDefault="00A00841" w:rsidP="00864C9A">
      <w:r>
        <w:t>Pyro pass: dokument ta’ spezzjoni maħruġ mill-awtorità kompetenti fil-Belġju, fil-Lussemburgu jew fin-Netherlands li jippermetti lid-detentur juri li l-oġġetti pirotekniċi tal-Kategorija F3 u F4, oġġetti pirotekniċi għal użu fuq ġewwa tal-Kategorija T2 u oġġetti pirotekniċi oħra tal-Kategorija P2 jistgħu jiġu pprovduti lilhom;</w:t>
      </w:r>
    </w:p>
    <w:p w14:paraId="02589494" w14:textId="44710ED4" w:rsidR="006722D9" w:rsidRPr="00DF3AEC" w:rsidRDefault="006722D9" w:rsidP="00864C9A">
      <w:r>
        <w:t>Reġistru tal-pyro pass: ir-reġistru msemmi fl-Artikolu 9.5.8(1) tal-Att dwar il-Ġestjoni Ambjentali;</w:t>
      </w:r>
    </w:p>
    <w:p w14:paraId="5F9CB859" w14:textId="063BB3E5" w:rsidR="001D30A8" w:rsidRPr="00DF3AEC" w:rsidRDefault="00031518" w:rsidP="00317EB5">
      <w:r>
        <w:t xml:space="preserve">persuna responsabbli: persuna b’għarfien speċjalizzat, proċessur tal-logħob tan-nar jew operatur tal-logħob tan-nar maħtur minn </w:t>
      </w:r>
      <w:bookmarkStart w:id="1" w:name="_Hlk130044621"/>
      <w:r>
        <w:t xml:space="preserve">persuna ġuridika bid-dritt li tuża, taħżen jew tagħmel disponibbli fis-suq oġġetti pirotekniċi, </w:t>
      </w:r>
      <w:bookmarkEnd w:id="1"/>
      <w:r>
        <w:t>biex timmaniġġa jew tuża oġġetti pirotekniċi f’isem dik il-persuna ġuridika;</w:t>
      </w:r>
    </w:p>
    <w:p w14:paraId="317A0783" w14:textId="73E49B15" w:rsidR="001D30A8" w:rsidRPr="00DF3AEC" w:rsidRDefault="001D30A8" w:rsidP="00317EB5">
      <w:r>
        <w:t xml:space="preserve">Proċessur tal-logħob tan-nar: persuna </w:t>
      </w:r>
      <w:bookmarkStart w:id="2" w:name="_Hlk124078821"/>
      <w:r>
        <w:t>rreġistrata fir-Reġistru tal-proċessuri tal-logħob tan-nar imsemmi fl-Artikolu 4.9(2) tad-Digriet dwar il-Kundizzjonijiet tax-Xogħol</w:t>
      </w:r>
      <w:bookmarkEnd w:id="2"/>
      <w:r>
        <w:t>;</w:t>
      </w:r>
    </w:p>
    <w:p w14:paraId="710EEB49" w14:textId="241E6D0A" w:rsidR="00031518" w:rsidRDefault="001D30A8" w:rsidP="00317EB5">
      <w:r>
        <w:t xml:space="preserve">Operatur tal-logħob tan-nar: persuna rreġistrata fir-Reġistru tal-operaturi tal-logħob tan-nar imsemmi fl-Artikolu 4.9(1) tad-Digriet dwar il-Kundizzjonijiet tax-Xogħol. </w:t>
      </w:r>
    </w:p>
    <w:p w14:paraId="6785AB54" w14:textId="5BBC2F4A" w:rsidR="00864C9A" w:rsidRDefault="00864C9A" w:rsidP="00864C9A"/>
    <w:p w14:paraId="5D6EFE7A" w14:textId="416A9532" w:rsidR="003F0C01" w:rsidRDefault="003F0C01" w:rsidP="00096B67">
      <w:pPr>
        <w:keepNext/>
        <w:keepLines/>
      </w:pPr>
      <w:r>
        <w:lastRenderedPageBreak/>
        <w:t>B</w:t>
      </w:r>
    </w:p>
    <w:p w14:paraId="30EA7B1A" w14:textId="2E81696A" w:rsidR="00400AC3" w:rsidRDefault="00400AC3" w:rsidP="00096B67">
      <w:pPr>
        <w:keepNext/>
        <w:keepLines/>
      </w:pPr>
    </w:p>
    <w:p w14:paraId="67F69213" w14:textId="0D7C0B08" w:rsidR="003F0C01" w:rsidRDefault="00603A66" w:rsidP="00096B67">
      <w:pPr>
        <w:keepNext/>
        <w:keepLines/>
      </w:pPr>
      <w:r>
        <w:t>Fl-Artikolu 1.1.3 jiżdied paragrafu bit-test li ġej:</w:t>
      </w:r>
    </w:p>
    <w:p w14:paraId="6207D1B7" w14:textId="2B1CFD2E" w:rsidR="00603A66" w:rsidRDefault="00603A66" w:rsidP="00096B67">
      <w:pPr>
        <w:keepNext/>
        <w:keepLines/>
      </w:pPr>
      <w:r>
        <w:t>3. Il-Kapitolu 4 japplika wkoll għall-oġġetti pirotekniċi tal-kategorija P2.</w:t>
      </w:r>
    </w:p>
    <w:p w14:paraId="206638C4" w14:textId="77777777" w:rsidR="00603A66" w:rsidRDefault="00603A66" w:rsidP="00096B67">
      <w:pPr>
        <w:keepNext/>
        <w:keepLines/>
      </w:pPr>
    </w:p>
    <w:p w14:paraId="48552EC5" w14:textId="590E48AF" w:rsidR="00864C9A" w:rsidRDefault="003F0C01" w:rsidP="00864C9A">
      <w:r>
        <w:t>C</w:t>
      </w:r>
    </w:p>
    <w:p w14:paraId="779A719A" w14:textId="5BC15FB4" w:rsidR="003F0C01" w:rsidRDefault="003F0C01" w:rsidP="00864C9A"/>
    <w:p w14:paraId="24815D6D" w14:textId="02BA9EE8" w:rsidR="003F0C01" w:rsidRDefault="00E32087" w:rsidP="00864C9A">
      <w:r>
        <w:t xml:space="preserve">Fl-Artikolu 1.2.5(2), il-kliem “ċertifikat ta’ reġistrazzjoni jew nota ta’ konsenja kif imsemmi fl-Artikoli 20 u 29 tal-Att dwar it-Trasport tal-Merkanzija bit-Triq” għandhom jiġu sostitwiti bil-kliem “nota ta’ konsenja kif imsemmi fl-Artikolu 2.13 tal-Att dwar it-Trasport tal-Merkanzija bit-Triq”. </w:t>
      </w:r>
    </w:p>
    <w:p w14:paraId="7878B565" w14:textId="49D3E265" w:rsidR="002B6FA7" w:rsidRDefault="002B6FA7" w:rsidP="00864C9A"/>
    <w:p w14:paraId="60A11C86" w14:textId="0F6ABCE9" w:rsidR="002B6FA7" w:rsidRDefault="002B6FA7" w:rsidP="00864C9A">
      <w:r>
        <w:t>D</w:t>
      </w:r>
    </w:p>
    <w:p w14:paraId="0CDDFC7B" w14:textId="3B2BB940" w:rsidR="002B6FA7" w:rsidRDefault="002B6FA7" w:rsidP="00864C9A"/>
    <w:p w14:paraId="5F694593" w14:textId="253090EE" w:rsidR="002B6FA7" w:rsidRDefault="002B6FA7" w:rsidP="002B6FA7">
      <w:r>
        <w:t>Jiżdied paragrafu mal-Artikolu 3B.1, li jaqra:</w:t>
      </w:r>
    </w:p>
    <w:p w14:paraId="649EF529" w14:textId="77777777" w:rsidR="002B6FA7" w:rsidRDefault="002B6FA7" w:rsidP="002B6FA7">
      <w:r>
        <w:t xml:space="preserve">7. Il-permess tal-applikazzjoni għandu jkun validu għal ħames snin. </w:t>
      </w:r>
    </w:p>
    <w:p w14:paraId="2F92B588" w14:textId="77777777" w:rsidR="00E32087" w:rsidRDefault="00E32087" w:rsidP="00864C9A"/>
    <w:p w14:paraId="17DE2EF5" w14:textId="77777777" w:rsidR="00B35E9F" w:rsidRDefault="007460A2" w:rsidP="00864C9A">
      <w:r>
        <w:t>E</w:t>
      </w:r>
    </w:p>
    <w:p w14:paraId="683CCB9B" w14:textId="77777777" w:rsidR="00B35E9F" w:rsidRDefault="00B35E9F" w:rsidP="00864C9A"/>
    <w:p w14:paraId="306C8B8E" w14:textId="79750FD1" w:rsidR="00895E5E" w:rsidRDefault="00895E5E" w:rsidP="00864C9A">
      <w:r>
        <w:t>Jiżdied paragrafu mal-Artikolu 3B.6, li jaqra:</w:t>
      </w:r>
    </w:p>
    <w:p w14:paraId="1CDB343A" w14:textId="0F48CA81" w:rsidR="00895E5E" w:rsidRDefault="0054451D" w:rsidP="00864C9A">
      <w:r>
        <w:t>6. Emenda għad-data msemmija fil-paragrafu 1(a) għandha tiġi nnotifikata minnufih lill-Ministru tagħna.</w:t>
      </w:r>
    </w:p>
    <w:p w14:paraId="10331F17" w14:textId="143C7DE4" w:rsidR="00B35E9F" w:rsidRDefault="00B35E9F" w:rsidP="00864C9A"/>
    <w:p w14:paraId="6FB657B6" w14:textId="414FD0B0" w:rsidR="00B35E9F" w:rsidRDefault="00B35E9F" w:rsidP="00864C9A">
      <w:r>
        <w:t>F</w:t>
      </w:r>
    </w:p>
    <w:p w14:paraId="4754A8C1" w14:textId="15DADDEA" w:rsidR="00A12AF7" w:rsidRDefault="00A12AF7" w:rsidP="00864C9A"/>
    <w:p w14:paraId="7DE21107" w14:textId="55C8D053" w:rsidR="000F702A" w:rsidRDefault="004B4934" w:rsidP="00864C9A">
      <w:r>
        <w:t>Wara l-Kapitolu 3B, jiddaħħal kapitolu kif ġej:</w:t>
      </w:r>
    </w:p>
    <w:p w14:paraId="4CEFE234" w14:textId="29C5BC09" w:rsidR="000F702A" w:rsidRDefault="000F702A" w:rsidP="00864C9A"/>
    <w:p w14:paraId="21CB6243" w14:textId="17276665" w:rsidR="000F702A" w:rsidRPr="002304E9" w:rsidRDefault="004B4934">
      <w:pPr>
        <w:rPr>
          <w:b/>
          <w:bCs/>
        </w:rPr>
      </w:pPr>
      <w:r>
        <w:rPr>
          <w:b/>
        </w:rPr>
        <w:t>Kapitolu 4. Il-pyro pass</w:t>
      </w:r>
    </w:p>
    <w:p w14:paraId="4A6084CB" w14:textId="73D3469F" w:rsidR="000F702A" w:rsidRPr="002304E9" w:rsidRDefault="000F702A" w:rsidP="00864C9A">
      <w:pPr>
        <w:rPr>
          <w:b/>
          <w:bCs/>
        </w:rPr>
      </w:pPr>
    </w:p>
    <w:p w14:paraId="15C97DA4" w14:textId="78FAB42F" w:rsidR="000F702A" w:rsidRPr="004B4934" w:rsidRDefault="004B4934" w:rsidP="00864C9A">
      <w:pPr>
        <w:rPr>
          <w:b/>
          <w:bCs/>
        </w:rPr>
      </w:pPr>
      <w:bookmarkStart w:id="3" w:name="_Hlk127535452"/>
      <w:r>
        <w:rPr>
          <w:b/>
        </w:rPr>
        <w:t>Artikolu 4.1</w:t>
      </w:r>
    </w:p>
    <w:p w14:paraId="57E5750B" w14:textId="28D6C40F" w:rsidR="004B4934" w:rsidRPr="009A55B4" w:rsidRDefault="003F1E3A" w:rsidP="004B4934">
      <w:pPr>
        <w:pStyle w:val="ListParagraph"/>
        <w:numPr>
          <w:ilvl w:val="0"/>
          <w:numId w:val="26"/>
        </w:numPr>
      </w:pPr>
      <w:r>
        <w:t>L-operaturi jistgħu jagħmlu disponibbli fis-suq logħob tan-nar professjonali, oġġetti pirotekniċi teatrali u oġġetti pirotekniċi tal-Kategorija P2 biss għal persuni b’għarfien speċjalizzat, mal-preżentazzjoni ta’ dokument ta’ kontroll u dokument ta’ identità.</w:t>
      </w:r>
    </w:p>
    <w:p w14:paraId="7E9230A5" w14:textId="530D3733" w:rsidR="00AB2AC7" w:rsidRPr="009A55B4" w:rsidRDefault="00AB2AC7" w:rsidP="004B4934">
      <w:pPr>
        <w:pStyle w:val="ListParagraph"/>
        <w:numPr>
          <w:ilvl w:val="0"/>
          <w:numId w:val="26"/>
        </w:numPr>
      </w:pPr>
      <w:r>
        <w:t xml:space="preserve">Barra minn hekk, meta persuna fiżika taġixxi f’isem persuna ġuridika li għandha dritt tapplika, taħżen jew tagħmel l-oġġetti pirotekniċi disponibbli fis-suq, l-oġġetti pirotekniċi kkonċernati jistgħu jiġu pprovduti biss meta jiġu ppreżentati d-dokument ta’ kontroll u d-dokument ta’ identità tal-persuna maħtura minn dik il-persuna ġuridika. </w:t>
      </w:r>
    </w:p>
    <w:p w14:paraId="31B600EA" w14:textId="7B16AA02" w:rsidR="00C532E8" w:rsidRDefault="008E1C92" w:rsidP="004B4934">
      <w:pPr>
        <w:pStyle w:val="ListParagraph"/>
        <w:numPr>
          <w:ilvl w:val="0"/>
          <w:numId w:val="26"/>
        </w:numPr>
      </w:pPr>
      <w:r>
        <w:t xml:space="preserve">Għal persuni b’għarfien speċjalizzat jew persuni responsabbli maħtura bħala tali skont il-liġi fil-Belġju, fil-Lussemburgu jew fin-Netherlands, bl-eċċezzjoni ta’ persuni b’għarfien speċjalizzat kif imsemmi fl-Artikolu 1.1.2a(1)(c) sa (f), il-pyro pass għandu jikkostitwixxi d-dokument ta’ kontroll imsemmi fil-paragrafu 1. </w:t>
      </w:r>
    </w:p>
    <w:p w14:paraId="6F2C5157" w14:textId="1E4A15D5" w:rsidR="00C532E8" w:rsidRDefault="00C532E8" w:rsidP="004B4934">
      <w:pPr>
        <w:pStyle w:val="ListParagraph"/>
        <w:numPr>
          <w:ilvl w:val="0"/>
          <w:numId w:val="26"/>
        </w:numPr>
      </w:pPr>
      <w:r>
        <w:t xml:space="preserve">Id-detenturi ta’ pyro pass awtorizzati għal-logħob tan-nar tal-Kategoriji F3 jew F4 għandhom jitqiesu awtorizzati wkoll għal-logħob tan-nar tal-Kategorija F2 mhux maħsub għall-użu privat. </w:t>
      </w:r>
    </w:p>
    <w:p w14:paraId="3BA1F50D" w14:textId="3F881A76" w:rsidR="000850FB" w:rsidRPr="009A55B4" w:rsidRDefault="00C532E8" w:rsidP="004B4934">
      <w:pPr>
        <w:pStyle w:val="ListParagraph"/>
        <w:numPr>
          <w:ilvl w:val="0"/>
          <w:numId w:val="26"/>
        </w:numPr>
      </w:pPr>
      <w:r>
        <w:t xml:space="preserve">Id-detenturi ta’ pyro pass awtorizzati għal oġġetti pirotekniċi biex jużaw oġġetti pirotekniċi tal-Kategorija T2 għandhom jitqiesu wkoll li huma awtorizzati għall-oġġetti pirotekniċi tal-Kategorija T1. </w:t>
      </w:r>
    </w:p>
    <w:p w14:paraId="790DA6F6" w14:textId="07CEEADF" w:rsidR="008E1C92" w:rsidRPr="009A55B4" w:rsidRDefault="00C41727" w:rsidP="004B4934">
      <w:pPr>
        <w:pStyle w:val="ListParagraph"/>
        <w:numPr>
          <w:ilvl w:val="0"/>
          <w:numId w:val="26"/>
        </w:numPr>
      </w:pPr>
      <w:r>
        <w:t>Meta jiċċekkjaw il-pyro pass, l-operaturi ekonomiċi għandhom jikkonsultaw ukoll ir-reġistru tal-pyro pass biex jivverifikaw il-validità tal-pyro pass.</w:t>
      </w:r>
    </w:p>
    <w:p w14:paraId="5A80755F" w14:textId="37B504C7" w:rsidR="00BB309A" w:rsidRPr="009A55B4" w:rsidRDefault="00BB309A" w:rsidP="004B4934">
      <w:pPr>
        <w:pStyle w:val="ListParagraph"/>
        <w:numPr>
          <w:ilvl w:val="0"/>
          <w:numId w:val="26"/>
        </w:numPr>
      </w:pPr>
      <w:r>
        <w:t xml:space="preserve">Għall-persuni b’għarfien speċjalizzat li ma ġewx innominati bħala tali fil-Belġju, fil-Lussemburgu jew fin-Netherlands, id-dokument ta’ kontroll għandu jikkonsisti </w:t>
      </w:r>
      <w:r>
        <w:lastRenderedPageBreak/>
        <w:t xml:space="preserve">fi prova bil-miktub tal-awtorizzazzjoni riċevuta minn persuna fi Stat Membru tal-Unjoni Ewropea li mhuwiex parti mill-Benelux kif imsemmi fl-Artikolu 1.1.2a(2). </w:t>
      </w:r>
    </w:p>
    <w:p w14:paraId="401495BD" w14:textId="09A5EDDF" w:rsidR="00F57FFC" w:rsidRDefault="003A36BF" w:rsidP="004B4934">
      <w:pPr>
        <w:pStyle w:val="ListParagraph"/>
        <w:numPr>
          <w:ilvl w:val="0"/>
          <w:numId w:val="26"/>
        </w:numPr>
      </w:pPr>
      <w:r>
        <w:t xml:space="preserve">L-operaturi tas-suq </w:t>
      </w:r>
      <w:r>
        <w:rPr>
          <w:color w:val="auto"/>
        </w:rPr>
        <w:t>li jfornu logħob tan-nar kif imsemmi fl-ewwel</w:t>
      </w:r>
      <w:r>
        <w:t xml:space="preserve"> paragrafu għandhom iżommu kopja tad-dokument ta’ kontroll fir-rekords, flimkien mal-fattura rilevanti u d-dokument tat-trasport ikkonċernati, kif meħtieġ mill-Anness 1 tar-Regolament dwar it-trasport ta’ sustanzi perikolużi bl-art, li hija t-traduzzjoni Netherlandiża tal-Annessi A u B tal-ADR u l-annessi li jakkumpanjawhom, għal seba’ snin </w:t>
      </w:r>
    </w:p>
    <w:bookmarkEnd w:id="3"/>
    <w:p w14:paraId="77CCAB3D" w14:textId="6C5EE37D" w:rsidR="000D187A" w:rsidRPr="00F57FFC" w:rsidRDefault="000D187A" w:rsidP="000D187A"/>
    <w:p w14:paraId="0F4A2607" w14:textId="6E2FEC3B" w:rsidR="007542A2" w:rsidRDefault="007542A2" w:rsidP="000D187A">
      <w:pPr>
        <w:rPr>
          <w:b/>
          <w:bCs/>
        </w:rPr>
      </w:pPr>
      <w:r>
        <w:rPr>
          <w:b/>
        </w:rPr>
        <w:t>Artikolu 4.2</w:t>
      </w:r>
    </w:p>
    <w:p w14:paraId="6C9263C0" w14:textId="2F392ECE" w:rsidR="00E32087" w:rsidRDefault="002F342A" w:rsidP="00C03B50">
      <w:pPr>
        <w:pStyle w:val="ListParagraph"/>
        <w:numPr>
          <w:ilvl w:val="0"/>
          <w:numId w:val="28"/>
        </w:numPr>
      </w:pPr>
      <w:r>
        <w:t>Il-persuni fiżiċi li ġejjin huma eliġibbli għal pyro pass:</w:t>
      </w:r>
    </w:p>
    <w:p w14:paraId="7E1D1169" w14:textId="0C382BF9" w:rsidR="002E68CD" w:rsidRPr="00DF3AEC" w:rsidRDefault="002E68CD" w:rsidP="00B35E9F">
      <w:pPr>
        <w:pStyle w:val="ListParagraph"/>
        <w:numPr>
          <w:ilvl w:val="1"/>
          <w:numId w:val="28"/>
        </w:numPr>
      </w:pPr>
      <w:r>
        <w:t>persuna b’għarfien speċjalizzat kif imsemmi fl-Artikolu 1.1.2a(1)(a), li hija wkoll proċessur tal-logħob tan-nar;</w:t>
      </w:r>
    </w:p>
    <w:p w14:paraId="6D94DC98" w14:textId="09CB35A6" w:rsidR="002E68CD" w:rsidRPr="00DF3AEC" w:rsidRDefault="002E68CD" w:rsidP="002E68CD">
      <w:pPr>
        <w:pStyle w:val="ListParagraph"/>
        <w:numPr>
          <w:ilvl w:val="1"/>
          <w:numId w:val="28"/>
        </w:numPr>
      </w:pPr>
      <w:r>
        <w:t>persuna b’għarfien speċjalizzat kif imsemmi fl-Artikolu 1.1.2a(1)(b), li hija wkoll operatur tal-logħob tan-nar;</w:t>
      </w:r>
    </w:p>
    <w:p w14:paraId="53D5CF3C" w14:textId="24BCD38A" w:rsidR="00BC356D" w:rsidRPr="00DF3AEC" w:rsidRDefault="00B35E9F" w:rsidP="002E68CD">
      <w:pPr>
        <w:pStyle w:val="ListParagraph"/>
        <w:numPr>
          <w:ilvl w:val="1"/>
          <w:numId w:val="28"/>
        </w:numPr>
      </w:pPr>
      <w:r>
        <w:t xml:space="preserve">persuna responsabbli; </w:t>
      </w:r>
    </w:p>
    <w:p w14:paraId="56DE35FC" w14:textId="1FE5C43F" w:rsidR="006A7277" w:rsidRPr="00DF3AEC" w:rsidRDefault="0076622F" w:rsidP="002E68CD">
      <w:pPr>
        <w:pStyle w:val="ListParagraph"/>
        <w:numPr>
          <w:ilvl w:val="1"/>
          <w:numId w:val="28"/>
        </w:numPr>
      </w:pPr>
      <w:r>
        <w:t xml:space="preserve">persuna b’għarfien speċjalizzat għall-oġġetti pirotekniċi tal-Kategorija P2. </w:t>
      </w:r>
    </w:p>
    <w:p w14:paraId="6C382F70" w14:textId="2769EB19" w:rsidR="0007311B" w:rsidRPr="00DF3AEC" w:rsidRDefault="0007311B" w:rsidP="002D1271">
      <w:pPr>
        <w:pStyle w:val="ListParagraph"/>
        <w:numPr>
          <w:ilvl w:val="0"/>
          <w:numId w:val="28"/>
        </w:numPr>
      </w:pPr>
      <w:r>
        <w:t xml:space="preserve">L-applikazzjoni għal pyro pass għal persuna responsabbli għandha tiġi ppreżentata lill-Ministru tagħna mid-detentur ta’ permess ta’ applikazzjoni flimkien mal-persuna responsabbli. </w:t>
      </w:r>
    </w:p>
    <w:p w14:paraId="4BDACCD8" w14:textId="6400775F" w:rsidR="00BA12A9" w:rsidRPr="00734FD2" w:rsidRDefault="00C57360" w:rsidP="00D73B55">
      <w:pPr>
        <w:pStyle w:val="ListParagraph"/>
        <w:numPr>
          <w:ilvl w:val="0"/>
          <w:numId w:val="28"/>
        </w:numPr>
      </w:pPr>
      <w:r>
        <w:t xml:space="preserve">Japplikaw il-mudell għall-pyro pass, ir-rekwiżiti għall-applikazzjoni u l-proċedura tal-applikazzjoni, kif stabbilit b’ordni ministerjali . </w:t>
      </w:r>
    </w:p>
    <w:p w14:paraId="702AC5EF" w14:textId="77777777" w:rsidR="004F1E43" w:rsidRDefault="00C15C66" w:rsidP="00C03B50">
      <w:pPr>
        <w:pStyle w:val="ListParagraph"/>
        <w:numPr>
          <w:ilvl w:val="0"/>
          <w:numId w:val="28"/>
        </w:numPr>
      </w:pPr>
      <w:r>
        <w:t xml:space="preserve">Il-pyro pass tal-proċessuri u l-operaturi tal-logħob tan-nar jiskadi meta tiskadi r-reġistrazzjoni tagħhom fir-Reġistru tal-proċessuri tal-logħob tan-nar jew fir-Reġistru tal-operaturi tal-logħob tan-nar. </w:t>
      </w:r>
    </w:p>
    <w:p w14:paraId="2A5184CC" w14:textId="0ED72ECA" w:rsidR="0076622F" w:rsidRPr="00734FD2" w:rsidRDefault="009632C8" w:rsidP="00C03B50">
      <w:pPr>
        <w:pStyle w:val="ListParagraph"/>
        <w:numPr>
          <w:ilvl w:val="0"/>
          <w:numId w:val="28"/>
        </w:numPr>
      </w:pPr>
      <w:r>
        <w:t>Il-perjodu ta’ validità tal-pyro pass għandu jkun il-perjodu ta’ validità tar-reġistrazzjoni bħala proċessur tal-logħob tan-nar jew proċessur tal-logħob tan-nar, sakemm permess ambjentali kif imsemmi fl-Artikolu 1.1.2a(1)(a) jew il-permess tal-applikazzjoni ma jkollux perjodu iqsar ta’ validità.</w:t>
      </w:r>
    </w:p>
    <w:p w14:paraId="0DE9BD15" w14:textId="7E5A88AF" w:rsidR="00C03B50" w:rsidRDefault="00866364" w:rsidP="008709B6">
      <w:pPr>
        <w:pStyle w:val="ListParagraph"/>
        <w:numPr>
          <w:ilvl w:val="0"/>
          <w:numId w:val="28"/>
        </w:numPr>
      </w:pPr>
      <w:r>
        <w:t xml:space="preserve">Il-Ministru tagħna għandu jirtira l-pyro pass jekk il-persuna li lilha jkun inħareġ il-pyro pass: </w:t>
      </w:r>
    </w:p>
    <w:p w14:paraId="2ED244AD" w14:textId="215639E0" w:rsidR="00C03B50" w:rsidRDefault="00C03B50" w:rsidP="006D6DD1">
      <w:pPr>
        <w:pStyle w:val="ListParagraph"/>
        <w:numPr>
          <w:ilvl w:val="1"/>
          <w:numId w:val="28"/>
        </w:numPr>
      </w:pPr>
      <w:r>
        <w:t xml:space="preserve">ma tibqax tissodisfa r-rekwiżiti għal persuna b’għarfien speċjalizzat, kif imsemmi fl-Artikolu 1.1.2a, jew ma tkunx għadha maħtura minn persuna b’għarfien speċjalizzat biex timmaniġġa jew tuża l-logħob tan-nar f’isem dik il-persuna; </w:t>
      </w:r>
    </w:p>
    <w:p w14:paraId="26A5E645" w14:textId="7F810F0C" w:rsidR="00C03B50" w:rsidRDefault="00C03B50" w:rsidP="006D6DD1">
      <w:pPr>
        <w:pStyle w:val="ListParagraph"/>
        <w:numPr>
          <w:ilvl w:val="1"/>
          <w:numId w:val="28"/>
        </w:numPr>
      </w:pPr>
      <w:r>
        <w:t>tkun użat ħażin il-pyro pass.</w:t>
      </w:r>
    </w:p>
    <w:p w14:paraId="7A9A9F1A" w14:textId="622A6EF4" w:rsidR="00C03B50" w:rsidRDefault="00C03B50" w:rsidP="00C03B50">
      <w:pPr>
        <w:pStyle w:val="ListParagraph"/>
        <w:numPr>
          <w:ilvl w:val="0"/>
          <w:numId w:val="28"/>
        </w:numPr>
      </w:pPr>
      <w:r>
        <w:t>L-użu ħażin kif imsemmi fil-paragrafu 6(b) għandu jinkludi:</w:t>
      </w:r>
    </w:p>
    <w:p w14:paraId="09E47B8D" w14:textId="1241E2ED" w:rsidR="00C03B50" w:rsidRDefault="00C03B50" w:rsidP="00C03B50">
      <w:pPr>
        <w:pStyle w:val="ListParagraph"/>
        <w:numPr>
          <w:ilvl w:val="1"/>
          <w:numId w:val="28"/>
        </w:numPr>
      </w:pPr>
      <w:r>
        <w:t>it-tqegħid fis-suq ta’ logħob tan-nar tal-Kategoriji F3 u F4, oġġetti pirotekniċi teatrali tal-Kategorija T2 u oġġetti pirotekniċi oħra tal-Kategorija P2 lil persuna li mhijiex xi ħadd b’għarfien speċjalizzat;</w:t>
      </w:r>
    </w:p>
    <w:p w14:paraId="51CEFB2A" w14:textId="12860C5F" w:rsidR="00C03B50" w:rsidRDefault="00C03B50" w:rsidP="00450E58">
      <w:pPr>
        <w:pStyle w:val="ListParagraph"/>
        <w:numPr>
          <w:ilvl w:val="1"/>
          <w:numId w:val="28"/>
        </w:numPr>
      </w:pPr>
      <w:r>
        <w:t>il-ħażna tagħhom f’post mhux liċenzjat.</w:t>
      </w:r>
    </w:p>
    <w:p w14:paraId="3B9564DD" w14:textId="17356908" w:rsidR="00C41727" w:rsidRPr="00C41727" w:rsidRDefault="00C41727" w:rsidP="009A55B4">
      <w:pPr>
        <w:pStyle w:val="ListParagraph"/>
        <w:numPr>
          <w:ilvl w:val="0"/>
          <w:numId w:val="28"/>
        </w:numPr>
      </w:pPr>
      <w:r>
        <w:t>Il-Ministru tagħna għandu jindika fir-reġistru jekk il-pyro pass huwiex irtirat jew skada.</w:t>
      </w:r>
    </w:p>
    <w:p w14:paraId="7E2D75FF" w14:textId="77777777" w:rsidR="00BA12A9" w:rsidRPr="00C41727" w:rsidRDefault="00BA12A9" w:rsidP="000D187A"/>
    <w:p w14:paraId="7D32A34D" w14:textId="71E8F1B3" w:rsidR="00F90681" w:rsidRPr="009A55B4" w:rsidRDefault="00F90681" w:rsidP="000D187A">
      <w:pPr>
        <w:rPr>
          <w:b/>
          <w:bCs/>
        </w:rPr>
      </w:pPr>
      <w:r>
        <w:rPr>
          <w:b/>
        </w:rPr>
        <w:t>Artikolu 4.3</w:t>
      </w:r>
    </w:p>
    <w:p w14:paraId="108D4D5A" w14:textId="5BC28F8A" w:rsidR="00F90681" w:rsidRPr="009A55B4" w:rsidRDefault="00F90681" w:rsidP="000D187A">
      <w:r>
        <w:t>Id-data u d-dokumenti li ġejjin għandhom jiddaħħlu fir-reġistru tal-pyro pass:</w:t>
      </w:r>
    </w:p>
    <w:p w14:paraId="5209896F" w14:textId="08B555D1" w:rsidR="00A42410" w:rsidRPr="009A55B4" w:rsidRDefault="0096601D" w:rsidP="00A42410">
      <w:pPr>
        <w:pStyle w:val="ListParagraph"/>
        <w:numPr>
          <w:ilvl w:val="0"/>
          <w:numId w:val="51"/>
        </w:numPr>
      </w:pPr>
      <w:r>
        <w:t>kopja tal-pyro pass;</w:t>
      </w:r>
    </w:p>
    <w:p w14:paraId="6DDD51EE" w14:textId="6EAB093F" w:rsidR="00972741" w:rsidRPr="009A55B4" w:rsidRDefault="0083099A" w:rsidP="00A42410">
      <w:pPr>
        <w:pStyle w:val="ListParagraph"/>
        <w:numPr>
          <w:ilvl w:val="0"/>
          <w:numId w:val="51"/>
        </w:numPr>
      </w:pPr>
      <w:r>
        <w:t>prova li l-applikant inħatar bħala persuna b’għarfien speċjalizzat għall-oġġetti pirotekniċi tal-kategorija P2; jew</w:t>
      </w:r>
    </w:p>
    <w:p w14:paraId="08498957" w14:textId="23B692FD" w:rsidR="00A42410" w:rsidRPr="009A55B4" w:rsidRDefault="0083099A" w:rsidP="00A42410">
      <w:pPr>
        <w:pStyle w:val="ListParagraph"/>
        <w:numPr>
          <w:ilvl w:val="0"/>
          <w:numId w:val="51"/>
        </w:numPr>
      </w:pPr>
      <w:r>
        <w:t>prova tar-reġistrazzjoni tal-applikant bħala operatur jew utent tal-logħob tan-nar; u</w:t>
      </w:r>
    </w:p>
    <w:p w14:paraId="7052A3C4" w14:textId="43D7FCA7" w:rsidR="00972741" w:rsidRPr="009A55B4" w:rsidRDefault="0083099A" w:rsidP="00972741">
      <w:pPr>
        <w:pStyle w:val="ListParagraph"/>
        <w:numPr>
          <w:ilvl w:val="0"/>
          <w:numId w:val="51"/>
        </w:numPr>
      </w:pPr>
      <w:r>
        <w:lastRenderedPageBreak/>
        <w:t>meta applikabbli, kopja tal-permess tal-applikazzjoni jew tal-permess ambjentali msemmija fl-Artikolu 1.1.2a(1)(a);</w:t>
      </w:r>
    </w:p>
    <w:p w14:paraId="521386B6" w14:textId="028FA53C" w:rsidR="00F90681" w:rsidRPr="00A42410" w:rsidRDefault="00F90681" w:rsidP="00A42410">
      <w:pPr>
        <w:pStyle w:val="ListParagraph"/>
      </w:pPr>
    </w:p>
    <w:p w14:paraId="61B58290" w14:textId="77777777" w:rsidR="00F90681" w:rsidRDefault="00F90681" w:rsidP="000D187A">
      <w:pPr>
        <w:rPr>
          <w:b/>
          <w:bCs/>
        </w:rPr>
      </w:pPr>
    </w:p>
    <w:p w14:paraId="275DDCA7" w14:textId="409638DF" w:rsidR="00C57360" w:rsidRPr="00C57360" w:rsidRDefault="00C03BFC" w:rsidP="000D187A">
      <w:r>
        <w:rPr>
          <w:b/>
        </w:rPr>
        <w:t xml:space="preserve">Artikolu 4.4 </w:t>
      </w:r>
    </w:p>
    <w:p w14:paraId="395C4940" w14:textId="66A85C1F" w:rsidR="000F702A" w:rsidRPr="008A135A" w:rsidRDefault="00450BE5" w:rsidP="000F702A">
      <w:pPr>
        <w:pStyle w:val="Default"/>
        <w:rPr>
          <w:rFonts w:ascii="Verdana" w:hAnsi="Verdana" w:cs="ALKKO J+ Univers"/>
          <w:color w:val="211D1F"/>
          <w:sz w:val="18"/>
          <w:szCs w:val="18"/>
        </w:rPr>
      </w:pPr>
      <w:r>
        <w:rPr>
          <w:rFonts w:ascii="Verdana" w:hAnsi="Verdana"/>
          <w:color w:val="211D1F"/>
          <w:sz w:val="18"/>
        </w:rPr>
        <w:t xml:space="preserve">Il-Ministru tagħna għandu jiżgura li d-data u d-dokumenti mdaħħla fir-reġistru tal-pyro pass ikunu disponibbli mingħajr dewmien għall-awtoritajiet li lilhom id-data u d-dokumenti jkunu aċċessibbli skont l-Artikolu 4.5(1) u (2).e </w:t>
      </w:r>
    </w:p>
    <w:p w14:paraId="594C0EAD" w14:textId="15070A64" w:rsidR="000F702A" w:rsidRDefault="000F702A" w:rsidP="00864C9A">
      <w:pPr>
        <w:rPr>
          <w:b/>
          <w:bCs/>
        </w:rPr>
      </w:pPr>
    </w:p>
    <w:p w14:paraId="3C25919C" w14:textId="5E109E33" w:rsidR="008A135A" w:rsidRDefault="008A135A" w:rsidP="008A135A">
      <w:pPr>
        <w:pStyle w:val="Default"/>
        <w:rPr>
          <w:rFonts w:ascii="Verdana" w:hAnsi="Verdana" w:cs="ALKKO H+ Univers"/>
          <w:b/>
          <w:bCs/>
          <w:color w:val="211D1F"/>
          <w:sz w:val="18"/>
          <w:szCs w:val="18"/>
        </w:rPr>
      </w:pPr>
      <w:r>
        <w:rPr>
          <w:rFonts w:ascii="Verdana" w:hAnsi="Verdana"/>
          <w:b/>
          <w:color w:val="211D1F"/>
          <w:sz w:val="18"/>
        </w:rPr>
        <w:t xml:space="preserve">Artikolu 4.5 </w:t>
      </w:r>
    </w:p>
    <w:p w14:paraId="0C7D3561" w14:textId="63C5A020" w:rsidR="00A83423" w:rsidRDefault="008A135A" w:rsidP="00B35E9F">
      <w:pPr>
        <w:pStyle w:val="ListParagraph"/>
        <w:numPr>
          <w:ilvl w:val="0"/>
          <w:numId w:val="31"/>
        </w:numPr>
      </w:pPr>
      <w:r>
        <w:t>Id-data u d-dokumenti inklużi fir-reġistru tal-pyro pass għandhom ikunu aċċessibbli għall-awtoritajiet kompetenti fil-Belġju, fil-Lussemburgu u fin-Netherlands responsabbli għall-monitoraġġ tal-konformità mar-regoli applikabbli għall-oġġetti pirotekniċi u għall-infurzar ta’ dawk ir-regoli.</w:t>
      </w:r>
    </w:p>
    <w:p w14:paraId="4CD86864" w14:textId="2603B817" w:rsidR="00A83423" w:rsidRDefault="008A135A" w:rsidP="0024295E">
      <w:pPr>
        <w:pStyle w:val="ListParagraph"/>
        <w:numPr>
          <w:ilvl w:val="0"/>
          <w:numId w:val="31"/>
        </w:numPr>
      </w:pPr>
      <w:r>
        <w:t>Id-dettalji u d-dokumenti mdaħħla fir-reġistru tal-pyro pass għandhom ikunu aċċessibbli għall-operaturi ekonomiċi msemmija fl-Artikolu 4.1(1) sabiex jivverifikaw il-validità tad-dokumenti ta’ kontroll u l-pyro pass.</w:t>
      </w:r>
    </w:p>
    <w:p w14:paraId="13A7FA7F" w14:textId="1E079461" w:rsidR="00A83423" w:rsidRDefault="008A135A" w:rsidP="00A83423">
      <w:pPr>
        <w:pStyle w:val="ListParagraph"/>
        <w:numPr>
          <w:ilvl w:val="0"/>
          <w:numId w:val="31"/>
        </w:numPr>
      </w:pPr>
      <w:r>
        <w:t xml:space="preserve">Għall-aċċess għar-reġistru tal-pyro pass, għandhom jintużaw ir-Rikonoxximent elettroniku jew kwalunkwe mezz elettroniku ieħor ta’ awtentikazzjoni magħżul mill-maniġer tar-reġistru. </w:t>
      </w:r>
    </w:p>
    <w:p w14:paraId="5548DEA6" w14:textId="77777777" w:rsidR="00B8205D" w:rsidRDefault="008A135A" w:rsidP="00A83423">
      <w:pPr>
        <w:pStyle w:val="ListParagraph"/>
        <w:numPr>
          <w:ilvl w:val="0"/>
          <w:numId w:val="31"/>
        </w:numPr>
      </w:pPr>
      <w:r>
        <w:t xml:space="preserve">L-aċċess għar-reġistru tal-pyro pass għandu jkun limitat għall-impjegati tal-awtoritajiet imsemmija fil-paragrafi 1 u 2 li huma direttament involuti fit-twettiq tal-kompitu legali tal-korp ikkonċernat jew tax-xogħol imwettaq mill-kumpanija kkonċernata għall-bejgħ ta’ oġġetti pirotekniċi, u awtorizzat mill-korp jew mill-kumpanija. </w:t>
      </w:r>
    </w:p>
    <w:p w14:paraId="4CDEBD4E" w14:textId="4DBA1CD8" w:rsidR="00B8205D" w:rsidRDefault="00C72CE5" w:rsidP="00A83423">
      <w:pPr>
        <w:pStyle w:val="ListParagraph"/>
        <w:numPr>
          <w:ilvl w:val="0"/>
          <w:numId w:val="31"/>
        </w:numPr>
      </w:pPr>
      <w:r>
        <w:t>Ir-regoli dettaljati stabbiliti b’ordni ministerjali għandhom japplikaw fir-rigward tad-dħul u l-konsultazzjoni ta’ data u rekords fir-reġistru tal-pyro pass minn dawk li għandhom aċċess għal dik is-sistema, inkluż il-livell meħtieġ ta’ affidabbiltà tar-Rikonoxximent elettroniku.</w:t>
      </w:r>
      <w:r>
        <w:rPr>
          <w:b/>
        </w:rPr>
        <w:t xml:space="preserve"> </w:t>
      </w:r>
      <w:r>
        <w:rPr>
          <w:b/>
        </w:rPr>
        <w:br/>
      </w:r>
    </w:p>
    <w:p w14:paraId="3627E4CF" w14:textId="641AF07A" w:rsidR="00164C4F" w:rsidRDefault="008A135A" w:rsidP="00B8205D">
      <w:r>
        <w:rPr>
          <w:b/>
        </w:rPr>
        <w:t xml:space="preserve">Artikolu 4.6 </w:t>
      </w:r>
      <w:r>
        <w:rPr>
          <w:b/>
        </w:rPr>
        <w:br/>
      </w:r>
      <w:r>
        <w:t xml:space="preserve">Id-data u d-dokumenti mdaħħla fir-reġistru tal-pyro pass għandhom jinżammu għal 12-il sena. </w:t>
      </w:r>
    </w:p>
    <w:p w14:paraId="1C231879" w14:textId="77777777" w:rsidR="007F6D5D" w:rsidRDefault="007F6D5D" w:rsidP="0022132D"/>
    <w:p w14:paraId="55F68ADA" w14:textId="46A2A4D2" w:rsidR="00510B4B" w:rsidRDefault="008A135A" w:rsidP="0022132D">
      <w:pPr>
        <w:rPr>
          <w:b/>
          <w:bCs/>
        </w:rPr>
      </w:pPr>
      <w:r>
        <w:br/>
      </w:r>
      <w:r>
        <w:rPr>
          <w:b/>
        </w:rPr>
        <w:t>Artikolu II Dispożizzjoni tranżitorja</w:t>
      </w:r>
    </w:p>
    <w:p w14:paraId="144AE3D4" w14:textId="1812F051" w:rsidR="001A647B" w:rsidRDefault="001A647B" w:rsidP="0022132D">
      <w:pPr>
        <w:rPr>
          <w:b/>
          <w:bCs/>
        </w:rPr>
      </w:pPr>
    </w:p>
    <w:p w14:paraId="299A2506" w14:textId="30EE6ECC" w:rsidR="001A647B" w:rsidRDefault="001A647B" w:rsidP="0022132D">
      <w:r>
        <w:t>Mingħajr preġudizzju għad-dispożizzjonijiet tal-Artikolu 3B.1(6), il-liċenzji ta’ applikazzjoni diġà mogħtija fiż-żmien tad-dħul fis-seħħ ta’ dan id-Digriet għandhom jitilfu l-validità tagħhom mill-1 ta’ Jannar 2025.</w:t>
      </w:r>
    </w:p>
    <w:p w14:paraId="461D4DA5" w14:textId="6D387BFE" w:rsidR="001A647B" w:rsidRDefault="001A647B" w:rsidP="0022132D"/>
    <w:p w14:paraId="01073440" w14:textId="72BC960E" w:rsidR="00510B4B" w:rsidRDefault="001A647B" w:rsidP="0022132D">
      <w:pPr>
        <w:rPr>
          <w:b/>
          <w:bCs/>
        </w:rPr>
      </w:pPr>
      <w:r>
        <w:rPr>
          <w:b/>
        </w:rPr>
        <w:t>Artikolu III</w:t>
      </w:r>
    </w:p>
    <w:p w14:paraId="4126569C" w14:textId="77777777" w:rsidR="001A647B" w:rsidRDefault="001A647B" w:rsidP="0022132D">
      <w:pPr>
        <w:rPr>
          <w:b/>
          <w:bCs/>
        </w:rPr>
      </w:pPr>
    </w:p>
    <w:p w14:paraId="2CA2AEBF" w14:textId="785F24DD" w:rsidR="00510B4B" w:rsidRPr="00510B4B" w:rsidRDefault="00510B4B" w:rsidP="0022132D">
      <w:r>
        <w:t xml:space="preserve">Dan id-Digriet għandu jidħol fis-seħħ fi żmien speċifikat mid-Digriet Reġju, li jista’ jkun differenti għall-artikoli individwali jew partijiet minnhom. </w:t>
      </w:r>
    </w:p>
    <w:p w14:paraId="550DE960" w14:textId="77777777" w:rsidR="00812A71" w:rsidRDefault="00DE2DBE">
      <w:r>
        <w:t> </w:t>
      </w:r>
    </w:p>
    <w:p w14:paraId="11BEDBA6" w14:textId="77777777" w:rsidR="00812A71" w:rsidRDefault="00DE2DBE">
      <w:r>
        <w:t>B’dan nordna li dan id-Digriet u n-noti ta’ spjegazzjoni assoċjati tiegħu jiġu ppubblikati fil-Bullettin tal-Atti u d-Digrieti.</w:t>
      </w:r>
    </w:p>
    <w:p w14:paraId="61FD25A0" w14:textId="77777777" w:rsidR="00812A71" w:rsidRPr="00AE0502" w:rsidRDefault="00DE2DBE">
      <w:pPr>
        <w:rPr>
          <w:sz w:val="16"/>
          <w:szCs w:val="16"/>
        </w:rPr>
      </w:pPr>
      <w:r>
        <w:rPr>
          <w:sz w:val="16"/>
        </w:rPr>
        <w:t> </w:t>
      </w:r>
    </w:p>
    <w:p w14:paraId="20CA73A6" w14:textId="07BE9C46" w:rsidR="00812A71" w:rsidRPr="00AE0502" w:rsidRDefault="00812A71">
      <w:pPr>
        <w:rPr>
          <w:sz w:val="16"/>
          <w:szCs w:val="16"/>
        </w:rPr>
      </w:pPr>
    </w:p>
    <w:p w14:paraId="486CC450" w14:textId="07FDBB96" w:rsidR="00812A71" w:rsidRDefault="00DE2DBE">
      <w:r>
        <w:rPr>
          <w:sz w:val="16"/>
        </w:rPr>
        <w:t> </w:t>
      </w:r>
      <w:r>
        <w:br/>
        <w:t>IS-SEGRETARJU TAL-ISTAT GĦALL-INFRASTRUTTURA U L-ĠESTJONI TAL-ILMA,</w:t>
      </w:r>
    </w:p>
    <w:p w14:paraId="0FB4110D" w14:textId="77777777" w:rsidR="00812A71" w:rsidRPr="00AE0502" w:rsidRDefault="00DE2DBE">
      <w:pPr>
        <w:rPr>
          <w:sz w:val="16"/>
          <w:szCs w:val="16"/>
        </w:rPr>
      </w:pPr>
      <w:r>
        <w:t> </w:t>
      </w:r>
    </w:p>
    <w:p w14:paraId="272976D2" w14:textId="2C121E8B" w:rsidR="00865EEC" w:rsidRDefault="00DE2DBE" w:rsidP="00AE0502">
      <w:r>
        <w:rPr>
          <w:sz w:val="16"/>
        </w:rPr>
        <w:t>  </w:t>
      </w:r>
      <w:r>
        <w:br w:type="page"/>
      </w:r>
    </w:p>
    <w:bookmarkEnd w:id="0"/>
    <w:p w14:paraId="11542E4E" w14:textId="2FAD49F7" w:rsidR="00812A71" w:rsidRDefault="00865EEC">
      <w:pPr>
        <w:rPr>
          <w:b/>
          <w:bCs/>
        </w:rPr>
      </w:pPr>
      <w:r>
        <w:rPr>
          <w:b/>
        </w:rPr>
        <w:lastRenderedPageBreak/>
        <w:t>NOTI TA’ SPJEGAZZJONI</w:t>
      </w:r>
    </w:p>
    <w:p w14:paraId="25FB4EDE" w14:textId="350D65BA" w:rsidR="00865EEC" w:rsidRDefault="00865EEC">
      <w:pPr>
        <w:rPr>
          <w:b/>
          <w:bCs/>
        </w:rPr>
      </w:pPr>
    </w:p>
    <w:p w14:paraId="5E046A8F" w14:textId="37E54663" w:rsidR="00865EEC" w:rsidRDefault="00865EEC">
      <w:pPr>
        <w:rPr>
          <w:b/>
          <w:bCs/>
        </w:rPr>
      </w:pPr>
      <w:r>
        <w:rPr>
          <w:b/>
        </w:rPr>
        <w:t>Ġenerali</w:t>
      </w:r>
    </w:p>
    <w:p w14:paraId="71CA219F" w14:textId="7278D2E9" w:rsidR="0022132D" w:rsidRDefault="0022132D">
      <w:pPr>
        <w:rPr>
          <w:b/>
          <w:bCs/>
        </w:rPr>
      </w:pPr>
    </w:p>
    <w:p w14:paraId="33F08ADF" w14:textId="382743B7" w:rsidR="00E021AD" w:rsidRPr="00E021AD" w:rsidRDefault="00E021AD" w:rsidP="00E021A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</w:rPr>
        <w:t>Introduzzjoni</w:t>
      </w:r>
    </w:p>
    <w:p w14:paraId="2B349D7E" w14:textId="77777777" w:rsidR="00E021AD" w:rsidRDefault="00E021AD" w:rsidP="002701E5"/>
    <w:p w14:paraId="297BEA88" w14:textId="7A565559" w:rsidR="00E021AD" w:rsidRDefault="0022132D">
      <w:r>
        <w:t>L-għan ta’ dan id-Digriet huwa li jimplimenta Deċiżjoni tal-Benelux</w:t>
      </w:r>
      <w:r w:rsidR="002701E5" w:rsidRPr="00183C54">
        <w:rPr>
          <w:rStyle w:val="FootnoteReference"/>
        </w:rPr>
        <w:footnoteReference w:id="2"/>
      </w:r>
      <w:r>
        <w:t xml:space="preserve"> fil-qasam tal-logħob tan-nar fid-Digriet dwar il-Logħob tan-Nar. Dan id-Digriet ikompli jħaddem ir-reġistru tal-pyro pass, kif imħabbar fil-memorandum ta’ spjegazzjoni tal-abbozz li jemenda xi wħud mil-liġijiet tal-Ministeru tal-Infrastruttura u l-Ġestjoni tal-Ilma (l-Att Kollettiv IenW 2021).</w:t>
      </w:r>
      <w:r>
        <w:rPr>
          <w:rStyle w:val="FootnoteReference"/>
        </w:rPr>
        <w:footnoteReference w:id="3"/>
      </w:r>
      <w:r>
        <w:t xml:space="preserve"> L-istabbiliment tar-reġistru tal-pyro pass huwa rregolat mill-Artikolu 9.5.8 tal-Att dwar il-Ġestjoni Ambjentali (minn hawn ’il quddiem: WM). L-elaborazzjoni tiegħu ssir f’dan id-Digriet. Id-dettalji tekniċi tar-reġistru u l-proċess tal-applikazzjoni għandhom jiġu elaborati b’ordni ministerjali. Il-bażi għal dan id-Digriet huwa t-test tad-Digriet dwar il-Logħob tan-Nar kif għandu jkun wara d-dħul fis-seħħ tal-Att dwar l-Ambjent u l-emenda tad-Digriet dwar il-Logħob tan-Nar, li jidħol fis-seħħ fl-istess żmien bħall-Att dwar l-Ambjent (Bullettin tal-Atti u d-Digrieti 2022, 291). </w:t>
      </w:r>
    </w:p>
    <w:p w14:paraId="650CCA37" w14:textId="36B682F6" w:rsidR="00E021AD" w:rsidRDefault="00E021AD"/>
    <w:p w14:paraId="0C057784" w14:textId="552DF53B" w:rsidR="00E021AD" w:rsidRDefault="000734E3" w:rsidP="000734E3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</w:rPr>
        <w:t>Leġiżlazzjoni ta’ implimentazzjoni</w:t>
      </w:r>
    </w:p>
    <w:p w14:paraId="5F25AEAD" w14:textId="77777777" w:rsidR="000734E3" w:rsidRPr="000734E3" w:rsidRDefault="000734E3" w:rsidP="000734E3">
      <w:pPr>
        <w:pStyle w:val="ListParagraph"/>
        <w:rPr>
          <w:b/>
          <w:bCs/>
        </w:rPr>
      </w:pPr>
    </w:p>
    <w:p w14:paraId="3E0499A7" w14:textId="5D131EB0" w:rsidR="007F40A5" w:rsidRDefault="007F40A5" w:rsidP="00E021AD">
      <w:r>
        <w:t>Abbażi tad-Direttiva 2013/29/UE</w:t>
      </w:r>
      <w:r>
        <w:rPr>
          <w:rStyle w:val="FootnoteReference"/>
        </w:rPr>
        <w:footnoteReference w:id="4"/>
      </w:r>
      <w:r>
        <w:t xml:space="preserve"> (minn hawn ’il quddiem: id-Direttiva dwar il-Pyro), ċerti oġġetti pirotekniċi jistgħu jsiru disponibbli fis-suq biss għal persuni b’għarfien speċjalizzat. Fis-7 ta’ Diċembru 2020, ġiet iffirmata Deċiżjoni tal-Benelux bil-għan li tintroduċi dokument ta’ kontroll uniformi sabiex persuna li tixtieq tixtri l-oġġetti pirotekniċi inkwistjoni tkun tista’ turi li għandha l-għarfien speċjalizzat meħtieġ f’kuntest transfruntier. L-introduzzjoni tal-pyro pass, dokument ta’ kontroll uniformi fil-Benelux, tista’ tagħmilha aktar faċli għal bejjiegħ ta’ tali oġġetti pirotekniċi f’pajjiż tal-Benelux biex jivverifika jekk dokument huwiex awteniku u validu. Dan ineħħi ostaklu għall-funzjonament tajjeb tas-suq intern. Barra minn hekk, dan l-istrument jista’ jagħti kontribut sinifikanti fil-ġlieda kontra l-kummerċ illeċitu u l-prevenzjoni ta’ korrimenti u ħsarat materjali. Il-pajjiżi tal-Benelux jixtiequ jkunu minn ta’ quddiem fl-UE, bil-għan li jiġi stabbilit arranġament li għandu eventwalment japplika għal persuni awtorizzati bħala persuni b’għarfien speċjalizzat fi Stati Membri oħra tal-UE. </w:t>
      </w:r>
    </w:p>
    <w:p w14:paraId="39FD9BF4" w14:textId="5154AA32" w:rsidR="00FA2E81" w:rsidRDefault="00FA2E81" w:rsidP="00E021AD"/>
    <w:p w14:paraId="0EC72B35" w14:textId="77BA0E63" w:rsidR="00FA2E81" w:rsidRDefault="00C22BC4" w:rsidP="00E021AD">
      <w:r>
        <w:t>Id-Deċiżjoni tal-Benelux hija limitata fil-kamp ta’ applikazzjoni u fis-suġġett. Id-Deċiżjoni tal-Benelux ma għandhiex l-għan li tarmonizza r-rekwiżiti sostantivi li l-pajjiżi rispettivi tal-Benelux jistgħu jimponu jew ma jistgħux jimponu sabiex jawtorizzaw lil xi ħadd bħala persuna b’għarfien speċjalizzat.</w:t>
      </w:r>
      <w:r w:rsidR="00FA2E81">
        <w:rPr>
          <w:rStyle w:val="FootnoteReference"/>
        </w:rPr>
        <w:footnoteReference w:id="5"/>
      </w:r>
      <w:r>
        <w:t xml:space="preserve"> Id-Deċiżjoni tal-Benelux lanqas ma tbiddel il-projbizzjonijiet attwali – Ewropej jew Netherlandiżi – dwar it-tqegħid għad-dispożizzjoni tal-pubbliku ġenerali ta’ ċerti oġġetti pirotekniċi. Id-Deċiżjoni tal-Benelux lanqas ma fiha regoli dwar l-immaniġġar u/jew l-użu ta’ oġġetti pirotekniċi wara x-xiri tagħhom. </w:t>
      </w:r>
    </w:p>
    <w:p w14:paraId="7DDCC343" w14:textId="77777777" w:rsidR="00AC6B62" w:rsidRDefault="00AC6B62" w:rsidP="00AC6B62">
      <w:pPr>
        <w:rPr>
          <w:u w:val="single"/>
        </w:rPr>
      </w:pPr>
    </w:p>
    <w:p w14:paraId="4AF20E0C" w14:textId="6451BBD4" w:rsidR="000734E3" w:rsidRPr="00AC6B62" w:rsidRDefault="000734E3" w:rsidP="00AE0502">
      <w:pPr>
        <w:pStyle w:val="ListParagraph"/>
        <w:keepNext/>
        <w:keepLines/>
        <w:numPr>
          <w:ilvl w:val="0"/>
          <w:numId w:val="23"/>
        </w:numPr>
        <w:rPr>
          <w:u w:val="single"/>
        </w:rPr>
      </w:pPr>
      <w:r>
        <w:rPr>
          <w:b/>
        </w:rPr>
        <w:lastRenderedPageBreak/>
        <w:t>Prinċipji tal-proposta</w:t>
      </w:r>
    </w:p>
    <w:p w14:paraId="7A469048" w14:textId="6BCD8C84" w:rsidR="003557A3" w:rsidRDefault="003557A3" w:rsidP="00AE0502">
      <w:pPr>
        <w:keepNext/>
        <w:keepLines/>
        <w:spacing w:line="240" w:lineRule="auto"/>
        <w:rPr>
          <w:b/>
          <w:bCs/>
        </w:rPr>
      </w:pPr>
    </w:p>
    <w:p w14:paraId="4794A2CE" w14:textId="0690B572" w:rsidR="003557A3" w:rsidRDefault="003557A3" w:rsidP="00AE0502">
      <w:pPr>
        <w:keepNext/>
        <w:keepLines/>
        <w:spacing w:line="240" w:lineRule="auto"/>
      </w:pPr>
      <w:r>
        <w:t xml:space="preserve">L-użu mhux xieraq ta’ oġġetti pirotekniċi minn persuni mhux awtorizzati li jagħmlu dan huwa problema persistenti li tirriżulta f’ħafna korrimenti u ħsarat kull sena. Ċerti tipi ta’ oġġetti pirotekniċi itqal jistgħu jsiru disponibbli fis-suq biss għal persuni b’għarfien speċjalizzat. Għalkemm il-persuna li tixtieq tixtri tali prodotti f’kuntest transfruntier tista’ tippreżenta dokument minn pajjiż ieħor biex tagħti prova ta’ dan, il-bejjiegħ mhuwiex f’pożizzjoni li jivvaluta l-awtentiċità u l-validità ta’ dak id-dokument b’mod adegwat. L-introduzzjoni tal-pyro pass bħala dokument ta’ kontroll uniformi tista’ tirrimedja dan fir-rigward ta’ persuni awtorizzati bħala persuni b’għarfien speċjalizzat f’pajjiż ieħor tal-Benelux. Dan jagħmilha possibbli li l-flussi kummerċjali legali jsiru viżibbli, sabiex il-bejgħ illegali tal-logħob tan-nar professjonali jkun jista’ jitnaqqas b’mod aktar effettiv. Barra minn hekk, tikkontribwixxi għall-funzjonament tajjeb tas-suq intern għall-persuni li jqabbdu l-logħob tan-nar fuq livell professjonali li jixtiequ jipprovdu s-servizzi tagħhom f’pajjiż ieħor. </w:t>
      </w:r>
    </w:p>
    <w:p w14:paraId="215B2C65" w14:textId="41C2E340" w:rsidR="003557A3" w:rsidRDefault="003557A3" w:rsidP="000734E3">
      <w:pPr>
        <w:spacing w:line="240" w:lineRule="auto"/>
      </w:pPr>
    </w:p>
    <w:p w14:paraId="7AEDAB51" w14:textId="6A9A2BD6" w:rsidR="00C15C66" w:rsidRDefault="003557A3" w:rsidP="000734E3">
      <w:pPr>
        <w:spacing w:line="240" w:lineRule="auto"/>
      </w:pPr>
      <w:r>
        <w:t xml:space="preserve">Din l-emenda għad-Digriet dwar il-Logħob tan-Nar tistabbilixxi l-każijiet li fihom il-verifika tad-dokumenti ta’ spezzjoni meħtieġa għandha ssir abbażi tal-pyro pass, l-obbligu li dan jiġi vverifikat, u r-raġunijiet għall-irtirar. Barra minn hekk, l-aċċessibbiltà tar-reġistru tal-pyro pass hija wkoll elaborata aktar. </w:t>
      </w:r>
    </w:p>
    <w:p w14:paraId="7E4A8999" w14:textId="0C8DBEDA" w:rsidR="00C15C66" w:rsidRDefault="00C15C66" w:rsidP="000734E3">
      <w:pPr>
        <w:spacing w:line="240" w:lineRule="auto"/>
      </w:pPr>
    </w:p>
    <w:p w14:paraId="34DF65DF" w14:textId="3790A2B5" w:rsidR="00C15C66" w:rsidRDefault="00C15C66" w:rsidP="000734E3">
      <w:pPr>
        <w:spacing w:line="240" w:lineRule="auto"/>
      </w:pPr>
      <w:r>
        <w:t xml:space="preserve">Din il-proposta tobbliga lill-operaturi ekonomiċi (manifatturi, importaturi u distributuri) li jagħmlu disponibbli fis-suq logħob tan-nar professjonali, oġġetti pirotekniċi għal użu fuq ġewwa u oġġetti pirotekniċi tal-Kategorija P2 biex jivverifikaw jekk din il-persuna għandhiex dritt li tixtri dawk l-oġġetti pirotekniċi. Għall-persuni maħtura skont il-liġi tal-pajjiżi tal-Benelux bħala persuna b’għarfien speċjalizzat jew persuna responsabbli, din il-verifika għandha titwettaq abbażi tal-pyro pass. L-operatur imbagħad ikun jista’ jivverifika l-validità tal-pyro pass fis-sistema mgħammra għal dak il-għan. Barra minn hekk, l-operatur ekonomiku huwa obbligat li jżomm kopja tal-pyro pass u tal-fattura fir-rekords tiegħu. il-pyro pass jista’ jiġi rtirat meta n-nomina bħala persuna b’għarfien speċjalizzat jew persuna responsabbli ma tibqax valida jew f’każ ta’ użu ħażin. </w:t>
      </w:r>
    </w:p>
    <w:p w14:paraId="509A1F16" w14:textId="77777777" w:rsidR="00FA2E81" w:rsidRDefault="00FA2E81" w:rsidP="000734E3">
      <w:pPr>
        <w:spacing w:line="240" w:lineRule="auto"/>
      </w:pPr>
    </w:p>
    <w:p w14:paraId="6C94EFCE" w14:textId="46409923" w:rsidR="003557A3" w:rsidRPr="003557A3" w:rsidRDefault="00D156E5" w:rsidP="000734E3">
      <w:pPr>
        <w:spacing w:line="240" w:lineRule="auto"/>
      </w:pPr>
      <w:r>
        <w:t xml:space="preserve">Barra minn hekk, l-opportunità tintuża biex il-permess tal-applikazzjoni jkollu perjodu ta’ validità, u ċerti ommissjonijiet minuri jiġu rettifikati. Dan għandu jiġi diskuss f’aktar dettall fin-noti skont l-artikolu. </w:t>
      </w:r>
    </w:p>
    <w:p w14:paraId="195F8E5C" w14:textId="77777777" w:rsidR="000734E3" w:rsidRDefault="000734E3" w:rsidP="000734E3">
      <w:pPr>
        <w:spacing w:line="240" w:lineRule="auto"/>
        <w:rPr>
          <w:b/>
          <w:bCs/>
        </w:rPr>
      </w:pPr>
    </w:p>
    <w:p w14:paraId="00156170" w14:textId="7F21773E" w:rsidR="00975E08" w:rsidRDefault="00975E08" w:rsidP="00AC6B62">
      <w:pPr>
        <w:pStyle w:val="ListParagraph"/>
        <w:numPr>
          <w:ilvl w:val="0"/>
          <w:numId w:val="23"/>
        </w:numPr>
        <w:spacing w:line="240" w:lineRule="auto"/>
        <w:rPr>
          <w:b/>
          <w:bCs/>
        </w:rPr>
      </w:pPr>
      <w:r>
        <w:rPr>
          <w:b/>
        </w:rPr>
        <w:t>Relazzjoni mal-liġi ogħla</w:t>
      </w:r>
    </w:p>
    <w:p w14:paraId="41E88221" w14:textId="69B181BD" w:rsidR="00AC6B62" w:rsidRDefault="00AC6B62" w:rsidP="00AC6B62">
      <w:pPr>
        <w:spacing w:line="240" w:lineRule="auto"/>
        <w:rPr>
          <w:b/>
          <w:bCs/>
        </w:rPr>
      </w:pPr>
    </w:p>
    <w:p w14:paraId="6FB4BDA4" w14:textId="7528792F" w:rsidR="00776C70" w:rsidRPr="00776C70" w:rsidRDefault="00776C70" w:rsidP="00AC6B62">
      <w:pPr>
        <w:spacing w:line="240" w:lineRule="auto"/>
        <w:rPr>
          <w:u w:val="single"/>
        </w:rPr>
      </w:pPr>
      <w:r>
        <w:rPr>
          <w:u w:val="single"/>
        </w:rPr>
        <w:t>Liġi Ewropea</w:t>
      </w:r>
    </w:p>
    <w:p w14:paraId="15B82FB7" w14:textId="459F957D" w:rsidR="00AC6B62" w:rsidRDefault="00CF7C1C" w:rsidP="00AC6B62">
      <w:pPr>
        <w:spacing w:line="240" w:lineRule="auto"/>
      </w:pPr>
      <w:r>
        <w:t xml:space="preserve">L-oġġetti pirotekniċi huma fil-biċċa l-kbira rregolati mid-Direttiva dwar il-Pyro. L-Artikolu 5 ta’ din id-direttiva jistabbilixxi li l-Istati Membri għandhom jieħdu l-miżuri meħtieġa biex jiżguraw li l-oġġetti pirotekniċi jsiru disponibbli fis-suq biss jekk jikkonformaw mar-rekwiżiti ta’ din id-Direttiva. L-Artikolu 6 ta’ din id-direttiva jiddefinixxi l-logħob tan-nar tal-Kategorija F4, l-oġġetti pirotekniċi għall-użu fuq il-post tal-Kategorija T2 u oġġetti pirotekniċi oħra tal-Kategorija P2 bħala maħsuba esklużivament għall-użu minn persuni b’għarfien speċjalizzat, u jistabbilixxi li l-Istati Membri għandhom jinfurmaw lill-Kummissjoni Ewropea bil-proċeduri li bihom jidentifikaw u jawtorizzaw persuni b’għarfien speċjalizzat. L-Artikolu 7(3) tad-Direttiva dwar il-Pyro jistabbilixxi li l-artikoli msemmija hawn fuq jistgħu jitqiegħdu għad-dispożizzjoni fis-suq biss mill-manifatturi, l-importaturi jew id-distributuri lil persuni b’għarfien speċjalizzat. Skont l-Artikolu 4(2) tad-Direttiva dwar il-Pyro, Stat Membru jista’ jieħu miżuri sabiex jipprojbixxi jew jirrestrinġi ċerti oġġetti pirotekniċi. Għalhekk, fin-Netherlands, pereżempju, it-tqegħid fis-suq ta’ oġġetti pirotekniċi tal-Kategorija T1, logħob tan-nar tal-Kategorija F3 u ċerti oġġetti tal-Kategorija F2 disponibbli fis-suq għal persuni li ma għandhomx għarfien speċjalizzat huwa kompletament ipprojbit. </w:t>
      </w:r>
    </w:p>
    <w:p w14:paraId="10FDAB75" w14:textId="6EA752F6" w:rsidR="00776C70" w:rsidRDefault="00776C70" w:rsidP="00AC6B62">
      <w:pPr>
        <w:spacing w:line="240" w:lineRule="auto"/>
      </w:pPr>
    </w:p>
    <w:p w14:paraId="24268EB2" w14:textId="6DFD3872" w:rsidR="00776C70" w:rsidRDefault="00776C70" w:rsidP="00AC6B62">
      <w:pPr>
        <w:spacing w:line="240" w:lineRule="auto"/>
        <w:rPr>
          <w:u w:val="single"/>
        </w:rPr>
      </w:pPr>
      <w:r>
        <w:rPr>
          <w:u w:val="single"/>
        </w:rPr>
        <w:t>Benelux</w:t>
      </w:r>
    </w:p>
    <w:p w14:paraId="266B5C3C" w14:textId="71C2CD25" w:rsidR="00776C70" w:rsidRPr="00776C70" w:rsidRDefault="00776C70" w:rsidP="00AC6B62">
      <w:pPr>
        <w:spacing w:line="240" w:lineRule="auto"/>
      </w:pPr>
      <w:r>
        <w:t xml:space="preserve">Il-bażi legali għad-Deċiżjoni tal-Benelux hija l-Artikolu 6(2)(a) tat-Trattat li jistabbilixxi l-Unjoni tal-Benelux u l-Artikolu 1(b) tal-Protokoll tad-29 ta’ April 1969 dwar l-abolizzjoni </w:t>
      </w:r>
      <w:r>
        <w:lastRenderedPageBreak/>
        <w:t xml:space="preserve">tal-kontrolli u l-formalitajiet fil-fruntieri interni tal-Benelux u dwar l-eliminazzjoni tal-ostakoli għall-moviment liberu. Abbażi ta’ dawn id-dispożizzjonijiet, il-Kumitat tal-Ministri jista’ jieħu deċiżjonijiet bil-ħsieb li jikkoordina l-liġijiet tat-tliet pajjiżi tal-Benelux sabiex jitneħħew ċerti ostakli. Id-Deċiżjoni tal-Benelux tiffoka primarjament fuq il-funzjonament tajjeb tas-suq intern għall-oġġetti pirotekniċi. Dan jagħmel il-bejgħ ta’ oġġetti pirotekniċi aktar faċli lil persuni bl-għarfien speċjalizzat meħtieġ. Barra minn hekk, id-Deċiżjoni tal-Benelux tikkontribwixxi wkoll għall-ġlieda kontra l-kummerċ illeċitu u l-prevenzjoni ta’ korrimenti u ħsarat materjali, li fihom l-Unjoni tal-Benelux tixtieq tassumi rwol ewlieni. </w:t>
      </w:r>
    </w:p>
    <w:p w14:paraId="3C5992BB" w14:textId="77777777" w:rsidR="00975E08" w:rsidRDefault="00975E08" w:rsidP="000734E3">
      <w:pPr>
        <w:spacing w:line="240" w:lineRule="auto"/>
        <w:rPr>
          <w:u w:val="single"/>
        </w:rPr>
      </w:pPr>
    </w:p>
    <w:p w14:paraId="7DEE9076" w14:textId="44250DBA" w:rsidR="00975E08" w:rsidRDefault="00975E08" w:rsidP="00CF7C1C">
      <w:pPr>
        <w:pStyle w:val="ListParagraph"/>
        <w:numPr>
          <w:ilvl w:val="0"/>
          <w:numId w:val="23"/>
        </w:numPr>
        <w:spacing w:line="240" w:lineRule="auto"/>
        <w:rPr>
          <w:b/>
          <w:bCs/>
        </w:rPr>
      </w:pPr>
      <w:r>
        <w:rPr>
          <w:b/>
        </w:rPr>
        <w:t>Relazzjoni mar-regolamenti nazzjonali</w:t>
      </w:r>
    </w:p>
    <w:p w14:paraId="5C8C5EA0" w14:textId="01A65BBA" w:rsidR="00327EE7" w:rsidRDefault="00327EE7" w:rsidP="00327EE7">
      <w:pPr>
        <w:spacing w:line="240" w:lineRule="auto"/>
        <w:rPr>
          <w:b/>
          <w:bCs/>
        </w:rPr>
      </w:pPr>
    </w:p>
    <w:p w14:paraId="33046BD4" w14:textId="454430A9" w:rsidR="00327EE7" w:rsidRDefault="00327EE7" w:rsidP="00327EE7">
      <w:pPr>
        <w:spacing w:line="240" w:lineRule="auto"/>
      </w:pPr>
      <w:r>
        <w:t xml:space="preserve">L-oġġetti pirotekniċi huma primarjament regolati fil-liġi Netherlandiża speċifikament fid-Digriet dwar il-Logħob tan-Nar. L-Artikolu 9.2.2.1(1) u (2) tad-Wm jikkostitwixxi l-bażi prinċipali għad-Digriet dwar il-Logħob tan-Nar. Madankollu, għall-implimentazzjoni tar-reġistru tal-pyro pass, hija meħtieġa bażi speċifika fir-rigward tal-ipproċessar ta’ data personali, li ġiet realizzata għal dan il-għan fl-Artikolu 9.5.8 tad-Wm. Għalhekk, dan id-Digriet huwa bbażat kemm fuq il-paragrafi 1 u 2 tal-Artikolu 9.2.2.1 kif ukoll fuq l-Artikolu 9.5.8(3) u (4) tad-Wm. </w:t>
      </w:r>
    </w:p>
    <w:p w14:paraId="3F0C1AB7" w14:textId="77777777" w:rsidR="00327EE7" w:rsidRDefault="00327EE7" w:rsidP="00327EE7">
      <w:pPr>
        <w:spacing w:line="240" w:lineRule="auto"/>
      </w:pPr>
    </w:p>
    <w:p w14:paraId="6B5DC0AB" w14:textId="28E31FAC" w:rsidR="00EF30A1" w:rsidRPr="00AF331A" w:rsidRDefault="00327EE7" w:rsidP="00EF30A1">
      <w:pPr>
        <w:spacing w:line="240" w:lineRule="auto"/>
      </w:pPr>
      <w:r>
        <w:t xml:space="preserve">L-Artikolu 1.1.2a(1) tad-Digriet dwar il-Logħob tan-Nar jaħtar persuni b’għarfien speċjalizzat. Skont l-Artikolu 1.1.2a(2), persuna b’għarfien speċjalizzat għandha tinħatar ukoll bħala tali fir-rigward tal-logħob tan-nar u l-oġġetti pirotekniċi għal użu fuq ġewwa fi Stat Membru ieħor tal-Unjoni Ewropea. </w:t>
      </w:r>
    </w:p>
    <w:p w14:paraId="7DB9825C" w14:textId="77777777" w:rsidR="00EF30A1" w:rsidRPr="00AF331A" w:rsidRDefault="00EF30A1" w:rsidP="00EF30A1">
      <w:pPr>
        <w:spacing w:line="240" w:lineRule="auto"/>
      </w:pPr>
    </w:p>
    <w:p w14:paraId="2FEF7A0B" w14:textId="13F4E42D" w:rsidR="00D156E5" w:rsidRPr="00AF331A" w:rsidRDefault="00EF30A1" w:rsidP="00EF30A1">
      <w:pPr>
        <w:spacing w:line="240" w:lineRule="auto"/>
      </w:pPr>
      <w:r>
        <w:t xml:space="preserve">Fil-prattika, l-akbar grupp ta’ persuni b’għarfien speċjalizzat jikkonsisti mid-detenturi ta’ permess ta’ applikazzjoni (l-Artikolu 1.1.2a(1)(b)). Madankollu, fid-dawl tal-Artikolu 3B.1(6), id-detentur ta’ permess ta’ applikazzjoni jista’ jkun kemm persuna ġuridika kif ukoll persuna fiżika, filwaqt li l-pyro pass jista’ jiġi pprovdut biss lil persuna fiżika skont id-Deċiżjoni tal-Benelux. Madankollu, id-Deċiżjoni tal-Benelux tinkludi wkoll il-figura ta’ “persuna responsabbli”. Din hija persuna maħtura minn persuna ġuridika li għandha dritt li taħżen jew tagħmel disponibbli fis-suq oġġetti pirotekniċi għall-użu ta’ oġġetti pirotekniċi f’isem dik il-persuna ġuridika. </w:t>
      </w:r>
    </w:p>
    <w:p w14:paraId="60717B8D" w14:textId="60EC65B3" w:rsidR="00D156E5" w:rsidRPr="00AF331A" w:rsidRDefault="00D156E5" w:rsidP="00EF30A1">
      <w:pPr>
        <w:spacing w:line="240" w:lineRule="auto"/>
      </w:pPr>
    </w:p>
    <w:p w14:paraId="6875DA1D" w14:textId="77777777" w:rsidR="002679C0" w:rsidRDefault="00143F76" w:rsidP="00EF30A1">
      <w:pPr>
        <w:spacing w:line="240" w:lineRule="auto"/>
      </w:pPr>
      <w:r>
        <w:t xml:space="preserve">Il-persuna li fil-fatt tqabbad il-logħob tan-nar normalment ma tkunx l-istess persuna (ġuridika jew mod ieħor) bħad-detentur ta’ permess ta’ applikazzjoni. Huma meħtieġa taħriġ u reġistrazzjoni għall-isparar ta’ logħob tan-nar professjonali skont id-Digriet dwar il-Kundizzjonijiet tax-Xogħol. Sabiex jiksbu permess ta’ applikazzjoni, l-applikanti għandhom, b’mod partikolari, jippreżentaw kopja ta’ entrata valida fir-Reġistru tal-operaturi tal-logħob tan-nar imsemmi fl-Artikolu 4.9(1) tad-Digriet dwar il-Kundizzjonijiet tax-Xogħol, maħruġ lill-persuna li minnha jitwettqu l-atti koperti mit-talba u li hija relatata ma’ dawk l-atti. Barra minn hekk, hemm ukoll proċessuri tal-logħob tan-nar (l-Artikolu 4.9(2) tad-Digriet dwar il-Kundizzjonijiet tax-Xogħol) li jwettqu xogħol li jikkonsisti fil-bejgħ, l-ipproċessar jew id-disponibbiltà ta’ logħob tan-nar għall-konsumatur, logħob tan-nar professjonali jew oġġetti pirotekniċi għal użu fuq ġewwa. Dawn il-persuni huma maħtura bħala “persuna responsabbli”. </w:t>
      </w:r>
    </w:p>
    <w:p w14:paraId="70DF5F92" w14:textId="77777777" w:rsidR="002679C0" w:rsidRDefault="002679C0" w:rsidP="00EF30A1">
      <w:pPr>
        <w:spacing w:line="240" w:lineRule="auto"/>
      </w:pPr>
    </w:p>
    <w:p w14:paraId="68066069" w14:textId="4FB3741F" w:rsidR="00143F76" w:rsidRPr="00AF331A" w:rsidRDefault="00776DC6" w:rsidP="00EF30A1">
      <w:pPr>
        <w:spacing w:line="240" w:lineRule="auto"/>
      </w:pPr>
      <w:r>
        <w:t xml:space="preserve">Abbażi tad-Digriet dwar il-Kundizzjonijiet tax-Xogħol u elaborat aktar fir-Regolament dwar il-Kundizzjonijiet tax-Xogħol, huwa rregolat min għandu aċċess għar-reġistru tal-proċessuri tal-logħob tan-nar u tal-operaturi tal-logħob tan-nar. Skont l-Artikolu 1.5o(c) tad-Digriet dwar il-Kundizzjonijiet tax-Xogħol, ir-reġistri jistgħu jiġu kkonsultati minn persuni oħra direttament affettwati (minbarra, fost l-oħrajn, il-klijent jew ir-rappreżentant awtorizzat tal-klijent) fir-rigward tar-reġistrazzjoni jew is-sospensjoni ta’ persuna. Il-memorandum ta’ spjegazzjoni ta’ dik id-deċiżjoni jiddikjara li dan jista’ jinkludi, pereżempju, l-awtoritajiet pubbliċi li jieħdu deċiżjonijiet abbażi tad-Digriet dwar il-Logħob tan-Nar. Dan huwa rilevanti biex jiġi vverifikat jekk ir-reġistrazzjoni ta’ ħaddiem tal-logħob tan-nar jew ta’ ħaddiem tal-logħob tan-nar hijiex valida fil-kuntest tal-pyro pass. </w:t>
      </w:r>
    </w:p>
    <w:p w14:paraId="639E72A4" w14:textId="77777777" w:rsidR="00327EE7" w:rsidRDefault="00327EE7" w:rsidP="00327EE7">
      <w:pPr>
        <w:spacing w:line="240" w:lineRule="auto"/>
      </w:pPr>
    </w:p>
    <w:p w14:paraId="6619A365" w14:textId="6BA4BF1D" w:rsidR="00327EE7" w:rsidRPr="00327EE7" w:rsidRDefault="00327EE7" w:rsidP="00327EE7">
      <w:pPr>
        <w:spacing w:line="240" w:lineRule="auto"/>
      </w:pPr>
      <w:r>
        <w:lastRenderedPageBreak/>
        <w:t xml:space="preserve">Il-mudell għall-pyro pass u d-dettalji aktar tekniċi, kif previst fil-bażi legali, għandhom jiġu elaborati f’regolament ministerjali. </w:t>
      </w:r>
    </w:p>
    <w:p w14:paraId="0044771B" w14:textId="3FAC2891" w:rsidR="00CF7C1C" w:rsidRDefault="00CF7C1C" w:rsidP="00CF7C1C">
      <w:pPr>
        <w:spacing w:line="240" w:lineRule="auto"/>
        <w:rPr>
          <w:b/>
          <w:bCs/>
        </w:rPr>
      </w:pPr>
    </w:p>
    <w:p w14:paraId="5E94832F" w14:textId="3176BDE2" w:rsidR="00975E08" w:rsidRDefault="00B635DB" w:rsidP="00AE0502">
      <w:pPr>
        <w:pStyle w:val="ListParagraph"/>
        <w:keepNext/>
        <w:keepLines/>
        <w:spacing w:line="240" w:lineRule="auto"/>
        <w:rPr>
          <w:b/>
          <w:bCs/>
        </w:rPr>
      </w:pPr>
      <w:r>
        <w:rPr>
          <w:b/>
        </w:rPr>
        <w:t>6. Konsegwenzi (esklużi l-konsegwenzi finanzjarji)</w:t>
      </w:r>
    </w:p>
    <w:p w14:paraId="4C05B5CD" w14:textId="7F1C4B3F" w:rsidR="00C43025" w:rsidRDefault="00C43025" w:rsidP="00AE0502">
      <w:pPr>
        <w:keepNext/>
        <w:keepLines/>
        <w:spacing w:line="240" w:lineRule="auto"/>
        <w:rPr>
          <w:b/>
          <w:bCs/>
        </w:rPr>
      </w:pPr>
    </w:p>
    <w:p w14:paraId="70482F24" w14:textId="77777777" w:rsidR="004946A8" w:rsidRDefault="004946A8" w:rsidP="00AE0502">
      <w:pPr>
        <w:keepNext/>
        <w:keepLines/>
        <w:spacing w:line="240" w:lineRule="auto"/>
        <w:rPr>
          <w:i/>
          <w:iCs/>
        </w:rPr>
      </w:pPr>
      <w:r>
        <w:rPr>
          <w:i/>
        </w:rPr>
        <w:t>Impatt fuq il-piż regolatorju</w:t>
      </w:r>
    </w:p>
    <w:p w14:paraId="6914D7FF" w14:textId="28F21F0E" w:rsidR="00936355" w:rsidRDefault="00C43025" w:rsidP="00AE0502">
      <w:pPr>
        <w:keepNext/>
        <w:keepLines/>
        <w:spacing w:line="240" w:lineRule="auto"/>
      </w:pPr>
      <w:r>
        <w:t xml:space="preserve">Din l-emenda għad-Digriet dwar il-Logħob tan-Nar għandha konsegwenzi regolatorji għal diversi partijiet fis-settur tal-logħob tan-nar. Din tapplika għall-operaturi u l-persuni li huma meħtieġa japplikaw għal pyro pass. </w:t>
      </w:r>
      <w:r>
        <w:rPr>
          <w:color w:val="auto"/>
          <w:shd w:val="clear" w:color="auto" w:fill="FFFFFF"/>
        </w:rPr>
        <w:t>Meta jiġi kkalkulat il-piż amministrattiv, hija stabbilita l-metodoloġija nazzjonali għall-effetti tal-pressjoni regolatorja, li tassumi EUR 50 fis-siegħa fi spejjeż.</w:t>
      </w:r>
    </w:p>
    <w:p w14:paraId="6403155A" w14:textId="77777777" w:rsidR="00936355" w:rsidRDefault="00936355" w:rsidP="00AE0502">
      <w:pPr>
        <w:keepNext/>
        <w:keepLines/>
        <w:spacing w:line="240" w:lineRule="auto"/>
      </w:pPr>
    </w:p>
    <w:p w14:paraId="528F4983" w14:textId="2DF545CB" w:rsidR="00252E79" w:rsidRPr="00A6359B" w:rsidRDefault="00C43025" w:rsidP="00C43025">
      <w:pPr>
        <w:spacing w:line="240" w:lineRule="auto"/>
      </w:pPr>
      <w:r>
        <w:t>L-operaturi ekonomiċi dalwaqt għandhom ikunu obbligati jitolbu l-pyro pass meta jbigħu ċerti oġġetti pirotekniċi, biex jivverifikaw il-validità tagħhom fir-reġistru tal-pyro pass u biex iżommu prova ta’ dan fir-rekords tagħhom. Fil-preżent, dawn il-partijiet huma meħtieġa wkoll jivverifikaw jekk il-persuna li tixtri oġġetti pirotekniċi hijiex persuna b’għarfien speċjalizzat. B’riżultat ta’ dan, l-effetti tal-introduzzjoni tal-pyro pass fuq dawn il-lottijiet huma żgħar u għandhom saħansitra jiffaċilitaw il-kontrolli. Madankollu, l-operaturi ekonomiċi għandhom jieħdu nota tal-obbligi l-ġodda; għal dan il-għan, tiġi allokata madwar siegħa għal kull operatur ekonomiku. Barra minn hekk, l-operaturi ekonomiċi huma obbligati li jżommu informazzjoni fir-rekords tagħhom, li għaliha jiġu allokati ħames minuti għal kull operazzjoni fil-każ ta’ kull operatur ekonomiku. Hemm madwar 10 parteċipanti fis-suq attivi fin-Netherlands. Dan ifisser li l-piż regolatorju ta’ dawn il-bidliet huwa virtwalment żero għal dan il-grupp fil-mira.</w:t>
      </w:r>
    </w:p>
    <w:p w14:paraId="5C09DCB1" w14:textId="77777777" w:rsidR="00252E79" w:rsidRPr="00A6359B" w:rsidRDefault="00252E79" w:rsidP="00C43025">
      <w:pPr>
        <w:spacing w:line="240" w:lineRule="auto"/>
      </w:pPr>
    </w:p>
    <w:p w14:paraId="72C1AC07" w14:textId="6D06525A" w:rsidR="00252E79" w:rsidRPr="00A6359B" w:rsidRDefault="00252E79" w:rsidP="00C43025">
      <w:pPr>
        <w:spacing w:line="240" w:lineRule="auto"/>
      </w:pPr>
      <w:r>
        <w:t>Għal persuni b’għarfien speċjalizzat jew persuni responsabbli, l-emenda għad-Digriet dwar il-Logħob tan-Nar tfisser li huma għandhom ikunu kapaċi juru, abbażi tal-pyro pass, li huma awtorizzati bħala tali. Huma għandhom japplikaw għal pyro pass. Dan jikkostitwixxi att addizzjonali għal dawn il-partijiet, għalkemm mhuwa impost l-ebda rekwiżit ġdid ta’ taħriġ jew rekwiżiti oħra. B’riżultat ta’ dan, il-konsegwenzi għal dan il-grupp fil-mira nżammu limitati kemm jista’ jkun. Huma allokati sagħtejn biex jittieħed nota tal-obbligu u l-applikazzjoni għall-pyro pass u tinġabar id-data meħtieġa. Bħalissa huwa diffiċli li jiġi stmat kemm nies għandhom japplikaw għal pyro pass. Dan huwa mistenni li jkun bejn 50 u 150 persuna. Dan ifisser li l-piż regolatorju ta’ dawn il-bidliet għal dan il-grupp fil-mira kollu kemm hu huwa stmat għal total ta’ EUR 5 000 sa EUR 15 000.</w:t>
      </w:r>
    </w:p>
    <w:p w14:paraId="4092354C" w14:textId="44138531" w:rsidR="004946A8" w:rsidRPr="00A6359B" w:rsidRDefault="004946A8" w:rsidP="00C43025">
      <w:pPr>
        <w:spacing w:line="240" w:lineRule="auto"/>
      </w:pPr>
    </w:p>
    <w:p w14:paraId="3BE987CF" w14:textId="331039CD" w:rsidR="004946A8" w:rsidRDefault="007F6D5D" w:rsidP="00C43025">
      <w:pPr>
        <w:spacing w:line="240" w:lineRule="auto"/>
      </w:pPr>
      <w:r>
        <w:t xml:space="preserve">Dan id-Digriet jorbot perjodu ta’ validità mal-awtorizzazzjoni tal-applikazzjoni. Dan ifisser li l-applikazzjoni għall-awtorizzazzjoni għandha terġa’ ssir wara l-iskadenza tal-perjodu ta’ validità. Fil-preżent, hemm madwar 75 detentur ta’ permess ta’ applikazzjoni. L-applikazzjoni għall-permess ta’ applikazzjoni, inkluża d-Dikjarazzjoni ta’ Kondotta meħtieġa (minn hawn ’il quddiem: VOG), hija stmata li tieħu sagħtejn. Ma tintalab l-ebda tariffa għall-applikazzjoni għal-liċenzja nnifisha. Dan ifisser li għal dan il-grupp speċifiku fil-mira, il-piż regolatorju ġenerali huwa stmat għal madwar EUR 7 500. </w:t>
      </w:r>
    </w:p>
    <w:p w14:paraId="7B7FBC99" w14:textId="2629C7E0" w:rsidR="00C43025" w:rsidRDefault="00C43025" w:rsidP="00C43025">
      <w:pPr>
        <w:spacing w:line="240" w:lineRule="auto"/>
      </w:pPr>
    </w:p>
    <w:p w14:paraId="267FC2EE" w14:textId="77777777" w:rsidR="004946A8" w:rsidRDefault="004946A8" w:rsidP="00C43025">
      <w:pPr>
        <w:spacing w:line="240" w:lineRule="auto"/>
        <w:rPr>
          <w:i/>
          <w:iCs/>
        </w:rPr>
      </w:pPr>
      <w:r>
        <w:rPr>
          <w:i/>
        </w:rPr>
        <w:t>Effettività u effiċjenza</w:t>
      </w:r>
    </w:p>
    <w:p w14:paraId="2BE5AB6D" w14:textId="0BC0329B" w:rsidR="008D009E" w:rsidRDefault="008D009E" w:rsidP="00C43025">
      <w:pPr>
        <w:spacing w:line="240" w:lineRule="auto"/>
      </w:pPr>
      <w:r>
        <w:t>Bl-introduzzjoni ta’ sistema ta’ pyro pass fil-Benelux biss, l-effettività u l-effiċjenza għandhom inizjalment ikunu limitati. Madankollu, l-introduzzjoni għandha wkoll rwol importanti ta’ prova, u r-riżultati mill-UE qed jiġu mmonitorjati. L-għan tal-Benelux huwa li l-pyro pass jinfirex fl-Unjoni Ewropea.</w:t>
      </w:r>
    </w:p>
    <w:p w14:paraId="401AC6D0" w14:textId="77777777" w:rsidR="00E07588" w:rsidRDefault="00E07588" w:rsidP="00C43025">
      <w:pPr>
        <w:spacing w:line="240" w:lineRule="auto"/>
      </w:pPr>
    </w:p>
    <w:p w14:paraId="6324A8CD" w14:textId="15DF4D44" w:rsidR="008D009E" w:rsidRPr="004946A8" w:rsidRDefault="004946A8" w:rsidP="00C43025">
      <w:pPr>
        <w:spacing w:line="240" w:lineRule="auto"/>
        <w:rPr>
          <w:i/>
          <w:iCs/>
        </w:rPr>
      </w:pPr>
      <w:r>
        <w:rPr>
          <w:i/>
        </w:rPr>
        <w:t>Konsegwenzi għall-privatezza</w:t>
      </w:r>
    </w:p>
    <w:p w14:paraId="57A10400" w14:textId="10864A2A" w:rsidR="00CA1DB1" w:rsidRDefault="00252E79" w:rsidP="00C43025">
      <w:pPr>
        <w:spacing w:line="240" w:lineRule="auto"/>
      </w:pPr>
      <w:r>
        <w:t xml:space="preserve">Dan id-digriet iwassal għall-ipproċessar ta’ data personali. L-abbozz ta’ liġi li jistabbilixxi r-reġistru tal-pyro pass huwa l-bażi primarja għal dan; bħala parti minn dan, tfasslet DPIA u ntalbet opinjoni mill-Awtorità Netherlandiża għall-Protezzjoni tad-Data. Ma sar l-ebda kumment f’dan ir-rigward. </w:t>
      </w:r>
    </w:p>
    <w:p w14:paraId="7F572F52" w14:textId="77777777" w:rsidR="00CA1DB1" w:rsidRDefault="00CA1DB1" w:rsidP="00C43025">
      <w:pPr>
        <w:spacing w:line="240" w:lineRule="auto"/>
      </w:pPr>
    </w:p>
    <w:p w14:paraId="0BCC09DE" w14:textId="269241BB" w:rsidR="00447582" w:rsidRDefault="00252E79" w:rsidP="00447582">
      <w:pPr>
        <w:spacing w:line="240" w:lineRule="auto"/>
      </w:pPr>
      <w:r>
        <w:t xml:space="preserve">Tfasslet DPIA ġdida għal din l-emenda. Il-Ministru għall-Infrastruttura u l-Ġestjoni tal-Ilma (IenW) huwa l-kontrollur. Għall-finijiet ta’ dan id-Digriet, huma previsti diversi </w:t>
      </w:r>
      <w:r>
        <w:lastRenderedPageBreak/>
        <w:t xml:space="preserve">operazzjonijiet tal-ipproċessar tad-data, jiġifieri l-applikazzjoni għall-pyro pass, il-valutazzjoni tiegħu, u l-ħruġ tal-pyro pass. Barra minn hekk, id-data meħtieġa — kif meħtieġ mid-Deċiżjoni tal-Benelux — tinżamm fir-reġistru tal-pyro pass. Fejn l-oġġetti pirotekniċi tal-Kategorija F3, F4, T2, jew P2 jinbiegħu minn operatur ekonomiku, dan il-bejjiegħ huwa obbligat li jivverifika l-pyro pass u d-dokument tal-identità, u li jikkonsulta r-reġistru tal-pyro pass. Barra minn hekk, l-operatur ekonomiku għandu jaħżen ċerti dokumenti kif imsemmi fl-Artikolu 4.1(8) fir-rekords tiegħu. Fl-aħħar nett, id-data personali tiġi pproċessata meta l-korpi responsabbli għall-monitoraġġ tal-konformità mar-regoli applikabbli għall-oġġetti pirotekniċi, u l-infurzar ta’ dawk ir-regoli, pereżempju jingħataw aċċess għar-reġistru. Ir-rekwiżit tal-proporzjonalità u tas-sussidjarjetà tqies kemm fil-kuntest tad-Deċiżjoni tal-Benelux kif ukoll fl-implimentazzjoni attwali. Fl-operazzjonijiet kollha ta’ pproċessar, l-ebda data personali ma tiġi pproċessata aktar milli suppost, u lanqas ma tiġi pproċessata aktar milli għall-fini li għalih tkun inkisbet (għan vinkolanti), </w:t>
      </w:r>
      <w:bookmarkStart w:id="4" w:name="_Hlk125126125"/>
      <w:r>
        <w:t>ħlief fil-kuntest tal-monitoraġġ tal-konformità mar-regoli applikabbli għall-oġġetti pirotekniċi u l-infurzar ta’ dawk ir-regoli mill-awtoritajiet rilevanti.</w:t>
      </w:r>
      <w:bookmarkEnd w:id="4"/>
      <w:r>
        <w:t xml:space="preserve"> Dan tal-aħħar huwa rilevanti, pereżempju, meta l-Uffiċċju tal-Prosekutur Pubbliku (minn hawn ’il quddiem: OM) jirċievi aċċess għar-reġistru. </w:t>
      </w:r>
    </w:p>
    <w:p w14:paraId="402614B7" w14:textId="77777777" w:rsidR="00447582" w:rsidRDefault="00447582" w:rsidP="00447582">
      <w:pPr>
        <w:spacing w:line="240" w:lineRule="auto"/>
      </w:pPr>
    </w:p>
    <w:p w14:paraId="5D2C7B38" w14:textId="47AB3ABF" w:rsidR="00447582" w:rsidRDefault="00447582" w:rsidP="00447582">
      <w:pPr>
        <w:spacing w:line="240" w:lineRule="auto"/>
      </w:pPr>
      <w:r>
        <w:t>Id-data ma għandhiex tinħażen għal żmien itwal milli jkun meħtieġ. Ir-rekords u d-data mdaħħla fir-reġistru tal-pyro pass għandhom jinżammu għal 12-il sena. Għal dan il-għan, hija allinjata mal-perjodu massimu ta’ limitazzjoni tar-reati tal-logħob tan-nar.</w:t>
      </w:r>
    </w:p>
    <w:p w14:paraId="7D003D62" w14:textId="413391F3" w:rsidR="00CA1DB1" w:rsidRDefault="00447582" w:rsidP="00447582">
      <w:pPr>
        <w:spacing w:line="240" w:lineRule="auto"/>
        <w:rPr>
          <w:color w:val="auto"/>
        </w:rPr>
      </w:pPr>
      <w:r>
        <w:t xml:space="preserve">L-operaturi għandhom iżommu kopja tad-dokument ta’ kontroll fir-rekords flimkien mal-fattura kkonċernata u, meta applikabbli, id-dokument tat-trasport ikkonċernat għal seba’ snin. </w:t>
      </w:r>
      <w:r>
        <w:rPr>
          <w:color w:val="auto"/>
        </w:rPr>
        <w:t>Dan huwa allinjat mal-perjodu nazzjonali ta’ żamma għar-rekords.</w:t>
      </w:r>
    </w:p>
    <w:p w14:paraId="558FE160" w14:textId="0BC5F66C" w:rsidR="00447582" w:rsidRDefault="00447582" w:rsidP="00447582">
      <w:pPr>
        <w:spacing w:line="240" w:lineRule="auto"/>
        <w:rPr>
          <w:color w:val="auto"/>
        </w:rPr>
      </w:pPr>
    </w:p>
    <w:p w14:paraId="52054656" w14:textId="5942787D" w:rsidR="00252E79" w:rsidRPr="00252E79" w:rsidRDefault="00447582" w:rsidP="00C43025">
      <w:pPr>
        <w:spacing w:line="240" w:lineRule="auto"/>
        <w:rPr>
          <w:highlight w:val="yellow"/>
        </w:rPr>
      </w:pPr>
      <w:r>
        <w:rPr>
          <w:color w:val="auto"/>
        </w:rPr>
        <w:t>Il-ħruġ tal-pyro pass u l-implimentazzjoni u l-ġestjoni tar-reġistru tal-pyro pass għandhom jitwettqu taħt struzzjoni minn organizzazzjoni li għandha tiġi ddeterminata. Il-ftehimiet meħtieġa, bħal ftehim dwar l-ipproċessar, għandhom jiġu konklużi għal dan il-għan.</w:t>
      </w:r>
    </w:p>
    <w:p w14:paraId="4C2D6765" w14:textId="04E46AFB" w:rsidR="008D009E" w:rsidRDefault="008D009E" w:rsidP="00C43025">
      <w:pPr>
        <w:spacing w:line="240" w:lineRule="auto"/>
      </w:pPr>
    </w:p>
    <w:p w14:paraId="5B5DCDBE" w14:textId="6E3DD6C8" w:rsidR="00975E08" w:rsidRPr="0096601D" w:rsidRDefault="00B635DB" w:rsidP="0096601D">
      <w:pPr>
        <w:spacing w:line="240" w:lineRule="auto"/>
        <w:ind w:left="360"/>
        <w:rPr>
          <w:b/>
          <w:bCs/>
        </w:rPr>
      </w:pPr>
      <w:r>
        <w:rPr>
          <w:b/>
        </w:rPr>
        <w:t>7. Eżekuzzjoni u Infurzar</w:t>
      </w:r>
    </w:p>
    <w:p w14:paraId="2C53EA96" w14:textId="01746B6B" w:rsidR="008D009E" w:rsidRDefault="008D009E" w:rsidP="008D009E">
      <w:pPr>
        <w:spacing w:line="240" w:lineRule="auto"/>
        <w:rPr>
          <w:b/>
          <w:bCs/>
        </w:rPr>
      </w:pPr>
    </w:p>
    <w:p w14:paraId="6A49A41C" w14:textId="46C8C417" w:rsidR="008D009E" w:rsidRDefault="00320BB5" w:rsidP="008D009E">
      <w:pPr>
        <w:spacing w:line="240" w:lineRule="auto"/>
      </w:pPr>
      <w:r>
        <w:t xml:space="preserve">Ir-reġistru tal-pyro pass għandu jinħoloq u jiġi ġestit. Din is-setgħa ngħatat lill-Ministru tal-IenW f’dan id-Digriet. </w:t>
      </w:r>
      <w:r>
        <w:rPr>
          <w:highlight w:val="yellow"/>
        </w:rPr>
        <w:t>Għandu jiġi speċifikat</w:t>
      </w:r>
      <w:r>
        <w:t xml:space="preserve"> </w:t>
      </w:r>
    </w:p>
    <w:p w14:paraId="2971A261" w14:textId="71FFEAFE" w:rsidR="00585934" w:rsidRDefault="00585934" w:rsidP="008D009E">
      <w:pPr>
        <w:spacing w:line="240" w:lineRule="auto"/>
      </w:pPr>
    </w:p>
    <w:p w14:paraId="276B61A9" w14:textId="15454E6B" w:rsidR="002C1D08" w:rsidRDefault="002C1D08" w:rsidP="008D009E">
      <w:pPr>
        <w:spacing w:line="240" w:lineRule="auto"/>
      </w:pPr>
      <w:r>
        <w:t xml:space="preserve">Ir-regolamenti dwar il-logħob tan-nar huma infurzati kemm fir-rigward tal-liġi amministrattiva kif ukoll dik kriminali. F’termini ta’ liġi amministrattiva, tista’ tiġi imposta multa abbażi tad-Wm, jew bħala sanzjoni amministrattiva. L-Ispettorat tal-Ambjent u t-Trasport (ILT) jissorvelja s-sikurezza u l-kwalità tal-logħob tan-nar imqiegħed fis-suq mill-kumpaniji. L-ILT huwa l-awtorità superviżorja għat-trasport ta’ sustanzi perikolużi, inkluż il-logħob tan-nar skont il-leġiżlazzjoni dwar it-trasport u l-importazzjoni u l-esportazzjoni tal-logħob tan-nar min-negozji skont id-Digriet dwar il-Logħob tan-Nar. L-ILT joħroġ ukoll il-permessi ta’ applikazzjoni. L-Abbozz ta’ Digriet ġie ppreżentat lill-ILT fi xx għal proċess ta’ eżegwibbiltà, prattikabbiltà u reżistenza għall-frodi. Id-Digriet ġie vvalutat mill-ILT bħala </w:t>
      </w:r>
      <w:r>
        <w:rPr>
          <w:highlight w:val="yellow"/>
        </w:rPr>
        <w:t>… test PM HUF.</w:t>
      </w:r>
    </w:p>
    <w:p w14:paraId="0E7FB361" w14:textId="54113D45" w:rsidR="002C1D08" w:rsidRDefault="002C1D08" w:rsidP="008D009E">
      <w:pPr>
        <w:spacing w:line="240" w:lineRule="auto"/>
      </w:pPr>
    </w:p>
    <w:p w14:paraId="34686046" w14:textId="1EDE2621" w:rsidR="002C1D08" w:rsidRDefault="002C1D08" w:rsidP="008D009E">
      <w:pPr>
        <w:spacing w:line="240" w:lineRule="auto"/>
      </w:pPr>
      <w:r>
        <w:t xml:space="preserve">Diversi dispożizzjonijiet fid-Digriet dwar il-Logħob tan-Nar huma punibbli fl-Att dwar ir-Reati Ekonomiċi, u dawn huma infurzati mill-pulizija u mis-Servizz tal-Prosekuzzjoni Pubblika. Dan japplika, pereżempju, għall-bejgħ ta’ logħob tan-nar professjonali lil individwi privati. L-Att Kollettiv tal-2021 tal-IenW jemenda l-Att dwar ir-Reati Ekonomiċi biex jinforza wkoll l-Artikolu 9.5.8(6). Fil-każ ta’ reat, is-sentenza għandha tkun terminu massimu ta’ priġunerija sa sitt snin, servizz komunitarju jew multa tal-ħames kategorija (bħalissa EUR 90 000). L-Abbozz ta’ Digriet ġie ppreżentat lill-Uffiċċju tal-Prosekutur Pubbliku fi </w:t>
      </w:r>
      <w:r>
        <w:rPr>
          <w:highlight w:val="yellow"/>
        </w:rPr>
        <w:t>xx</w:t>
      </w:r>
      <w:r>
        <w:t xml:space="preserve">. </w:t>
      </w:r>
      <w:r>
        <w:rPr>
          <w:highlight w:val="yellow"/>
        </w:rPr>
        <w:t>It-test HUF għandu jiġi speċifikat</w:t>
      </w:r>
    </w:p>
    <w:p w14:paraId="50AD1D6B" w14:textId="0EFF2653" w:rsidR="00975E08" w:rsidRDefault="00975E08" w:rsidP="00585934">
      <w:pPr>
        <w:pStyle w:val="ListParagraph"/>
        <w:spacing w:line="240" w:lineRule="auto"/>
        <w:rPr>
          <w:b/>
          <w:bCs/>
        </w:rPr>
      </w:pPr>
    </w:p>
    <w:p w14:paraId="534484EE" w14:textId="78633A2D" w:rsidR="00975E08" w:rsidRDefault="00E136B9" w:rsidP="0096601D">
      <w:pPr>
        <w:pStyle w:val="ListParagraph"/>
        <w:spacing w:line="240" w:lineRule="auto"/>
        <w:rPr>
          <w:b/>
          <w:bCs/>
        </w:rPr>
      </w:pPr>
      <w:r>
        <w:rPr>
          <w:b/>
        </w:rPr>
        <w:t>8. Impatt finanzjarju</w:t>
      </w:r>
    </w:p>
    <w:p w14:paraId="7CC3594D" w14:textId="3405B1C8" w:rsidR="006B5035" w:rsidRDefault="006B5035" w:rsidP="006B5035">
      <w:pPr>
        <w:spacing w:line="240" w:lineRule="auto"/>
        <w:rPr>
          <w:b/>
          <w:bCs/>
        </w:rPr>
      </w:pPr>
    </w:p>
    <w:p w14:paraId="3E288867" w14:textId="4B698FDD" w:rsidR="006B5035" w:rsidRDefault="003134C0" w:rsidP="006B5035">
      <w:pPr>
        <w:spacing w:line="240" w:lineRule="auto"/>
      </w:pPr>
      <w:r>
        <w:t>Skont l-Artikolu 9.5.8(5) tad-Wm, huwa possibbli li tiġi imposta tariffa għall-applikazzjoni tal-pyro pass. Bħalissa dan mhuwiex previst f’dan ir-rigward, u b’hekk l-</w:t>
      </w:r>
      <w:r>
        <w:lastRenderedPageBreak/>
        <w:t xml:space="preserve">impatt finanzjarju fuq is-settur huwa limitat ħafna. Ma tintalab l-ebda tariffa għall-permess tal-applikazzjoni, li jfisser li l-introduzzjoni ta’ perjodu ta’ validità ma twassalx għal spejjeż ogħla. </w:t>
      </w:r>
    </w:p>
    <w:p w14:paraId="06498172" w14:textId="2B2A61FD" w:rsidR="006B5035" w:rsidRDefault="006B5035" w:rsidP="006B5035">
      <w:pPr>
        <w:spacing w:line="240" w:lineRule="auto"/>
      </w:pPr>
    </w:p>
    <w:p w14:paraId="56840DF9" w14:textId="77777777" w:rsidR="00E07588" w:rsidRPr="006B5035" w:rsidRDefault="00E07588" w:rsidP="006B5035">
      <w:pPr>
        <w:spacing w:line="240" w:lineRule="auto"/>
        <w:rPr>
          <w:b/>
          <w:bCs/>
        </w:rPr>
      </w:pPr>
    </w:p>
    <w:p w14:paraId="20868362" w14:textId="368FAD50" w:rsidR="00975E08" w:rsidRDefault="00975E08" w:rsidP="00FF6FF4">
      <w:pPr>
        <w:pStyle w:val="ListParagraph"/>
        <w:keepNext/>
        <w:keepLines/>
        <w:numPr>
          <w:ilvl w:val="0"/>
          <w:numId w:val="26"/>
        </w:numPr>
        <w:spacing w:line="240" w:lineRule="auto"/>
        <w:rPr>
          <w:b/>
          <w:bCs/>
        </w:rPr>
      </w:pPr>
      <w:r>
        <w:rPr>
          <w:b/>
        </w:rPr>
        <w:t>Pariri u konsultazzjoni</w:t>
      </w:r>
    </w:p>
    <w:p w14:paraId="1D22CCE9" w14:textId="3285AF09" w:rsidR="00D4395F" w:rsidRDefault="006B5035" w:rsidP="00FF6FF4">
      <w:pPr>
        <w:keepNext/>
        <w:keepLines/>
        <w:spacing w:line="240" w:lineRule="auto"/>
      </w:pPr>
      <w:r>
        <w:t>Diversi partijiet ġew ikkonsultati dwar l-abbozzar ta’ dan id-Digriet. It-testijiet tal-prestazzjoni tal-OM u tal-ILT diġà ġew diskussi hawn fuq. Ġie diskuss ukoll abbozz inizjali mar-rappreżentanti tal-VEN (l-Assoċjazzjoni Netherlandiża tal-Logħob tan-Nar), il-BPN (l-Assoċjazzjoni Netherlandiża tal-Piroteknika) u Stichting VuurwerkCheck. B’riżultat ta’ dan, id-Digriet jipprevedi li d-detenturi ta’ pyro pass awtorizzati għal-logħob tan-nar tal-Kategorija F3 jew F4 jitqiesu wkoll bħala awtorizzati għal-logħob tan-nar tal-Kategorija F2 mhux maħsub għal użu privat. Huwa previst ukoll li d-detenturi ta’ pyro pass tekniku awtorizzat għal oġġetti pirotekniċi għall-użu ta’ oġġetti pirotekniċi tal-Kategorija T2 jitqiesu wkoll bħala awtorizzati għal oġġetti pirotekniċi għal użu fuq ġewwa tal-Kategorija T1. Għalkemm l-industrija indikat li l-approċċ għall-kummerċ illeċitu tal-logħob tan-nar huwa importanti, hija għandha dubji dwar l-effettività tal-pyro pass fuq il-flussi kummerċjali illegali, peress li dan jiġi importat biss fil-Benelux. Il-pyro pass huwa għodda li hija parti minn pakkett usa’ ta’ miżuri biex titnaqqas l-illegalità b’rabta mal-logħob tan-nar professjonali. Hija x-xewqa tal-Benelux li l-pyro pass jiġi introdott fl-Unjoni Ewropea. L-industrija indikat li l-introduzzjoni tal-pyro pass hija meqjusa bħala żieda fil-piż amministrattiv, għaliex temmen li l-pyro pass huwa duplikazzjoni tan-notifika skont l-Artikolu 1.4.1 tad-Digriet dwar il-Logħob tan-Nar. Il-piż amministrattiv, kif spjegat fil-paragrafu 6 tal-memorandum ta’ spjegazzjoni, inżamm kemm jista’ jkun limitat. Il-pyro pass jagħmilha aktar faċli għall-operaturi ekonomiċi biex jivverifikaw jekk xerrej għandux il-permessi meħtieġa. Barra minn hekk, ma hemm l-ebda duplikazzjoni mas-sistema ta’ rappurtar imsemmija fl-Artikolu 1.4.1 tad-Digriet dwar il-Logħob tan-Nar, minħabba li l-iskop tas-sistema ta’ notifika mhuwiex eżattament komparabbli mal-iskop tal-pyro pass. Is-sistema ta’ rappurtar tirreferi għall-immappjar tal-flussi transfruntiera tal-prodotti, filwaqt li l-pyro pass huwa relatat mat-tranżazzjonijiet tal-bejgħ.</w:t>
      </w:r>
    </w:p>
    <w:p w14:paraId="5B1BCC8D" w14:textId="77777777" w:rsidR="00D4395F" w:rsidRDefault="00D4395F" w:rsidP="00D4395F">
      <w:pPr>
        <w:spacing w:line="240" w:lineRule="auto"/>
      </w:pPr>
    </w:p>
    <w:p w14:paraId="5483291E" w14:textId="77777777" w:rsidR="00D4395F" w:rsidRDefault="00D4395F" w:rsidP="00D4395F">
      <w:pPr>
        <w:spacing w:line="240" w:lineRule="auto"/>
      </w:pPr>
      <w:r>
        <w:t>Minħabba l-impatt limitat ħafna fuq il-piż regolatorju, ma sar l-ebda test tal-SMEs.</w:t>
      </w:r>
    </w:p>
    <w:p w14:paraId="40F89A2C" w14:textId="46CD5351" w:rsidR="006B5035" w:rsidRDefault="006B5035" w:rsidP="006B5035">
      <w:pPr>
        <w:spacing w:line="240" w:lineRule="auto"/>
      </w:pPr>
    </w:p>
    <w:p w14:paraId="1BAF2357" w14:textId="28EB889D" w:rsidR="006B5035" w:rsidRDefault="006B5035" w:rsidP="006B5035">
      <w:pPr>
        <w:spacing w:line="240" w:lineRule="auto"/>
      </w:pPr>
    </w:p>
    <w:p w14:paraId="6EE4B7DD" w14:textId="72C8CA32" w:rsidR="006B5035" w:rsidRDefault="006B5035" w:rsidP="006B5035">
      <w:pPr>
        <w:spacing w:line="240" w:lineRule="auto"/>
      </w:pPr>
      <w:r>
        <w:t xml:space="preserve">Intalbet opinjoni mill-Awtorità Netherlandiża għall-Protezzjoni tad-Data fi </w:t>
      </w:r>
      <w:r>
        <w:rPr>
          <w:highlight w:val="yellow"/>
        </w:rPr>
        <w:t>xx</w:t>
      </w:r>
      <w:r>
        <w:t xml:space="preserve">... </w:t>
      </w:r>
    </w:p>
    <w:p w14:paraId="1C01C52B" w14:textId="0AF5D6C5" w:rsidR="006B5035" w:rsidRDefault="006B5035" w:rsidP="006B5035">
      <w:pPr>
        <w:spacing w:line="240" w:lineRule="auto"/>
      </w:pPr>
    </w:p>
    <w:p w14:paraId="645CDAAB" w14:textId="2BC0DCE4" w:rsidR="00027B61" w:rsidRDefault="006B5035" w:rsidP="006B5035">
      <w:pPr>
        <w:spacing w:line="240" w:lineRule="auto"/>
      </w:pPr>
      <w:r>
        <w:t xml:space="preserve">Saret konsultazzjoni fuq l-internet dwar dan id-Digriet. Abbażi tal-paragrafu 4 tal-Artikolu 21.6, l-Abbozz ta’ Digriet ġie ppubblikat minn qabel fil-Gazzetta tal-Gvern biex jagħti lil kulħadd l-opportunità li jinforma lill-Ministru tagħna bil-miktub fi żmien erba’ ġimgħat. F’dan il-każ, il-konsultazzjoni bl-Internet tista’ titħalla barra. </w:t>
      </w:r>
    </w:p>
    <w:p w14:paraId="62852144" w14:textId="72BDE637" w:rsidR="00027B61" w:rsidRDefault="00027B61" w:rsidP="006B5035">
      <w:pPr>
        <w:spacing w:line="240" w:lineRule="auto"/>
      </w:pPr>
      <w:r>
        <w:rPr>
          <w:highlight w:val="yellow"/>
        </w:rPr>
        <w:t>PM kummenti ta’ konsultazzjoni bl-internet u prepubblikazzjoni</w:t>
      </w:r>
      <w:r>
        <w:t>.</w:t>
      </w:r>
    </w:p>
    <w:p w14:paraId="25555DD4" w14:textId="77777777" w:rsidR="00027B61" w:rsidRDefault="00027B61" w:rsidP="006B5035">
      <w:pPr>
        <w:spacing w:line="240" w:lineRule="auto"/>
      </w:pPr>
    </w:p>
    <w:p w14:paraId="143CF65F" w14:textId="1636B820" w:rsidR="006B5035" w:rsidRDefault="00027B61" w:rsidP="006B5035">
      <w:pPr>
        <w:spacing w:line="240" w:lineRule="auto"/>
      </w:pPr>
      <w:r>
        <w:t xml:space="preserve">Barra minn hekk, l-Abbozz ta’ Digriet ġie offrut fi </w:t>
      </w:r>
      <w:r>
        <w:rPr>
          <w:highlight w:val="yellow"/>
        </w:rPr>
        <w:t>data x</w:t>
      </w:r>
      <w:r>
        <w:t xml:space="preserve"> lill-Ewwel u t-Tieni Awla fil-kuntest tas-sospensjoni legalment meħtieġa (l-Artikolu 21.6(4) tad-Wm). </w:t>
      </w:r>
      <w:r>
        <w:rPr>
          <w:highlight w:val="yellow"/>
        </w:rPr>
        <w:t>PM daħħal id-dokument mehmuż.</w:t>
      </w:r>
    </w:p>
    <w:p w14:paraId="4C4263B0" w14:textId="29F73C64" w:rsidR="0000248B" w:rsidRDefault="0000248B" w:rsidP="006B5035">
      <w:pPr>
        <w:spacing w:line="240" w:lineRule="auto"/>
      </w:pPr>
    </w:p>
    <w:p w14:paraId="0CD49FEC" w14:textId="542340C5" w:rsidR="0000248B" w:rsidRPr="00311A82" w:rsidRDefault="0000248B" w:rsidP="0000248B">
      <w:pPr>
        <w:pStyle w:val="ListParagraph"/>
        <w:numPr>
          <w:ilvl w:val="0"/>
          <w:numId w:val="26"/>
        </w:numPr>
        <w:spacing w:line="240" w:lineRule="auto"/>
      </w:pPr>
      <w:r>
        <w:rPr>
          <w:b/>
        </w:rPr>
        <w:t>Evalwazzjoni</w:t>
      </w:r>
    </w:p>
    <w:p w14:paraId="6778AA58" w14:textId="078983BD" w:rsidR="0000248B" w:rsidRDefault="0000248B" w:rsidP="0000248B">
      <w:pPr>
        <w:spacing w:line="240" w:lineRule="auto"/>
      </w:pPr>
    </w:p>
    <w:p w14:paraId="418F981E" w14:textId="0853DC73" w:rsidR="0000248B" w:rsidRPr="0000248B" w:rsidRDefault="0000248B" w:rsidP="0000248B">
      <w:pPr>
        <w:spacing w:line="240" w:lineRule="auto"/>
      </w:pPr>
      <w:r>
        <w:t xml:space="preserve">Dan id-Digriet u l-funzjonament tal-pyro pass għandhom jiġu evalwati wara tliet snin. Dan huwa importanti wkoll biex ikun jista’ jiġi ddeterminat jekk din is-sistema taħdimx fil-Benelux, u biex jingħata kontribut għal introduzzjoni possibbli fil-livell Ewropew. </w:t>
      </w:r>
    </w:p>
    <w:p w14:paraId="6E396653" w14:textId="77777777" w:rsidR="00E07588" w:rsidRDefault="00E07588" w:rsidP="006B5035">
      <w:pPr>
        <w:spacing w:line="240" w:lineRule="auto"/>
      </w:pPr>
    </w:p>
    <w:p w14:paraId="772ECAB6" w14:textId="3AD54460" w:rsidR="00975E08" w:rsidRDefault="00F050C0" w:rsidP="00975E08">
      <w:pPr>
        <w:pStyle w:val="ListParagraph"/>
        <w:numPr>
          <w:ilvl w:val="0"/>
          <w:numId w:val="26"/>
        </w:numPr>
        <w:spacing w:line="240" w:lineRule="auto"/>
        <w:rPr>
          <w:b/>
          <w:bCs/>
        </w:rPr>
      </w:pPr>
      <w:r>
        <w:rPr>
          <w:b/>
        </w:rPr>
        <w:t>Il-liġi tranżitorja u d-dħul fis-seħħ</w:t>
      </w:r>
    </w:p>
    <w:p w14:paraId="5C56A0A2" w14:textId="499A4ACA" w:rsidR="00F050C0" w:rsidRDefault="00F050C0" w:rsidP="00F050C0">
      <w:pPr>
        <w:spacing w:line="240" w:lineRule="auto"/>
        <w:rPr>
          <w:b/>
          <w:bCs/>
        </w:rPr>
      </w:pPr>
    </w:p>
    <w:p w14:paraId="188EBF71" w14:textId="5A81FCD8" w:rsidR="00E27732" w:rsidRPr="00E27732" w:rsidRDefault="00027B61" w:rsidP="00E27732">
      <w:pPr>
        <w:pStyle w:val="CommentText"/>
        <w:rPr>
          <w:sz w:val="18"/>
          <w:szCs w:val="18"/>
        </w:rPr>
      </w:pPr>
      <w:r>
        <w:rPr>
          <w:sz w:val="18"/>
        </w:rPr>
        <w:t xml:space="preserve">Il-liġi tranżitorja hija mixtieqa fir-rigward tal-perjodu ta’ validità tal-permess ta’ applikazzjoni sabiex jiġi pprevenut li l-liċenzji mogħtija (għal żmien twil) fil-passat f’daqqa waħda ma jibqgħux validi. Għal dan il-għan, ġie stabbilit perjodu tranżitorju ta’ </w:t>
      </w:r>
      <w:r>
        <w:rPr>
          <w:sz w:val="18"/>
        </w:rPr>
        <w:lastRenderedPageBreak/>
        <w:t xml:space="preserve">sena. Dan il-perjodu jagħti lis-settur kif ukoll lill-fornitur tal-liċenzja biżżejjed żmien biex jipproċessaw applikazzjoni. </w:t>
      </w:r>
    </w:p>
    <w:p w14:paraId="095E7495" w14:textId="37530D8B" w:rsidR="00027B61" w:rsidRPr="00E27732" w:rsidRDefault="00027B61" w:rsidP="00F050C0">
      <w:pPr>
        <w:spacing w:line="240" w:lineRule="auto"/>
      </w:pPr>
    </w:p>
    <w:p w14:paraId="5CDF9308" w14:textId="30209FCC" w:rsidR="00F050C0" w:rsidRDefault="00F050C0" w:rsidP="00F050C0">
      <w:pPr>
        <w:spacing w:line="240" w:lineRule="auto"/>
      </w:pPr>
      <w:r>
        <w:t xml:space="preserve">Skont l-Artikolu 7(2) tad-Deċiżjoni tal-Benelux, il-pajjiżi tal-Benelux għandhom idaħħlu fis-seħħ il-liġijiet, il-liġi kriminali, id-dispożizzjonijiet regolatorji u amministrattivi meħtieġa biex jikkonformaw mad-dispożizzjonijiet ta’ din id-Deċiżjoni tal-Benelux mhux aktar tard minn tliet snin wara d-dħul fis-seħħ tad-Deċiżjoni tal-Benelux. Id-Deċiżjoni tal-Benelux daħlet fis-seħħ fis-7 ta’ Diċembru 2020, li jfisser li l-implimentazzjoni ta’ din id-Deċiżjoni tal-Benelux għandha titlesta fis-7 ta’ Diċembru 2023. Id-dħul fis-seħħ ta’ dan id-Digriet għandu jseħħ permezz ta’ Digriet Reġju, bil-għan li din l-emenda tidħol fis-seħħ fl-1 ta’ Jannar 2024. Id-dħul fis-seħħ fl-1 ta’ Jannar 2024 huwa mixtieq minħabba l-emenda relatata għad-Digriet dwar il-Kundizzjonijiet tax-Xogħol (Bullettin tal-Atti u d-Digrieti 2019, 471), li jidħol fis-seħħ ukoll f’din id-data. </w:t>
      </w:r>
      <w:r>
        <w:rPr>
          <w:highlight w:val="yellow"/>
        </w:rPr>
        <w:t>PM liġi tranżitorja ulterjuri jekk ikun meħtieġ.</w:t>
      </w:r>
    </w:p>
    <w:p w14:paraId="18B8F887" w14:textId="0B230A45" w:rsidR="000D21CD" w:rsidRDefault="000D21CD" w:rsidP="00F050C0">
      <w:pPr>
        <w:spacing w:line="240" w:lineRule="auto"/>
      </w:pPr>
    </w:p>
    <w:p w14:paraId="2041535C" w14:textId="3C94762F" w:rsidR="00865EEC" w:rsidRDefault="00BE5238" w:rsidP="00975E08">
      <w:pPr>
        <w:spacing w:line="240" w:lineRule="auto"/>
        <w:rPr>
          <w:b/>
          <w:bCs/>
        </w:rPr>
      </w:pPr>
      <w:r>
        <w:rPr>
          <w:b/>
        </w:rPr>
        <w:t>Noti ta’ spjegazzjoni skont l-artikolu</w:t>
      </w:r>
    </w:p>
    <w:p w14:paraId="2686C65D" w14:textId="1B7496BC" w:rsidR="00BE5238" w:rsidRDefault="00BE5238" w:rsidP="00975E08">
      <w:pPr>
        <w:spacing w:line="240" w:lineRule="auto"/>
        <w:rPr>
          <w:b/>
          <w:bCs/>
        </w:rPr>
      </w:pPr>
    </w:p>
    <w:p w14:paraId="62C75F92" w14:textId="1287A2D1" w:rsidR="00BE5238" w:rsidRDefault="0026407F" w:rsidP="00975E08">
      <w:pPr>
        <w:spacing w:line="240" w:lineRule="auto"/>
        <w:rPr>
          <w:b/>
          <w:bCs/>
        </w:rPr>
      </w:pPr>
      <w:r>
        <w:rPr>
          <w:b/>
        </w:rPr>
        <w:t>Artikolu I, Parti A</w:t>
      </w:r>
    </w:p>
    <w:p w14:paraId="787DE073" w14:textId="10188248" w:rsidR="0026407F" w:rsidRDefault="0026407F" w:rsidP="00975E08">
      <w:pPr>
        <w:spacing w:line="240" w:lineRule="auto"/>
        <w:rPr>
          <w:b/>
          <w:bCs/>
        </w:rPr>
      </w:pPr>
    </w:p>
    <w:p w14:paraId="2648B888" w14:textId="20E6D4DF" w:rsidR="003135CF" w:rsidRDefault="0026407F" w:rsidP="00975E08">
      <w:pPr>
        <w:spacing w:line="240" w:lineRule="auto"/>
      </w:pPr>
      <w:r>
        <w:t xml:space="preserve">F’din id-dispożizzjoni, jiżdiedu għadd ta’ definizzjonijiet mal-Artikolu 1.1.1(1) tad-Digriet dwar il-Logħob tan-Nar. Il-kunċett ta’ persuna responsabbli jirriżulta mid-Deċiżjoni tal-Benelux. Għas-sitwazzjoni Netherlandiża, minbarra persuna b’għarfien speċjalizzat, huwa ddikjarat b’mod aktar speċifiku li din tista’ tkun proċessur tal-logħob tan-nar jew operatur tal-logħob tan-nar maħtur minn entità legali li għandha dritt taħżen jew tagħmel disponibbli fis-suq (spiss id-detentur tal-permess tal-applikazzjoni). Il-kunċetti tal-proċessur tal-logħob tan-nar u tal-operatur tal-logħob tan-nar huma marbuta mas-sistema tad-Digriet dwar il-Kundizzjonijiet tax-Xogħol li jirregola r-reġistrazzjoni ta’ dawn il-professjonijiet. Dan jiżgura li din tkun persuna li għandha għarfien professjonali tal-oġġetti tal-logħob tan-nar inkwistjoni, u li tkun irċeviet taħriġ għal dan il-għan. </w:t>
      </w:r>
    </w:p>
    <w:p w14:paraId="3EDEAF01" w14:textId="77777777" w:rsidR="00831069" w:rsidRDefault="00831069" w:rsidP="00975E08">
      <w:pPr>
        <w:spacing w:line="240" w:lineRule="auto"/>
        <w:rPr>
          <w:b/>
          <w:bCs/>
        </w:rPr>
      </w:pPr>
    </w:p>
    <w:p w14:paraId="156DC29A" w14:textId="5EDFC2F5" w:rsidR="003135CF" w:rsidRDefault="003135CF" w:rsidP="00975E08">
      <w:pPr>
        <w:spacing w:line="240" w:lineRule="auto"/>
        <w:rPr>
          <w:b/>
          <w:bCs/>
        </w:rPr>
      </w:pPr>
      <w:r>
        <w:rPr>
          <w:b/>
        </w:rPr>
        <w:t>Artikolu I, Parti B</w:t>
      </w:r>
    </w:p>
    <w:p w14:paraId="0DAADC56" w14:textId="6ED38497" w:rsidR="003135CF" w:rsidRDefault="003135CF" w:rsidP="00975E08">
      <w:pPr>
        <w:spacing w:line="240" w:lineRule="auto"/>
        <w:rPr>
          <w:b/>
          <w:bCs/>
        </w:rPr>
      </w:pPr>
    </w:p>
    <w:p w14:paraId="43927B48" w14:textId="528131C6" w:rsidR="003135CF" w:rsidRDefault="00625AA3" w:rsidP="00975E08">
      <w:pPr>
        <w:spacing w:line="240" w:lineRule="auto"/>
      </w:pPr>
      <w:r>
        <w:t xml:space="preserve">L-Artikolu 1.1.3 fih il-kamp ta’ applikazzjoni tad-Digriet dwar il-Logħob tan-Nar. Permezz tal-emenda tad-Digriet dwar il-Logħob tan-Nar tal-20 ta’ Ġunju 2022 (Bullettin tal-Atti u d-Digrieti 2022, 291), dan ġie estiż għal oġġetti pirotekniċi tal-Kategoriji P1 u P2 użati bħala logħob tan-nar jew apparentement maħsuba biex jintużaw bħala logħob tan-nar. B’din l-emenda attwali, jeħtieġ li dan jiġi ssupplimentat minħabba li l-bejgħ ta’ P2 mhuwiex permess mingħajr verifika tad-dokumenti ta’ kontroll, anke jekk dan l-artikolu ma jintużax jew ma jkunx maħsub biex jintuża bħala logħob tan-nar. Madankollu, l-estensjoni tal-kamp ta’ applikazzjoni għal dan il-punt tapplika biss għall-Kapitolu 4 il-ġdid tad-Digriet dwar il-Logħob tan-Nar. </w:t>
      </w:r>
    </w:p>
    <w:p w14:paraId="58B116EA" w14:textId="63D2F068" w:rsidR="00611325" w:rsidRDefault="00611325" w:rsidP="00975E08">
      <w:pPr>
        <w:spacing w:line="240" w:lineRule="auto"/>
      </w:pPr>
    </w:p>
    <w:p w14:paraId="0401D4D5" w14:textId="77777777" w:rsidR="00BB4790" w:rsidRDefault="00611325" w:rsidP="00975E08">
      <w:pPr>
        <w:spacing w:line="240" w:lineRule="auto"/>
        <w:rPr>
          <w:b/>
          <w:bCs/>
        </w:rPr>
      </w:pPr>
      <w:r>
        <w:rPr>
          <w:b/>
        </w:rPr>
        <w:t>Artikolu I, Parti C</w:t>
      </w:r>
    </w:p>
    <w:p w14:paraId="76D5D1A8" w14:textId="77777777" w:rsidR="00C9198C" w:rsidRDefault="00C9198C" w:rsidP="00975E08">
      <w:pPr>
        <w:spacing w:line="240" w:lineRule="auto"/>
      </w:pPr>
    </w:p>
    <w:p w14:paraId="5EFF0456" w14:textId="05968ABB" w:rsidR="00611325" w:rsidRDefault="00611325" w:rsidP="00975E08">
      <w:pPr>
        <w:spacing w:line="240" w:lineRule="auto"/>
      </w:pPr>
      <w:r>
        <w:t xml:space="preserve">L-opportunità ntużat biex tiġi kkoreġuta referenza għal liġi li issa skadiet. Fl-Artikolu 1.2.5(2), saret referenza għad-dispożizzjonijiet tal-Att dwar il-Merkanzija fit-Toroq. Madankollu, din il-liġi skadiet fl-1 ta’ Mejju 2009 u ġiet sostitwita bl-Att dwar il-Merkanzija fit-Toroq. Dak li kien l-Artikolu 20 tal-Att dwar it-Trasport tal-Merkanzija bit-Triq, li fil-qosor kien jinkludi l-obbligu ta’ reġistrazzjoni u ċ-ċertifikat ta’ reġistrazzjoni li jakkumpanjah, ġie b’dan imħassar. L-Artikolu 29, il-projbizzjoni tat-trasport mingħajr ma titfassal nota ta’ konsenja, ġie sostitwit fis-sustanza bl-Artikolu 2.13 tal-Att dwar it-Trasport tal-Merkanzija bit-Triq. L-Artikolu 1.2.5(2) ġie emendat skont dan. </w:t>
      </w:r>
    </w:p>
    <w:p w14:paraId="099130EB" w14:textId="220E6F61" w:rsidR="00BB4790" w:rsidRDefault="00BB4790" w:rsidP="00975E08">
      <w:pPr>
        <w:spacing w:line="240" w:lineRule="auto"/>
      </w:pPr>
    </w:p>
    <w:p w14:paraId="6C604BF6" w14:textId="260807E0" w:rsidR="00BB4790" w:rsidRDefault="00BB4790" w:rsidP="00975E08">
      <w:pPr>
        <w:spacing w:line="240" w:lineRule="auto"/>
        <w:rPr>
          <w:b/>
          <w:bCs/>
        </w:rPr>
      </w:pPr>
      <w:r>
        <w:rPr>
          <w:b/>
        </w:rPr>
        <w:t>Artikolu I, Parti D</w:t>
      </w:r>
    </w:p>
    <w:p w14:paraId="03FCE1C3" w14:textId="77777777" w:rsidR="00BB4790" w:rsidRPr="00C9198C" w:rsidRDefault="00BB4790" w:rsidP="00975E08">
      <w:pPr>
        <w:spacing w:line="240" w:lineRule="auto"/>
        <w:rPr>
          <w:b/>
          <w:bCs/>
        </w:rPr>
      </w:pPr>
    </w:p>
    <w:p w14:paraId="1ED3A512" w14:textId="415F4CB3" w:rsidR="00BB4790" w:rsidRPr="00611325" w:rsidRDefault="00BB4790" w:rsidP="00975E08">
      <w:pPr>
        <w:spacing w:line="240" w:lineRule="auto"/>
      </w:pPr>
      <w:r>
        <w:t>Il-liċenzja tal-applikazzjoni bħalissa qed tingħata għal perjodu ta’ żmien mhux definit. L-implimentazzjoni ta’ din id-Deċiżjoni tal-Benelux uriet li dan ma għadux mixtieq. Jekk il-permess tal-applikazzjoni jintrabat ma’ perjodu ta’ validità ta’ ħames snin, dan ifisser li fi żmien ħames snin jeħtieġ li jiġi vverifikat mill-ġdid jekk l-applikant (għadux) jissodisfa r-</w:t>
      </w:r>
      <w:r>
        <w:lastRenderedPageBreak/>
        <w:t>rekwiżiti kollha, bħal VOG. Dan huwa ta’ għajnuna għas-superviżjoni u l-infurzar tal-permess ta’ applikazzjoni.</w:t>
      </w:r>
    </w:p>
    <w:p w14:paraId="4C7B747C" w14:textId="3730A0D3" w:rsidR="0026407F" w:rsidRDefault="0026407F" w:rsidP="00975E08">
      <w:pPr>
        <w:spacing w:line="240" w:lineRule="auto"/>
      </w:pPr>
    </w:p>
    <w:p w14:paraId="5F968815" w14:textId="0503BDDF" w:rsidR="0026407F" w:rsidRDefault="0026407F" w:rsidP="00975E08">
      <w:pPr>
        <w:spacing w:line="240" w:lineRule="auto"/>
        <w:rPr>
          <w:b/>
          <w:bCs/>
        </w:rPr>
      </w:pPr>
      <w:r>
        <w:rPr>
          <w:b/>
        </w:rPr>
        <w:t>Artikolu I, Parti F</w:t>
      </w:r>
    </w:p>
    <w:p w14:paraId="5779043E" w14:textId="58A491EB" w:rsidR="0026407F" w:rsidRDefault="0026407F" w:rsidP="00975E08">
      <w:pPr>
        <w:spacing w:line="240" w:lineRule="auto"/>
        <w:rPr>
          <w:b/>
          <w:bCs/>
        </w:rPr>
      </w:pPr>
    </w:p>
    <w:p w14:paraId="3C7EC494" w14:textId="2AC94E81" w:rsidR="0026407F" w:rsidRDefault="0026407F" w:rsidP="00975E08">
      <w:pPr>
        <w:spacing w:line="240" w:lineRule="auto"/>
      </w:pPr>
      <w:r>
        <w:t xml:space="preserve">Wara l-Kapitolu 3B, jiddaħħal kapitolu ġdid fid-Digriet dwar il-Logħob tan-Nar bid-dispożizzjonijiet ewlenin għall-pyro pass. </w:t>
      </w:r>
    </w:p>
    <w:p w14:paraId="07D570ED" w14:textId="2259E135" w:rsidR="0026407F" w:rsidRDefault="0026407F" w:rsidP="00975E08">
      <w:pPr>
        <w:spacing w:line="240" w:lineRule="auto"/>
      </w:pPr>
    </w:p>
    <w:p w14:paraId="062119C3" w14:textId="31843816" w:rsidR="00453DDC" w:rsidRPr="00453DDC" w:rsidRDefault="00453DDC" w:rsidP="00975E08">
      <w:pPr>
        <w:spacing w:line="240" w:lineRule="auto"/>
        <w:rPr>
          <w:b/>
          <w:bCs/>
        </w:rPr>
      </w:pPr>
      <w:r>
        <w:rPr>
          <w:b/>
          <w:i/>
        </w:rPr>
        <w:t>Artikolu 4.1</w:t>
      </w:r>
    </w:p>
    <w:p w14:paraId="6D216F10" w14:textId="000E4BB8" w:rsidR="0026407F" w:rsidRPr="0026407F" w:rsidRDefault="0026407F" w:rsidP="00975E08">
      <w:pPr>
        <w:spacing w:line="240" w:lineRule="auto"/>
      </w:pPr>
      <w:r>
        <w:t xml:space="preserve">L-Artikolu 4.1(1) jipprojbixxi lill-operaturi milli jagħmlu l-oġġetti pirotekniċi speċifikati f’dak il-paragrafu disponibbli fis-suq mingħajr ma jivverifikaw id-dokumenti ta’ persuni b’għarfien speċjalizzat. Il-paragrafu 2 jipprevedi li meta jiġu fornuti oġġetti pirotekniċi u persuna fiżika tkun qed taġixxi f’isem persuna ġuridika, id-dokument tal-ispezzjoni u d-dokument tal-identità ta’ dik il-persuna responsabbli għandhom jiġu vverifikati. Il-paragrafu 3 jirregola liema persuni b’għarfien speċjalizzat jew persuni responsabbli għandhom juru dan b’pyro pass. Ir-rekwiżiti tad-Direttiva dwar il-Pyro u għalhekk tad-Deċiżjoni tal-Benelux ma japplikawx għall-oġġetti pirotekniċi għal użu mhux kummerċjali, f’konformità mal-liġi nazzjonali, mill-forzi armati, mill-pulizija jew mill-brigati tat-tifi tan-nar. Għalhekk, dawn il-gruppi lanqas ma għandhom għalfejn jitolbu pyro pass (l-Artikolu 1.1.2a(1), is-sottotaqsimiet c sa f). Il-mudell tal-pyro pass huwa stabbilit fid-Deċiżjoni tal-Benelux u huma inklużi biss ċerti kategoriji ta’ oġġetti pirotekniċi. Madankollu, fin-Netherlands, il-logħob tan-nar tal-Kategorija F2 li mhuwiex maħsub għall-użu privat u l-oġġetti pirotekniċi għall-użu fuq ġewwa tal-Kategorija T1 huma riżervati wkoll għal persuni b’għarfien speċjalizzat. Għalhekk, il-paragrafu 4 jipprevedi li l-persuni awtorizzati għal-logħob tan-nar tal-Kategorija F3 jew F4 huma awtorizzati wkoll għal-logħob tan-nar tal-Kategorija F2 u fil-paragrafu 5, li l-persuni awtorizzati għall-oġġetti pirotekniċi għall-użu fuq ġewwa tal-Kategorija T2 huma awtorizzati wkoll għall-oġġetti pirotekniċi għall-użu fuq ġewwa tal-Kategorija T1. Inkella, dan iwassal għas-sitwazzjoni li, pereżempju, persuna b’għarfien speċjalizzat għandha turi l-pyro pass tagħha għal tranżazzjoni ta’ bejgħ ta’ oġġetti pirotekniċi tal-Kategorija T2 u dokument ieħor li juri li hija persuna b’għarfien speċjalizzat għall-oġġetti tal-Kategorija T1. Dan huwa meqjus bħala mhux mixtieq. Il-paragrafu 8 jistabbilixxi d-dokumenti li għandhom jinżammu mill-operaturi ekonomiċi u għal liema tul ta’ żmien. F’każijiet li fihom isir trasport, għandu jinżamm id-dokument tat-trasport rilevanti. Abbażi tad-Deċiżjoni tal-Benelux, huwa meħtieġ li jiġu osservati l-limiti ta’ żmien stabbiliti fil-liġi nazzjonali. Fin-Netherlands, l-amministrazzjoni finanzjarja tal-kumpaniji għandha tinżamm għal seba’ snin. Dan għandu jiġi anness ma’ dan id-Digriet. </w:t>
      </w:r>
    </w:p>
    <w:p w14:paraId="02994D7F" w14:textId="386868C7" w:rsidR="00F050C0" w:rsidRDefault="00F050C0" w:rsidP="00975E08">
      <w:pPr>
        <w:spacing w:line="240" w:lineRule="auto"/>
        <w:rPr>
          <w:u w:val="single"/>
        </w:rPr>
      </w:pPr>
    </w:p>
    <w:p w14:paraId="18886A65" w14:textId="79BA3165" w:rsidR="00453DDC" w:rsidRDefault="00453DDC" w:rsidP="00975E08">
      <w:pPr>
        <w:spacing w:line="240" w:lineRule="auto"/>
        <w:rPr>
          <w:b/>
          <w:bCs/>
          <w:i/>
          <w:iCs/>
        </w:rPr>
      </w:pPr>
      <w:r>
        <w:rPr>
          <w:b/>
          <w:i/>
        </w:rPr>
        <w:t>Artikolu 4.2</w:t>
      </w:r>
    </w:p>
    <w:p w14:paraId="2012168C" w14:textId="7E3C8FCA" w:rsidR="000C0E6D" w:rsidRPr="000C0E6D" w:rsidRDefault="00453DDC" w:rsidP="000C0E6D">
      <w:pPr>
        <w:pStyle w:val="CommentText"/>
        <w:rPr>
          <w:sz w:val="18"/>
          <w:szCs w:val="18"/>
        </w:rPr>
      </w:pPr>
      <w:r>
        <w:rPr>
          <w:sz w:val="18"/>
        </w:rPr>
        <w:t>Dan l-artikolu jelenka l-persuni eliġibbli għal pyro pass fin-Netherlands. Għalkemm dan mhuwiex regolat direttament mid-Deċiżjoni tal-Benelux, huwa importanti li jiġi definit min jista’ japplika għall-pyro pass. Fil-kuntest tal-Benelux huwa miftiehem li l-persuni b’għarfien speċjalizzat għandhom japplikaw għall-pyro pass fil-pajjiż fejn huma nnominati skont il-liġi applikabbli bħala persuna b’għarfien speċjalizzat. Madankollu, il-memorandum ta’ spjegazzjoni tad-Deċiżjoni tal-Benelux jiddikjara li l-pyro pass huwa dejjem dokument personali. Għalhekk, dan l-artikolu jipprevedi li l-persuni fiżiċi biss huma eliġibbli għal pyro pass. Id-Deċiżjoni tal-Benelux tirregola wkoll l-artikoli P2. Abbażi tal-Artikolu 3 tar-Regolament dwar oġġetti pirotekniċi oħra, jinħatru persuni b’għarfien speċjalizzat li jistgħu jużaw oġġetti pirotekniċi tal-kategorija P2 minħabba t-twettiq tal-funzjoni tagħhom. Dawn in-nies huma wkoll eliġibbli għal pyro pass.</w:t>
      </w:r>
    </w:p>
    <w:p w14:paraId="52A43ABF" w14:textId="6AEA4487" w:rsidR="008B1DFC" w:rsidRDefault="008B1DFC" w:rsidP="00975E08">
      <w:pPr>
        <w:spacing w:line="240" w:lineRule="auto"/>
      </w:pPr>
    </w:p>
    <w:p w14:paraId="3853EF05" w14:textId="52FA30F1" w:rsidR="00EF3A42" w:rsidRDefault="00EF3A42" w:rsidP="00975E08">
      <w:pPr>
        <w:spacing w:line="240" w:lineRule="auto"/>
      </w:pPr>
      <w:r>
        <w:t xml:space="preserve">Il-paragrafu 2 jipprevedi speċifikament li l-applikazzjoni għal pyro pass għal persuna responsabbli għandha ssir flimkien mad-detentur ta’ permess ta’ applikazzjoni. B’dan il-mod, jista’ jiġi żgurat li kemm id-detentur tal-permess tal-applikazzjoni kif ukoll il-persuna responsabbli jaqblu mal-applikazzjoni. </w:t>
      </w:r>
    </w:p>
    <w:p w14:paraId="21040AA5" w14:textId="77777777" w:rsidR="00EF3A42" w:rsidRDefault="00EF3A42" w:rsidP="00975E08">
      <w:pPr>
        <w:spacing w:line="240" w:lineRule="auto"/>
      </w:pPr>
    </w:p>
    <w:p w14:paraId="09FC94F1" w14:textId="7EED6106" w:rsidR="008B1DFC" w:rsidRPr="008B1DFC" w:rsidRDefault="008B1DFC" w:rsidP="00975E08">
      <w:pPr>
        <w:spacing w:line="240" w:lineRule="auto"/>
      </w:pPr>
      <w:r>
        <w:t xml:space="preserve">Il-pyro pass għandu jkollu wkoll perjodu ta’ validità indikat fuq il-pyro pass. Id-Deċiżjoni tal-Benelux nnifisha ma tirregolax dan il-perjodu ta’ validità. Minħabba r-rabta mar-reġistrazzjoni bħala proċessur tal-logħob tan-nar jew operatur tal-logħob tan-nar, ġie </w:t>
      </w:r>
      <w:r>
        <w:lastRenderedPageBreak/>
        <w:t>deċiż li jkun hemm allinjament mal-perjodu ta’ validità tar-reġistrazzjoni. Ladarba jiskadi, għandu jintalab pyro pass ġdid wara massimu ta’ ħames snin. Madankollu, il-perjodu ta’ validità tal-pyro pass jista’ jkun iqsar skont jekk il-permess tal-applikazzjoni jew il-permess ambjentali jkunx iqsar mir-reġistrazzjoni. Dan jiżgura li r-reġistru huwa aġġornat.</w:t>
      </w:r>
    </w:p>
    <w:p w14:paraId="1DD733F7" w14:textId="63F139DC" w:rsidR="005D21FE" w:rsidRPr="008B1DFC" w:rsidRDefault="005D21FE" w:rsidP="00975E08">
      <w:pPr>
        <w:spacing w:line="240" w:lineRule="auto"/>
      </w:pPr>
    </w:p>
    <w:p w14:paraId="3845906D" w14:textId="03B02F7B" w:rsidR="005D21FE" w:rsidRDefault="005D21FE" w:rsidP="00975E08">
      <w:pPr>
        <w:spacing w:line="240" w:lineRule="auto"/>
      </w:pPr>
      <w:r>
        <w:t>Għadd ta’ aspetti aktar tekniċi u proċedurali huma żviluppati permezz ta’ regolament ministerjali. Pereżempju, il-mudell tal-pyro pass, kif inhu wkoll anness mad-Deċiżjoni tal-Benelux, huwa stabbilit permezz ta’ regolament ministerjali.</w:t>
      </w:r>
    </w:p>
    <w:p w14:paraId="1F8D1663" w14:textId="02A08F89" w:rsidR="005D21FE" w:rsidRDefault="005D21FE" w:rsidP="00975E08">
      <w:pPr>
        <w:spacing w:line="240" w:lineRule="auto"/>
      </w:pPr>
    </w:p>
    <w:p w14:paraId="64AF3DC1" w14:textId="373B7846" w:rsidR="005D21FE" w:rsidRDefault="005D21FE" w:rsidP="00975E08">
      <w:pPr>
        <w:spacing w:line="240" w:lineRule="auto"/>
      </w:pPr>
      <w:r>
        <w:t>Is-sistema tal-pyro pass tista’ tiffunzjona sew biss jekk ikun hemm ukoll possibbiltajiet li wieħed jirtira l-pyro pass. Il-paragrafi 6 u 7 jispeċifikaw iċ-ċirkustanzi li fihom dan huwa l-każ. Dawn iċ-ċirkostanzi huma l-implimentazzjoni tad-Deċiżjoni tal-Benelux.</w:t>
      </w:r>
    </w:p>
    <w:p w14:paraId="0FB59199" w14:textId="439F5759" w:rsidR="005D21FE" w:rsidRDefault="005D21FE" w:rsidP="00975E08">
      <w:pPr>
        <w:spacing w:line="240" w:lineRule="auto"/>
      </w:pPr>
    </w:p>
    <w:p w14:paraId="561776FE" w14:textId="7DC5EF94" w:rsidR="004A650F" w:rsidRDefault="004A650F" w:rsidP="00E910E4">
      <w:pPr>
        <w:keepNext/>
        <w:keepLines/>
        <w:spacing w:line="240" w:lineRule="auto"/>
        <w:rPr>
          <w:b/>
          <w:bCs/>
          <w:i/>
          <w:iCs/>
        </w:rPr>
      </w:pPr>
      <w:r>
        <w:rPr>
          <w:b/>
          <w:i/>
        </w:rPr>
        <w:t>Artikolu 4.3</w:t>
      </w:r>
    </w:p>
    <w:p w14:paraId="2D850221" w14:textId="7AF0A3A5" w:rsidR="004A650F" w:rsidRPr="0045450C" w:rsidRDefault="004A650F" w:rsidP="00E910E4">
      <w:pPr>
        <w:keepNext/>
        <w:keepLines/>
        <w:spacing w:line="240" w:lineRule="auto"/>
      </w:pPr>
      <w:r>
        <w:t xml:space="preserve">Dan l-artikolu jispeċifika liema dokumenti huma maħżuna fir-reġistru tal-pyro pass. Meta jsir dan, ma tinħażinx aktar informazzjoni milli meħtieġ biex jitwettqu l-kontrolli. </w:t>
      </w:r>
    </w:p>
    <w:p w14:paraId="38FE77F8" w14:textId="77777777" w:rsidR="004A650F" w:rsidRDefault="004A650F" w:rsidP="00975E08">
      <w:pPr>
        <w:spacing w:line="240" w:lineRule="auto"/>
        <w:rPr>
          <w:b/>
          <w:bCs/>
          <w:i/>
          <w:iCs/>
        </w:rPr>
      </w:pPr>
    </w:p>
    <w:p w14:paraId="3E68551C" w14:textId="07498FC6" w:rsidR="005D21FE" w:rsidRDefault="005D21FE" w:rsidP="00975E08">
      <w:pPr>
        <w:spacing w:line="240" w:lineRule="auto"/>
      </w:pPr>
      <w:r>
        <w:rPr>
          <w:b/>
          <w:i/>
        </w:rPr>
        <w:t>Artikolu 4.4</w:t>
      </w:r>
      <w:r>
        <w:br/>
        <w:t xml:space="preserve">Il-partijiet li għandhom aċċess għar-reġistru tal-pyro pass, fil-prattika l-operaturi ekonomiċi u l-korpi regolatorji, għandu jkollhom għad-dispożizzjoni tagħhom mingħajr dewmien l-informazzjoni meħtieġa mir-reġistru sabiex iwettqu dmirijiethom. Għalhekk, dan l-artikolu jistabbilixxi li l-Ministru tagħna għandu jiżgura li d-data u d-dokumenti fir-reġistru tal-pyro pass jkunu disponibbli mingħajr dewmien. </w:t>
      </w:r>
    </w:p>
    <w:p w14:paraId="4F305F79" w14:textId="77777777" w:rsidR="00A6450F" w:rsidRDefault="00A6450F" w:rsidP="00975E08">
      <w:pPr>
        <w:spacing w:line="240" w:lineRule="auto"/>
      </w:pPr>
    </w:p>
    <w:p w14:paraId="663FE576" w14:textId="745807B5" w:rsidR="005D21FE" w:rsidRDefault="005D21FE" w:rsidP="00975E08">
      <w:pPr>
        <w:spacing w:line="240" w:lineRule="auto"/>
        <w:rPr>
          <w:b/>
          <w:bCs/>
          <w:i/>
          <w:iCs/>
        </w:rPr>
      </w:pPr>
      <w:r>
        <w:rPr>
          <w:b/>
          <w:i/>
        </w:rPr>
        <w:t>Artikolu 4.5</w:t>
      </w:r>
    </w:p>
    <w:p w14:paraId="2E43070D" w14:textId="2C1D619E" w:rsidR="005D21FE" w:rsidRDefault="008B1DFC" w:rsidP="00975E08">
      <w:pPr>
        <w:spacing w:line="240" w:lineRule="auto"/>
      </w:pPr>
      <w:r>
        <w:t xml:space="preserve">Dan l-Artikolu jistabbilixxi għal min huma aċċessibbli d-dettalji u d-dokumenti fir-reġistru tal-pyro pass. L-ewwel nett, huwa importanti li l-awtoritajiet tal-infurzar fil-qasam tal-oġġetti pirotekniċi jkollhom aċċess għar-reġistru. Fil-prattika, dawn huma l-ILT u s-Servizz tal-Prosekuzzjoni Pubblika. Dawn huma indikati fil-paragrafu 1. Barra minn hekk, l-operaturi ekonomiċi għandu jkollhom aċċess meta jagħmlu oġġetti disponibbli fis-suq, iżda biss għall-fini li jivverifikaw il-validità tal-pyro pass. B’riżultat ta’ dan, ma għandhom aċċess għall-ebda data personali differenti minn dik meħtieġa. </w:t>
      </w:r>
    </w:p>
    <w:p w14:paraId="319B3781" w14:textId="77777777" w:rsidR="008B1DFC" w:rsidRDefault="008B1DFC" w:rsidP="00975E08">
      <w:pPr>
        <w:spacing w:line="240" w:lineRule="auto"/>
      </w:pPr>
    </w:p>
    <w:p w14:paraId="26FB2A7E" w14:textId="3D858C08" w:rsidR="005D21FE" w:rsidRDefault="005D21FE" w:rsidP="00975E08">
      <w:pPr>
        <w:spacing w:line="240" w:lineRule="auto"/>
        <w:rPr>
          <w:b/>
          <w:bCs/>
          <w:i/>
          <w:iCs/>
        </w:rPr>
      </w:pPr>
      <w:r>
        <w:rPr>
          <w:b/>
          <w:i/>
        </w:rPr>
        <w:t>Artikolu 4.6</w:t>
      </w:r>
    </w:p>
    <w:p w14:paraId="4759D869" w14:textId="43FA3E6D" w:rsidR="008B1DFC" w:rsidRPr="00414847" w:rsidRDefault="008B1DFC" w:rsidP="00975E08">
      <w:pPr>
        <w:spacing w:line="240" w:lineRule="auto"/>
      </w:pPr>
      <w:r>
        <w:t>Dan l-Artikolu jistabbilixxi l-perjodu ta’ żamma tad-data fir-reġistru tal-pyro pass għal 12-il sena. Id-data personali ma tistax tinħażen aktar milli jkun meħtieġ. Fid-dawl tal-perjodu massimu ta’ limitazzjoni għar-reati ta’ logħob tan-nar, il-perjodu ta’ żamma huwa marbut ma’ dan.</w:t>
      </w:r>
    </w:p>
    <w:p w14:paraId="7D37A679" w14:textId="1F4EE085" w:rsidR="005D21FE" w:rsidRPr="00414847" w:rsidRDefault="005D21FE" w:rsidP="00975E08">
      <w:pPr>
        <w:spacing w:line="240" w:lineRule="auto"/>
        <w:rPr>
          <w:b/>
          <w:bCs/>
          <w:i/>
          <w:iCs/>
        </w:rPr>
      </w:pPr>
    </w:p>
    <w:p w14:paraId="518E9AA0" w14:textId="776DA33C" w:rsidR="00EA587B" w:rsidRPr="00414847" w:rsidRDefault="00EA587B" w:rsidP="00975E08">
      <w:pPr>
        <w:spacing w:line="240" w:lineRule="auto"/>
        <w:rPr>
          <w:b/>
          <w:bCs/>
        </w:rPr>
      </w:pPr>
      <w:r>
        <w:rPr>
          <w:b/>
        </w:rPr>
        <w:t>Artikolu II</w:t>
      </w:r>
    </w:p>
    <w:p w14:paraId="734639FA" w14:textId="682B26DA" w:rsidR="001A647B" w:rsidRPr="00414847" w:rsidRDefault="001A647B" w:rsidP="00975E08">
      <w:pPr>
        <w:spacing w:line="240" w:lineRule="auto"/>
        <w:rPr>
          <w:b/>
          <w:bCs/>
        </w:rPr>
      </w:pPr>
    </w:p>
    <w:p w14:paraId="3CBFC0DF" w14:textId="72F73582" w:rsidR="001A647B" w:rsidRPr="00414847" w:rsidRDefault="001A647B" w:rsidP="001A647B">
      <w:pPr>
        <w:pStyle w:val="CommentText"/>
        <w:rPr>
          <w:sz w:val="18"/>
          <w:szCs w:val="18"/>
        </w:rPr>
      </w:pPr>
      <w:r>
        <w:rPr>
          <w:sz w:val="18"/>
        </w:rPr>
        <w:t xml:space="preserve">L-awtorizzazzjonijiet ta’ applikazzjoni diġà mogħtija qabel id-dħul fis-seħħ ta’ dan id-Digriet jingħataw għal perjodu indefinit. L-iskadenza tal-1 ta’ Jannar 2025 intgħażlet għall-perjodu ta’ validità tal-permessi ta’ applikazzjoni attwali. Dan il-perjodu ta’ sena joffri kemm lill-applikanti kif ukoll lill-Ministru tal-IenW, bħala fornitur tal-permessi, biżżejjed żmien biex jippreżentaw u jivvalutaw applikazzjoni. </w:t>
      </w:r>
    </w:p>
    <w:p w14:paraId="1B5AF875" w14:textId="77777777" w:rsidR="001A647B" w:rsidRDefault="001A647B" w:rsidP="00975E08">
      <w:pPr>
        <w:spacing w:line="240" w:lineRule="auto"/>
        <w:rPr>
          <w:b/>
          <w:bCs/>
        </w:rPr>
      </w:pPr>
    </w:p>
    <w:p w14:paraId="0667A53D" w14:textId="06FC6BD7" w:rsidR="005D21FE" w:rsidRDefault="005D21FE" w:rsidP="00975E08">
      <w:pPr>
        <w:spacing w:line="240" w:lineRule="auto"/>
        <w:rPr>
          <w:b/>
          <w:bCs/>
        </w:rPr>
      </w:pPr>
      <w:r>
        <w:rPr>
          <w:b/>
        </w:rPr>
        <w:t>Artikolu III</w:t>
      </w:r>
    </w:p>
    <w:p w14:paraId="387DB410" w14:textId="497199C3" w:rsidR="005D21FE" w:rsidRDefault="005D21FE" w:rsidP="00975E08">
      <w:pPr>
        <w:spacing w:line="240" w:lineRule="auto"/>
        <w:rPr>
          <w:b/>
          <w:bCs/>
        </w:rPr>
      </w:pPr>
    </w:p>
    <w:p w14:paraId="37247A84" w14:textId="12F1CEE6" w:rsidR="005D21FE" w:rsidRDefault="005D21FE" w:rsidP="005D21FE">
      <w:pPr>
        <w:spacing w:line="240" w:lineRule="auto"/>
      </w:pPr>
      <w:r>
        <w:t>Dan id-Digriet għandu jidħol fis-seħħ fi żmien speċifikat mid-Digriet Reġju, li jista’ jkun differenti għall-artikoli individwali jew partijiet minnhom. Kif spjegat fit-taqsima ġenerali tal-memorandum ta’ spjegazzjoni, id-Deċiżjoni tal-Benelux għandha tiġi implimentata fis-7 ta’ Diċembru 2023. L-għan huwa li jkun hemm allinjament mill-qrib kemm jista’ jkun ma’ dan, billi jidħol fis-seħħ fl-1 ta’ Jannar 2024. Id-dħul fis-seħħ qabel l-1 ta’ Jannar 2024 mhuwiex mixtieq minħabba d-dħul fis-seħħ tal-emenda għad-Digriet dwar il-Kundizzjonijiet tax-Xogħol (Bullettin tal-Atti u d-Digrieti 2019, 471) li għandu konsegwenzi fuq dan id-Digriet. L-1 ta’ Jannar huwa wkoll żmien fiss għal ordni amministrattiva ġenerali (jew emenda għaliha) kif imsemmi fin-Nota 4.17 tar-</w:t>
      </w:r>
      <w:r>
        <w:lastRenderedPageBreak/>
        <w:t>Regolamenti. Skont l-Artikolu 21.6(5) tad-Wm, dan id-Digriet għandu, wara l-adozzjoni tiegħu, jintbagħat liż-żewġ kmamar tal-Istati Ġenerali u għandu jidħol fis-seħħ mhux qabel erba’ ġimgħat wara d-data tal-ħruġ tal-Gazzetta Uffiċjali li fiha jkun ġie ppubblikat.</w:t>
      </w:r>
    </w:p>
    <w:p w14:paraId="0EE9ECA0" w14:textId="3F277537" w:rsidR="007F3C60" w:rsidRDefault="007F3C60" w:rsidP="005D21FE">
      <w:pPr>
        <w:spacing w:line="240" w:lineRule="auto"/>
      </w:pPr>
    </w:p>
    <w:p w14:paraId="154545D8" w14:textId="503F134C" w:rsidR="007F3C60" w:rsidRPr="00096B67" w:rsidRDefault="007F3C60" w:rsidP="007F3C60">
      <w:pPr>
        <w:rPr>
          <w:lang w:val="el-GR"/>
        </w:rPr>
      </w:pPr>
      <w:r>
        <w:t>IS-SEGRETARJU TAL-ISTAT GĦALL-INFRASTRUTTURA U L-ĠESTJONI TAL-ILMA,</w:t>
      </w:r>
    </w:p>
    <w:p w14:paraId="67C89692" w14:textId="77777777" w:rsidR="007F3C60" w:rsidRDefault="007F3C60" w:rsidP="005D21FE">
      <w:pPr>
        <w:spacing w:line="240" w:lineRule="auto"/>
      </w:pPr>
    </w:p>
    <w:sectPr w:rsidR="007F3C60">
      <w:headerReference w:type="default" r:id="rId8"/>
      <w:headerReference w:type="first" r:id="rId9"/>
      <w:footerReference w:type="first" r:id="rId10"/>
      <w:pgSz w:w="11905" w:h="16837"/>
      <w:pgMar w:top="2545" w:right="1757" w:bottom="1360" w:left="2040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B0BB" w14:textId="77777777" w:rsidR="00574DCA" w:rsidRDefault="00574DCA">
      <w:pPr>
        <w:spacing w:line="240" w:lineRule="auto"/>
      </w:pPr>
      <w:r>
        <w:separator/>
      </w:r>
    </w:p>
  </w:endnote>
  <w:endnote w:type="continuationSeparator" w:id="0">
    <w:p w14:paraId="6DBDA529" w14:textId="77777777" w:rsidR="00574DCA" w:rsidRDefault="00574DCA">
      <w:pPr>
        <w:spacing w:line="240" w:lineRule="auto"/>
      </w:pPr>
      <w:r>
        <w:continuationSeparator/>
      </w:r>
    </w:p>
  </w:endnote>
  <w:endnote w:type="continuationNotice" w:id="1">
    <w:p w14:paraId="109F2A61" w14:textId="77777777" w:rsidR="00574DCA" w:rsidRDefault="00574D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Cambria"/>
    <w:charset w:val="00"/>
    <w:family w:val="auto"/>
    <w:pitch w:val="default"/>
  </w:font>
  <w:font w:name="ALKKP A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LKKO J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KKO H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862671"/>
      <w:docPartObj>
        <w:docPartGallery w:val="Page Numbers (Bottom of Page)"/>
        <w:docPartUnique/>
      </w:docPartObj>
    </w:sdtPr>
    <w:sdtContent>
      <w:p w14:paraId="617D5325" w14:textId="7197C59F" w:rsidR="00A61365" w:rsidRDefault="00A6136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17713" w14:textId="77777777" w:rsidR="00812A71" w:rsidRDefault="00812A71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CA528" w14:textId="77777777" w:rsidR="00574DCA" w:rsidRDefault="00574DCA">
      <w:pPr>
        <w:spacing w:line="240" w:lineRule="auto"/>
      </w:pPr>
      <w:r>
        <w:separator/>
      </w:r>
    </w:p>
  </w:footnote>
  <w:footnote w:type="continuationSeparator" w:id="0">
    <w:p w14:paraId="2B09C031" w14:textId="77777777" w:rsidR="00574DCA" w:rsidRDefault="00574DCA">
      <w:pPr>
        <w:spacing w:line="240" w:lineRule="auto"/>
      </w:pPr>
      <w:r>
        <w:continuationSeparator/>
      </w:r>
    </w:p>
  </w:footnote>
  <w:footnote w:type="continuationNotice" w:id="1">
    <w:p w14:paraId="2A8B6765" w14:textId="77777777" w:rsidR="00574DCA" w:rsidRDefault="00574DCA">
      <w:pPr>
        <w:spacing w:line="240" w:lineRule="auto"/>
      </w:pPr>
    </w:p>
  </w:footnote>
  <w:footnote w:id="2">
    <w:p w14:paraId="7EE77AA5" w14:textId="04657F2A" w:rsidR="002701E5" w:rsidRPr="00FA2E81" w:rsidRDefault="002701E5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Deċiżjoni tal-Kumitat tal-Ministri tal-Benelux dwar l-introduzzjoni ta’ pyro pass — M (2020) 14 (Il-Ġurnal Uffiċjali tal-Benelux 2021, Nru 1), emendata b’M (2022) 9. </w:t>
      </w:r>
    </w:p>
  </w:footnote>
  <w:footnote w:id="3">
    <w:p w14:paraId="06846656" w14:textId="1CC1CAF5" w:rsidR="0022132D" w:rsidRPr="00183C54" w:rsidRDefault="0022132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</w:t>
      </w:r>
      <w:r>
        <w:rPr>
          <w:i/>
          <w:sz w:val="16"/>
        </w:rPr>
        <w:t>Dokumenti Parlamentari II</w:t>
      </w:r>
      <w:r>
        <w:rPr>
          <w:sz w:val="16"/>
        </w:rPr>
        <w:t xml:space="preserve"> 2022–2023, 36268, Nru 3, p. 8</w:t>
      </w:r>
    </w:p>
  </w:footnote>
  <w:footnote w:id="4">
    <w:p w14:paraId="587CBD38" w14:textId="6DC3BE99" w:rsidR="007F40A5" w:rsidRPr="00FA2E81" w:rsidRDefault="007F40A5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Id-Direttiva 2013/29/UE tal-Parlament Ewropew u tal-Kunsill tat-12 ta’ Ġunju 2013 dwar l-armonizzazzjoni tal-liġijiet tal-Istati Membri relattivament għad-disponibbiltà fis-suq ta’ oġġetti pirotekniċi (ĠU 2013, L 178). </w:t>
      </w:r>
    </w:p>
  </w:footnote>
  <w:footnote w:id="5">
    <w:p w14:paraId="6A3268F0" w14:textId="65C45BA5" w:rsidR="00FA2E81" w:rsidRDefault="00FA2E81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Madankollu, qed tiġi segwita aktar konverġenza permezz tar-Rakkomandazzjoni M (2020) 15 tal-Kumitat tal-Ministri tal-Benelux dwar ir-rekwiżiti ta’ għarfien speċjalizzat għall-immaniġġar u/jew l-użu ta’ oġġetti pirotekniċi.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A7C1" w14:textId="77777777" w:rsidR="00812A71" w:rsidRDefault="00DE2DB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8B6F39" wp14:editId="4D36A470">
              <wp:simplePos x="0" y="0"/>
              <wp:positionH relativeFrom="page">
                <wp:posOffset>6317615</wp:posOffset>
              </wp:positionH>
              <wp:positionV relativeFrom="page">
                <wp:posOffset>9633585</wp:posOffset>
              </wp:positionV>
              <wp:extent cx="361315" cy="180975"/>
              <wp:effectExtent l="0" t="0" r="0" b="0"/>
              <wp:wrapNone/>
              <wp:docPr id="5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31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38BE2" w14:textId="618101E5" w:rsidR="00812A71" w:rsidRDefault="00DE2DBE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22D9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8B6F39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6" type="#_x0000_t202" style="position:absolute;margin-left:497.45pt;margin-top:758.55pt;width:28.45pt;height:14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" filled="f" stroked="f">
              <v:textbox inset="0,0,0,0">
                <w:txbxContent>
                  <w:p w14:paraId="70738BE2" w14:textId="618101E5" w:rsidR="00812A71" w:rsidRDefault="00DE2DBE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22D9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4F4882" wp14:editId="309D8BAE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6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C9D4C8" w14:textId="77777777" w:rsidR="00194BA3" w:rsidRDefault="00194B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F4882" id="Merking tweede pagina" o:spid="_x0000_s1027" type="#_x0000_t202" style="position:absolute;margin-left:79.35pt;margin-top:94.35pt;width:187.65pt;height:22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" filled="f" stroked="f">
              <v:textbox inset="0,0,0,0">
                <w:txbxContent>
                  <w:p w14:paraId="39C9D4C8" w14:textId="77777777" w:rsidR="00194BA3" w:rsidRDefault="00194B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7044DA2" wp14:editId="6B22F4E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7" name="Rubricer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6CCA1" w14:textId="77777777" w:rsidR="00194BA3" w:rsidRDefault="00194B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044DA2" id="Rubricering tweede pagina" o:spid="_x0000_s1028" type="#_x0000_t202" style="position:absolute;margin-left:79.35pt;margin-top:805pt;width:141.7pt;height:14.1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VDrE5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6006CCA1" w14:textId="77777777" w:rsidR="00194BA3" w:rsidRDefault="00194B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2FC" w14:textId="72ABA708" w:rsidR="00812A71" w:rsidRDefault="006114BE">
    <w:pPr>
      <w:pStyle w:val="MarginlessContainer"/>
      <w:spacing w:after="5096"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3DA83" wp14:editId="1A46C7A0">
              <wp:simplePos x="0" y="0"/>
              <wp:positionH relativeFrom="column">
                <wp:posOffset>-428625</wp:posOffset>
              </wp:positionH>
              <wp:positionV relativeFrom="paragraph">
                <wp:posOffset>323850</wp:posOffset>
              </wp:positionV>
              <wp:extent cx="6267450" cy="2895600"/>
              <wp:effectExtent l="0" t="0" r="0" b="0"/>
              <wp:wrapNone/>
              <wp:docPr id="6698974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7450" cy="289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2898F3" w14:textId="02C25921" w:rsidR="006114BE" w:rsidRPr="006114BE" w:rsidRDefault="006114BE" w:rsidP="006114BE">
                          <w:pPr>
                            <w:autoSpaceDN/>
                            <w:spacing w:line="240" w:lineRule="auto"/>
                            <w:textAlignment w:val="auto"/>
                            <w:rPr>
                              <w:rFonts w:ascii="Arial" w:eastAsia="Times New Roman" w:hAnsi="Arial" w:cs="Arial"/>
                              <w:smallCaps/>
                              <w:color w:val="auto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color w:val="auto"/>
                              <w:sz w:val="52"/>
                            </w:rPr>
                            <w:t xml:space="preserve">aħna </w:t>
                          </w:r>
                          <w:r>
                            <w:rPr>
                              <w:rFonts w:ascii="Arial" w:hAnsi="Arial"/>
                              <w:smallCaps/>
                              <w:color w:val="D78632"/>
                              <w:sz w:val="128"/>
                            </w:rPr>
                            <w:t>W</w:t>
                          </w:r>
                          <w:r>
                            <w:rPr>
                              <w:rFonts w:ascii="Arial" w:hAnsi="Arial"/>
                              <w:smallCaps/>
                              <w:color w:val="auto"/>
                              <w:sz w:val="52"/>
                            </w:rPr>
                            <w:t xml:space="preserve">illem </w:t>
                          </w:r>
                          <w:r>
                            <w:rPr>
                              <w:rFonts w:ascii="Arial" w:hAnsi="Arial"/>
                              <w:smallCaps/>
                              <w:color w:val="D78632"/>
                              <w:sz w:val="128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mallCaps/>
                              <w:color w:val="auto"/>
                              <w:sz w:val="52"/>
                            </w:rPr>
                            <w:t>lexander,</w:t>
                          </w:r>
                          <w:r>
                            <w:rPr>
                              <w:rFonts w:ascii="Arial" w:hAnsi="Arial"/>
                              <w:smallCaps/>
                              <w:color w:val="auto"/>
                              <w:sz w:val="52"/>
                            </w:rPr>
                            <w:br/>
                            <w:t>bil-grazzja ta’ Alla,</w:t>
                          </w:r>
                          <w:r>
                            <w:rPr>
                              <w:rFonts w:ascii="Arial" w:hAnsi="Arial"/>
                              <w:smallCaps/>
                              <w:color w:val="auto"/>
                              <w:sz w:val="52"/>
                            </w:rPr>
                            <w:br/>
                            <w:t>Re tan-Netherlands, Prinċep ta’ Orange-Nassau, eċċ.</w:t>
                          </w:r>
                        </w:p>
                        <w:p w14:paraId="7DADD60B" w14:textId="77777777" w:rsidR="006114BE" w:rsidRDefault="006114B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3D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33.75pt;margin-top:25.5pt;width:493.5pt;height:22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hqMQIAAFw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" fillcolor="white [3201]" stroked="f" strokeweight=".5pt">
              <v:textbox>
                <w:txbxContent>
                  <w:p w14:paraId="222898F3" w14:textId="02C25921" w:rsidR="006114BE" w:rsidRPr="006114BE" w:rsidRDefault="006114BE" w:rsidP="006114BE">
                    <w:pPr>
                      <w:autoSpaceDN/>
                      <w:spacing w:line="240" w:lineRule="auto"/>
                      <w:textAlignment w:val="auto"/>
                      <w:rPr>
                        <w:smallCaps/>
                        <w:color w:val="auto"/>
                        <w:sz w:val="52"/>
                        <w:szCs w:val="52"/>
                        <w:rFonts w:ascii="Arial" w:eastAsia="Times New Roman" w:hAnsi="Arial" w:cs="Arial"/>
                      </w:rPr>
                    </w:pPr>
                    <w:r>
                      <w:rPr>
                        <w:smallCaps/>
                        <w:color w:val="auto"/>
                        <w:sz w:val="52"/>
                        <w:rFonts w:ascii="Arial" w:hAnsi="Arial"/>
                      </w:rPr>
                      <w:t xml:space="preserve">aħna </w:t>
                    </w:r>
                    <w:r>
                      <w:rPr>
                        <w:smallCaps/>
                        <w:color w:val="D78632"/>
                        <w:sz w:val="128"/>
                        <w:rFonts w:ascii="Arial" w:hAnsi="Arial"/>
                      </w:rPr>
                      <w:t xml:space="preserve">W</w:t>
                    </w:r>
                    <w:r>
                      <w:rPr>
                        <w:smallCaps/>
                        <w:color w:val="auto"/>
                        <w:sz w:val="52"/>
                        <w:rFonts w:ascii="Arial" w:hAnsi="Arial"/>
                      </w:rPr>
                      <w:t xml:space="preserve">illem </w:t>
                    </w:r>
                    <w:r>
                      <w:rPr>
                        <w:smallCaps/>
                        <w:color w:val="D78632"/>
                        <w:sz w:val="128"/>
                        <w:rFonts w:ascii="Arial" w:hAnsi="Arial"/>
                      </w:rPr>
                      <w:t xml:space="preserve">A</w:t>
                    </w:r>
                    <w:r>
                      <w:rPr>
                        <w:smallCaps/>
                        <w:color w:val="auto"/>
                        <w:sz w:val="52"/>
                        <w:rFonts w:ascii="Arial" w:hAnsi="Arial"/>
                      </w:rPr>
                      <w:t xml:space="preserve">lexander,</w:t>
                    </w:r>
                    <w:r>
                      <w:rPr>
                        <w:smallCaps/>
                        <w:color w:val="auto"/>
                        <w:sz w:val="52"/>
                        <w:rFonts w:ascii="Arial" w:hAnsi="Arial"/>
                      </w:rPr>
                      <w:br/>
                    </w:r>
                    <w:r>
                      <w:rPr>
                        <w:smallCaps/>
                        <w:color w:val="auto"/>
                        <w:sz w:val="52"/>
                        <w:rFonts w:ascii="Arial" w:hAnsi="Arial"/>
                      </w:rPr>
                      <w:t xml:space="preserve">bil-grazzja ta’ Alla,</w:t>
                    </w:r>
                    <w:r>
                      <w:rPr>
                        <w:smallCaps/>
                        <w:color w:val="auto"/>
                        <w:sz w:val="52"/>
                        <w:rFonts w:ascii="Arial" w:hAnsi="Arial"/>
                      </w:rPr>
                      <w:br/>
                    </w:r>
                    <w:r>
                      <w:rPr>
                        <w:smallCaps/>
                        <w:color w:val="auto"/>
                        <w:sz w:val="52"/>
                        <w:rFonts w:ascii="Arial" w:hAnsi="Arial"/>
                      </w:rPr>
                      <w:t xml:space="preserve">Re tan-Netherlands, Prinċep ta’ Orange-Nassau, eċċ.</w:t>
                    </w:r>
                  </w:p>
                  <w:p w14:paraId="7DADD60B" w14:textId="77777777" w:rsidR="006114BE" w:rsidRDefault="006114B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71A0C79" wp14:editId="7D5D4D9A">
              <wp:simplePos x="0" y="0"/>
              <wp:positionH relativeFrom="page">
                <wp:posOffset>-215900</wp:posOffset>
              </wp:positionH>
              <wp:positionV relativeFrom="page">
                <wp:posOffset>151130</wp:posOffset>
              </wp:positionV>
              <wp:extent cx="6657340" cy="2514600"/>
              <wp:effectExtent l="0" t="0" r="0" b="0"/>
              <wp:wrapNone/>
              <wp:docPr id="1" name="Woordmerk_Koninkrij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7340" cy="2514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73370" w14:textId="77777777" w:rsidR="00812A71" w:rsidRDefault="00DE2DB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DB9817" wp14:editId="296699A0">
                                <wp:extent cx="6657340" cy="2378273"/>
                                <wp:effectExtent l="0" t="0" r="0" b="0"/>
                                <wp:docPr id="2" name="Wij_Willem_Alexande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ij_Willem_Alexander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7340" cy="23782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A0C79" id="Woordmerk_Koninkrijk" o:spid="_x0000_s1030" type="#_x0000_t202" style="position:absolute;margin-left:-17pt;margin-top:11.9pt;width:524.2pt;height:19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" filled="f" stroked="f">
              <v:textbox inset="0,0,0,0">
                <w:txbxContent>
                  <w:p w14:paraId="14373370" w14:textId="77777777" w:rsidR="00812A71" w:rsidRDefault="00DE2DBE">
                    <w:pPr>
                      <w:pStyle w:val="MarginlessContainer"/>
                    </w:pPr>
                    <w:r>
                      <w:drawing>
                        <wp:inline distT="0" distB="0" distL="0" distR="0" wp14:anchorId="5EDB9817" wp14:editId="296699A0">
                          <wp:extent cx="6657340" cy="2378273"/>
                          <wp:effectExtent l="0" t="0" r="0" b="0"/>
                          <wp:docPr id="2" name="Wij_Willem_Alexande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ij_Willem_Alexander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7340" cy="23782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F77105E" wp14:editId="15BBD71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3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09884" w14:textId="77777777" w:rsidR="00194BA3" w:rsidRDefault="00194B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77105E" id="Merking eerste pagina" o:spid="_x0000_s1031" type="#_x0000_t202" style="position:absolute;margin-left:79.35pt;margin-top:94.35pt;width:187.65pt;height:2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" filled="f" stroked="f">
              <v:textbox inset="0,0,0,0">
                <w:txbxContent>
                  <w:p w14:paraId="04909884" w14:textId="77777777" w:rsidR="00194BA3" w:rsidRDefault="00194B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23676D3" wp14:editId="5E7959B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4" name="Rubricer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278669" w14:textId="77777777" w:rsidR="00194BA3" w:rsidRDefault="00194B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3676D3" id="Rubricering eerste pagina" o:spid="_x0000_s1032" type="#_x0000_t202" style="position:absolute;margin-left:79.35pt;margin-top:805pt;width:141.7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" filled="f" stroked="f">
              <v:textbox inset="0,0,0,0">
                <w:txbxContent>
                  <w:p w14:paraId="07278669" w14:textId="77777777" w:rsidR="00194BA3" w:rsidRDefault="00194B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F1B38"/>
    <w:multiLevelType w:val="multilevel"/>
    <w:tmpl w:val="582086D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51FBFA"/>
    <w:multiLevelType w:val="multilevel"/>
    <w:tmpl w:val="FA05F9DC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E68CB6"/>
    <w:multiLevelType w:val="multilevel"/>
    <w:tmpl w:val="3D417F2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8507E2F"/>
    <w:multiLevelType w:val="multilevel"/>
    <w:tmpl w:val="05E8BEA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985BDA9"/>
    <w:multiLevelType w:val="multilevel"/>
    <w:tmpl w:val="9DBDC37B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A5D7737"/>
    <w:multiLevelType w:val="multilevel"/>
    <w:tmpl w:val="0E832944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330B892"/>
    <w:multiLevelType w:val="multilevel"/>
    <w:tmpl w:val="6B40B84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D254BDE"/>
    <w:multiLevelType w:val="multilevel"/>
    <w:tmpl w:val="A252C9F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2EAD61C"/>
    <w:multiLevelType w:val="multilevel"/>
    <w:tmpl w:val="2AEBB1EF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E87FB99"/>
    <w:multiLevelType w:val="multilevel"/>
    <w:tmpl w:val="32A01CDA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FECBB2C"/>
    <w:multiLevelType w:val="multilevel"/>
    <w:tmpl w:val="5E457FBB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181038A"/>
    <w:multiLevelType w:val="multilevel"/>
    <w:tmpl w:val="682535D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A34E32"/>
    <w:multiLevelType w:val="hybridMultilevel"/>
    <w:tmpl w:val="DD6880FA"/>
    <w:lvl w:ilvl="0" w:tplc="A80C4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AB6E4A"/>
    <w:multiLevelType w:val="hybridMultilevel"/>
    <w:tmpl w:val="9326B0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299698"/>
    <w:multiLevelType w:val="multilevel"/>
    <w:tmpl w:val="E6D8D9C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7974AB5"/>
    <w:multiLevelType w:val="hybridMultilevel"/>
    <w:tmpl w:val="DDC67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159EB7"/>
    <w:multiLevelType w:val="multilevel"/>
    <w:tmpl w:val="F143211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83D1CD3"/>
    <w:multiLevelType w:val="multilevel"/>
    <w:tmpl w:val="F541720C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AE779DA"/>
    <w:multiLevelType w:val="hybridMultilevel"/>
    <w:tmpl w:val="4E64E3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A95195"/>
    <w:multiLevelType w:val="hybridMultilevel"/>
    <w:tmpl w:val="BA303E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2B57A1"/>
    <w:multiLevelType w:val="multilevel"/>
    <w:tmpl w:val="BC4D0D1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82C1882"/>
    <w:multiLevelType w:val="hybridMultilevel"/>
    <w:tmpl w:val="170CA10A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AA52C0"/>
    <w:multiLevelType w:val="hybridMultilevel"/>
    <w:tmpl w:val="0A6ACC0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0075F3"/>
    <w:multiLevelType w:val="hybridMultilevel"/>
    <w:tmpl w:val="C2582C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D2168"/>
    <w:multiLevelType w:val="multilevel"/>
    <w:tmpl w:val="393D436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7331B72"/>
    <w:multiLevelType w:val="hybridMultilevel"/>
    <w:tmpl w:val="34923630"/>
    <w:lvl w:ilvl="0" w:tplc="1DF4623A">
      <w:start w:val="1"/>
      <w:numFmt w:val="decimal"/>
      <w:lvlText w:val="%1."/>
      <w:lvlJc w:val="left"/>
      <w:pPr>
        <w:ind w:left="720" w:hanging="360"/>
      </w:pPr>
      <w:rPr>
        <w:rFonts w:ascii="Verdana" w:eastAsia="DejaVu Sans" w:hAnsi="Verdana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F12E0"/>
    <w:multiLevelType w:val="hybridMultilevel"/>
    <w:tmpl w:val="FA448C52"/>
    <w:lvl w:ilvl="0" w:tplc="909663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E060E"/>
    <w:multiLevelType w:val="hybridMultilevel"/>
    <w:tmpl w:val="468023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DEED95"/>
    <w:multiLevelType w:val="multilevel"/>
    <w:tmpl w:val="7E7B5A1B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D54E40"/>
    <w:multiLevelType w:val="hybridMultilevel"/>
    <w:tmpl w:val="399EB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45628"/>
    <w:multiLevelType w:val="multilevel"/>
    <w:tmpl w:val="E950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B9B205"/>
    <w:multiLevelType w:val="multilevel"/>
    <w:tmpl w:val="0CB3191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086A1A"/>
    <w:multiLevelType w:val="hybridMultilevel"/>
    <w:tmpl w:val="45E26F12"/>
    <w:lvl w:ilvl="0" w:tplc="F4A276A6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2D79B2"/>
    <w:multiLevelType w:val="hybridMultilevel"/>
    <w:tmpl w:val="C00C1BE2"/>
    <w:lvl w:ilvl="0" w:tplc="4A02AB1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A266A6"/>
    <w:multiLevelType w:val="hybridMultilevel"/>
    <w:tmpl w:val="5AB437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36956"/>
    <w:multiLevelType w:val="hybridMultilevel"/>
    <w:tmpl w:val="C428CA64"/>
    <w:lvl w:ilvl="0" w:tplc="404AD8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946706"/>
    <w:multiLevelType w:val="hybridMultilevel"/>
    <w:tmpl w:val="C38ED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36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6667E"/>
    <w:multiLevelType w:val="hybridMultilevel"/>
    <w:tmpl w:val="A24CB01E"/>
    <w:lvl w:ilvl="0" w:tplc="13B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2072F"/>
    <w:multiLevelType w:val="hybridMultilevel"/>
    <w:tmpl w:val="8F66BD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589380"/>
    <w:multiLevelType w:val="multilevel"/>
    <w:tmpl w:val="62ABBEB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3D3F7D"/>
    <w:multiLevelType w:val="hybridMultilevel"/>
    <w:tmpl w:val="A9A80E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A720B"/>
    <w:multiLevelType w:val="hybridMultilevel"/>
    <w:tmpl w:val="E7BEF100"/>
    <w:lvl w:ilvl="0" w:tplc="3D08D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E4D16"/>
    <w:multiLevelType w:val="hybridMultilevel"/>
    <w:tmpl w:val="340C37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B84F15"/>
    <w:multiLevelType w:val="multilevel"/>
    <w:tmpl w:val="3168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C67789"/>
    <w:multiLevelType w:val="hybridMultilevel"/>
    <w:tmpl w:val="D1C04D60"/>
    <w:lvl w:ilvl="0" w:tplc="19F2C352">
      <w:start w:val="3"/>
      <w:numFmt w:val="bullet"/>
      <w:lvlText w:val="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00D69"/>
    <w:multiLevelType w:val="hybridMultilevel"/>
    <w:tmpl w:val="7114A4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61917"/>
    <w:multiLevelType w:val="hybridMultilevel"/>
    <w:tmpl w:val="191830F6"/>
    <w:lvl w:ilvl="0" w:tplc="4BBCD904">
      <w:start w:val="2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6612B"/>
    <w:multiLevelType w:val="hybridMultilevel"/>
    <w:tmpl w:val="2C70113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77BF0"/>
    <w:multiLevelType w:val="multilevel"/>
    <w:tmpl w:val="1459FAC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9D95F9B"/>
    <w:multiLevelType w:val="hybridMultilevel"/>
    <w:tmpl w:val="4FA4D3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A3597"/>
    <w:multiLevelType w:val="hybridMultilevel"/>
    <w:tmpl w:val="B0BE0CA8"/>
    <w:lvl w:ilvl="0" w:tplc="D7708BD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847640">
    <w:abstractNumId w:val="0"/>
  </w:num>
  <w:num w:numId="2" w16cid:durableId="214240553">
    <w:abstractNumId w:val="8"/>
  </w:num>
  <w:num w:numId="3" w16cid:durableId="955059168">
    <w:abstractNumId w:val="17"/>
  </w:num>
  <w:num w:numId="4" w16cid:durableId="174729042">
    <w:abstractNumId w:val="7"/>
  </w:num>
  <w:num w:numId="5" w16cid:durableId="752161197">
    <w:abstractNumId w:val="14"/>
  </w:num>
  <w:num w:numId="6" w16cid:durableId="1863856590">
    <w:abstractNumId w:val="11"/>
  </w:num>
  <w:num w:numId="7" w16cid:durableId="732846682">
    <w:abstractNumId w:val="9"/>
  </w:num>
  <w:num w:numId="8" w16cid:durableId="1154760603">
    <w:abstractNumId w:val="20"/>
  </w:num>
  <w:num w:numId="9" w16cid:durableId="1680615877">
    <w:abstractNumId w:val="31"/>
  </w:num>
  <w:num w:numId="10" w16cid:durableId="865606172">
    <w:abstractNumId w:val="39"/>
  </w:num>
  <w:num w:numId="11" w16cid:durableId="1405836431">
    <w:abstractNumId w:val="3"/>
  </w:num>
  <w:num w:numId="12" w16cid:durableId="2086685412">
    <w:abstractNumId w:val="10"/>
  </w:num>
  <w:num w:numId="13" w16cid:durableId="760878091">
    <w:abstractNumId w:val="5"/>
  </w:num>
  <w:num w:numId="14" w16cid:durableId="1615749022">
    <w:abstractNumId w:val="2"/>
  </w:num>
  <w:num w:numId="15" w16cid:durableId="812526055">
    <w:abstractNumId w:val="6"/>
  </w:num>
  <w:num w:numId="16" w16cid:durableId="1270702684">
    <w:abstractNumId w:val="16"/>
  </w:num>
  <w:num w:numId="17" w16cid:durableId="127556896">
    <w:abstractNumId w:val="1"/>
  </w:num>
  <w:num w:numId="18" w16cid:durableId="301273688">
    <w:abstractNumId w:val="4"/>
  </w:num>
  <w:num w:numId="19" w16cid:durableId="91127342">
    <w:abstractNumId w:val="48"/>
  </w:num>
  <w:num w:numId="20" w16cid:durableId="981809049">
    <w:abstractNumId w:val="28"/>
  </w:num>
  <w:num w:numId="21" w16cid:durableId="1928805837">
    <w:abstractNumId w:val="24"/>
  </w:num>
  <w:num w:numId="22" w16cid:durableId="332076168">
    <w:abstractNumId w:val="27"/>
  </w:num>
  <w:num w:numId="23" w16cid:durableId="39283098">
    <w:abstractNumId w:val="26"/>
  </w:num>
  <w:num w:numId="24" w16cid:durableId="1803957025">
    <w:abstractNumId w:val="32"/>
  </w:num>
  <w:num w:numId="25" w16cid:durableId="2140564676">
    <w:abstractNumId w:val="45"/>
  </w:num>
  <w:num w:numId="26" w16cid:durableId="609777658">
    <w:abstractNumId w:val="37"/>
  </w:num>
  <w:num w:numId="27" w16cid:durableId="1325863084">
    <w:abstractNumId w:val="42"/>
  </w:num>
  <w:num w:numId="28" w16cid:durableId="372735736">
    <w:abstractNumId w:val="36"/>
  </w:num>
  <w:num w:numId="29" w16cid:durableId="365260184">
    <w:abstractNumId w:val="46"/>
  </w:num>
  <w:num w:numId="30" w16cid:durableId="1206869847">
    <w:abstractNumId w:val="13"/>
  </w:num>
  <w:num w:numId="31" w16cid:durableId="805126404">
    <w:abstractNumId w:val="38"/>
  </w:num>
  <w:num w:numId="32" w16cid:durableId="1771659667">
    <w:abstractNumId w:val="29"/>
  </w:num>
  <w:num w:numId="33" w16cid:durableId="469985191">
    <w:abstractNumId w:val="41"/>
  </w:num>
  <w:num w:numId="34" w16cid:durableId="1302157014">
    <w:abstractNumId w:val="50"/>
  </w:num>
  <w:num w:numId="35" w16cid:durableId="3415882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156662">
    <w:abstractNumId w:val="30"/>
  </w:num>
  <w:num w:numId="37" w16cid:durableId="1002313028">
    <w:abstractNumId w:val="49"/>
  </w:num>
  <w:num w:numId="38" w16cid:durableId="626735759">
    <w:abstractNumId w:val="18"/>
  </w:num>
  <w:num w:numId="39" w16cid:durableId="1340691481">
    <w:abstractNumId w:val="44"/>
  </w:num>
  <w:num w:numId="40" w16cid:durableId="1204100178">
    <w:abstractNumId w:val="15"/>
  </w:num>
  <w:num w:numId="41" w16cid:durableId="976032453">
    <w:abstractNumId w:val="12"/>
  </w:num>
  <w:num w:numId="42" w16cid:durableId="1261841280">
    <w:abstractNumId w:val="19"/>
  </w:num>
  <w:num w:numId="43" w16cid:durableId="1503080942">
    <w:abstractNumId w:val="35"/>
  </w:num>
  <w:num w:numId="44" w16cid:durableId="646974262">
    <w:abstractNumId w:val="34"/>
  </w:num>
  <w:num w:numId="45" w16cid:durableId="1682119089">
    <w:abstractNumId w:val="47"/>
  </w:num>
  <w:num w:numId="46" w16cid:durableId="1764495656">
    <w:abstractNumId w:val="33"/>
  </w:num>
  <w:num w:numId="47" w16cid:durableId="996113579">
    <w:abstractNumId w:val="43"/>
  </w:num>
  <w:num w:numId="48" w16cid:durableId="1020204867">
    <w:abstractNumId w:val="25"/>
  </w:num>
  <w:num w:numId="49" w16cid:durableId="1864778045">
    <w:abstractNumId w:val="23"/>
  </w:num>
  <w:num w:numId="50" w16cid:durableId="549658075">
    <w:abstractNumId w:val="40"/>
  </w:num>
  <w:num w:numId="51" w16cid:durableId="1160466926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82"/>
    <w:rsid w:val="0000248B"/>
    <w:rsid w:val="00014EE0"/>
    <w:rsid w:val="00022934"/>
    <w:rsid w:val="00022B2E"/>
    <w:rsid w:val="00024E77"/>
    <w:rsid w:val="00027B61"/>
    <w:rsid w:val="00031518"/>
    <w:rsid w:val="00033FF3"/>
    <w:rsid w:val="00037050"/>
    <w:rsid w:val="00042333"/>
    <w:rsid w:val="00050A6D"/>
    <w:rsid w:val="00050EDC"/>
    <w:rsid w:val="000562C8"/>
    <w:rsid w:val="000610B1"/>
    <w:rsid w:val="0007311B"/>
    <w:rsid w:val="000734E3"/>
    <w:rsid w:val="00073A78"/>
    <w:rsid w:val="000801FE"/>
    <w:rsid w:val="000850FB"/>
    <w:rsid w:val="00094324"/>
    <w:rsid w:val="00096B67"/>
    <w:rsid w:val="00097D15"/>
    <w:rsid w:val="000A4C3D"/>
    <w:rsid w:val="000A6369"/>
    <w:rsid w:val="000B039A"/>
    <w:rsid w:val="000B2749"/>
    <w:rsid w:val="000B5783"/>
    <w:rsid w:val="000B6567"/>
    <w:rsid w:val="000C0E6D"/>
    <w:rsid w:val="000D0B56"/>
    <w:rsid w:val="000D187A"/>
    <w:rsid w:val="000D21CD"/>
    <w:rsid w:val="000D5B82"/>
    <w:rsid w:val="000D7C0E"/>
    <w:rsid w:val="000E223D"/>
    <w:rsid w:val="000E2A10"/>
    <w:rsid w:val="000F227C"/>
    <w:rsid w:val="000F43E6"/>
    <w:rsid w:val="000F702A"/>
    <w:rsid w:val="0010437E"/>
    <w:rsid w:val="00107F8A"/>
    <w:rsid w:val="001149C1"/>
    <w:rsid w:val="001321AA"/>
    <w:rsid w:val="00132A27"/>
    <w:rsid w:val="00143F76"/>
    <w:rsid w:val="001555F5"/>
    <w:rsid w:val="00164C4F"/>
    <w:rsid w:val="0017317A"/>
    <w:rsid w:val="00180FD4"/>
    <w:rsid w:val="00181356"/>
    <w:rsid w:val="00183C54"/>
    <w:rsid w:val="00184369"/>
    <w:rsid w:val="001916A4"/>
    <w:rsid w:val="00194BA3"/>
    <w:rsid w:val="001A647B"/>
    <w:rsid w:val="001A6CD5"/>
    <w:rsid w:val="001B02F2"/>
    <w:rsid w:val="001C4BC1"/>
    <w:rsid w:val="001C4E79"/>
    <w:rsid w:val="001C5182"/>
    <w:rsid w:val="001C6B9D"/>
    <w:rsid w:val="001C7599"/>
    <w:rsid w:val="001D132C"/>
    <w:rsid w:val="001D30A8"/>
    <w:rsid w:val="001E72B5"/>
    <w:rsid w:val="001E7CFF"/>
    <w:rsid w:val="001F2B3F"/>
    <w:rsid w:val="001F3A5B"/>
    <w:rsid w:val="001F625F"/>
    <w:rsid w:val="001F6F5C"/>
    <w:rsid w:val="002045C3"/>
    <w:rsid w:val="002174D9"/>
    <w:rsid w:val="00220090"/>
    <w:rsid w:val="002204B3"/>
    <w:rsid w:val="0022132D"/>
    <w:rsid w:val="00226271"/>
    <w:rsid w:val="00226FCD"/>
    <w:rsid w:val="0023041D"/>
    <w:rsid w:val="002304E9"/>
    <w:rsid w:val="00237C71"/>
    <w:rsid w:val="0024295E"/>
    <w:rsid w:val="00243C8E"/>
    <w:rsid w:val="00245B36"/>
    <w:rsid w:val="00252E79"/>
    <w:rsid w:val="0026186E"/>
    <w:rsid w:val="0026205E"/>
    <w:rsid w:val="0026407F"/>
    <w:rsid w:val="002679C0"/>
    <w:rsid w:val="002701E5"/>
    <w:rsid w:val="00270D55"/>
    <w:rsid w:val="00274DE6"/>
    <w:rsid w:val="002770EC"/>
    <w:rsid w:val="00281517"/>
    <w:rsid w:val="0028670C"/>
    <w:rsid w:val="0028742F"/>
    <w:rsid w:val="00290F26"/>
    <w:rsid w:val="00295DD2"/>
    <w:rsid w:val="002A2AF1"/>
    <w:rsid w:val="002A5AF5"/>
    <w:rsid w:val="002B2B0C"/>
    <w:rsid w:val="002B6FA7"/>
    <w:rsid w:val="002B7C37"/>
    <w:rsid w:val="002C1D08"/>
    <w:rsid w:val="002C571C"/>
    <w:rsid w:val="002C6724"/>
    <w:rsid w:val="002D0868"/>
    <w:rsid w:val="002D0D2E"/>
    <w:rsid w:val="002D1271"/>
    <w:rsid w:val="002D6054"/>
    <w:rsid w:val="002D7C12"/>
    <w:rsid w:val="002E68CD"/>
    <w:rsid w:val="002F28BC"/>
    <w:rsid w:val="002F342A"/>
    <w:rsid w:val="00300221"/>
    <w:rsid w:val="00311A82"/>
    <w:rsid w:val="003134C0"/>
    <w:rsid w:val="003135CF"/>
    <w:rsid w:val="00313F33"/>
    <w:rsid w:val="00313F80"/>
    <w:rsid w:val="003146EB"/>
    <w:rsid w:val="00314DE4"/>
    <w:rsid w:val="003164AB"/>
    <w:rsid w:val="00316B05"/>
    <w:rsid w:val="00317EB5"/>
    <w:rsid w:val="00320BB5"/>
    <w:rsid w:val="0032327C"/>
    <w:rsid w:val="00327EE7"/>
    <w:rsid w:val="00332E4A"/>
    <w:rsid w:val="00336A32"/>
    <w:rsid w:val="00340473"/>
    <w:rsid w:val="0034427E"/>
    <w:rsid w:val="00353586"/>
    <w:rsid w:val="003557A3"/>
    <w:rsid w:val="003621C5"/>
    <w:rsid w:val="00373F74"/>
    <w:rsid w:val="00377BDB"/>
    <w:rsid w:val="003830C4"/>
    <w:rsid w:val="00383B3D"/>
    <w:rsid w:val="0038615D"/>
    <w:rsid w:val="00393561"/>
    <w:rsid w:val="003A36BF"/>
    <w:rsid w:val="003C5416"/>
    <w:rsid w:val="003D17D6"/>
    <w:rsid w:val="003D410C"/>
    <w:rsid w:val="003D67DA"/>
    <w:rsid w:val="003E0712"/>
    <w:rsid w:val="003E59E0"/>
    <w:rsid w:val="003E68B1"/>
    <w:rsid w:val="003E6E9D"/>
    <w:rsid w:val="003E7D4B"/>
    <w:rsid w:val="003F0C01"/>
    <w:rsid w:val="003F1E3A"/>
    <w:rsid w:val="00400AC3"/>
    <w:rsid w:val="00400FC8"/>
    <w:rsid w:val="00403A98"/>
    <w:rsid w:val="00410F7F"/>
    <w:rsid w:val="00414847"/>
    <w:rsid w:val="004150DD"/>
    <w:rsid w:val="0041580C"/>
    <w:rsid w:val="00415A4C"/>
    <w:rsid w:val="00421027"/>
    <w:rsid w:val="00422E43"/>
    <w:rsid w:val="00424030"/>
    <w:rsid w:val="00433590"/>
    <w:rsid w:val="00436041"/>
    <w:rsid w:val="00437BF7"/>
    <w:rsid w:val="004461E0"/>
    <w:rsid w:val="00447582"/>
    <w:rsid w:val="00450BE5"/>
    <w:rsid w:val="00450E58"/>
    <w:rsid w:val="00451648"/>
    <w:rsid w:val="00453DDC"/>
    <w:rsid w:val="0045450C"/>
    <w:rsid w:val="00454943"/>
    <w:rsid w:val="00454EE7"/>
    <w:rsid w:val="004550E6"/>
    <w:rsid w:val="004571EB"/>
    <w:rsid w:val="00461328"/>
    <w:rsid w:val="00473735"/>
    <w:rsid w:val="0048491F"/>
    <w:rsid w:val="0048555B"/>
    <w:rsid w:val="00490123"/>
    <w:rsid w:val="00490723"/>
    <w:rsid w:val="004946A8"/>
    <w:rsid w:val="004A177E"/>
    <w:rsid w:val="004A4A47"/>
    <w:rsid w:val="004A4F4A"/>
    <w:rsid w:val="004A650F"/>
    <w:rsid w:val="004B4934"/>
    <w:rsid w:val="004B719B"/>
    <w:rsid w:val="004B789F"/>
    <w:rsid w:val="004C142C"/>
    <w:rsid w:val="004C523F"/>
    <w:rsid w:val="004D0D31"/>
    <w:rsid w:val="004E2A7C"/>
    <w:rsid w:val="004E59D1"/>
    <w:rsid w:val="004F1E43"/>
    <w:rsid w:val="004F4192"/>
    <w:rsid w:val="004F4C69"/>
    <w:rsid w:val="00510B4B"/>
    <w:rsid w:val="005303CA"/>
    <w:rsid w:val="00530A3E"/>
    <w:rsid w:val="0053418B"/>
    <w:rsid w:val="005367B5"/>
    <w:rsid w:val="00536E10"/>
    <w:rsid w:val="0054451D"/>
    <w:rsid w:val="005468CE"/>
    <w:rsid w:val="00550AE2"/>
    <w:rsid w:val="00557CC7"/>
    <w:rsid w:val="00570A64"/>
    <w:rsid w:val="00574DCA"/>
    <w:rsid w:val="005778F6"/>
    <w:rsid w:val="005824F5"/>
    <w:rsid w:val="00584259"/>
    <w:rsid w:val="00585934"/>
    <w:rsid w:val="00585B19"/>
    <w:rsid w:val="00590629"/>
    <w:rsid w:val="0059230E"/>
    <w:rsid w:val="005A4491"/>
    <w:rsid w:val="005A6723"/>
    <w:rsid w:val="005A7D3E"/>
    <w:rsid w:val="005B1DF9"/>
    <w:rsid w:val="005B3A77"/>
    <w:rsid w:val="005B4A29"/>
    <w:rsid w:val="005C19CC"/>
    <w:rsid w:val="005C1D28"/>
    <w:rsid w:val="005D1FA7"/>
    <w:rsid w:val="005D21FE"/>
    <w:rsid w:val="005D3D31"/>
    <w:rsid w:val="005E6B0E"/>
    <w:rsid w:val="005F70E6"/>
    <w:rsid w:val="005F73B5"/>
    <w:rsid w:val="005F73EC"/>
    <w:rsid w:val="00603A66"/>
    <w:rsid w:val="00611325"/>
    <w:rsid w:val="006114BE"/>
    <w:rsid w:val="00611DFB"/>
    <w:rsid w:val="00613CD6"/>
    <w:rsid w:val="00625AA3"/>
    <w:rsid w:val="006302C7"/>
    <w:rsid w:val="0063115A"/>
    <w:rsid w:val="00632091"/>
    <w:rsid w:val="00635FD9"/>
    <w:rsid w:val="00641316"/>
    <w:rsid w:val="0064710C"/>
    <w:rsid w:val="00655E44"/>
    <w:rsid w:val="00661684"/>
    <w:rsid w:val="00665465"/>
    <w:rsid w:val="006722D9"/>
    <w:rsid w:val="00673783"/>
    <w:rsid w:val="00684984"/>
    <w:rsid w:val="006937BE"/>
    <w:rsid w:val="006946B7"/>
    <w:rsid w:val="006A127D"/>
    <w:rsid w:val="006A6253"/>
    <w:rsid w:val="006A7277"/>
    <w:rsid w:val="006B5035"/>
    <w:rsid w:val="006B5B39"/>
    <w:rsid w:val="006C06BC"/>
    <w:rsid w:val="006C369B"/>
    <w:rsid w:val="006C5394"/>
    <w:rsid w:val="006C5D98"/>
    <w:rsid w:val="006D07E7"/>
    <w:rsid w:val="006D3CF4"/>
    <w:rsid w:val="006D6DD1"/>
    <w:rsid w:val="006E02CA"/>
    <w:rsid w:val="006E44FC"/>
    <w:rsid w:val="006F008A"/>
    <w:rsid w:val="006F7252"/>
    <w:rsid w:val="0070396D"/>
    <w:rsid w:val="007120EB"/>
    <w:rsid w:val="007126CF"/>
    <w:rsid w:val="007162FC"/>
    <w:rsid w:val="0072507E"/>
    <w:rsid w:val="00734FD2"/>
    <w:rsid w:val="00741320"/>
    <w:rsid w:val="007424A9"/>
    <w:rsid w:val="007435F2"/>
    <w:rsid w:val="007460A2"/>
    <w:rsid w:val="0074717F"/>
    <w:rsid w:val="007542A2"/>
    <w:rsid w:val="00763598"/>
    <w:rsid w:val="0076622F"/>
    <w:rsid w:val="00766509"/>
    <w:rsid w:val="007678F7"/>
    <w:rsid w:val="00776C70"/>
    <w:rsid w:val="00776DC6"/>
    <w:rsid w:val="00777E26"/>
    <w:rsid w:val="00780867"/>
    <w:rsid w:val="007840C5"/>
    <w:rsid w:val="007845C0"/>
    <w:rsid w:val="00785EB5"/>
    <w:rsid w:val="00790C20"/>
    <w:rsid w:val="00792AC7"/>
    <w:rsid w:val="00796AD1"/>
    <w:rsid w:val="007B2AD6"/>
    <w:rsid w:val="007B475B"/>
    <w:rsid w:val="007C698A"/>
    <w:rsid w:val="007D3159"/>
    <w:rsid w:val="007D4ED4"/>
    <w:rsid w:val="007D5FFC"/>
    <w:rsid w:val="007D7591"/>
    <w:rsid w:val="007E3BEA"/>
    <w:rsid w:val="007F13F8"/>
    <w:rsid w:val="007F3160"/>
    <w:rsid w:val="007F3C60"/>
    <w:rsid w:val="007F40A5"/>
    <w:rsid w:val="007F4B86"/>
    <w:rsid w:val="007F52CA"/>
    <w:rsid w:val="007F6D5D"/>
    <w:rsid w:val="008008A8"/>
    <w:rsid w:val="00803985"/>
    <w:rsid w:val="0080642C"/>
    <w:rsid w:val="00812A71"/>
    <w:rsid w:val="00815CD2"/>
    <w:rsid w:val="00816FC9"/>
    <w:rsid w:val="008246B8"/>
    <w:rsid w:val="0083099A"/>
    <w:rsid w:val="00831069"/>
    <w:rsid w:val="0084382E"/>
    <w:rsid w:val="008472C7"/>
    <w:rsid w:val="00847E57"/>
    <w:rsid w:val="00854192"/>
    <w:rsid w:val="00854D4B"/>
    <w:rsid w:val="008554F6"/>
    <w:rsid w:val="00864C9A"/>
    <w:rsid w:val="00865EEC"/>
    <w:rsid w:val="008662D5"/>
    <w:rsid w:val="00866364"/>
    <w:rsid w:val="008709B6"/>
    <w:rsid w:val="00882FF9"/>
    <w:rsid w:val="00883254"/>
    <w:rsid w:val="00891DAC"/>
    <w:rsid w:val="00895E5E"/>
    <w:rsid w:val="0089728C"/>
    <w:rsid w:val="008A135A"/>
    <w:rsid w:val="008A1DE0"/>
    <w:rsid w:val="008A631E"/>
    <w:rsid w:val="008A6AD6"/>
    <w:rsid w:val="008B1664"/>
    <w:rsid w:val="008B1DFC"/>
    <w:rsid w:val="008C1529"/>
    <w:rsid w:val="008C3572"/>
    <w:rsid w:val="008C3BB7"/>
    <w:rsid w:val="008C6657"/>
    <w:rsid w:val="008D009E"/>
    <w:rsid w:val="008D29A8"/>
    <w:rsid w:val="008D62BA"/>
    <w:rsid w:val="008E1C92"/>
    <w:rsid w:val="008E2473"/>
    <w:rsid w:val="008E77AA"/>
    <w:rsid w:val="008F06E0"/>
    <w:rsid w:val="008F2256"/>
    <w:rsid w:val="00901D11"/>
    <w:rsid w:val="00904ACD"/>
    <w:rsid w:val="00904F4E"/>
    <w:rsid w:val="009052A1"/>
    <w:rsid w:val="0090723F"/>
    <w:rsid w:val="009072A0"/>
    <w:rsid w:val="009078C7"/>
    <w:rsid w:val="00910C6A"/>
    <w:rsid w:val="009152AF"/>
    <w:rsid w:val="0091783F"/>
    <w:rsid w:val="00936355"/>
    <w:rsid w:val="00940DD6"/>
    <w:rsid w:val="00943602"/>
    <w:rsid w:val="0096098E"/>
    <w:rsid w:val="00961793"/>
    <w:rsid w:val="009632C8"/>
    <w:rsid w:val="00964D6D"/>
    <w:rsid w:val="0096601D"/>
    <w:rsid w:val="0097034B"/>
    <w:rsid w:val="00972741"/>
    <w:rsid w:val="0097298D"/>
    <w:rsid w:val="00975E08"/>
    <w:rsid w:val="009767BC"/>
    <w:rsid w:val="00981859"/>
    <w:rsid w:val="009850D5"/>
    <w:rsid w:val="009876AC"/>
    <w:rsid w:val="00994F43"/>
    <w:rsid w:val="009975DC"/>
    <w:rsid w:val="009A02BC"/>
    <w:rsid w:val="009A41F9"/>
    <w:rsid w:val="009A55B4"/>
    <w:rsid w:val="009A77DD"/>
    <w:rsid w:val="009C6A41"/>
    <w:rsid w:val="009D0C4F"/>
    <w:rsid w:val="009D43B9"/>
    <w:rsid w:val="009E5D8C"/>
    <w:rsid w:val="009F0C40"/>
    <w:rsid w:val="009F242D"/>
    <w:rsid w:val="00A00841"/>
    <w:rsid w:val="00A04549"/>
    <w:rsid w:val="00A047A5"/>
    <w:rsid w:val="00A07105"/>
    <w:rsid w:val="00A12AF7"/>
    <w:rsid w:val="00A14288"/>
    <w:rsid w:val="00A14417"/>
    <w:rsid w:val="00A15A8B"/>
    <w:rsid w:val="00A17BD7"/>
    <w:rsid w:val="00A22D23"/>
    <w:rsid w:val="00A25988"/>
    <w:rsid w:val="00A35FF3"/>
    <w:rsid w:val="00A42410"/>
    <w:rsid w:val="00A61365"/>
    <w:rsid w:val="00A6357D"/>
    <w:rsid w:val="00A6359B"/>
    <w:rsid w:val="00A6450F"/>
    <w:rsid w:val="00A649E6"/>
    <w:rsid w:val="00A70B46"/>
    <w:rsid w:val="00A77291"/>
    <w:rsid w:val="00A773CA"/>
    <w:rsid w:val="00A81B02"/>
    <w:rsid w:val="00A83423"/>
    <w:rsid w:val="00A932FA"/>
    <w:rsid w:val="00A93A63"/>
    <w:rsid w:val="00A9671A"/>
    <w:rsid w:val="00AA0F21"/>
    <w:rsid w:val="00AB2AC7"/>
    <w:rsid w:val="00AC1049"/>
    <w:rsid w:val="00AC6B62"/>
    <w:rsid w:val="00AC7C3F"/>
    <w:rsid w:val="00AD13F4"/>
    <w:rsid w:val="00AD2166"/>
    <w:rsid w:val="00AD627F"/>
    <w:rsid w:val="00AE0502"/>
    <w:rsid w:val="00AE41D1"/>
    <w:rsid w:val="00AE4BCA"/>
    <w:rsid w:val="00AF331A"/>
    <w:rsid w:val="00B027DF"/>
    <w:rsid w:val="00B11816"/>
    <w:rsid w:val="00B150E6"/>
    <w:rsid w:val="00B20980"/>
    <w:rsid w:val="00B233F3"/>
    <w:rsid w:val="00B25A13"/>
    <w:rsid w:val="00B27DB3"/>
    <w:rsid w:val="00B33414"/>
    <w:rsid w:val="00B33B30"/>
    <w:rsid w:val="00B35E9F"/>
    <w:rsid w:val="00B40B99"/>
    <w:rsid w:val="00B43DDC"/>
    <w:rsid w:val="00B635DB"/>
    <w:rsid w:val="00B7163B"/>
    <w:rsid w:val="00B75F3A"/>
    <w:rsid w:val="00B8205D"/>
    <w:rsid w:val="00BA12A9"/>
    <w:rsid w:val="00BB2069"/>
    <w:rsid w:val="00BB2A5A"/>
    <w:rsid w:val="00BB2B43"/>
    <w:rsid w:val="00BB309A"/>
    <w:rsid w:val="00BB4790"/>
    <w:rsid w:val="00BB755B"/>
    <w:rsid w:val="00BC356D"/>
    <w:rsid w:val="00BD17E1"/>
    <w:rsid w:val="00BD1CA4"/>
    <w:rsid w:val="00BD3794"/>
    <w:rsid w:val="00BD6F28"/>
    <w:rsid w:val="00BE1182"/>
    <w:rsid w:val="00BE3793"/>
    <w:rsid w:val="00BE5238"/>
    <w:rsid w:val="00BE6D39"/>
    <w:rsid w:val="00C01BAF"/>
    <w:rsid w:val="00C03B50"/>
    <w:rsid w:val="00C03BFC"/>
    <w:rsid w:val="00C07B29"/>
    <w:rsid w:val="00C15C66"/>
    <w:rsid w:val="00C20F8F"/>
    <w:rsid w:val="00C22B4B"/>
    <w:rsid w:val="00C22BC4"/>
    <w:rsid w:val="00C25829"/>
    <w:rsid w:val="00C36051"/>
    <w:rsid w:val="00C41727"/>
    <w:rsid w:val="00C4226F"/>
    <w:rsid w:val="00C43025"/>
    <w:rsid w:val="00C4511E"/>
    <w:rsid w:val="00C45899"/>
    <w:rsid w:val="00C52A40"/>
    <w:rsid w:val="00C532E8"/>
    <w:rsid w:val="00C57360"/>
    <w:rsid w:val="00C57973"/>
    <w:rsid w:val="00C601DD"/>
    <w:rsid w:val="00C72CE5"/>
    <w:rsid w:val="00C75931"/>
    <w:rsid w:val="00C845C4"/>
    <w:rsid w:val="00C871EF"/>
    <w:rsid w:val="00C90CDA"/>
    <w:rsid w:val="00C9198C"/>
    <w:rsid w:val="00C968C6"/>
    <w:rsid w:val="00CA10EA"/>
    <w:rsid w:val="00CA1DB1"/>
    <w:rsid w:val="00CA2495"/>
    <w:rsid w:val="00CB3858"/>
    <w:rsid w:val="00CB6CE8"/>
    <w:rsid w:val="00CC5DDB"/>
    <w:rsid w:val="00CC6025"/>
    <w:rsid w:val="00CD0125"/>
    <w:rsid w:val="00CD11AB"/>
    <w:rsid w:val="00CD3989"/>
    <w:rsid w:val="00CE05F3"/>
    <w:rsid w:val="00CE26C1"/>
    <w:rsid w:val="00CE7FF9"/>
    <w:rsid w:val="00CF1006"/>
    <w:rsid w:val="00CF58E6"/>
    <w:rsid w:val="00CF5E1D"/>
    <w:rsid w:val="00CF6495"/>
    <w:rsid w:val="00CF7C1C"/>
    <w:rsid w:val="00D04961"/>
    <w:rsid w:val="00D050D2"/>
    <w:rsid w:val="00D12C2E"/>
    <w:rsid w:val="00D156E5"/>
    <w:rsid w:val="00D20B98"/>
    <w:rsid w:val="00D2672E"/>
    <w:rsid w:val="00D30264"/>
    <w:rsid w:val="00D4395F"/>
    <w:rsid w:val="00D5578E"/>
    <w:rsid w:val="00D57553"/>
    <w:rsid w:val="00D602CD"/>
    <w:rsid w:val="00D6303F"/>
    <w:rsid w:val="00D63C3A"/>
    <w:rsid w:val="00D71AFD"/>
    <w:rsid w:val="00D73733"/>
    <w:rsid w:val="00D73B55"/>
    <w:rsid w:val="00D86158"/>
    <w:rsid w:val="00D87E88"/>
    <w:rsid w:val="00D92063"/>
    <w:rsid w:val="00D92091"/>
    <w:rsid w:val="00D94B83"/>
    <w:rsid w:val="00DB135D"/>
    <w:rsid w:val="00DB459C"/>
    <w:rsid w:val="00DB4645"/>
    <w:rsid w:val="00DB5812"/>
    <w:rsid w:val="00DC58A4"/>
    <w:rsid w:val="00DD14F6"/>
    <w:rsid w:val="00DD60E1"/>
    <w:rsid w:val="00DD6BA3"/>
    <w:rsid w:val="00DE0CA2"/>
    <w:rsid w:val="00DE2DBE"/>
    <w:rsid w:val="00DE306B"/>
    <w:rsid w:val="00DE5646"/>
    <w:rsid w:val="00DF19B6"/>
    <w:rsid w:val="00DF3AEC"/>
    <w:rsid w:val="00DF50FD"/>
    <w:rsid w:val="00DF53BD"/>
    <w:rsid w:val="00E021AD"/>
    <w:rsid w:val="00E02510"/>
    <w:rsid w:val="00E04D9F"/>
    <w:rsid w:val="00E05605"/>
    <w:rsid w:val="00E07588"/>
    <w:rsid w:val="00E10C7C"/>
    <w:rsid w:val="00E136B9"/>
    <w:rsid w:val="00E14717"/>
    <w:rsid w:val="00E1507A"/>
    <w:rsid w:val="00E22B15"/>
    <w:rsid w:val="00E23CE2"/>
    <w:rsid w:val="00E25052"/>
    <w:rsid w:val="00E27732"/>
    <w:rsid w:val="00E32087"/>
    <w:rsid w:val="00E376BF"/>
    <w:rsid w:val="00E40802"/>
    <w:rsid w:val="00E4400F"/>
    <w:rsid w:val="00E45689"/>
    <w:rsid w:val="00E45F06"/>
    <w:rsid w:val="00E47B34"/>
    <w:rsid w:val="00E64659"/>
    <w:rsid w:val="00E75D6E"/>
    <w:rsid w:val="00E7797E"/>
    <w:rsid w:val="00E90B92"/>
    <w:rsid w:val="00E910E4"/>
    <w:rsid w:val="00EA280F"/>
    <w:rsid w:val="00EA3DFD"/>
    <w:rsid w:val="00EA587B"/>
    <w:rsid w:val="00EA5F33"/>
    <w:rsid w:val="00EA732F"/>
    <w:rsid w:val="00EB2669"/>
    <w:rsid w:val="00EB329B"/>
    <w:rsid w:val="00EC3284"/>
    <w:rsid w:val="00ED2891"/>
    <w:rsid w:val="00ED535A"/>
    <w:rsid w:val="00ED6825"/>
    <w:rsid w:val="00EE3A49"/>
    <w:rsid w:val="00EF30A1"/>
    <w:rsid w:val="00EF3770"/>
    <w:rsid w:val="00EF3A42"/>
    <w:rsid w:val="00EF3D13"/>
    <w:rsid w:val="00EF4365"/>
    <w:rsid w:val="00F00AB3"/>
    <w:rsid w:val="00F0139C"/>
    <w:rsid w:val="00F050C0"/>
    <w:rsid w:val="00F06897"/>
    <w:rsid w:val="00F121F6"/>
    <w:rsid w:val="00F20F61"/>
    <w:rsid w:val="00F24DB0"/>
    <w:rsid w:val="00F30BFD"/>
    <w:rsid w:val="00F42D20"/>
    <w:rsid w:val="00F468B6"/>
    <w:rsid w:val="00F5342D"/>
    <w:rsid w:val="00F568E0"/>
    <w:rsid w:val="00F57FFC"/>
    <w:rsid w:val="00F65CCA"/>
    <w:rsid w:val="00F669CA"/>
    <w:rsid w:val="00F72AC7"/>
    <w:rsid w:val="00F74318"/>
    <w:rsid w:val="00F803F4"/>
    <w:rsid w:val="00F90681"/>
    <w:rsid w:val="00F91174"/>
    <w:rsid w:val="00F930BC"/>
    <w:rsid w:val="00FA2E81"/>
    <w:rsid w:val="00FA3D12"/>
    <w:rsid w:val="00FA679F"/>
    <w:rsid w:val="00FC2BF3"/>
    <w:rsid w:val="00FC72F3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38EDC"/>
  <w15:docId w15:val="{1E531196-E874-4AEE-B610-1ECC066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mt-MT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3">
    <w:name w:val="heading 3"/>
    <w:basedOn w:val="Normal"/>
    <w:link w:val="Heading3Char"/>
    <w:uiPriority w:val="9"/>
    <w:qFormat/>
    <w:rsid w:val="00393561"/>
    <w:pPr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US" w:eastAsia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ListParagraph">
    <w:name w:val="List Paragraph"/>
    <w:basedOn w:val="Normal"/>
    <w:uiPriority w:val="34"/>
    <w:qFormat/>
    <w:rsid w:val="006722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132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32D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2213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C1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D28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D28"/>
    <w:rPr>
      <w:rFonts w:ascii="Verdana" w:hAnsi="Verdana"/>
      <w:b/>
      <w:bCs/>
      <w:color w:val="000000"/>
    </w:rPr>
  </w:style>
  <w:style w:type="paragraph" w:customStyle="1" w:styleId="Default">
    <w:name w:val="Default"/>
    <w:rsid w:val="000F702A"/>
    <w:pPr>
      <w:autoSpaceDE w:val="0"/>
      <w:adjustRightInd w:val="0"/>
      <w:textAlignment w:val="auto"/>
    </w:pPr>
    <w:rPr>
      <w:rFonts w:ascii="ALKKP A+ Univers" w:eastAsiaTheme="minorHAnsi" w:hAnsi="ALKKP A+ Univers" w:cs="ALKKP A+ Univer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64C4F"/>
    <w:rPr>
      <w:color w:val="0000FF"/>
      <w:u w:val="single"/>
    </w:rPr>
  </w:style>
  <w:style w:type="table" w:styleId="TableGrid">
    <w:name w:val="Table Grid"/>
    <w:basedOn w:val="TableNormal"/>
    <w:uiPriority w:val="39"/>
    <w:rsid w:val="003146EB"/>
    <w:pPr>
      <w:autoSpaceDN/>
      <w:textAlignment w:val="auto"/>
    </w:pPr>
    <w:rPr>
      <w:rFonts w:ascii="Verdana" w:eastAsiaTheme="minorHAnsi" w:hAnsi="Verdana" w:cstheme="minorBid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t">
    <w:name w:val="wat"/>
    <w:basedOn w:val="Normal"/>
    <w:rsid w:val="00854D4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r">
    <w:name w:val="nr"/>
    <w:basedOn w:val="DefaultParagraphFont"/>
    <w:rsid w:val="00854D4B"/>
  </w:style>
  <w:style w:type="paragraph" w:customStyle="1" w:styleId="lid">
    <w:name w:val="lid"/>
    <w:basedOn w:val="Normal"/>
    <w:rsid w:val="00854D4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lidnr">
    <w:name w:val="lidnr"/>
    <w:basedOn w:val="DefaultParagraphFont"/>
    <w:rsid w:val="00854D4B"/>
  </w:style>
  <w:style w:type="paragraph" w:customStyle="1" w:styleId="labeled">
    <w:name w:val="labeled"/>
    <w:basedOn w:val="Normal"/>
    <w:rsid w:val="00854D4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l">
    <w:name w:val="ol"/>
    <w:basedOn w:val="DefaultParagraphFont"/>
    <w:rsid w:val="00854D4B"/>
  </w:style>
  <w:style w:type="paragraph" w:styleId="Revision">
    <w:name w:val="Revision"/>
    <w:hidden/>
    <w:uiPriority w:val="99"/>
    <w:semiHidden/>
    <w:rsid w:val="00AE4BC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93561"/>
    <w:rPr>
      <w:rFonts w:eastAsia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3635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F6D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783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83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3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6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136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6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webSetting" Target="webSettings0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D440-05FB-454F-A029-654B4594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6690</Words>
  <Characters>38139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Berg, E.M. van den (Eva) - HBJZ</dc:creator>
  <cp:lastModifiedBy>Anastasia Stavroulaki</cp:lastModifiedBy>
  <cp:revision>9</cp:revision>
  <dcterms:created xsi:type="dcterms:W3CDTF">2023-04-24T08:10:00Z</dcterms:created>
  <dcterms:modified xsi:type="dcterms:W3CDTF">2023-05-11T13:24:00Z</dcterms:modified>
</cp:coreProperties>
</file>