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РЕЗОЛЮЦИЯ № 76/23/CONS</w:t>
      </w:r>
    </w:p>
    <w:p w14:paraId="77FB2A48" w14:textId="78437799" w:rsidR="00FD236D" w:rsidRPr="00FD236D" w:rsidRDefault="00437A11" w:rsidP="00370FBB">
      <w:pPr>
        <w:spacing w:after="360" w:line="240" w:lineRule="auto"/>
        <w:ind w:left="0" w:hanging="11"/>
        <w:jc w:val="center"/>
        <w:rPr>
          <w:b/>
          <w:szCs w:val="24"/>
        </w:rPr>
      </w:pPr>
      <w:r>
        <w:rPr>
          <w:b/>
        </w:rPr>
        <w:t xml:space="preserve">НАЧАЛО НА ОБЩЕСТВЕНАТА КОНСУЛТАЦИЯ ОТНОСНО ПРОЕКТА НА НАРЕДБА ЗА ПРИЛАГАНЕ НА ЧЛЕН 41, ПАРАГРАФ 9 ОТ ЗАКОНОДАТЕЛЕН УКАЗ № 208 ОТ 8 НОЕМВРИ 2021 Г. ОТНОСНО ПРЕДАВАНИЯТА, ГЕНЕРИРАНИТЕ ОТ ПОТРЕБИТЕЛИ ВИДЕОКЛИПОВЕ ИЛИ АУДИОВИЗУАЛНИТЕ ТЪРГОВСКИ СЪОБЩЕНИЯ, АДРЕСИРАНИ ДО ИТАЛИАНСКАТА ОБЩЕСТВЕНОСТ И ПРЕДАВАНИ ЧРЕЗ </w:t>
      </w:r>
      <w:r>
        <w:rPr>
          <w:b/>
          <w:color w:val="000000" w:themeColor="text1"/>
        </w:rPr>
        <w:t>ПЛАТФОРМА ЗА СПОДЕЛЯНЕ НА ВИДЕОКЛИПОВЕ</w:t>
      </w:r>
      <w:r>
        <w:rPr>
          <w:b/>
        </w:rPr>
        <w:t xml:space="preserve">, ЧИЙТО ДОСТАВЧИК Е УСТАНОВЕН В ДРУГА ДЪРЖАВА ЧЛЕНКА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ОРГАНЪТ</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По време на </w:t>
      </w:r>
      <w:r>
        <w:rPr>
          <w:sz w:val="24"/>
        </w:rPr>
        <w:t>заседанието на Съвета от 16 март 2023 г.</w:t>
      </w:r>
      <w:r>
        <w:t>,</w:t>
      </w:r>
    </w:p>
    <w:p w14:paraId="1885E2F1" w14:textId="766E5BE1" w:rsidR="00964E0E" w:rsidRDefault="00964E0E" w:rsidP="00370FBB">
      <w:pPr>
        <w:spacing w:after="240" w:line="240" w:lineRule="auto"/>
        <w:ind w:left="0" w:right="23" w:firstLine="567"/>
        <w:rPr>
          <w:szCs w:val="24"/>
        </w:rPr>
      </w:pPr>
      <w:r>
        <w:t>КАТО ВЗЕ ПРЕДВИД Закон № 481 от 14 ноември 1995 г. относно „</w:t>
      </w:r>
      <w:r>
        <w:rPr>
          <w:i/>
        </w:rPr>
        <w:t>Правила, свързани с конкуренцията и регулирането на комуналните услуги. Създаване на регулаторни органи за публични комунални услуги</w:t>
      </w:r>
      <w:r>
        <w:t>“,</w:t>
      </w:r>
    </w:p>
    <w:p w14:paraId="469C504D" w14:textId="02C7C11A" w:rsidR="00F166C6" w:rsidRPr="00F57A7D" w:rsidRDefault="00D33E49" w:rsidP="00370FBB">
      <w:pPr>
        <w:spacing w:after="240" w:line="240" w:lineRule="auto"/>
        <w:ind w:left="0" w:right="23" w:firstLine="567"/>
        <w:rPr>
          <w:szCs w:val="24"/>
        </w:rPr>
      </w:pPr>
      <w:r>
        <w:t>КАТО ВЗЕ ПРЕДВИД Закон № 249 от 31 юли 1997 г. относно „</w:t>
      </w:r>
      <w:r>
        <w:rPr>
          <w:i/>
        </w:rPr>
        <w:t>Създаване на орган за регулиране на съобщенията и за определяне на правила, свързани с далекосъобщителните и радиотелевизионните системи</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КАТО ВЗЕ ПРЕДВИД Законодателен указ № 70 от 9 април 2003 г. относно „</w:t>
      </w:r>
      <w:r>
        <w:rPr>
          <w:i/>
        </w:rPr>
        <w:t>Прилагане на Директива 2000/31/ЕО за някои правни аспекти на услугите на информационното общество, и по-специално на електронната търговия на вътрешния пазар</w:t>
      </w:r>
      <w:r>
        <w:t>“, и по-специално членове 5, 14, 15, 16 и 17 от него,</w:t>
      </w:r>
    </w:p>
    <w:p w14:paraId="54A663C1" w14:textId="0E8FB7E0" w:rsidR="001219A2" w:rsidRDefault="001219A2" w:rsidP="00370FBB">
      <w:pPr>
        <w:spacing w:before="240" w:after="240" w:line="240" w:lineRule="auto"/>
        <w:ind w:left="0" w:right="-1" w:firstLine="567"/>
      </w:pPr>
      <w:r>
        <w:t xml:space="preserve">КАТО ВЗЕ ПРЕДВИД Директива (ЕС) 2018/1808 на Европейския парламент и на Съвета от 14 ноември 2018 година </w:t>
      </w:r>
      <w:r>
        <w:rPr>
          <w:i/>
        </w:rPr>
        <w:t>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предвид променящите се пазарни условия</w:t>
      </w:r>
      <w:r>
        <w:t>,</w:t>
      </w:r>
    </w:p>
    <w:p w14:paraId="34FE704A" w14:textId="308D16E7" w:rsidR="00CA2F18" w:rsidRDefault="00CA2F18" w:rsidP="00370FBB">
      <w:pPr>
        <w:spacing w:before="240" w:after="240" w:line="240" w:lineRule="auto"/>
        <w:ind w:left="0" w:right="-1" w:firstLine="567"/>
      </w:pPr>
      <w:r>
        <w:t>Като ВЗЕ ПРЕДВИД по-специално съображение 10 от Директива (ЕС) 2018/1808, съгласно което „</w:t>
      </w:r>
      <w:r>
        <w:rPr>
          <w:i/>
        </w:rPr>
        <w:t xml:space="preserve">Според съдебната практика на Съда на Европейския съюз (наричан по-долу „Съдът“) е възможно ограничаване на свободното предоставяне на услуги, гарантирано съгласно Договора, по императивни съображения от широк обществен интерес, като например постигането на високо равнище на защита на потребителите, при условие че тези ограничения са </w:t>
      </w:r>
      <w:r>
        <w:rPr>
          <w:i/>
        </w:rPr>
        <w:lastRenderedPageBreak/>
        <w:t>обосновани, пропорционални и необходими. Следователно дадена държава членка следва да може да предприеме определени мерки, за да гарантира спазването на своите разпоредби в областта на защитата на потребителите, които не попадат в областите, координирани с Директива 2010/13/EС. Необходимо е мерките, предприети от държава членка за прилагане на нейния национален режим за защита на потребителите, включително по отношение на рекламата на хазарта, да бъдат обосновани, пропорционални на поставената цел и необходими според изискванията на съдебната практика на Съда. Във всеки случай държава членка, която приема телевизионни предавания с произход от друга държава членка, трябва да не предприема мерки, които биха възпрепятствали препредаването на нейна територия на такива предавания.</w:t>
      </w:r>
      <w:r>
        <w:t>“,</w:t>
      </w:r>
    </w:p>
    <w:p w14:paraId="2E3811D7" w14:textId="4CE4E510" w:rsidR="005D47B3" w:rsidRPr="00677735" w:rsidRDefault="005D47B3" w:rsidP="00370FBB">
      <w:pPr>
        <w:spacing w:before="240" w:after="240" w:line="240" w:lineRule="auto"/>
        <w:ind w:left="0" w:firstLine="567"/>
        <w:rPr>
          <w:color w:val="auto"/>
        </w:rPr>
      </w:pPr>
      <w:r>
        <w:rPr>
          <w:color w:val="auto"/>
        </w:rPr>
        <w:t>КАТО ВЗЕ ПРЕДВИД Регламент (ЕС) 2022/2065 на Европейския парламент и на Съвета от 19 октомври 2022 година относно единния пазар на цифрови услуги и за изменение на Директива 2000/31/ЕО (Акт за цифровите услуги), и по-специално член 6, параграф 4 от него, съгласно който „</w:t>
      </w:r>
      <w:r>
        <w:rPr>
          <w:i/>
          <w:color w:val="auto"/>
        </w:rPr>
        <w:t>Този член не засяга възможността съдебен или административен орган, в съответствие с правната система на държава членка, да изисква от доставчика на услуги да прекрати или предотврати нарушение.</w:t>
      </w:r>
      <w:r>
        <w:rPr>
          <w:color w:val="auto"/>
        </w:rPr>
        <w:t>“,</w:t>
      </w:r>
    </w:p>
    <w:p w14:paraId="0E4DD8C1" w14:textId="5CBE2F54" w:rsidR="001219A2" w:rsidRPr="000A6343" w:rsidRDefault="001219A2" w:rsidP="00370FBB">
      <w:pPr>
        <w:spacing w:before="240" w:after="120" w:line="240" w:lineRule="auto"/>
        <w:ind w:left="0" w:firstLine="567"/>
      </w:pPr>
      <w:r>
        <w:t>КАТО ВЗЕ ПРЕДВИД Законодателен указ № 208 от 8 ноември 2021 г. относно „</w:t>
      </w:r>
      <w:r>
        <w:rPr>
          <w:i/>
        </w:rPr>
        <w:t>Прилагане на Директива (ЕС) 2018/1808 на Европейския парламент и на Съвета от 14 ноември 2018 година 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предвид променящите се пазарни условия</w:t>
      </w:r>
      <w:r>
        <w:t>“ (наричан по-долу „TUSMA“, или „Консолидираният акт“), и по-специално член:</w:t>
      </w:r>
    </w:p>
    <w:p w14:paraId="5B811E55" w14:textId="0739D964" w:rsidR="001219A2" w:rsidRDefault="001219A2" w:rsidP="00370FBB">
      <w:pPr>
        <w:pStyle w:val="ListParagraph"/>
        <w:numPr>
          <w:ilvl w:val="0"/>
          <w:numId w:val="25"/>
        </w:numPr>
        <w:spacing w:after="120" w:line="240" w:lineRule="auto"/>
        <w:ind w:left="714" w:hanging="357"/>
      </w:pPr>
      <w:r>
        <w:t xml:space="preserve">3, параграф 1, </w:t>
      </w:r>
      <w:r>
        <w:rPr>
          <w:i/>
        </w:rPr>
        <w:t>буква</w:t>
      </w:r>
      <w:r>
        <w:t xml:space="preserve"> </w:t>
      </w:r>
      <w:r>
        <w:rPr>
          <w:i/>
        </w:rPr>
        <w:t>в)</w:t>
      </w:r>
      <w:r>
        <w:t>, съгласно който „</w:t>
      </w:r>
      <w:r>
        <w:rPr>
          <w:i/>
        </w:rPr>
        <w:t>услуга на платформа за споделяне на видеоклипове</w:t>
      </w:r>
      <w:r>
        <w:t>“ се определя като „</w:t>
      </w:r>
      <w:r>
        <w:rPr>
          <w:i/>
        </w:rPr>
        <w:t>услуга по смисъла на членове 56 и 57 от Договора за функционирането на Европейския съюз, като основната цел на услугата или на обособима част от нея или съществена функционалност на услугата е посветена на предоставянето на предавания, на генерирани от потребители видеоклипове, или и на двете, за широката общественост, за които доставчикът на платформата за споделяне на видеоклипове не носи редакционна отговорност, с цел информиране, забавление или образоване, чрез електронни съобщителни мрежи по смисъла на член 2, буква а) от Директива 2002/21/ЕО от 12 юли 2002 г., и чието организиране се определя от доставчика на платформата за споделяне на видеоклипове, включително чрез автоматични средства или алгоритми, по-специално чрез показване, маркиране и секвенциране</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член 4, параграф 1 от </w:t>
      </w:r>
      <w:r>
        <w:rPr>
          <w:i/>
        </w:rPr>
        <w:t>Консолидирания акт, с който се установява,</w:t>
      </w:r>
      <w:r>
        <w:t xml:space="preserve"> че </w:t>
      </w:r>
      <w:r>
        <w:rPr>
          <w:i/>
        </w:rPr>
        <w:t xml:space="preserve">„1. Основните принципи на системата на аудиовизуалните медийни услуги, </w:t>
      </w:r>
      <w:r>
        <w:rPr>
          <w:i/>
        </w:rPr>
        <w:lastRenderedPageBreak/>
        <w:t>радиоразпръскването и услугите на платформите за споделяне на видеоклипове включват гарантирането на свободата и плурализма на излъчваните медии, защитата на свободата на изразяване на всяко лице, включително свободата на мнение и свободата на получаване или съобщаване на информация или идеи без ограничения, като същевременно се зачитат човешкото достойнство, принципът на недискриминация и борбата срещу изказванията, подбуждащи към омраза, обективността, пълнотата, верността и безпристрастността на информацията, защитата на авторското право и правата върху интелектуалната собственост, отвореността към различни политически, социални, културни и религиозни възгледи и тенденции, както и опазването на етническото многообразие и културното, художественото и екологичното наследство на национално и местно равнище, като същевременно се зачитат свободите и правата, по-специално достойнството на личността и защитата на личните данни, насърчаването и защитата на благосъстоянието, здравето и хармоничното физическо, умствено и морално развитие на детето, гарантирано от Конституцията, правото на Европейския съюз, действащите международни правила в италианското право, както и от държавните и регионалните закони.“,</w:t>
      </w:r>
    </w:p>
    <w:p w14:paraId="38386B84" w14:textId="63F7EB9D" w:rsidR="77524313" w:rsidRDefault="77524313" w:rsidP="00370FBB">
      <w:pPr>
        <w:pStyle w:val="ListParagraph"/>
        <w:numPr>
          <w:ilvl w:val="0"/>
          <w:numId w:val="25"/>
        </w:numPr>
        <w:spacing w:after="120" w:line="240" w:lineRule="auto"/>
        <w:ind w:left="714" w:hanging="357"/>
        <w:rPr>
          <w:i/>
          <w:iCs/>
        </w:rPr>
      </w:pPr>
      <w:r>
        <w:t>член 9, параграф 1, съгласно който „</w:t>
      </w:r>
      <w:r>
        <w:rPr>
          <w:i/>
        </w:rPr>
        <w:t>При изпълнение на възложените му със закон задачи, органът гарантира зачитането на основните права на лицето в областта на комуникациите, включително чрез аудиовизуални или радио медийни услуги. Органът упражнява правомощията си безпристрастно и прозрачно и в съответствие с целите на Директива (ЕС) 2018/1808, по-специално по отношение на медийния плурализъм, културното и езиковото многообразие, защитата на потребителите, достъпността, недискриминацията, правилното функциониране на вътрешния пазар и насърчаването на лоялна конкуренция.</w:t>
      </w:r>
      <w:r>
        <w:t>“,</w:t>
      </w:r>
    </w:p>
    <w:p w14:paraId="46F4888F" w14:textId="09DA3482" w:rsidR="0014558F" w:rsidRDefault="001219A2" w:rsidP="00370FBB">
      <w:pPr>
        <w:pStyle w:val="ListParagraph"/>
        <w:numPr>
          <w:ilvl w:val="0"/>
          <w:numId w:val="25"/>
        </w:numPr>
        <w:spacing w:after="120" w:line="240" w:lineRule="auto"/>
        <w:ind w:left="714" w:hanging="357"/>
      </w:pPr>
      <w:r>
        <w:t>член 9, параграф 2, съгласно който „</w:t>
      </w:r>
      <w:r>
        <w:rPr>
          <w:i/>
        </w:rPr>
        <w:t>в областта на аудиовизуалните и радио медийните услуги и услугите на платформи за споделяне на видеоклипове, органът упражнява правомощията, предвидени в правилата на настоящия Консолидиран акт, както и тези, които вече са предоставени от другите действащи правила, дори ако не са включени в консолидирания закон, и по-специално правомощията, посочени в Закон № 223 от 6 август 1990 г., Закон № 481 от 14 ноември 1995 г. и Закон № 249 от 31 юли 1997 г.</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член 41, параграф 7, съгласно който „</w:t>
      </w:r>
      <w:r>
        <w:rPr>
          <w:i/>
        </w:rPr>
        <w:t xml:space="preserve">без да се засягат разпоредбите на членове 14—17 от Законодателен указ № 70 от 9 април 2003 г. и без да се засягат разпоредбите на предходните параграфи, свободното движение на предавания, генерирани от потребители видеоклипове и аудиовизуални търговски съобщения, предавани от платформа за споделяне на видеоклипове, чийто доставчик е установен в друга държава членка, и </w:t>
      </w:r>
      <w:r>
        <w:rPr>
          <w:i/>
        </w:rPr>
        <w:lastRenderedPageBreak/>
        <w:t>адресирани до италианската общественост, може да бъде ограничено с решение на Органа в съответствие с процедурата, посочена в член 5, параграфи 2, 3 и 4 от Законодателен указ № 70 от</w:t>
      </w:r>
    </w:p>
    <w:p w14:paraId="053D7E3A" w14:textId="4411B169" w:rsidR="005C6706" w:rsidRDefault="005C6706" w:rsidP="00370FBB">
      <w:pPr>
        <w:pStyle w:val="ListParagraph"/>
        <w:spacing w:after="120" w:line="240" w:lineRule="auto"/>
        <w:ind w:left="720" w:firstLine="0"/>
      </w:pPr>
      <w:r>
        <w:rPr>
          <w:i/>
        </w:rPr>
        <w:t>2003 г., за следните цели: а) защитата на непълнолетните от съдържание, което може да повлияе неблагоприятно на тяхното физическо, умствено или морално развитие в съответствие с член 38, параграф 1; б) борбата срещу подбуждането към расова, сексуална, религиозна или етническа омраза и срещу нарушаването на човешкото достойнство; в) защитата на потребителите, включително инвеститорите, съгласно настоящия Консолидиран акт</w:t>
      </w:r>
      <w:r>
        <w:t>“,</w:t>
      </w:r>
    </w:p>
    <w:p w14:paraId="6577AE7E" w14:textId="666992C1" w:rsidR="005C6706" w:rsidRDefault="005C6706" w:rsidP="00370FBB">
      <w:pPr>
        <w:pStyle w:val="ListParagraph"/>
        <w:numPr>
          <w:ilvl w:val="0"/>
          <w:numId w:val="25"/>
        </w:numPr>
        <w:spacing w:after="240" w:line="240" w:lineRule="auto"/>
        <w:contextualSpacing/>
      </w:pPr>
      <w:r>
        <w:t>член 41, параграф 8, съгласно който „[</w:t>
      </w:r>
      <w:r>
        <w:rPr>
          <w:i/>
        </w:rPr>
        <w:t>З</w:t>
      </w:r>
      <w:r>
        <w:t>]</w:t>
      </w:r>
      <w:r>
        <w:rPr>
          <w:i/>
        </w:rPr>
        <w:t>а целите на определянето дали дадено предаване, генериран от потребителя видеоклип или аудиовизуално търговско съобщение са адресирани до италианската общественост, [се прилагат] критерии като например използваният език, участието на значителен брой контакти на италианската територия или постигането на приходи в Италия</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t xml:space="preserve">КАТО ВЗЕ ПРЕДВИД член 21 (Недискриминация) от Хартата на основните права на Европейския съюз от 2000 г., и по-специално параграф 1, според който </w:t>
      </w:r>
      <w:r>
        <w:rPr>
          <w:i/>
          <w:color w:val="auto"/>
        </w:rPr>
        <w:t>„Забранена е всяка форма на дискриминация, основана по-специално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КАТО ВЗЕ ПРЕДВИД член 22 (Културно, религиозно и езиково многообразие) от Хартата на основните права на Европейския съюз от 2000 г., съгласно който „Съюзът зачита културното, религиозното и езиковото многообразие“,</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 xml:space="preserve">КАТО ВЗЕ ПРЕДВИД член 3 от Конституцията, съгласно който </w:t>
      </w:r>
      <w:r>
        <w:rPr>
          <w:i/>
          <w:color w:val="auto"/>
        </w:rPr>
        <w:t>„Всички граждани имат еднакво социално достойнство и са равни пред закона, независимо от пол, раса, език, религия, политически възгледи, лични и социални условия. Задължение на Републиката е да премахне пречките от икономическо и социално естество, които, като ефективно ограничават свободата и равенството на гражданите, възпрепятстват пълното развитие на човешката личност и ефективното участие на всички работници в политическата, икономическата и социалната организация на страната“,</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 xml:space="preserve">КАТО ВЗЕ ПРЕДВИД Рамково решение 2008/913/ПВР на Съвета от 28 ноември 2008 година относно борбата с определени форми и прояви на расизъм и ксенофобия посредством наказателното право и Директива (ЕС) 2017/541 от </w:t>
      </w:r>
      <w:r>
        <w:rPr>
          <w:color w:val="auto"/>
        </w:rPr>
        <w:lastRenderedPageBreak/>
        <w:t>15 март 2017 година относно борбата с тероризма и за замяна на Рамково решение 2002/475/ПВР на Съвета, и за изменение на Решение 2005/671/ПВР на Съвета,</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КАТО ВЗЕ ПРЕДВИД Обща препоръка на политиката № 15 на ЕКРН (Европейска комисия срещу расизма и нетърпимостта на Съвета на Европа) относно борбата с изказванията, подбуждащи към омраза, приета на 8 декември 2015 г., с която държавите се насърчават да предприемат конкретни действия, за да гарантират, че се предотвратяват и премахват всички форми на етническа дискриминация, в съответствие с международното право за защита на правата на човека,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КАТО ВЗЕ ПРЕДВИД </w:t>
      </w:r>
      <w:r>
        <w:rPr>
          <w:color w:val="auto"/>
          <w:shd w:val="clear" w:color="auto" w:fill="FFFFFF"/>
        </w:rPr>
        <w:t>Рамково решение 2008/913/ПВР на Съвета от 28 ноември 2008 година относно борбата с определени форми и прояви на расизъм и ксенофобия посредством наказателното право</w:t>
      </w:r>
      <w:r>
        <w:rPr>
          <w:color w:val="auto"/>
        </w:rPr>
        <w:t>,</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КАТО ВЗЕ ПРЕДВИД Кодекса за поведение за борба с незаконните форми на онлайн изказвания, подбуждащи към омраза, подписан от Европейската комисия на 31 май 2016 г.,</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 xml:space="preserve">КАТО ВЗЕ ПРЕДВИД Съобщението на Европейската комисия COM (2017) 555 </w:t>
      </w:r>
      <w:r>
        <w:rPr>
          <w:i/>
          <w:color w:val="auto"/>
        </w:rPr>
        <w:t>„Борба с незаконното онлайн съдържание: Повишаване на отговорността на онлайн платформите“,</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КАТО ВЗЕ ПРЕДВИД </w:t>
      </w:r>
      <w:r>
        <w:rPr>
          <w:i/>
          <w:color w:val="auto"/>
        </w:rPr>
        <w:t>„Кодекса за саморегулиране за медиите и непълнолетните“</w:t>
      </w:r>
      <w:r>
        <w:rPr>
          <w:color w:val="auto"/>
        </w:rPr>
        <w:t>, одобрен от Комисията за създаване на система за радиоразпръскване на 5 ноември 2002 г. и подписан от телевизионните оператори и асоциациите на подписалите страни на 29 ноември 2002 г.,</w:t>
      </w:r>
    </w:p>
    <w:p w14:paraId="20F2FA83" w14:textId="56448EC7" w:rsidR="008E1E2C" w:rsidRPr="008E4345" w:rsidRDefault="466D1E27" w:rsidP="00370FBB">
      <w:pPr>
        <w:spacing w:after="240" w:line="240" w:lineRule="auto"/>
        <w:ind w:left="0" w:firstLine="567"/>
        <w:rPr>
          <w:color w:val="auto"/>
          <w:szCs w:val="24"/>
        </w:rPr>
      </w:pPr>
      <w:r>
        <w:rPr>
          <w:color w:val="auto"/>
        </w:rPr>
        <w:t>КАТО ПРЕДВИД Решение № 165/06/CSP от 22 ноември 2006 г. относно „</w:t>
      </w:r>
      <w:r>
        <w:rPr>
          <w:i/>
          <w:color w:val="auto"/>
        </w:rPr>
        <w:t>Изявление относно зачитането на основните права на личността, личното достойнство и правилното физическо, умствено и морално развитие на малолетните и непълнолетните в развлекателни предавания</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КАТО ВЗЕ ПРЕДВИД Решение № 23/07/CSP от 22 февруари 2007 г., озаглавено „</w:t>
      </w:r>
      <w:r>
        <w:rPr>
          <w:i/>
          <w:color w:val="auto"/>
        </w:rPr>
        <w:t>Изявление относно защитата на основните права на личността и забраната на излъчването на програми с порнографски сцени</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КАТО ВЗЕ ПРЕДВИД Резолюция 51/13/CSP от 3 май 2013 г. относно „</w:t>
      </w:r>
      <w:r>
        <w:rPr>
          <w:i/>
          <w:color w:val="auto"/>
        </w:rPr>
        <w:t xml:space="preserve">Наредби относно техническите мерки, които следва да бъдат приети, за да се изключат гледането и слушането от непълнолетни лица на предавания, предоставяни от доставчици на аудиовизуални медийни услуги по заявка, които могат сериозно да навредят на тяхното физическо, психическо или морално развитие съгласно член 34 от Законодателен указ № 177 от 31 юли 2005 г., </w:t>
      </w:r>
      <w:r>
        <w:rPr>
          <w:i/>
          <w:color w:val="auto"/>
        </w:rPr>
        <w:lastRenderedPageBreak/>
        <w:t>изменен и допълнен по-специално със Законодателен указ № 44 от 15 март 2010 г., изменен със Законодателен указ № 120 от 28 юни 2012 г.</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КАТО ВЗЕ ПРЕДВИД Решение № 52/13/CSP от 3 май 2013 г. относно „</w:t>
      </w:r>
      <w:r>
        <w:rPr>
          <w:i/>
          <w:color w:val="auto"/>
        </w:rPr>
        <w:t>Наредби относно критериите за класифициране на телевизионни предавания, които могат сериозно да увредят физическото, умственото или моралното развитие на малолетните и непълнолетните лица, посочени в член 34, параграфи 1, 5 и 11 от Законодателен указ № 177 от 31 юли 2005 г., изменен и допълнен по-специално със Законодателен указ № 44 от 15 март 2010 г. и Законодателен указ № 120 от 28 юни 2012 г.</w:t>
      </w:r>
      <w:r>
        <w:rPr>
          <w:color w:val="auto"/>
        </w:rPr>
        <w:t>,</w:t>
      </w:r>
    </w:p>
    <w:p w14:paraId="3DE6EA92" w14:textId="75F62E8F" w:rsidR="00585912" w:rsidRPr="008E4345" w:rsidRDefault="00585912" w:rsidP="00370FBB">
      <w:pPr>
        <w:spacing w:after="240" w:line="240" w:lineRule="auto"/>
        <w:ind w:left="0" w:firstLine="567"/>
        <w:rPr>
          <w:color w:val="auto"/>
          <w:szCs w:val="24"/>
        </w:rPr>
      </w:pPr>
      <w:r>
        <w:t>КАТО ВЗЕ ПРЕДВИД Решение № 157/19/CONS за приемане на „</w:t>
      </w:r>
      <w:r>
        <w:rPr>
          <w:i/>
        </w:rPr>
        <w:t>Наредба за определяне на разпоредби относно зачитането на човешкото достойнство и принципа на недискриминация и борба с изказванията, подбуждащи към омраза</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КАТО ВЗЕ ПРЕДВИД Решение № 37/23/CONS от 22 февруари 2023 г. относно „</w:t>
      </w:r>
      <w:r>
        <w:rPr>
          <w:i/>
          <w:color w:val="auto"/>
        </w:rPr>
        <w:t>Наредба относно защитата на основните права на личността съгласно член 30 от Законодателен указ № 208 от 8 ноември 2021 г. (Консолидиран акт за аудиовизуалните медийни услуги)</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КАТО ВЗЕ ПРЕДВИД Решение № 22/23/CONS от 8 февруари 2023 г., озаглавено „</w:t>
      </w:r>
      <w:r>
        <w:rPr>
          <w:i/>
          <w:color w:val="auto"/>
        </w:rPr>
        <w:t>Започване на процедура и обществена консултация относно изменението на регулаторната рамка за процедурите за разрешаване на спорове между потребители и оператори на електронни съобщителни услуги или доставчици на аудиовизуални медийни услуги за прилагането на член 42, параграф 9 от TUSMA по отношение на услугите на платформите за споделяне на видеоклипове</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КАТО ВЗЕ ПРЕДВИД Решение № 223/12/CONS от 27 април 2012 г. относно „</w:t>
      </w:r>
      <w:r>
        <w:rPr>
          <w:i/>
          <w:color w:val="auto"/>
        </w:rPr>
        <w:t>Приемане на новата Наредба за организацията и функционирането на органа за регулиране на съобщенията</w:t>
      </w:r>
      <w:r>
        <w:rPr>
          <w:color w:val="auto"/>
        </w:rPr>
        <w:t>“, последно изменено с Решение № 434/22/CONS,</w:t>
      </w:r>
    </w:p>
    <w:p w14:paraId="1B1F9327" w14:textId="178D3D35" w:rsidR="009F0FEF" w:rsidRPr="008E4345" w:rsidRDefault="009F0FEF" w:rsidP="00370FBB">
      <w:pPr>
        <w:spacing w:after="240" w:line="240" w:lineRule="auto"/>
        <w:ind w:left="0" w:firstLine="567"/>
        <w:rPr>
          <w:color w:val="auto"/>
          <w:szCs w:val="24"/>
        </w:rPr>
      </w:pPr>
      <w:r>
        <w:rPr>
          <w:color w:val="auto"/>
        </w:rPr>
        <w:t>КАТО ВЗЕ ПРЕДВИД Решение № 107/19/CONS от 5 април 2019 г. относно „</w:t>
      </w:r>
      <w:r>
        <w:rPr>
          <w:i/>
          <w:color w:val="auto"/>
        </w:rPr>
        <w:t>Наредба относно процедурите за провеждане на консултации при производства, попадащи в компетентността на Органа</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КАТО ВЗЕ ПРЕДВИД Решение № 410/14/CONS от 29 юли 2014 г. относно „</w:t>
      </w:r>
      <w:r>
        <w:rPr>
          <w:i/>
          <w:color w:val="auto"/>
        </w:rPr>
        <w:t>Процедурен правилник относно административните глоби и задължения и обществената консултация във връзка с документа, съдържащ насоки за количествено определяне на административните глоби, наложени от органа за регулиране на съобщенията</w:t>
      </w:r>
      <w:r>
        <w:rPr>
          <w:color w:val="auto"/>
        </w:rPr>
        <w:t>“, последно изменено с Решение № 437/22/CONS,</w:t>
      </w:r>
    </w:p>
    <w:p w14:paraId="467B46AE" w14:textId="49FD8DCE" w:rsidR="00882D55" w:rsidRDefault="000E068B" w:rsidP="00370FBB">
      <w:pPr>
        <w:spacing w:before="240" w:after="120" w:line="240" w:lineRule="auto"/>
        <w:ind w:left="0" w:firstLine="567"/>
      </w:pPr>
      <w:r>
        <w:lastRenderedPageBreak/>
        <w:t xml:space="preserve">КАТО ИМА ПРЕДВИД следните критерии за определяне дали дадено предаване, генерирани от потребители видеоклипове или аудиовизуално търговско съобщение са адресирани до „италианската общественост“: </w:t>
      </w:r>
    </w:p>
    <w:p w14:paraId="17577486" w14:textId="1125DF6D" w:rsidR="00982048" w:rsidRDefault="00982048" w:rsidP="00370FBB">
      <w:pPr>
        <w:pStyle w:val="ListParagraph"/>
        <w:numPr>
          <w:ilvl w:val="0"/>
          <w:numId w:val="25"/>
        </w:numPr>
        <w:spacing w:after="120" w:line="240" w:lineRule="auto"/>
        <w:ind w:left="714" w:hanging="357"/>
      </w:pPr>
      <w:r>
        <w:t xml:space="preserve">член 41, параграф 7 от TUSMA предвижда, че без да се засягат членове 14—17 от Законодателен указ № 70 от 9 април 2003 г., свободното движение на </w:t>
      </w:r>
      <w:bookmarkStart w:id="0" w:name="_Hlk121046021"/>
      <w:r>
        <w:t>предавания, генерирани от потребители видеоклипове и аудиовизуални търговски съобщения</w:t>
      </w:r>
      <w:bookmarkEnd w:id="0"/>
      <w:r>
        <w:t>, адресирани до италианската общественост и предавани чрез платформа за споделяне на видеоклипове, чийто доставчик е установен в друга държава членка, могат да бъдат ограничени с решение на Органа в съответствие с процедурата, посочена в член 5, параграфи 2, 3 и 4 от Законодателен указ № 70 от 2003 г., за целите, посочени в параграф 7</w:t>
      </w:r>
      <w:r>
        <w:rPr>
          <w:i/>
        </w:rPr>
        <w:t>букви а)</w:t>
      </w:r>
      <w:r>
        <w:t xml:space="preserve">, </w:t>
      </w:r>
      <w:r>
        <w:rPr>
          <w:i/>
        </w:rPr>
        <w:t>б)</w:t>
      </w:r>
      <w:r>
        <w:t xml:space="preserve"> и </w:t>
      </w:r>
      <w:r>
        <w:rPr>
          <w:i/>
        </w:rPr>
        <w:t>в)</w:t>
      </w:r>
      <w:r>
        <w:t>,</w:t>
      </w:r>
    </w:p>
    <w:p w14:paraId="0BDE2A87" w14:textId="5C706D23" w:rsidR="00D21256" w:rsidRDefault="004577F3" w:rsidP="00370FBB">
      <w:pPr>
        <w:pStyle w:val="ListParagraph"/>
        <w:numPr>
          <w:ilvl w:val="0"/>
          <w:numId w:val="25"/>
        </w:numPr>
        <w:spacing w:after="120" w:line="240" w:lineRule="auto"/>
        <w:ind w:right="-1"/>
      </w:pPr>
      <w:r>
        <w:t xml:space="preserve">в следващия параграф 8 се подчертават като пример някои критерии, целящи да се определи дали дадено предаване, генериран от потребителя видеоклип или аудиовизуално търговско съобщение са адресирани до италианската общественост; </w:t>
      </w:r>
    </w:p>
    <w:p w14:paraId="3CC62852" w14:textId="58C56640" w:rsidR="00172B77" w:rsidRDefault="007B35E5" w:rsidP="00370FBB">
      <w:pPr>
        <w:pStyle w:val="ListParagraph"/>
        <w:numPr>
          <w:ilvl w:val="0"/>
          <w:numId w:val="25"/>
        </w:numPr>
        <w:spacing w:after="120" w:line="240" w:lineRule="auto"/>
        <w:ind w:right="-1"/>
      </w:pPr>
      <w:r>
        <w:t xml:space="preserve">определянето на субективния обхват на наредбата, която трябва да бъде приета от Органа съгласно член 41, параграф 9 с цел определяне на процедурата за приемане на мерки за ограничаване на свободното движение на съдържание, предавано на платформи за споделяне на видеоклипове, установени в друга държава членка и адресирани до италианската общественост, предполага точно и подробно определяне на тези критерии; </w:t>
      </w:r>
    </w:p>
    <w:p w14:paraId="6CDF755C" w14:textId="6D381F5F" w:rsidR="00A45429" w:rsidRPr="00A45429" w:rsidRDefault="00A45429" w:rsidP="00370FBB">
      <w:pPr>
        <w:pStyle w:val="ListParagraph"/>
        <w:numPr>
          <w:ilvl w:val="0"/>
          <w:numId w:val="25"/>
        </w:numPr>
        <w:spacing w:after="120" w:line="240" w:lineRule="auto"/>
        <w:ind w:right="-1"/>
        <w:rPr>
          <w:szCs w:val="24"/>
        </w:rPr>
      </w:pPr>
      <w:r>
        <w:t>в първичното законодателство посочването на критериите за определяне на субективния обхват е изрично класифицирано като пример и това е от значение за упражняването на регулаторните правомощия на Органа;</w:t>
      </w:r>
    </w:p>
    <w:p w14:paraId="180C20C6" w14:textId="77777777" w:rsidR="00801C14" w:rsidRDefault="00F8120B" w:rsidP="00370FBB">
      <w:pPr>
        <w:pStyle w:val="ListParagraph"/>
        <w:numPr>
          <w:ilvl w:val="0"/>
          <w:numId w:val="25"/>
        </w:numPr>
        <w:spacing w:after="240" w:line="240" w:lineRule="auto"/>
        <w:ind w:right="-1"/>
        <w:rPr>
          <w:szCs w:val="24"/>
        </w:rPr>
      </w:pPr>
      <w:r>
        <w:t>следователно точното определение на тези критерии представлява</w:t>
      </w:r>
      <w:r>
        <w:rPr>
          <w:b/>
        </w:rPr>
        <w:t xml:space="preserve"> </w:t>
      </w:r>
      <w:r>
        <w:t>условие</w:t>
      </w:r>
      <w:r>
        <w:rPr>
          <w:b/>
        </w:rPr>
        <w:t xml:space="preserve"> </w:t>
      </w:r>
      <w:r>
        <w:t xml:space="preserve">да се приемат правила за упражняване на ограничителните правомощия по отношение на свободното движение на услуги по отношение на доставчици, установени в друга държава членка, и адресирани до италианската общественост, за да се гарантира ефективната защита на основните права, които според законодателя са от особено значение за ефективната защита на потребителите, </w:t>
      </w:r>
    </w:p>
    <w:p w14:paraId="338C6A3B" w14:textId="6822BF27" w:rsidR="00AD44D5" w:rsidRPr="00801C14" w:rsidRDefault="00CB4C7F" w:rsidP="00370FBB">
      <w:pPr>
        <w:spacing w:after="120" w:line="240" w:lineRule="auto"/>
        <w:ind w:left="0" w:firstLine="567"/>
        <w:rPr>
          <w:szCs w:val="24"/>
        </w:rPr>
      </w:pPr>
      <w:r>
        <w:t xml:space="preserve">КАТО ОТБЕЛЯЗА, че е необходимо точно да се определи до каква степен съдържанието, предавано чрез услуга за споделяне на видеоклипове, се счита за адресирано до италианската общественост, като се посочва: </w:t>
      </w:r>
    </w:p>
    <w:p w14:paraId="2DA2AAF7" w14:textId="0B4137DC" w:rsidR="005F2264" w:rsidRDefault="00F20E4F" w:rsidP="00370FBB">
      <w:pPr>
        <w:pStyle w:val="ListParagraph"/>
        <w:numPr>
          <w:ilvl w:val="0"/>
          <w:numId w:val="25"/>
        </w:numPr>
        <w:spacing w:after="120" w:line="240" w:lineRule="auto"/>
        <w:ind w:right="-1"/>
      </w:pPr>
      <w:r>
        <w:t xml:space="preserve">при какви обстоятелства се използва италианският език и по какъв начин, както по отношение на споделеното съдържание, така и по отношение на платформата, която ги предава; </w:t>
      </w:r>
    </w:p>
    <w:p w14:paraId="194A310A" w14:textId="38107EA9" w:rsidR="00515343" w:rsidRDefault="00F20E4F" w:rsidP="00370FBB">
      <w:pPr>
        <w:pStyle w:val="ListParagraph"/>
        <w:numPr>
          <w:ilvl w:val="0"/>
          <w:numId w:val="25"/>
        </w:numPr>
        <w:spacing w:after="120" w:line="240" w:lineRule="auto"/>
        <w:ind w:right="-1"/>
      </w:pPr>
      <w:r>
        <w:lastRenderedPageBreak/>
        <w:t>размерът на платформата от гледна точка на уникалните месечни посетители в Италия, за да се определи праг, който отговаря на двойната необходимост, от една страна, да се гарантира ефективна защита на потребителите, а от друга страна, да се гарантират ефективност и рентабилност на административните действия. Следователно данните, на които се основава мярката, трябва да бъдат данни от трети страни, предоставени от органи с най-високо представителство на целия референтен сектор, включително с оглед на процесите на мултимедийно сближаване, чиято организация също така отговаря на принципите на безпристрастност, автономност и независимост, като например, в нашата система за прослушване на записи, тези, продуцирани от JIC (</w:t>
      </w:r>
      <w:r>
        <w:rPr>
          <w:i/>
        </w:rPr>
        <w:t>Съвместен секторен комитет</w:t>
      </w:r>
      <w:r>
        <w:t xml:space="preserve">); </w:t>
      </w:r>
    </w:p>
    <w:p w14:paraId="11991BE0" w14:textId="6410D19E" w:rsidR="00C91815" w:rsidRDefault="00F20E4F" w:rsidP="00370FBB">
      <w:pPr>
        <w:pStyle w:val="ListParagraph"/>
        <w:numPr>
          <w:ilvl w:val="0"/>
          <w:numId w:val="25"/>
        </w:numPr>
        <w:spacing w:after="120" w:line="240" w:lineRule="auto"/>
        <w:ind w:right="-1"/>
      </w:pPr>
      <w:r>
        <w:t xml:space="preserve">обхватът на съдържанието по отношение на значителния брой достигнати потребители: разпространението на незаконно съдържание </w:t>
      </w:r>
      <w:r>
        <w:rPr>
          <w:color w:val="000000" w:themeColor="text1"/>
        </w:rPr>
        <w:t>е толкова по-сериозно, колкото по-голям е броят на достигнатите италиански потребители. Прагът, свързан с тази оценка, може да варира в зависимост от субективния контекст (целеви потребители, за който се отнася), както и в зависимост от обективния контекст, в който съдържанието е включено</w:t>
      </w:r>
      <w:r>
        <w:t xml:space="preserve">; </w:t>
      </w:r>
    </w:p>
    <w:p w14:paraId="3203E8B2" w14:textId="1D1860D9" w:rsidR="00C863B2" w:rsidRDefault="00BB26E9" w:rsidP="00370FBB">
      <w:pPr>
        <w:pStyle w:val="ListParagraph"/>
        <w:numPr>
          <w:ilvl w:val="0"/>
          <w:numId w:val="25"/>
        </w:numPr>
        <w:spacing w:after="240" w:line="240" w:lineRule="auto"/>
        <w:ind w:right="-1"/>
      </w:pPr>
      <w:r>
        <w:t>постигането от страна на доставчика на приходи в Италия, дори ако е записано във финансовите отчети на дружества, установени в чужбина, като пример за обръщение към италианската общественост;</w:t>
      </w:r>
    </w:p>
    <w:p w14:paraId="0C88B46A" w14:textId="1243BF58" w:rsidR="000559D0" w:rsidRDefault="00146BDC" w:rsidP="00370FBB">
      <w:pPr>
        <w:spacing w:after="240" w:line="240" w:lineRule="auto"/>
        <w:ind w:left="0" w:firstLine="567"/>
      </w:pPr>
      <w:r>
        <w:rPr>
          <w:color w:val="auto"/>
        </w:rPr>
        <w:t xml:space="preserve">КАТО ИМА ПРЕДВИД свободното движение на предавания, генерирани от потребители видеоклипове и аудиовизуални търговски съобщения, предавани от платформа за споделяне на видеоклипове, чийто доставчик е установен в друга държава членка, и адресирани до италианската общественост, може да бъде ограничено </w:t>
      </w:r>
      <w:r>
        <w:t>в съответствие с процедурата, предвидена в член 5, параграфи 2, 3 и 4 от Законодателен указ № 70 от 2003 г., за следните цели:</w:t>
      </w:r>
      <w:r>
        <w:rPr>
          <w:color w:val="auto"/>
        </w:rPr>
        <w:t xml:space="preserve"> </w:t>
      </w:r>
      <w:r>
        <w:t>а) защитата на непълнолетните лица от съдържание, което може да повлияе неблагоприятно на тяхното физическо, умствено или морално развитие в съответствие с член 38, параграф 1 от TUSMA; б) борбата срещу подбуждането към расова, сексуална, религиозна или етническа омраза, както и срещу нарушаването на човешкото достойнство; и в) защитата на потребителите, включително инвеститорите, съгласно TUSMA,</w:t>
      </w:r>
    </w:p>
    <w:p w14:paraId="553E09D6" w14:textId="077AA72F" w:rsidR="00CF29FA" w:rsidRDefault="001E6D13" w:rsidP="00370FBB">
      <w:pPr>
        <w:spacing w:after="240" w:line="240" w:lineRule="auto"/>
        <w:ind w:left="0" w:firstLine="567"/>
      </w:pPr>
      <w:r>
        <w:t>КАТО ОТБЕЛЯЗА по-специално, че при изпълнението на задълженията си Органът трябва да следва процедурите, посочени в член 5, параграфи 2, 3 и 4 от Законодателен указ № 70 от 2003 г. съгласно член 41, параграф 7 от TUSMA,</w:t>
      </w:r>
    </w:p>
    <w:p w14:paraId="2B79D31B" w14:textId="06337D04" w:rsidR="00DF269C" w:rsidRDefault="00CF29FA" w:rsidP="00370FBB">
      <w:pPr>
        <w:spacing w:after="240" w:line="240" w:lineRule="auto"/>
        <w:ind w:left="0" w:firstLine="567"/>
      </w:pPr>
      <w:r>
        <w:t xml:space="preserve">КАТО ОТЧЕТЕ, че за да се предвиди сред общите принципи на наредбата изискванията на член 5, параграф 2 от Законодателен указ № 70 от 2003 г., съгласно които мерки, ограничаващи свободното движение на аудиовизуално съдържание, могат да бъдат приети само ако в конкретния случай са необходими а) за конкретна </w:t>
      </w:r>
      <w:r>
        <w:lastRenderedPageBreak/>
        <w:t>услуга на информационното общество, която накърнява целите на обществения интерес, или представляват сериозен риск от засягане на същите цели; и б) пропорционално на тези цели,</w:t>
      </w:r>
    </w:p>
    <w:p w14:paraId="449B4A78" w14:textId="66DF9209" w:rsidR="00DF269C" w:rsidRDefault="006C706E" w:rsidP="00370FBB">
      <w:pPr>
        <w:spacing w:after="240" w:line="240" w:lineRule="auto"/>
        <w:ind w:left="0" w:firstLine="567"/>
      </w:pPr>
      <w:r>
        <w:t xml:space="preserve">КАТО ОТБЕЛЯЗА освен това, че в изпълнение на разпоредбите на член 5, параграф 3 от Законодателен указ № 71/2003 Органът, без да се засягат съдебните производства и действията, извършени в рамките на наказателно разследване, трябва, преди да приеме мярката, а) да поиска от държавата членка, в която доставчикът на услуги за споделяне на видеоклипове е установен или се счита за установен, да предприеме съответните мерки, като провери дали те не са били предприети или не са били адекватни; и б) да уведоми Европейската комисия и посочената държава членка за намерението си да предприеме такива мерки, </w:t>
      </w:r>
    </w:p>
    <w:p w14:paraId="156DB742" w14:textId="4B2A5935" w:rsidR="00DF269C" w:rsidRDefault="00CB0F89" w:rsidP="00370FBB">
      <w:pPr>
        <w:spacing w:after="240" w:line="240" w:lineRule="auto"/>
        <w:ind w:left="0" w:firstLine="567"/>
      </w:pPr>
      <w:r>
        <w:t>накрая, КАТО ОТБЕЛЯЗА, че в изпълнение на разпоредбите на член 5, параграф 4 от Законодателен указ № 70 от 2003 г. Органът може да се намеси в неотложни случаи, като приложи дерогации от процедурата, предвидена в точка 3 по-горе, като уведоми Комисията и държавата членка, в която доставчикът на услуги за споделяне на видеоклипове е установен или се счита за установен, колкото е възможно по-скоро, заедно с неотложните въпроси,</w:t>
      </w:r>
    </w:p>
    <w:p w14:paraId="6CA46AF5" w14:textId="6BDE7D47" w:rsidR="00D30981" w:rsidRDefault="00D30981" w:rsidP="00370FBB">
      <w:pPr>
        <w:spacing w:after="240" w:line="240" w:lineRule="auto"/>
        <w:ind w:left="0" w:firstLine="567"/>
        <w:rPr>
          <w:szCs w:val="24"/>
        </w:rPr>
      </w:pPr>
      <w:r>
        <w:t>КАТО ВЗЕ ПРЕДВИД в това отношение, че е целесъобразно в наредбата да се предвиди ситуация, при която са изпълнени условията за неотложност, ако в резултат на дейността по предварително разследване са налице факти или обстоятелства, които биха представлявали сериозна, непосредствена и непоправима вреда на правата на ползвателите,</w:t>
      </w:r>
    </w:p>
    <w:p w14:paraId="251DB57A" w14:textId="4B932D5F" w:rsidR="00825CD6" w:rsidRDefault="00F503DB" w:rsidP="00370FBB">
      <w:pPr>
        <w:spacing w:after="120" w:line="240" w:lineRule="auto"/>
        <w:ind w:left="0" w:firstLine="567"/>
      </w:pPr>
      <w:r>
        <w:t xml:space="preserve">КАТО ВЗЕ ПРЕДВИД следното по отношение на процедурата за приемане на ограничителни мерки: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законодателството, въведено от законодателя в член 41, параграфи 7, 8 и 9 от TUSMA, е свързано с ефикасната и ефективна защита на основните права на потребителя, както е описано в параграф 7, букви а), б) и в): за тази цел на Органа е предоставено специално правомощие дори ако доставчикът на платформата е установен в друга държава членка. Това правомощие може да бъде приложено, когато тези цели са сериозно застрашени от съдържание, адресирано до италианската общественост;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неотложността в основата на тази намеса изисква процедура, която отговаря на две изисквания: от една страна, да се ускори приемането на ограничителната мярка, а от друга страна, да се осигурят необходимите процесуални гаранции;</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за да се осигури ефективна защита, се предвижда, че всеки участник може да докладва на Органа съдържание, за което се предполага, че е против посочените по-горе цели. Процедурата за докладване обаче е свързана с </w:t>
      </w:r>
      <w:r>
        <w:rPr>
          <w:color w:val="auto"/>
        </w:rPr>
        <w:lastRenderedPageBreak/>
        <w:t xml:space="preserve">редица условия за възпиране на неоснователните инициативи. Органът обаче винаги може да действа служебно и с подкрепата на екипа на Финансовата полиция и Пощенската полиция;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след като бъде установено наличието на съдържание, адресирано до италианската общественост, и дали изглежда, че то противоречи на целите, които правилото има за цел да защити, се прилагат дейностите по предварително разследване, чиято цел е да се провери дали са изпълнени условията за неотложност, обосноваващи намесата на Органа, а не на компетентния орган в държавата членка на установяване на доставчика. Тези условия се прилагат, когато в рамките на времето, необходимо за информиране на органа на другата държава, за да се поиска намеса, е вероятно защитата да бъде необратимо засегната или да се влоши причинената вреда;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графикът на процедурата след уведомяването за започването на процедурата е такъв, че да се позволи на доставчика на платформата не само да се защити по същество, но и да предприеме най-подходящите мерки за спонтанно адаптиране чрез ограничаване на съдържанието. Що се отнася до начините, по които се прилага ограничението, като се има предвид, че преследваната цел е да се направи съдържанието вече недостъпно за италианската общественост, както и като се вземат предвид постоянното технологично развитие и различните функционални възможности и технически средства, с които разполагат доставчиците на услуги, се счита за целесъобразно да не се предоставя достъп до подробна формулировка на мерките, които трябва да бъдат въведени, за да се спре поведението и да се предотврати повторното му извършване.</w:t>
      </w:r>
    </w:p>
    <w:p w14:paraId="69B61422" w14:textId="7659AAED" w:rsidR="00B642EC" w:rsidRDefault="004148D1" w:rsidP="00370FBB">
      <w:pPr>
        <w:spacing w:before="240" w:after="0" w:line="240" w:lineRule="auto"/>
        <w:ind w:left="0" w:right="-1" w:firstLine="567"/>
        <w:rPr>
          <w:bCs/>
        </w:rPr>
      </w:pPr>
      <w:r>
        <w:t xml:space="preserve">КАТО ВЗЕ ПРЕДВИД, че в съответствие с разпоредбите на Решение № 107/19/CONS, трябва да се представи за обществена консултация проектът на Наредба за прилагане на член 41, параграфи 7, 8 и 9 от Законодателен указ № 208 от 8 ноември 2021 г. относно предавания, генерирани от потребители видеоклипове или аудиовизуални търговски съобщения, адресирани до италианската общественост и предадени от платформа, чийто доставчик е установен в друга държава членка, за да се получат от всички заинтересовани страни всички най-полезни елементи на информация и оценка, </w:t>
      </w:r>
    </w:p>
    <w:p w14:paraId="658D9B42" w14:textId="6395161B" w:rsidR="007E543F" w:rsidRDefault="00D41051" w:rsidP="00370FBB">
      <w:pPr>
        <w:spacing w:before="240" w:after="360" w:line="240" w:lineRule="auto"/>
        <w:ind w:right="-1" w:firstLine="709"/>
      </w:pPr>
      <w:r>
        <w:t>КАТО ИЗСЛУША доклада на председателя,</w:t>
      </w:r>
    </w:p>
    <w:p w14:paraId="70BE3761" w14:textId="226F8AE3" w:rsidR="00B27360" w:rsidRPr="000D6914" w:rsidRDefault="00D73DDB" w:rsidP="00370FBB">
      <w:pPr>
        <w:spacing w:after="240" w:line="240" w:lineRule="auto"/>
        <w:ind w:left="0" w:firstLine="0"/>
        <w:jc w:val="center"/>
        <w:rPr>
          <w:b/>
        </w:rPr>
      </w:pPr>
      <w:r>
        <w:rPr>
          <w:b/>
          <w:sz w:val="23"/>
        </w:rPr>
        <w:t>С НАСТОЯЩОТО РЕШИ:</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Единствен член</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lastRenderedPageBreak/>
        <w:t>Започва обществена консултация относно „</w:t>
      </w:r>
      <w:r>
        <w:rPr>
          <w:i/>
          <w:color w:val="auto"/>
        </w:rPr>
        <w:t>Проект на Наредба за прилагане на член 41, параграф 9 от Законодателен указ № 208 от 8 ноември 2021 г. относно предаванията, генерираните от потребители видеоклипове или аудиовизуалните търговски съобщения, адресирани до италианската общественост и предавани от платформа за споделяне на видеоклипове, чийто доставчик е установен в друга държава членка</w:t>
      </w:r>
      <w:r>
        <w:rPr>
          <w:color w:val="auto"/>
        </w:rPr>
        <w:t xml:space="preserve">“, изложен в приложение А към настоящото решение.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Лицето, което отговаря за производството, е адвокат Francesco Di Giorgi от отдел „Цифрови услуги“.</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Процедурите за провеждане на консултацията са описани в приложение Б към настоящото решение.</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Информацията и данните, които са от значение за изготвянето на оценката на регулаторното въздействие, са посочени в приложение В към настоящото решение.</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Приложения А, Б и В представляват неразделна и съществена част от тази мярка.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Тази мярка е публикувана на уебсайта на Органа. За целите на сроковете, посочени в приложенията, се взема предвид датата на публикуване.</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Настоящата мярка може да бъде оспорена пред Регионалния административен съд на Лацио в срок от 60 дни от датата на публикуването ѝ.</w:t>
      </w:r>
    </w:p>
    <w:p w14:paraId="0C26B4FD" w14:textId="3870673A" w:rsidR="00A33E41" w:rsidRDefault="6F4CE840" w:rsidP="00370FBB">
      <w:pPr>
        <w:spacing w:after="160" w:line="240" w:lineRule="auto"/>
        <w:ind w:left="0" w:firstLine="567"/>
        <w:rPr>
          <w:rFonts w:eastAsia="Calibri"/>
        </w:rPr>
      </w:pPr>
      <w:r>
        <w:t>Рим, 16 март 2023 г.</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ПРЕДСЕДАТЕЛ</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Удостоверяващ съответствието на решението</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ГЕНЕРАЛЕН СЕКРЕТАР</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Приложение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към Резолюция №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ПРОЕКТА НА НАРЕДБА ЗА ПРИЛАГАНЕ НА ЧЛЕН 41, ПАРАГРАФ 9 ОТ ЗАКОНОДАТЕЛЕН УКАЗ № 208 ОТ 8 НОЕМВРИ 2021 Г. ОТНОСНО ПРЕДАВАНИЯТА, ГЕНЕРИРАНИТЕ ОТ ПОТРЕБИТЕЛИ ВИДЕОКЛИПОВЕ ИЛИ АУДИОВИЗУАЛНИТЕ ТЪРГОВСКИ СЪОБЩЕНИЯ, АДРЕСИРАНИ ДО ИТАЛИАНСКАТА ОБЩЕСТВЕНОСТ И ПРЕДАВАНИ ЧРЕЗ ПЛАТФОРМА ЗА СПОДЕЛЯНЕ НА ВИДЕОКЛИПОВЕ, ЧИЙТО ДОСТАВЧИК Е УСТАНОВЕН ДРУГА ДЪРЖАВА ЧЛЕНКА </w:t>
      </w:r>
    </w:p>
    <w:p w14:paraId="4BF1EFDA" w14:textId="77777777" w:rsidR="00B744DC" w:rsidRPr="00B744DC" w:rsidRDefault="00B744DC" w:rsidP="00B744DC">
      <w:pPr>
        <w:spacing w:after="0" w:line="276" w:lineRule="auto"/>
        <w:ind w:left="0" w:hanging="11"/>
        <w:jc w:val="center"/>
        <w:rPr>
          <w:b/>
          <w:szCs w:val="24"/>
        </w:rPr>
      </w:pPr>
      <w:r>
        <w:rPr>
          <w:b/>
        </w:rPr>
        <w:t>ЧАСТ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Член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Определения</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За целите на настоящата наредба се прилагат следните определения: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 означава: Законодателен указ № 208 от 8 ноември 2021 г. относно „</w:t>
      </w:r>
      <w:r>
        <w:rPr>
          <w:i/>
          <w:color w:val="auto"/>
        </w:rPr>
        <w:t>Прилагане на Директива (ЕС) 2018/1808 на Европейския парламент и на Съвета от 14 ноември 2018 година 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предвид променящите се пазарни условия</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„Законодателен указ“ означава: Указ № 70 от 9 април 2003 г. относно „</w:t>
      </w:r>
      <w:r>
        <w:rPr>
          <w:i/>
          <w:color w:val="auto"/>
        </w:rPr>
        <w:t>Прилагане на Директива 2000/31/ЕО за някои правни аспекти на услугите на информационното общество, и по-специално на електронната търговия на вътрешния пазар</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„Доставчик на услуги“ означава: доставчикът на услуги на информационното общество,</w:t>
      </w:r>
      <w:r>
        <w:t xml:space="preserve"> или </w:t>
      </w:r>
      <w:r>
        <w:rPr>
          <w:color w:val="auto"/>
        </w:rPr>
        <w:t>физическото или юридическото лице или непризнато сдружение, предоставящо услуга на информационното общество, а именно услугата, посочена в член 1, параграф 1, буква б) от Закон № 317 от 21 юни 1986 г., изменен със Законодателен указ № 223 от 15 декември 2017 г. и последващите изменения;</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„Услуга на платформа за споделяне на видеоклипове“ означава: услуга по </w:t>
      </w:r>
      <w:r>
        <w:lastRenderedPageBreak/>
        <w:t>смисъла на членове 56 и 57 от Договора за функционирането на Европейския съюз, като основната цел на услугата или на обособима част от нея или съществена функционалност на услугата е посветена на предоставянето на предавания, на генерирани от потребители видеоклипове, или и на двете, за широката общественост, за които доставчикът на платформата за споделяне на видеоклипове не носи редакционна отговорност, с цел информиране, забавление или образоване, чрез електронни съобщителни мрежи по смисъла на член 2, буква а) от Директива 2002/21/ЕО на Европейския парламент и на Съвета от 12 юли 2002 г. и чиято организация се определя от доставчика на платформата за споделяне на видеоклипове, включително чрез автоматични средства или алгоритми, по-специално чрез показване, маркиране и секвенциране;</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„Доставчик на платформа за споделяне на видеоклипове“ означава: физическото или юридическото лице, предоставящо услуга на платформа за споделяне на видеоклипове;</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„Предаване“ означава: поредица от движещи се изображения, независимо дали са със звук или не, с изключение на т.нар. </w:t>
      </w:r>
      <w:r>
        <w:rPr>
          <w:i/>
          <w:color w:val="000000" w:themeColor="text1"/>
        </w:rPr>
        <w:t>gif</w:t>
      </w:r>
      <w:r>
        <w:rPr>
          <w:color w:val="000000" w:themeColor="text1"/>
        </w:rPr>
        <w:t>, която представлява самостоятелен елемент, независимо от нейната продължителност, в рамките на програмна схема или каталог, утвърден от доставчик на медийни услуги, включително пълнометражни филми, видеоклипове, спортни събития, комедийни сериали (ситком), документални филми, детски предавания и телевизионен театър;</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„Генериран от потребител видеоклип“ означава: поредица от движещи се образи със или без звук, която представлява самостоятелен елемент, независимо от нейната продължителност, създадена от потребител и качена на платформа за споделяне на видеоклипове от този потребител или от всеки друг потребител;</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„аудиовизуално търговско съобщение“ означава: образи със или без звук, които са предназначени да рекламират, пряко или непряко, стоки, услуги или имидж на физическо или юридическо лице, извършващо стопанска дейност, включително, наред с другото, телевизионна реклама, спонсорство, телевизионно пазаруване и позициониране на продукти; такива образи придружават или се включват в предаване или в генериран от потребител видеоклип срещу заплащане или подобно възнаграждение, или с цел осигуряване на самореклама;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„Потребител“ означава: всяко физическо лице, което действа за цели, различни от неговата търговска, стопанска, занаятчийска или професионална дейност;</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 xml:space="preserve">„Потребител“ означава: физическото или юридическото лице, което качва на платформа за споделяне на видеоклипове съдържанието, посочено в член 3, </w:t>
      </w:r>
      <w:r>
        <w:rPr>
          <w:color w:val="auto"/>
        </w:rPr>
        <w:lastRenderedPageBreak/>
        <w:t>параграф 1, букви ж) и з) от TUSMA, а именно физическото лице, което се ползва от съдържанието, достъпно чрез платформа за споделяне на видеоклипове;</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„Инвеститор“: непрофесионалният клиент или непрофесионалният инвеститор по смисъла на Законодателен указ № 58 от 24 февруари 1998 г. за определяне на Консолидирания закон за финансите, т.е. клиентът или инвеститорът, който не е професионален клиент или професионален инвеститор;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„Орган“: органът за регулиране на съобщенията;</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„Колективен орган“: Съветът на Органа;</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„Дирекция“ и „Директор“ означава: съответно дирекция „Цифрови услуги“ на Органа и изпълняващият длъжността директор </w:t>
      </w:r>
      <w:r>
        <w:rPr>
          <w:i/>
          <w:color w:val="auto"/>
        </w:rPr>
        <w:t>pro-tempore</w:t>
      </w:r>
      <w:r>
        <w:rPr>
          <w:color w:val="auto"/>
        </w:rPr>
        <w:t xml:space="preserve"> (временно);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„Служба“: организационната единица от второ ниво;</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„Национален компетентен орган“: административният орган на държавата членка, в която доставчикът на платформа за споделяне на видеоклипове е установен или се счита за установен, и който е компетентен да се справи с обстоятелствата, обхванати от настоящата наредба;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„Лице, което отговаря за производството“ означава: ръководителят или длъжностното лице, което, в съответствие с правилата за организация и функциониране на Органа, носи отговорност за извършване на разследващите дейности и всякакви други задължения, свързани с процедурата, посочена в настоящата наредба;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„Електронни съобщителни мрежи“ означава мрежи съгласно определението в член 2, параграф 1 от Директива (ЕС) 2018/1972 на Европейския парламент и на Съвета от 11 декември 2018 г.;</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„Наредба за налагане на санкции“ означава: Приложение А към Решение № 410/14/CONS относно „</w:t>
      </w:r>
      <w:r>
        <w:rPr>
          <w:i/>
          <w:color w:val="auto"/>
        </w:rPr>
        <w:t>Процедурни правила относно административните санкции и задължения</w:t>
      </w:r>
      <w:r>
        <w:rPr>
          <w:color w:val="auto"/>
        </w:rPr>
        <w:t>“, последно изменено и допълнено с Резолюция №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„Директива за аудиовизуалните медийни услуги“ означава: Директива 2010/13/ЕС на Европейския парламент и на Съвета от 10 март 2010 година за координирането на някои разпоредби, установени в закони, подзаконови и административни актове на държавите членки, отнасящи се до предоставянето </w:t>
      </w:r>
      <w:r>
        <w:rPr>
          <w:color w:val="auto"/>
        </w:rPr>
        <w:lastRenderedPageBreak/>
        <w:t>на аудиовизуални медийни услуги, изменена с Директива (ЕС) 2018/1808 на Европейския парламент и на Съвета от 14 ноември 2018 г.;</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Групата на европейските регулатори в областта на аудиовизуалните медийни услуги, създадена с Решение C(2014) 462 на Европейската комисия от 3 февруари 2014 г.;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Меморандум за разбирателство</w:t>
      </w:r>
      <w:r>
        <w:rPr>
          <w:color w:val="auto"/>
        </w:rPr>
        <w:t>“: документът, приет от ERGA на 3 декември 2020 г. с цел създаване на рамка за сътрудничество и обмен на информация между нейните членове с оглед на хармонизираното прилагане на Директивата за аудиовизуалните медийни услуги.</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ГЛАВА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Приложно поле</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t>Член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Общи принципи</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Без да се засягат разпоредбите на член 41, параграфи 1, 2, 3, 4, 5 и 6 от TUSMA, с настоящата наредба се урежда процедурата за ограничаване, със заповед на Органа, на свободното движение на предавания, генерирани от потребители видеоклипове и аудиовизуални търговски съобщения, предавани от платформа за споделяне на видеоклипове, чийто доставчик е установен в друга държава членка, и които са адресирани до италианската общественост, в съответствие с критериите, посочени в член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Органът предприема мерките, посочени в параграф 1, когато те са: </w:t>
      </w:r>
    </w:p>
    <w:p w14:paraId="65BC111B" w14:textId="77777777" w:rsidR="00B744DC" w:rsidRPr="00B744DC" w:rsidRDefault="00B744DC" w:rsidP="00783C41">
      <w:pPr>
        <w:numPr>
          <w:ilvl w:val="1"/>
          <w:numId w:val="4"/>
        </w:numPr>
        <w:spacing w:after="120" w:line="240" w:lineRule="auto"/>
        <w:ind w:left="810"/>
        <w:rPr>
          <w:rFonts w:eastAsiaTheme="minorHAnsi"/>
          <w:iCs/>
          <w:color w:val="auto"/>
          <w:szCs w:val="24"/>
        </w:rPr>
      </w:pPr>
      <w:r>
        <w:rPr>
          <w:color w:val="auto"/>
        </w:rPr>
        <w:t>необходими във връзка с целите, посочени в член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и</w:t>
      </w:r>
    </w:p>
    <w:p w14:paraId="5BEA4B8D" w14:textId="77777777" w:rsidR="00B744DC" w:rsidRPr="00B744DC" w:rsidRDefault="00B744DC" w:rsidP="00783C41">
      <w:pPr>
        <w:numPr>
          <w:ilvl w:val="1"/>
          <w:numId w:val="4"/>
        </w:numPr>
        <w:spacing w:after="0" w:line="240" w:lineRule="auto"/>
        <w:ind w:left="810"/>
        <w:rPr>
          <w:rFonts w:eastAsiaTheme="minorHAnsi"/>
          <w:iCs/>
          <w:color w:val="auto"/>
          <w:szCs w:val="24"/>
        </w:rPr>
      </w:pPr>
      <w:r>
        <w:rPr>
          <w:color w:val="auto"/>
        </w:rPr>
        <w:t>пропорционални на тези цели.</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Член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Критерии за субективна идентификация</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За да се определи дали дадено предаване, генериран от потребител видеоклип или аудиовизуално търговско съобщение, предавано от доставчик, установен в друга държава членка, е адресирано до италианската общественост, трябва да е изпълнен поне един от следните критерии:</w:t>
      </w:r>
    </w:p>
    <w:p w14:paraId="49FCFB2A" w14:textId="77777777" w:rsidR="00B744DC" w:rsidRPr="00B744DC" w:rsidRDefault="00B744DC" w:rsidP="00783C41">
      <w:pPr>
        <w:numPr>
          <w:ilvl w:val="1"/>
          <w:numId w:val="36"/>
        </w:numPr>
        <w:spacing w:after="120" w:line="240" w:lineRule="auto"/>
        <w:ind w:left="540"/>
        <w:rPr>
          <w:rFonts w:eastAsiaTheme="minorHAnsi"/>
          <w:color w:val="auto"/>
          <w:szCs w:val="24"/>
        </w:rPr>
      </w:pPr>
      <w:r>
        <w:rPr>
          <w:color w:val="auto"/>
        </w:rPr>
        <w:t xml:space="preserve">преобладаващото използване на италиански език в предаването, генерирания от потребителя видеоклип или аудиовизуалното търговско съобщение, което следва да бъде оценено във връзка с аудио материала, субтитрите или използването на италианския жестомимичен език; </w:t>
      </w:r>
    </w:p>
    <w:p w14:paraId="093C4F4E" w14:textId="77777777" w:rsidR="00B744DC" w:rsidRPr="00B744DC" w:rsidRDefault="00B744DC" w:rsidP="00783C41">
      <w:pPr>
        <w:numPr>
          <w:ilvl w:val="1"/>
          <w:numId w:val="36"/>
        </w:numPr>
        <w:spacing w:after="120" w:line="240" w:lineRule="auto"/>
        <w:ind w:left="540"/>
        <w:rPr>
          <w:rFonts w:eastAsiaTheme="minorHAnsi"/>
          <w:color w:val="auto"/>
          <w:szCs w:val="24"/>
        </w:rPr>
      </w:pPr>
      <w:r>
        <w:rPr>
          <w:color w:val="auto"/>
        </w:rPr>
        <w:lastRenderedPageBreak/>
        <w:t>използването на италианския език в рамките на платформата за споделяне на видеоклипове, което следва да бъде оценено във връзка с наличието на текстови елементи на италиански език в потребителския интерфейс, както и наличието на многоезична функция, която включва италиански език;</w:t>
      </w:r>
    </w:p>
    <w:p w14:paraId="69BB1D07" w14:textId="77777777" w:rsidR="00B744DC" w:rsidRPr="00B744DC" w:rsidRDefault="00B744DC" w:rsidP="00783C41">
      <w:pPr>
        <w:numPr>
          <w:ilvl w:val="1"/>
          <w:numId w:val="36"/>
        </w:numPr>
        <w:spacing w:after="120" w:line="240" w:lineRule="auto"/>
        <w:ind w:left="540"/>
        <w:contextualSpacing/>
        <w:rPr>
          <w:rFonts w:eastAsiaTheme="minorHAnsi"/>
          <w:color w:val="auto"/>
          <w:szCs w:val="24"/>
        </w:rPr>
      </w:pPr>
      <w:r>
        <w:rPr>
          <w:color w:val="auto"/>
        </w:rPr>
        <w:t>участието чрез услугата на платформата за споделяне на видеоклипове или предаването, генерираното от потребителите видеоклип или търговското съобщение на значителен среден брой единични потребители на месец в Италия въз основа на данни, предоставени от органи с най-високо представителство на целия референтен сектор, включително с оглед на процесите на мултимедийно сближаване, чиято организация също така отговаря на принципите на безпристрастност, автономност и независимост;</w:t>
      </w:r>
    </w:p>
    <w:p w14:paraId="4A559080" w14:textId="77777777" w:rsidR="00B744DC" w:rsidRPr="00B744DC" w:rsidRDefault="00B744DC" w:rsidP="00783C41">
      <w:pPr>
        <w:numPr>
          <w:ilvl w:val="1"/>
          <w:numId w:val="36"/>
        </w:numPr>
        <w:spacing w:after="240" w:line="240" w:lineRule="auto"/>
        <w:ind w:left="540"/>
        <w:rPr>
          <w:rFonts w:eastAsiaTheme="minorHAnsi"/>
          <w:color w:val="auto"/>
          <w:szCs w:val="24"/>
        </w:rPr>
      </w:pPr>
      <w:r>
        <w:rPr>
          <w:color w:val="auto"/>
        </w:rPr>
        <w:t>постигането от страна на доставчика на платформата за споделяне на видеоклипове на приходите, получени в Италия, дори и да са отчетени във финансовите отчети на дружества, установени в чужбина.</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t>Член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Цел на намесата</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Съгласно член 41, параграфи 7 и 8 от TUSMA свободното движение на предавания, генерирани от потребители видеоклипове и аудиовизуални търговски съобщения, предавани чрез платформа за споделяне на видеоклипове, посочена в член 2, параграф 1, може да бъде ограничено с решение на Органа за следните цели:</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защита на непълнолетните лица от съдържание, което може да навреди на тяхното физическо, умствено или морално развитие в съответствие с член 38, параграф 1 от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борба срещу подбуждането към расова, сексуална, религиозна или етническа омраза и срещу нарушаването на човешкото достойнство;</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защита на потребителите, включително инвеститори, по смисъла на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За целите на предходния параграф Органът действа: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незабавно и пряко в съответствие с член 7, параграф 4, първо изречение, ако в края на предварителното разследване, посочено в член 5, е налице неотложност по смисъла на член 5, параграф 4 от </w:t>
      </w:r>
      <w:r>
        <w:rPr>
          <w:i/>
          <w:color w:val="auto"/>
        </w:rPr>
        <w:t>Законодателен указ</w:t>
      </w:r>
      <w:r>
        <w:rPr>
          <w:color w:val="auto"/>
        </w:rPr>
        <w:t xml:space="preserve"> във връзка с появата на факти или обстоятелства, представляващи сериозно, непосредствено и непоправимо накърняване на правата на потребителите;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в съответствие с процедурата, посочена в член 10, в съответствие с разпоредбите на член 7, параграф 4, второ изречение, в случаите, когато не е налице</w:t>
      </w:r>
      <w:r>
        <w:rPr>
          <w:rFonts w:asciiTheme="minorHAnsi" w:hAnsiTheme="minorHAnsi"/>
          <w:color w:val="auto"/>
          <w:sz w:val="22"/>
        </w:rPr>
        <w:t xml:space="preserve"> </w:t>
      </w:r>
      <w:r>
        <w:rPr>
          <w:color w:val="auto"/>
        </w:rPr>
        <w:t>неотложност по смисъла на предходната буква.</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ГЛАВА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lastRenderedPageBreak/>
        <w:t>Процедура за приемане на ограничителни мерки</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Член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Механизми за намеса и дейности за предварително разследване</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Дирекцията, служебно или по уведомление от страната, извършва необходимите проверки, за да провери наличието на съдържание, адресирано до италианската общественост, което не отговаря на целите, посочени в член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Дирекцията събира всички необходими елементи, включително чрез проверки, искания за информация и документи, изслушвания, разследвания за установяване на факти и доклади.</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За целите на осъществяване на надзорната дейност Дирекцията може да се ползва от подкрепата на редакционната група за радиоразпръскване, част от специалния екип „Стоки и услуги“ на Финансовата полиция и секция „Пощенска полиция“ и секция „Комуникации“ на Държавната полиция“, в съответствие с подписаните с Органа меморандуми за разбирателство.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Дейността по предварителна проверка и разследване се извършва, при спазване на конкретни и обосновани изисквания, в срок от дванадесет дни от момента, в който Дирекцията е узнала официално фактите.</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Член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Докладване до Органа</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Всеки може да докладва на Органа за разпространението на предавания, генерирани от потребители видеоклипове и аудиовизуални търговски съобщения, предавани чрез платформа за споделяне на видеоклипове, посочена в член 2, параграф 1, ако счита, че съдържанието противоречи на целите, посочени в член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Докладът, посочен в параграф 1, се изпраща, като се използва и попълни изцяло по образец формулярът, предоставен на уебсайта на Органа; в противен случай той ще бъде недопустим. Във формуляра се посочват по-специално:</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личните данни на подаващото доклада лице: име, фамилия и местопребиваване или местоживеене или име, законен представител и седалище в случай на юридически лица;</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името на съответния доставчик на платформата за споделяне на видеоклипове</w:t>
      </w:r>
      <w:r>
        <w:rPr>
          <w:color w:val="auto"/>
          <w:u w:val="single"/>
        </w:rPr>
        <w:t>;</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 xml:space="preserve">съдържанието, което се счита, че е незаконно съгласно настоящата наредба, </w:t>
      </w:r>
      <w:r>
        <w:rPr>
          <w:color w:val="auto"/>
        </w:rPr>
        <w:lastRenderedPageBreak/>
        <w:t>като се предоставят всички съответни елементи за неговото недвусмислено идентифициране и, когато е възможно, лицето, което го е качило на платформата за споделяне на видеоклипове;</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всеки допълнителен функционален елемент от оценката на докладваното поведение, копие от докладите, които вече са изпратени на доставчика на услуги за споделяне на видеоклипове, и резултатите от тях, както и копие от кореспонденцията между тях;</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причините, обосноваващи искането, и интереса, за който се предполага, че е увреден от разпространението на съдържанието.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Ако докладът не съдържа елементите, посочени в параграф 2 по-горе, при упражняване на правомощията си Дирекцията може при всички случаи да започне разследване, когато въз основа на обобщена проверка на получената документация изглежда, че са изпълнени условията за приемане на мярката, посочена в член 9.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Не може да се образува производство пред Органа, когато пред Съдебния орган има висящо производство за същия предмет и между същите страни.</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Получените доклади могат да бъдат групирани във връзка с предмета, засегнатия интерес или съответната платформа и да бъдат разгледани съвместно.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Член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Резултати от дейността за предварително разследване</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В срока, посочен в член 5, параграф 4, Дирекцията предвижда административното приключване на заявления, които са: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недопустими поради неспазване на изискванията, определени в член 6, параграф 2, или поради липса на съществена информация;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недопустими съгласно член 6, параграф 4 или за прекратяване на твърдяното нарушение;</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недопустими, тъй като не попадат в приложното поле на настоящата наредба;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явно неоснователни като явно лишени от фактически и правни предпоставки, което може да представлява нарушение, включително по отношение на правомощията на Органа.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Дирекцията уведомява заявителя за подадените документи съгласно параграф 1, букви а), б), в) и г).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На всеки три месеца Дирекцията уведомява колективния орган за образуваното </w:t>
      </w:r>
      <w:r>
        <w:rPr>
          <w:color w:val="auto"/>
        </w:rPr>
        <w:lastRenderedPageBreak/>
        <w:t>или приключеното производство.</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Директорът, след като получи предложение от компетентната служба, съдържащо точно описание на фактите и оценка на наличието на неотложност по смисъла на член 4, параграф 2, буква а), без да се засягат случаите, посочени в параграф 1, и ако счита, че такива неотложни въпроси действително съществуват, започва процедурата съгласно член 8, параграф 1 в рамките на срока, посочен в член 5, параграф 4. Когато директорът не счита, че е налице неотложност по смисъла на член 4, параграф 2, буква а), и при условие че не разпореди подаването на документи съгласно параграф 1, директорът, в същия срок, посочен в член 5, параграф 4, се обръща към колективния орган за последващите решения, посочени в член 10, параграф 1, като изготвя специален доклад за тази цел.</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Член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Процедура по разследване пред Дирекцията</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Дирекцията уведомява доставчика на платформата за споделяне на видеоклипове за започването на процедурата, </w:t>
      </w:r>
      <w:r>
        <w:rPr>
          <w:color w:val="000000" w:themeColor="text1"/>
        </w:rPr>
        <w:t>чрез лицето за контакт, посочено за Италия, когато има посочено такова, или в седалището му. Процедурата приключва в срок от 30 дни, считано от датата на уведомяването, с изключение на всяко спиране, което не надвишава 15 дни, за провеждането на конкретни и обосновани задълбочени разследвания.</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Съобщението за започване на процедурата съдържа идентификационните данни на предаването, генерирания от потребителя видеоклип или аудиовизуалното търговско съобщение, за който/което се твърди, че е в противоречие с интересите и целите, посочени в член 4, обобщение на фактите и резултатите от проведените разследвания, посочване на компетентната служба и лицето, отговарящо за производството, както и срока за представяне на писмените изявления и за приключване на производството, считано от момента на уведомяването.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Със същото съобщение по параграф 1 Дирекцията информира доставчика на платформата за споделяне на видеоклипове, който може доброволно да адаптира съдържанието в срок от 5 дни от уведомяването за съобщението за започване на процедурата, като информира Дирекцията, която разпорежда административното приключване на производството,</w:t>
      </w:r>
      <w:r>
        <w:rPr>
          <w:rFonts w:asciiTheme="minorHAnsi" w:hAnsiTheme="minorHAnsi"/>
          <w:color w:val="auto"/>
          <w:sz w:val="22"/>
        </w:rPr>
        <w:t xml:space="preserve"> </w:t>
      </w:r>
      <w:r>
        <w:rPr>
          <w:color w:val="auto"/>
        </w:rPr>
        <w:t>след като уведоми колегиалния орган и освен ако този орган не е определил друго. В последния случай сроковете на процедурата се удължават с 5 дни.</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Освен в случай на спонтанно адаптиране, посочено в параграф 3, в резултат на разследването Дирекцията изпраща документите на колективния орган, като прави предложение за внасяне или приемане на мерките, посочени в член 41, </w:t>
      </w:r>
      <w:r>
        <w:rPr>
          <w:color w:val="auto"/>
        </w:rPr>
        <w:lastRenderedPageBreak/>
        <w:t xml:space="preserve">параграф 7 от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Ако в хода на производството заявителят се обърне към съдебния орган за същото положение, той незабавно уведомява Дирекцията за това. В този случай директорът осигурява подаването на документи с административни средства.</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Член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Окончателни мерки</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Колективният орган прекратява производството, ако счита, че условията, предвидени в член 2, параграф 2, не са изпълнени.</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Ако са изпълнени условията, посочени в член 2, параграф 2, колективният орган разпорежда на доставчика на платформата за споделяне на видеоклипове да предприеме всички мерки, включително премахване, които биха попречили на италианската общественост да получи достъп до съдържание, което се счита за противоречащо на целите, посочени в член 4. Разпореждането трябва да бъде изпълнено незабавно и във всеки случай в рамките на 3 дни от уведомлението.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Мерките, посочени в параграф 2, се съобщават незабавно и при всички случаи не по-късно от 3 дни след уведомяването на Европейската комисия и на компетентния административен орган в държавата членка, в която доставчикът е установен или се счита за установен, заедно с причините за неотложност.</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ГЛАВА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Процедура за докладване пред националния компетентен орган</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Член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Докладване пред националния компетентен орган</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Колективният орган, след като разгледа документите и оцени доклада, представен съгласно член 7, параграф 4, второ изречение, освен ако не счете, че са изпълнени условията за подаване на други документи или, в случай на неотложност, за започване на процедурата по член 8, незабавно препраща документите на националния компетентен орган в държавата членка, в която е установен доставчикът или се счита за установен, за да може този орган да предприеме мерките в рамките на своята компетентност, като задейства съответните процедури за сътрудничество между държавите членки, включително чрез използване на съответната информация, предвидена в </w:t>
      </w:r>
      <w:r>
        <w:rPr>
          <w:i/>
          <w:color w:val="auto"/>
        </w:rPr>
        <w:t>меморандума за разбирателство</w:t>
      </w:r>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Ако не е получено съобщение от националния компетентен орган в срок от 7 дни от предаването на документите, посочени в параграф 1, или в рамките на </w:t>
      </w:r>
      <w:r>
        <w:rPr>
          <w:color w:val="auto"/>
        </w:rPr>
        <w:lastRenderedPageBreak/>
        <w:t xml:space="preserve">различния срок, предвиден в съответните процедури за сътрудничество, Дирекцията информира колективния орган и разпорежда започването на процедурата в съответствие с член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В случай че националният компетентен орган е предал приетата мярка в срока, посочен в параграф 2, Дирекцията оценява нейната адекватност и изготвя специален доклад, който изпраща на колективния орган в срок от седем дни. Докладът, посочен в предходното изречение, съдържа предложение за оценка</w:t>
      </w:r>
      <w:r>
        <w:rPr>
          <w:rFonts w:asciiTheme="minorHAnsi" w:hAnsiTheme="minorHAnsi"/>
          <w:color w:val="auto"/>
          <w:sz w:val="22"/>
        </w:rPr>
        <w:t xml:space="preserve"> </w:t>
      </w:r>
      <w:r>
        <w:rPr>
          <w:color w:val="auto"/>
        </w:rPr>
        <w:t xml:space="preserve">на адекватността на мярката, приета от националния компетентен орган за защита на интересите на потребителите или за започване на производство в съответствие с член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Колективният орган, след като разгледа доклада и направи оценка на предложението, посочено в параграф 3, с която той не просто признава приемането на мярката от националния компетентен орган, разпорежда започването на процедурата, чийто окончателен акт, ако се състои от заповед по смисъла на член 9, параграф 2 от наредбата, се съобщава на Европейската комисия и на националния компетентен орган преди приемането му.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ЧАСТ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Заключителни разпоредби</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Член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Крайни срокове</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При изчисляването на сроковете, посочени в настоящата наредба, се вземат предвид само работните дни.</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Член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Правила за препращане</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За това, което не е изрично предвидено в настоящата наредба, се прилага Наредбата за санкциите.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Член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Клауза за преразглеждане</w:t>
      </w:r>
    </w:p>
    <w:p w14:paraId="0FF2692B" w14:textId="2A4752D9" w:rsidR="00B744DC" w:rsidRDefault="00B744DC" w:rsidP="00337343">
      <w:pPr>
        <w:spacing w:after="160" w:line="259" w:lineRule="auto"/>
        <w:ind w:left="0" w:firstLine="0"/>
        <w:rPr>
          <w:b/>
          <w:color w:val="auto"/>
          <w:szCs w:val="24"/>
        </w:rPr>
      </w:pPr>
      <w:r>
        <w:rPr>
          <w:color w:val="auto"/>
        </w:rPr>
        <w:t>1. Органът има право да преразгледа настоящата наредба въз основа на опита, придобит при нейното прилагане, и в светлината на технологичните иновации и развитието на пазара, след като изслуша заинтересованите страни.</w:t>
      </w:r>
    </w:p>
    <w:p w14:paraId="1BF0FBAB"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Приложение Б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към Резолюция №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ПРОЦЕДУРИ ЗА ПРОВЕЖДАНЕ НА КОНСУЛТАЦИЯ</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Органът възнамерява да събере чрез обществена консултация коментари и информация относно </w:t>
      </w:r>
      <w:r>
        <w:rPr>
          <w:i/>
          <w:color w:val="auto"/>
        </w:rPr>
        <w:t xml:space="preserve">„Проект на </w:t>
      </w:r>
      <w:r>
        <w:rPr>
          <w:i/>
        </w:rPr>
        <w:t>Наредба за прилагане на член 41, параграф 9 от Законодателен указ № 208 от 8 ноември 2021 г. относно предаванията, генерираните от потребители видеоклипове или аудиовизуалните търговски съобщения, адресирани до италианската общественост и предавани от платформа за споделяне на видеоклипове, чийто доставчик е установен в друга държава членка“</w:t>
      </w:r>
      <w:r>
        <w:rPr>
          <w:color w:val="auto"/>
        </w:rPr>
        <w:t xml:space="preserve"> (вж. приложение А към Резолюция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Всички заинтересовани страни се приканват да изпратят своите мнения в рамките на консултацията в предвидения задължителен срок от </w:t>
      </w:r>
      <w:r>
        <w:rPr>
          <w:b/>
          <w:color w:val="auto"/>
        </w:rPr>
        <w:t xml:space="preserve">тридесет (30) дни </w:t>
      </w:r>
      <w:r>
        <w:rPr>
          <w:color w:val="auto"/>
        </w:rPr>
        <w:t xml:space="preserve">от публикуването на Резолюция 76/23/CONS на </w:t>
      </w:r>
      <w:r>
        <w:rPr>
          <w:i/>
          <w:color w:val="auto"/>
        </w:rPr>
        <w:t xml:space="preserve">уебсайтa </w:t>
      </w:r>
      <w:r>
        <w:rPr>
          <w:color w:val="auto"/>
        </w:rPr>
        <w:t xml:space="preserve">на Органа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Изменения на наредбата могат да бъдат предложени под формата на изменение на членовете с кратка обосновка на аспектите на интереса на респондента, заедно с всички други елементи, които са от полза за консултацията.</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Съобщенията във връзка с обществената консултация следва да се изпращат чрез сигурна електронна поща на адрес </w:t>
      </w:r>
      <w:hyperlink r:id="rId12">
        <w:r>
          <w:rPr>
            <w:color w:val="0563C1"/>
            <w:u w:val="single"/>
          </w:rPr>
          <w:t>agcom@cert.agcom.it</w:t>
        </w:r>
      </w:hyperlink>
      <w:r>
        <w:rPr>
          <w:color w:val="auto"/>
        </w:rPr>
        <w:t xml:space="preserve">, на вниманието на адвокат Francesco Di Giorgi, или с препоръчано писмо с обратна разписка, с връчено с куриер или с ръчно регистрирано писмо със следния предмет </w:t>
      </w:r>
      <w:r>
        <w:rPr>
          <w:i/>
          <w:color w:val="auto"/>
        </w:rPr>
        <w:t>„Наименование на засегнатото лице —</w:t>
      </w:r>
      <w:r>
        <w:rPr>
          <w:color w:val="auto"/>
        </w:rPr>
        <w:t xml:space="preserve"> </w:t>
      </w:r>
      <w:r>
        <w:rPr>
          <w:i/>
          <w:color w:val="auto"/>
        </w:rPr>
        <w:t>Обществена консултация съгласно Резолюция 76/23/CONS</w:t>
      </w:r>
      <w:r>
        <w:rPr>
          <w:color w:val="auto"/>
        </w:rPr>
        <w:t xml:space="preserve">“ на следния адрес: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Орган за регулиране на съобщенията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Дирекция „Цифрови услуги“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на вниманието на лицето, което отговаря за производството </w:t>
      </w:r>
    </w:p>
    <w:p w14:paraId="2DA92BEE" w14:textId="77777777" w:rsidR="006500C1" w:rsidRPr="008C361D" w:rsidRDefault="006500C1" w:rsidP="006500C1">
      <w:pPr>
        <w:spacing w:after="0" w:line="276" w:lineRule="auto"/>
        <w:ind w:left="0" w:hanging="11"/>
        <w:rPr>
          <w:i/>
          <w:iCs/>
          <w:color w:val="auto"/>
          <w:szCs w:val="24"/>
        </w:rPr>
      </w:pPr>
      <w:r>
        <w:rPr>
          <w:i/>
          <w:color w:val="auto"/>
        </w:rPr>
        <w:t>Г-н 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Рим,</w:t>
      </w:r>
    </w:p>
    <w:p w14:paraId="1852BA6A" w14:textId="77777777" w:rsidR="006500C1" w:rsidRPr="006500C1" w:rsidRDefault="006500C1" w:rsidP="006500C1">
      <w:pPr>
        <w:spacing w:after="240" w:line="276" w:lineRule="auto"/>
        <w:ind w:left="0" w:hanging="11"/>
        <w:rPr>
          <w:color w:val="auto"/>
          <w:szCs w:val="24"/>
        </w:rPr>
      </w:pPr>
      <w:r>
        <w:rPr>
          <w:color w:val="auto"/>
        </w:rPr>
        <w:lastRenderedPageBreak/>
        <w:t>Заинтересованите страни могат да поискат, със специално заявление, да представят мненията си по време на изслушване въз основа на изпратения по-рано писмен документ. Гореспоменатото заявление трябва да бъде изпратено до Органа на горепосочените адреси, както и на електронната поща</w:t>
      </w:r>
      <w:r>
        <w:t xml:space="preserve"> </w:t>
      </w:r>
      <w:hyperlink r:id="rId13" w:history="1">
        <w:r>
          <w:rPr>
            <w:color w:val="0563C1"/>
            <w:u w:val="single"/>
          </w:rPr>
          <w:t>segreteria.dsdi@agcom.it</w:t>
        </w:r>
      </w:hyperlink>
      <w:r>
        <w:rPr>
          <w:color w:val="auto"/>
        </w:rPr>
        <w:t xml:space="preserve">, в предвидения краен срок от </w:t>
      </w:r>
      <w:r>
        <w:rPr>
          <w:b/>
          <w:color w:val="auto"/>
        </w:rPr>
        <w:t>тридесет (30) дни</w:t>
      </w:r>
      <w:r>
        <w:rPr>
          <w:color w:val="auto"/>
        </w:rPr>
        <w:t xml:space="preserve"> от момента на публикуване на Резолюция 76/23/CONS на </w:t>
      </w:r>
      <w:r>
        <w:rPr>
          <w:i/>
          <w:color w:val="auto"/>
        </w:rPr>
        <w:t>уебсайта</w:t>
      </w:r>
      <w:r>
        <w:rPr>
          <w:color w:val="auto"/>
        </w:rPr>
        <w:t xml:space="preserve"> на Органа. В същото заявление трябва да бъдат посочени лице за контакт, телефон за контакт и </w:t>
      </w:r>
      <w:r>
        <w:rPr>
          <w:i/>
          <w:color w:val="auto"/>
        </w:rPr>
        <w:t>електронна поща</w:t>
      </w:r>
      <w:r>
        <w:rPr>
          <w:color w:val="auto"/>
        </w:rPr>
        <w:t xml:space="preserve"> за препращане на всички последващи съобщения.</w:t>
      </w:r>
    </w:p>
    <w:p w14:paraId="38C62D3B" w14:textId="77777777" w:rsidR="006500C1" w:rsidRPr="006500C1" w:rsidRDefault="006500C1" w:rsidP="006500C1">
      <w:pPr>
        <w:spacing w:after="240" w:line="276" w:lineRule="auto"/>
        <w:ind w:left="0" w:hanging="11"/>
        <w:rPr>
          <w:color w:val="auto"/>
          <w:szCs w:val="24"/>
        </w:rPr>
      </w:pPr>
      <w:r>
        <w:rPr>
          <w:color w:val="auto"/>
        </w:rPr>
        <w:t xml:space="preserve">Участниците в консултацията, които желаят да премахнат достъпа до някои от елементите на документите, представени заедно с коментарите, трябва да приложат към предоставената документация декларацията по член 16 от Наредбата за достъпа, одобрена с Резолюция № 383/17/CONS, в която се посочват документите или частите от документите, за които може да се откаже достъп, и конкретните причини за поверителност или тайната — по отношение на всяка част от документа — които обосновават искането.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Съобщенията, предоставени от участниците в консултацията, не установяват предварително право, условие или задължение във връзка с последващи решения на Органа. </w:t>
      </w:r>
    </w:p>
    <w:p w14:paraId="1D33F215" w14:textId="77777777" w:rsidR="006500C1" w:rsidRPr="006500C1" w:rsidRDefault="006500C1" w:rsidP="006500C1">
      <w:pPr>
        <w:spacing w:after="360" w:line="276" w:lineRule="auto"/>
        <w:ind w:left="0" w:hanging="11"/>
        <w:rPr>
          <w:color w:val="auto"/>
          <w:szCs w:val="24"/>
        </w:rPr>
      </w:pPr>
      <w:r>
        <w:rPr>
          <w:color w:val="auto"/>
        </w:rPr>
        <w:t>Органът си запазва правото да публикува на своя уебсайт на адрес www.agcom.it получените коментари и документи и в неанонимна форма, като се вземе предвид посочената степен на достъпност.</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Приложение В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към Резолюция №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ИЗВЪРШВАНЕ НА ОЦЕНКА НА РЕГУЛАТОРНОТО ВЪЗДЕЙСТВИЕ СЪГЛАСНО РЕЗОЛЮЦИЯ №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Съгласно Резолюция 125/16/CONS Органът възнамерява да извърши оценка на регулаторното въздействие на наредбата, посочена в приложение А. В светлината на насоките относно оценката на регулаторното въздействие, приети в Решение № 211/21/CONS, ще бъде извършена по-специално опростена оценка на регулаторното въздействие; акцентът на анализа ще бъде върху оценката на вариантите за намеса, които в настоящия случай по същество са варианти за прилагане, като обосновката на мярката ще обхване прегледа на другите съставни елементи на оценката на регулаторното въздействие: анализа на контекста, дефинирането на проблема и идентифицирането на получателите.</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Следва да се има предвид, че приемането на наредбата, посочена в приложение А, е предвидено в Законодателен указ № 208/2021, чийто член 41, параграф 9 гласи, че </w:t>
      </w:r>
      <w:r>
        <w:rPr>
          <w:i/>
          <w:color w:val="auto"/>
        </w:rPr>
        <w:t>„Процедурата за приемане на мерките, посочени в параграф 7, се определя от Органа със собствена наредба“.</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В това отношение правилото гарантира на Органа ограничена свобода на преценка при избора на макроварианти за намеса, тъй като не е възможно да се определи вариант за ненамеса, и също така предоставя списък на минималните критерии, които трябва да се вземат предвид, за да може съдържанието да бъде оценено като адресирано до италианската общественост.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Освен това новостта и потенциалната сложност на прилагането на разпоредбите на наредбата затрудняват извършването на </w:t>
      </w:r>
      <w:r>
        <w:rPr>
          <w:i/>
          <w:color w:val="auto"/>
        </w:rPr>
        <w:t>предварителна</w:t>
      </w:r>
      <w:r>
        <w:rPr>
          <w:color w:val="auto"/>
        </w:rPr>
        <w:t xml:space="preserve"> оценка, включваща и очакваните въздействия. В резултат на това, след приемането на наредбата, Органът възнамерява да представи план за мониторинг на напредъка, насочен към получаване на допълнителна информация в хода на прилагането.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Правна рамка</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Законодателен указ № 208 от 8 ноември 2021 г., и по-специално член 41, параграфи 7, 8 и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lastRenderedPageBreak/>
        <w:t>Основания за намесата</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Съгласно Резолюция 125/16/CONS Органът възнамерява да извърши оценката на регулаторното въздействие на наредбата, посочена в приложение А.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Тази оценка с оглед на Насоките за оценка на регулаторното въздействие, приети с Решение № 211/21/CONS, се извършва в опростена форма, тъй като приемането на наредбата е предвидено в член 41, параграф 9 от Законодателен указ № 208/2021, доколкото в него се предвижда, че със специална наредба Органът определя процедурата за приемане на мерки за ограничаване на свободното движение на предавания, генерирани от потребители видеоклипове и аудиовизуални търговски съобщения, предавани от платформа за споделяне на видеоклипове, чийто доставчик е установен в друга държава членка, и адресирани до италианската общественост.</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Поради това правилото гарантира на Органа ограничена свобода на преценка при избора на макроварианти за намеса, тъй като не може да бъде установен вариант за ненамеса.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Област на намеса</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Преки адресати на задълженията: доставчици на платформи за споделяне на видеоклипове, установени в друга държава членка, чието съдържание е адресирано до италианската общественост.</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Непреки получатели: органи, ползватели на услуги на платформи за споделяне на видеоклипове, сдружения за защита на основните права, посочени в член 41, параграф 7, букви а), б) и в) от Законодателен указ №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Цели и показатели:</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На първо място, защита на непълнолетните, защита на достойнството на личността, борба с изказванията, подбуждащи към омраза, защита на потребителите.</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Определяне на критериите, въз основа на които се приема, че съдържанието е адресирано до италианската общественост;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Определяне на наличието на неотложност, при което Органът може да предприеме мерки за ограничаване на свободното движение на предавания, генерирани от потребители видеоклипове и аудиовизуални търговски съобщения, предавани от платформа за споделяне на видеоклипове, чийто доставчик е установен в друга държава членка, и адресирани до италианската общественост</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Определяне на алтернативни варианти</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нулев вариант: без регулаторни действия;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lastRenderedPageBreak/>
        <w:t>— вариант 1: прилагане на член 41, параграфи 7, 8 и 9 от Законодателен указ № 208/2021 и определяне на процедурата за ограничаване на разпространението на предавания, генерирани от потребители видеоклипове и аудиовизуални търговски съобщения, предавани от платформа за споделяне на видеоклипове, чийто доставчик е установен в друга държава членка, и адресирани до италианската общественост с цел защита на непълнолетните лица, борба с изказванията, подбуждащи към омраза, и защита на потребителите.</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Определяне на предпочитания вариант и обосновка на избора</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Вариантите за регулаторна намеса са ограничени от първичното законодателство и нулевият вариант не е осъществим.</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Регулаторната дейност, в този случай, е предвидена в първичното законодателство, а Органът урежда процедурата за приемане на мерки за ограничаване на разпространението на предавания, генерирани от потребители видеоклипове и аудиовизуални търговски съобщения, като уточнява обективните и субективни области на прилагане на първичното законодателство. </w:t>
      </w:r>
    </w:p>
    <w:p w14:paraId="14A87B07" w14:textId="1C59CDAE" w:rsidR="00BB7B08" w:rsidRPr="008130B4" w:rsidRDefault="00BB7B08" w:rsidP="00BB7B08">
      <w:pPr>
        <w:spacing w:after="160" w:line="259" w:lineRule="auto"/>
        <w:ind w:left="0" w:firstLine="0"/>
        <w:rPr>
          <w:rFonts w:eastAsiaTheme="minorHAnsi"/>
          <w:color w:val="auto"/>
          <w:szCs w:val="24"/>
          <w:lang w:val="en-US"/>
        </w:rPr>
      </w:pPr>
      <w:r>
        <w:rPr>
          <w:color w:val="auto"/>
        </w:rPr>
        <w:t>Следователно регулаторното действие се приема в изпълнение на член 41, параграфи 7, 8 и 9 от Законодателен указ №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77777777"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56A2" w14:textId="77777777" w:rsidR="00F934EA" w:rsidRDefault="00F934EA" w:rsidP="00300D52">
      <w:pPr>
        <w:spacing w:after="0" w:line="240" w:lineRule="auto"/>
      </w:pPr>
      <w:r>
        <w:separator/>
      </w:r>
    </w:p>
  </w:endnote>
  <w:endnote w:type="continuationSeparator" w:id="0">
    <w:p w14:paraId="77517C17" w14:textId="77777777" w:rsidR="00F934EA" w:rsidRDefault="00F934EA" w:rsidP="00300D52">
      <w:pPr>
        <w:spacing w:after="0" w:line="240" w:lineRule="auto"/>
      </w:pPr>
      <w:r>
        <w:continuationSeparator/>
      </w:r>
    </w:p>
  </w:endnote>
  <w:endnote w:type="continuationNotice" w:id="1">
    <w:p w14:paraId="39076E4E" w14:textId="77777777" w:rsidR="00F934EA" w:rsidRDefault="00F93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Content>
      <w:p w14:paraId="30017330" w14:textId="77777777" w:rsidR="00145A41" w:rsidRDefault="00145A41">
        <w:pPr>
          <w:pStyle w:val="Footer"/>
          <w:jc w:val="center"/>
        </w:pPr>
        <w:r>
          <w:fldChar w:fldCharType="begin"/>
        </w:r>
        <w:r>
          <w:instrText>PAGE   \* MERGEFORMAT</w:instrText>
        </w:r>
        <w:r>
          <w:fldChar w:fldCharType="separate"/>
        </w:r>
        <w:r w:rsidR="004B4274">
          <w:t>54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BD71" w14:textId="77777777" w:rsidR="00F934EA" w:rsidRDefault="00F934EA" w:rsidP="00300D52">
      <w:pPr>
        <w:spacing w:after="0" w:line="240" w:lineRule="auto"/>
      </w:pPr>
      <w:r>
        <w:separator/>
      </w:r>
    </w:p>
  </w:footnote>
  <w:footnote w:type="continuationSeparator" w:id="0">
    <w:p w14:paraId="555F2475" w14:textId="77777777" w:rsidR="00F934EA" w:rsidRDefault="00F934EA" w:rsidP="00300D52">
      <w:pPr>
        <w:spacing w:after="0" w:line="240" w:lineRule="auto"/>
      </w:pPr>
      <w:r>
        <w:continuationSeparator/>
      </w:r>
    </w:p>
  </w:footnote>
  <w:footnote w:type="continuationNotice" w:id="1">
    <w:p w14:paraId="17D1ACD6" w14:textId="77777777" w:rsidR="00F934EA" w:rsidRDefault="00F934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000000">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ОРГАН ЗА РЕГУЛИРАНЕ </w:t>
                          </w:r>
                          <w:r>
                            <w:rPr>
                              <w:rFonts w:ascii="Arial" w:hAnsi="Arial"/>
                              <w:color w:val="auto"/>
                              <w:shd w:val="clear" w:color="auto" w:fill="FFFFFF"/>
                            </w:rPr>
                            <w:t>НА</w:t>
                          </w:r>
                          <w:r>
                            <w:rPr>
                              <w:rFonts w:ascii="Arial" w:hAnsi="Arial"/>
                              <w:i/>
                              <w:color w:val="auto"/>
                              <w:shd w:val="clear" w:color="auto" w:fill="FFFFFF"/>
                            </w:rPr>
                            <w:t xml:space="preserve"> </w:t>
                          </w:r>
                          <w:r>
                            <w:rPr>
                              <w:rFonts w:ascii="Arial" w:hAnsi="Arial"/>
                              <w:color w:val="auto"/>
                              <w:shd w:val="clear" w:color="auto" w:fill="FFFFFF"/>
                            </w:rPr>
                            <w:t>СЪОБЩЕНИЯТА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ОРГАН ЗА РЕГУЛИРАНЕ </w:t>
                    </w:r>
                    <w:r>
                      <w:rPr>
                        <w:rFonts w:ascii="Arial" w:hAnsi="Arial"/>
                        <w:color w:val="auto"/>
                        <w:shd w:val="clear" w:color="auto" w:fill="FFFFFF"/>
                      </w:rPr>
                      <w:t>НА</w:t>
                    </w:r>
                    <w:r>
                      <w:rPr>
                        <w:rFonts w:ascii="Arial" w:hAnsi="Arial"/>
                        <w:i/>
                        <w:color w:val="auto"/>
                        <w:shd w:val="clear" w:color="auto" w:fill="FFFFFF"/>
                      </w:rPr>
                      <w:t xml:space="preserve"> </w:t>
                    </w:r>
                    <w:r>
                      <w:rPr>
                        <w:rFonts w:ascii="Arial" w:hAnsi="Arial"/>
                        <w:color w:val="auto"/>
                        <w:shd w:val="clear" w:color="auto" w:fill="FFFFFF"/>
                      </w:rPr>
                      <w:t>СЪОБЩЕНИЯТА</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ОРГАН ЗА РЕГУЛИРАНЕ </w:t>
                          </w:r>
                          <w:r>
                            <w:rPr>
                              <w:rFonts w:ascii="Arial" w:hAnsi="Arial"/>
                              <w:color w:val="auto"/>
                              <w:shd w:val="clear" w:color="auto" w:fill="FFFFFF"/>
                            </w:rPr>
                            <w:t>НА</w:t>
                          </w:r>
                          <w:r>
                            <w:rPr>
                              <w:rFonts w:ascii="Arial" w:hAnsi="Arial"/>
                              <w:i/>
                              <w:color w:val="auto"/>
                              <w:shd w:val="clear" w:color="auto" w:fill="FFFFFF"/>
                            </w:rPr>
                            <w:t xml:space="preserve"> </w:t>
                          </w:r>
                          <w:r>
                            <w:rPr>
                              <w:rFonts w:ascii="Arial" w:hAnsi="Arial"/>
                              <w:color w:val="auto"/>
                              <w:shd w:val="clear" w:color="auto" w:fill="FFFFFF"/>
                            </w:rPr>
                            <w:t>СЪОБЩЕНИЯТА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ОРГАН ЗА РЕГУЛИРАНЕ </w:t>
                    </w:r>
                    <w:r>
                      <w:rPr>
                        <w:rFonts w:ascii="Arial" w:hAnsi="Arial"/>
                        <w:color w:val="auto"/>
                        <w:shd w:val="clear" w:color="auto" w:fill="FFFFFF"/>
                      </w:rPr>
                      <w:t>НА</w:t>
                    </w:r>
                    <w:r>
                      <w:rPr>
                        <w:rFonts w:ascii="Arial" w:hAnsi="Arial"/>
                        <w:i/>
                        <w:color w:val="auto"/>
                        <w:shd w:val="clear" w:color="auto" w:fill="FFFFFF"/>
                      </w:rPr>
                      <w:t xml:space="preserve"> </w:t>
                    </w:r>
                    <w:r>
                      <w:rPr>
                        <w:rFonts w:ascii="Arial" w:hAnsi="Arial"/>
                        <w:color w:val="auto"/>
                        <w:shd w:val="clear" w:color="auto" w:fill="FFFFFF"/>
                      </w:rPr>
                      <w:t>СЪОБЩЕНИЯТА</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E9286562"/>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1C58CEFC"/>
    <w:lvl w:ilvl="0" w:tplc="97E0E7EE">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C27831EE"/>
    <w:lvl w:ilvl="0">
      <w:start w:val="1"/>
      <w:numFmt w:val="decimal"/>
      <w:lvlText w:val="%1)"/>
      <w:lvlJc w:val="left"/>
      <w:pPr>
        <w:ind w:left="360" w:hanging="360"/>
      </w:pPr>
    </w:lvl>
    <w:lvl w:ilvl="1">
      <w:start w:val="1"/>
      <mc:AlternateContent>
        <mc:Choice Requires="w14">
          <w:numFmt w:val="custom" w:format="а, й, к, ..."/>
        </mc:Choice>
        <mc:Fallback>
          <w:numFmt w:val="decimal"/>
        </mc:Fallback>
      </mc:AlternateContent>
      <w:lvlText w:val="%2)"/>
      <w:lvlJc w:val="left"/>
      <w:pPr>
        <w:ind w:left="36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9A4A92E8"/>
    <w:lvl w:ilvl="0">
      <w:start w:val="1"/>
      <w:numFmt w:val="decimal"/>
      <w:lvlText w:val="%1)"/>
      <w:lvlJc w:val="left"/>
      <w:pPr>
        <w:ind w:left="360" w:hanging="360"/>
      </w:pPr>
    </w:lvl>
    <w:lvl w:ilvl="1">
      <w:start w:val="1"/>
      <mc:AlternateContent>
        <mc:Choice Requires="w14">
          <w:numFmt w:val="custom" w:format="а, й, к, ..."/>
        </mc:Choice>
        <mc:Fallback>
          <w:numFmt w:val="decimal"/>
        </mc:Fallback>
      </mc:AlternateContent>
      <w:lvlText w:val="%2)"/>
      <w:lvlJc w:val="left"/>
      <w:pPr>
        <w:ind w:left="36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AD063C48"/>
    <w:lvl w:ilvl="0">
      <w:start w:val="1"/>
      <mc:AlternateContent>
        <mc:Choice Requires="w14">
          <w:numFmt w:val="custom" w:format="а, й, к, ..."/>
        </mc:Choice>
        <mc:Fallback>
          <w:numFmt w:val="decimal"/>
        </mc:Fallback>
      </mc:AlternateContent>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1E9CB910"/>
    <w:lvl w:ilvl="0" w:tplc="B09E2CCE">
      <w:start w:val="1"/>
      <w:numFmt w:val="decimal"/>
      <w:lvlText w:val="%1."/>
      <w:lvlJc w:val="left"/>
      <w:pPr>
        <w:ind w:left="9858" w:hanging="360"/>
      </w:pPr>
      <w:rPr>
        <w:strike w:val="0"/>
      </w:rPr>
    </w:lvl>
    <w:lvl w:ilvl="1" w:tplc="97E0E7EE">
      <w:start w:val="1"/>
      <mc:AlternateContent>
        <mc:Choice Requires="w14">
          <w:numFmt w:val="custom" w:format="а, й, к, ..."/>
        </mc:Choice>
        <mc:Fallback>
          <w:numFmt w:val="decimal"/>
        </mc:Fallback>
      </mc:AlternateContent>
      <w:lvlText w:val="%2)"/>
      <w:lvlJc w:val="left"/>
      <w:pPr>
        <w:ind w:left="36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1944AEEC"/>
    <w:lvl w:ilvl="0" w:tplc="97E0E7EE">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C41"/>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0B4"/>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EA"/>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2.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4.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8053</Words>
  <Characters>45905</Characters>
  <Application>Microsoft Office Word</Application>
  <DocSecurity>0</DocSecurity>
  <Lines>382</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11</cp:revision>
  <cp:lastPrinted>2019-07-25T03:59:00Z</cp:lastPrinted>
  <dcterms:created xsi:type="dcterms:W3CDTF">2023-04-17T10:10:00Z</dcterms:created>
  <dcterms:modified xsi:type="dcterms:W3CDTF">2023-05-08T14:14:00Z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