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C4407" w14:textId="77777777" w:rsidR="0016323E" w:rsidRPr="00F75F53" w:rsidRDefault="0016323E">
      <w:r>
        <w:rPr>
          <w:rFonts w:ascii="Georgia Pro" w:hAnsi="Georgia Pro"/>
          <w:noProof/>
          <w:color w:val="BA7A57"/>
          <w:sz w:val="72"/>
        </w:rPr>
        <mc:AlternateContent>
          <mc:Choice Requires="wps">
            <w:drawing>
              <wp:inline distT="0" distB="0" distL="0" distR="0" wp14:anchorId="3D58CE58" wp14:editId="1DB843B0">
                <wp:extent cx="6819900" cy="4305300"/>
                <wp:effectExtent l="0" t="0" r="0" b="0"/>
                <wp:docPr id="391074730" name="Text Box 1"/>
                <wp:cNvGraphicFramePr/>
                <a:graphic xmlns:a="http://schemas.openxmlformats.org/drawingml/2006/main">
                  <a:graphicData uri="http://schemas.microsoft.com/office/word/2010/wordprocessingShape">
                    <wps:wsp>
                      <wps:cNvSpPr txBox="1"/>
                      <wps:spPr>
                        <a:xfrm>
                          <a:off x="0" y="0"/>
                          <a:ext cx="6819900" cy="4305300"/>
                        </a:xfrm>
                        <a:prstGeom prst="rect">
                          <a:avLst/>
                        </a:prstGeom>
                        <a:noFill/>
                        <a:ln w="6350">
                          <a:noFill/>
                        </a:ln>
                      </wps:spPr>
                      <wps:txbx>
                        <w:txbxContent>
                          <w:p w14:paraId="3368E101" w14:textId="77777777" w:rsidR="00CE35E3" w:rsidRPr="00265440" w:rsidRDefault="00CE35E3" w:rsidP="00CE35E3">
                            <w:pPr>
                              <w:pStyle w:val="a7"/>
                              <w:rPr>
                                <w:b/>
                              </w:rPr>
                            </w:pPr>
                            <w:r>
                              <w:rPr>
                                <w:b/>
                              </w:rPr>
                              <w:t xml:space="preserve">Projekts </w:t>
                            </w:r>
                          </w:p>
                          <w:p w14:paraId="598CBC9A" w14:textId="77777777" w:rsidR="00CE35E3" w:rsidRPr="00265440" w:rsidRDefault="00CE35E3" w:rsidP="00CE35E3">
                            <w:pPr>
                              <w:pStyle w:val="a7"/>
                              <w:rPr>
                                <w:b/>
                              </w:rPr>
                            </w:pPr>
                            <w:r>
                              <w:rPr>
                                <w:b/>
                              </w:rPr>
                              <w:t xml:space="preserve">Plašsaziņas līdzekļu pakalpojumu kodekss un </w:t>
                            </w:r>
                          </w:p>
                          <w:p w14:paraId="072C469A" w14:textId="77777777" w:rsidR="00CE35E3" w:rsidRPr="00265440" w:rsidRDefault="00CE35E3" w:rsidP="00CE35E3">
                            <w:pPr>
                              <w:pStyle w:val="a7"/>
                              <w:rPr>
                                <w:b/>
                              </w:rPr>
                            </w:pPr>
                            <w:r>
                              <w:rPr>
                                <w:b/>
                              </w:rPr>
                              <w:t xml:space="preserve">Plašsaziņas līdzekļu pakalpojumu noteikumi </w:t>
                            </w:r>
                          </w:p>
                          <w:p w14:paraId="489D2F94" w14:textId="77777777" w:rsidR="00CE35E3" w:rsidRPr="00265440" w:rsidRDefault="00CE35E3" w:rsidP="00CE35E3">
                            <w:pPr>
                              <w:pStyle w:val="a7"/>
                              <w:rPr>
                                <w:b/>
                              </w:rPr>
                            </w:pPr>
                          </w:p>
                          <w:p w14:paraId="51370BFE" w14:textId="77777777" w:rsidR="0016323E" w:rsidRPr="00265440" w:rsidRDefault="00CE35E3" w:rsidP="00CE35E3">
                            <w:pPr>
                              <w:pStyle w:val="a7"/>
                              <w:rPr>
                                <w:rStyle w:val="Char2"/>
                                <w:rFonts w:ascii="Arial" w:eastAsiaTheme="minorEastAsia" w:hAnsi="Arial" w:cs="Arial"/>
                                <w:color w:val="222222"/>
                                <w:spacing w:val="0"/>
                                <w:kern w:val="2"/>
                                <w:sz w:val="20"/>
                                <w:szCs w:val="24"/>
                                <w:shd w:val="clear" w:color="auto" w:fill="FFFFFF"/>
                              </w:rPr>
                            </w:pPr>
                            <w:r>
                              <w:rPr>
                                <w:b/>
                              </w:rPr>
                              <w:t>Audiovizuālo plašsaziņas līdzekļu pakalpojumu sniedzēji, kas sniedz pakalpojumus pēc pieprasījuma</w:t>
                            </w:r>
                            <w:r>
                              <w:br/>
                            </w:r>
                          </w:p>
                          <w:p w14:paraId="47D3F733" w14:textId="77777777" w:rsidR="0016323E" w:rsidRPr="00265440" w:rsidRDefault="0016323E" w:rsidP="001632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D58CE58" id="_x0000_t202" coordsize="21600,21600" o:spt="202" path="m,l,21600r21600,l21600,xe">
                <v:stroke joinstyle="miter"/>
                <v:path gradientshapeok="t" o:connecttype="rect"/>
              </v:shapetype>
              <v:shape id="Text Box 1" o:spid="_x0000_s1026" type="#_x0000_t202" style="width:537pt;height:3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" filled="f" stroked="f" strokeweight=".5pt">
                <v:textbox>
                  <w:txbxContent>
                    <w:p w14:paraId="3368E101" w14:textId="77777777" w:rsidR="00CE35E3" w:rsidRPr="00265440" w:rsidRDefault="00CE35E3" w:rsidP="00CE35E3">
                      <w:pPr>
                        <w:pStyle w:val="a7"/>
                        <w:rPr>
                          <w:b/>
                        </w:rPr>
                      </w:pPr>
                      <w:r>
                        <w:rPr>
                          <w:b/>
                        </w:rPr>
                        <w:t xml:space="preserve">Projekts </w:t>
                      </w:r>
                    </w:p>
                    <w:p w14:paraId="598CBC9A" w14:textId="77777777" w:rsidR="00CE35E3" w:rsidRPr="00265440" w:rsidRDefault="00CE35E3" w:rsidP="00CE35E3">
                      <w:pPr>
                        <w:pStyle w:val="a7"/>
                        <w:rPr>
                          <w:b/>
                        </w:rPr>
                      </w:pPr>
                      <w:r>
                        <w:rPr>
                          <w:b/>
                        </w:rPr>
                        <w:t xml:space="preserve">Plašsaziņas līdzekļu pakalpojumu kodekss un </w:t>
                      </w:r>
                    </w:p>
                    <w:p w14:paraId="072C469A" w14:textId="77777777" w:rsidR="00CE35E3" w:rsidRPr="00265440" w:rsidRDefault="00CE35E3" w:rsidP="00CE35E3">
                      <w:pPr>
                        <w:pStyle w:val="a7"/>
                        <w:rPr>
                          <w:b/>
                        </w:rPr>
                      </w:pPr>
                      <w:r>
                        <w:rPr>
                          <w:b/>
                        </w:rPr>
                        <w:t xml:space="preserve">Plašsaziņas līdzekļu pakalpojumu noteikumi </w:t>
                      </w:r>
                    </w:p>
                    <w:p w14:paraId="489D2F94" w14:textId="77777777" w:rsidR="00CE35E3" w:rsidRPr="00265440" w:rsidRDefault="00CE35E3" w:rsidP="00CE35E3">
                      <w:pPr>
                        <w:pStyle w:val="a7"/>
                        <w:rPr>
                          <w:b/>
                        </w:rPr>
                      </w:pPr>
                    </w:p>
                    <w:p w14:paraId="51370BFE" w14:textId="77777777" w:rsidR="0016323E" w:rsidRPr="00265440" w:rsidRDefault="00CE35E3" w:rsidP="00CE35E3">
                      <w:pPr>
                        <w:pStyle w:val="a7"/>
                        <w:rPr>
                          <w:rStyle w:val="Char2"/>
                          <w:rFonts w:ascii="Arial" w:eastAsiaTheme="minorEastAsia" w:hAnsi="Arial" w:cs="Arial"/>
                          <w:color w:val="222222"/>
                          <w:spacing w:val="0"/>
                          <w:kern w:val="2"/>
                          <w:sz w:val="20"/>
                          <w:szCs w:val="24"/>
                          <w:shd w:val="clear" w:color="auto" w:fill="FFFFFF"/>
                        </w:rPr>
                      </w:pPr>
                      <w:r>
                        <w:rPr>
                          <w:b/>
                        </w:rPr>
                        <w:t>Audiovizuālo plašsaziņas līdzekļu pakalpojumu sniedzēji, kas sniedz pakalpojumus pēc pieprasījuma</w:t>
                      </w:r>
                      <w:r>
                        <w:br/>
                      </w:r>
                    </w:p>
                    <w:p w14:paraId="47D3F733" w14:textId="77777777" w:rsidR="0016323E" w:rsidRPr="00265440" w:rsidRDefault="0016323E" w:rsidP="0016323E"/>
                  </w:txbxContent>
                </v:textbox>
                <w10:anchorlock/>
              </v:shape>
            </w:pict>
          </mc:Fallback>
        </mc:AlternateContent>
      </w:r>
      <w:r>
        <w:rPr>
          <w:rFonts w:ascii="Georgia Pro" w:hAnsi="Georgia Pro"/>
          <w:noProof/>
          <w:color w:val="BA7A57"/>
          <w:sz w:val="72"/>
        </w:rPr>
        <mc:AlternateContent>
          <mc:Choice Requires="wps">
            <w:drawing>
              <wp:inline distT="0" distB="0" distL="0" distR="0" wp14:anchorId="3F8185F5" wp14:editId="66FCCC90">
                <wp:extent cx="4419600" cy="952500"/>
                <wp:effectExtent l="0" t="0" r="0" b="0"/>
                <wp:docPr id="334482624" name="Text Box 1"/>
                <wp:cNvGraphicFramePr/>
                <a:graphic xmlns:a="http://schemas.openxmlformats.org/drawingml/2006/main">
                  <a:graphicData uri="http://schemas.microsoft.com/office/word/2010/wordprocessingShape">
                    <wps:wsp>
                      <wps:cNvSpPr txBox="1"/>
                      <wps:spPr>
                        <a:xfrm>
                          <a:off x="0" y="0"/>
                          <a:ext cx="4419600" cy="952500"/>
                        </a:xfrm>
                        <a:prstGeom prst="rect">
                          <a:avLst/>
                        </a:prstGeom>
                        <a:noFill/>
                        <a:ln w="6350">
                          <a:noFill/>
                        </a:ln>
                      </wps:spPr>
                      <wps:txbx>
                        <w:txbxContent>
                          <w:p w14:paraId="3661574A" w14:textId="1DE9F173" w:rsidR="007C19BB" w:rsidRPr="00265440" w:rsidRDefault="007C19BB" w:rsidP="007C19BB">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F8185F5" id="_x0000_s1027" type="#_x0000_t202" style="width:348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" filled="f" stroked="f" strokeweight=".5pt">
                <v:textbox>
                  <w:txbxContent>
                    <w:p w14:paraId="3661574A" w14:textId="1DE9F173" w:rsidR="007C19BB" w:rsidRPr="00265440" w:rsidRDefault="007C19BB" w:rsidP="007C19BB">
                      <w:pPr>
                        <w:rPr>
                          <w:color w:val="FFFFFF" w:themeColor="background1"/>
                        </w:rPr>
                      </w:pPr>
                    </w:p>
                  </w:txbxContent>
                </v:textbox>
                <w10:anchorlock/>
              </v:shape>
            </w:pict>
          </mc:Fallback>
        </mc:AlternateContent>
      </w:r>
    </w:p>
    <w:p w14:paraId="7A5A8EFD" w14:textId="77777777" w:rsidR="00210997" w:rsidRPr="00F75F53" w:rsidRDefault="00210997" w:rsidP="00210997"/>
    <w:p w14:paraId="7F2C86ED" w14:textId="77777777" w:rsidR="00210997" w:rsidRPr="00F75F53" w:rsidRDefault="00210997" w:rsidP="00210997"/>
    <w:p w14:paraId="6A413E96" w14:textId="77777777" w:rsidR="00210997" w:rsidRPr="00F75F53" w:rsidRDefault="00210997" w:rsidP="00210997"/>
    <w:p w14:paraId="640AF082" w14:textId="77777777" w:rsidR="00210997" w:rsidRPr="00F75F53" w:rsidRDefault="00210997" w:rsidP="00210997"/>
    <w:p w14:paraId="12B99A46" w14:textId="77777777" w:rsidR="00210997" w:rsidRPr="00F75F53" w:rsidRDefault="00210997" w:rsidP="00210997"/>
    <w:p w14:paraId="75602A3F" w14:textId="77777777" w:rsidR="00210997" w:rsidRPr="00F75F53" w:rsidRDefault="00210997" w:rsidP="00210997"/>
    <w:p w14:paraId="0541A348" w14:textId="77777777" w:rsidR="00210997" w:rsidRPr="00F75F53" w:rsidRDefault="00210997" w:rsidP="00210997"/>
    <w:p w14:paraId="4221C651" w14:textId="77777777" w:rsidR="00210997" w:rsidRPr="00F75F53" w:rsidRDefault="00210997" w:rsidP="00210997"/>
    <w:p w14:paraId="24C1DE01" w14:textId="77777777" w:rsidR="00210997" w:rsidRPr="00F75F53" w:rsidRDefault="00210997" w:rsidP="00210997"/>
    <w:p w14:paraId="3C6E9844" w14:textId="77777777" w:rsidR="00210997" w:rsidRPr="00F75F53" w:rsidRDefault="00210997" w:rsidP="00210997"/>
    <w:p w14:paraId="79D4429D" w14:textId="77777777" w:rsidR="00210997" w:rsidRPr="00F75F53" w:rsidRDefault="00210997" w:rsidP="00210997"/>
    <w:p w14:paraId="5F0C8009" w14:textId="77777777" w:rsidR="00210997" w:rsidRPr="00F75F53" w:rsidRDefault="00210997" w:rsidP="00210997"/>
    <w:p w14:paraId="7D98D4F9" w14:textId="77777777" w:rsidR="00210997" w:rsidRPr="00F75F53" w:rsidRDefault="00210997" w:rsidP="00210997"/>
    <w:p w14:paraId="6B2F5063" w14:textId="77777777" w:rsidR="00210997" w:rsidRPr="00F75F53" w:rsidRDefault="00210997" w:rsidP="00210997"/>
    <w:p w14:paraId="112BD097" w14:textId="77777777" w:rsidR="00210997" w:rsidRPr="00F75F53" w:rsidRDefault="00210997" w:rsidP="00210997"/>
    <w:p w14:paraId="58EDF69D" w14:textId="77777777" w:rsidR="00210997" w:rsidRPr="00F75F53" w:rsidRDefault="00210997" w:rsidP="00210997"/>
    <w:p w14:paraId="3C1AC2FF" w14:textId="77777777" w:rsidR="00210997" w:rsidRPr="00F75F53" w:rsidRDefault="00210997" w:rsidP="00210997"/>
    <w:p w14:paraId="69B781EF" w14:textId="77777777" w:rsidR="00210997" w:rsidRPr="00F75F53" w:rsidRDefault="00210997" w:rsidP="00210997"/>
    <w:p w14:paraId="40008ABC" w14:textId="77777777" w:rsidR="00210997" w:rsidRPr="00F75F53" w:rsidRDefault="00210997" w:rsidP="00210997"/>
    <w:p w14:paraId="6FD73120" w14:textId="77777777" w:rsidR="00210997" w:rsidRPr="00F75F53" w:rsidRDefault="00210997" w:rsidP="00210997"/>
    <w:p w14:paraId="2D8488DE" w14:textId="77777777" w:rsidR="00210997" w:rsidRPr="00F75F53" w:rsidRDefault="00210997" w:rsidP="00210997">
      <w:pPr>
        <w:tabs>
          <w:tab w:val="left" w:pos="8422"/>
        </w:tabs>
      </w:pPr>
      <w:r>
        <w:tab/>
      </w:r>
    </w:p>
    <w:p w14:paraId="50838A62" w14:textId="77777777" w:rsidR="00210997" w:rsidRPr="00F75F53" w:rsidRDefault="00210997" w:rsidP="00210997">
      <w:pPr>
        <w:tabs>
          <w:tab w:val="left" w:pos="8422"/>
        </w:tabs>
        <w:sectPr w:rsidR="00210997" w:rsidRPr="00F75F53" w:rsidSect="00DB2437">
          <w:headerReference w:type="default" r:id="rId11"/>
          <w:footerReference w:type="even" r:id="rId12"/>
          <w:footerReference w:type="default" r:id="rId13"/>
          <w:headerReference w:type="first" r:id="rId14"/>
          <w:footerReference w:type="first" r:id="rId15"/>
          <w:pgSz w:w="11906" w:h="16838"/>
          <w:pgMar w:top="2041" w:right="680" w:bottom="2370" w:left="680" w:header="709" w:footer="709" w:gutter="0"/>
          <w:cols w:space="708"/>
          <w:titlePg/>
          <w:docGrid w:linePitch="360"/>
        </w:sectPr>
      </w:pPr>
      <w:r>
        <w:tab/>
      </w:r>
    </w:p>
    <w:sdt>
      <w:sdtPr>
        <w:rPr>
          <w:rFonts w:ascii="Arial" w:eastAsiaTheme="minorEastAsia" w:hAnsi="Arial" w:cstheme="minorBidi"/>
          <w:bCs w:val="0"/>
          <w:color w:val="auto"/>
          <w:kern w:val="2"/>
          <w:sz w:val="20"/>
          <w:szCs w:val="24"/>
          <w:lang w:eastAsia="zh-CN"/>
          <w14:ligatures w14:val="standardContextual"/>
        </w:rPr>
        <w:id w:val="-328219420"/>
        <w:docPartObj>
          <w:docPartGallery w:val="Table of Contents"/>
          <w:docPartUnique/>
        </w:docPartObj>
      </w:sdtPr>
      <w:sdtEndPr>
        <w:rPr>
          <w:b/>
          <w:noProof/>
        </w:rPr>
      </w:sdtEndPr>
      <w:sdtContent>
        <w:p w14:paraId="6160B45B" w14:textId="77777777" w:rsidR="00664D9B" w:rsidRPr="00F75F53" w:rsidRDefault="00664D9B">
          <w:pPr>
            <w:pStyle w:val="a9"/>
          </w:pPr>
          <w:r>
            <w:t>Saturs</w:t>
          </w:r>
        </w:p>
        <w:p w14:paraId="48195B1C" w14:textId="6D2F8DBA" w:rsidR="00DF4510" w:rsidRPr="00DF4510" w:rsidRDefault="00664D9B">
          <w:pPr>
            <w:pStyle w:val="20"/>
            <w:rPr>
              <w:rFonts w:asciiTheme="minorHAnsi" w:hAnsiTheme="minorHAnsi" w:cstheme="minorBidi"/>
              <w:iCs w:val="0"/>
              <w:sz w:val="24"/>
              <w:szCs w:val="24"/>
              <w:lang w:val="el-GR" w:eastAsia="el-GR"/>
            </w:rPr>
          </w:pPr>
          <w:r w:rsidRPr="00F75F53">
            <w:rPr>
              <w:sz w:val="24"/>
            </w:rPr>
            <w:fldChar w:fldCharType="begin"/>
          </w:r>
          <w:r w:rsidRPr="00F75F53">
            <w:rPr>
              <w:sz w:val="24"/>
            </w:rPr>
            <w:instrText xml:space="preserve"> TOC \o "1-3" \h \z \u </w:instrText>
          </w:r>
          <w:r w:rsidRPr="00F75F53">
            <w:rPr>
              <w:sz w:val="24"/>
            </w:rPr>
            <w:fldChar w:fldCharType="separate"/>
          </w:r>
          <w:hyperlink w:anchor="_Toc172814844" w:history="1">
            <w:r w:rsidR="00DF4510" w:rsidRPr="00DF4510">
              <w:rPr>
                <w:rStyle w:val="-"/>
              </w:rPr>
              <w:t>1.</w:t>
            </w:r>
            <w:r w:rsidR="00DF4510" w:rsidRPr="00DF4510">
              <w:rPr>
                <w:rFonts w:asciiTheme="minorHAnsi" w:hAnsiTheme="minorHAnsi" w:cstheme="minorBidi"/>
                <w:iCs w:val="0"/>
                <w:sz w:val="24"/>
                <w:szCs w:val="24"/>
                <w:lang w:val="el-GR" w:eastAsia="el-GR"/>
              </w:rPr>
              <w:tab/>
            </w:r>
            <w:r w:rsidR="00DF4510" w:rsidRPr="00DF4510">
              <w:rPr>
                <w:rStyle w:val="-"/>
              </w:rPr>
              <w:t>Ievads</w:t>
            </w:r>
            <w:r w:rsidR="00DF4510" w:rsidRPr="00DF4510">
              <w:rPr>
                <w:webHidden/>
              </w:rPr>
              <w:tab/>
            </w:r>
            <w:r w:rsidR="00DF4510" w:rsidRPr="00DF4510">
              <w:rPr>
                <w:webHidden/>
              </w:rPr>
              <w:fldChar w:fldCharType="begin"/>
            </w:r>
            <w:r w:rsidR="00DF4510" w:rsidRPr="00DF4510">
              <w:rPr>
                <w:webHidden/>
              </w:rPr>
              <w:instrText xml:space="preserve"> PAGEREF _Toc172814844 \h </w:instrText>
            </w:r>
            <w:r w:rsidR="00DF4510" w:rsidRPr="00DF4510">
              <w:rPr>
                <w:webHidden/>
              </w:rPr>
            </w:r>
            <w:r w:rsidR="00DF4510" w:rsidRPr="00DF4510">
              <w:rPr>
                <w:webHidden/>
              </w:rPr>
              <w:fldChar w:fldCharType="separate"/>
            </w:r>
            <w:r w:rsidR="00DF4510" w:rsidRPr="00DF4510">
              <w:rPr>
                <w:webHidden/>
              </w:rPr>
              <w:t>4</w:t>
            </w:r>
            <w:r w:rsidR="00DF4510" w:rsidRPr="00DF4510">
              <w:rPr>
                <w:webHidden/>
              </w:rPr>
              <w:fldChar w:fldCharType="end"/>
            </w:r>
          </w:hyperlink>
        </w:p>
        <w:p w14:paraId="0FC91CD0" w14:textId="5994227D" w:rsidR="00DF4510" w:rsidRPr="00DF4510" w:rsidRDefault="00902B80">
          <w:pPr>
            <w:pStyle w:val="20"/>
            <w:rPr>
              <w:rFonts w:asciiTheme="minorHAnsi" w:hAnsiTheme="minorHAnsi" w:cstheme="minorBidi"/>
              <w:iCs w:val="0"/>
              <w:sz w:val="24"/>
              <w:szCs w:val="24"/>
              <w:lang w:val="el-GR" w:eastAsia="el-GR"/>
            </w:rPr>
          </w:pPr>
          <w:hyperlink w:anchor="_Toc172814845" w:history="1">
            <w:r w:rsidR="00DF4510" w:rsidRPr="00DF4510">
              <w:rPr>
                <w:rStyle w:val="-"/>
              </w:rPr>
              <w:t>2.</w:t>
            </w:r>
            <w:r w:rsidR="00DF4510" w:rsidRPr="00DF4510">
              <w:rPr>
                <w:rFonts w:asciiTheme="minorHAnsi" w:hAnsiTheme="minorHAnsi" w:cstheme="minorBidi"/>
                <w:iCs w:val="0"/>
                <w:sz w:val="24"/>
                <w:szCs w:val="24"/>
                <w:lang w:val="el-GR" w:eastAsia="el-GR"/>
              </w:rPr>
              <w:tab/>
            </w:r>
            <w:r w:rsidR="00DF4510" w:rsidRPr="00DF4510">
              <w:rPr>
                <w:rStyle w:val="-"/>
              </w:rPr>
              <w:t>Darbības joma un jurisdikcija</w:t>
            </w:r>
            <w:r w:rsidR="00DF4510" w:rsidRPr="00DF4510">
              <w:rPr>
                <w:webHidden/>
              </w:rPr>
              <w:tab/>
            </w:r>
            <w:r w:rsidR="00DF4510" w:rsidRPr="00DF4510">
              <w:rPr>
                <w:webHidden/>
              </w:rPr>
              <w:fldChar w:fldCharType="begin"/>
            </w:r>
            <w:r w:rsidR="00DF4510" w:rsidRPr="00DF4510">
              <w:rPr>
                <w:webHidden/>
              </w:rPr>
              <w:instrText xml:space="preserve"> PAGEREF _Toc172814845 \h </w:instrText>
            </w:r>
            <w:r w:rsidR="00DF4510" w:rsidRPr="00DF4510">
              <w:rPr>
                <w:webHidden/>
              </w:rPr>
            </w:r>
            <w:r w:rsidR="00DF4510" w:rsidRPr="00DF4510">
              <w:rPr>
                <w:webHidden/>
              </w:rPr>
              <w:fldChar w:fldCharType="separate"/>
            </w:r>
            <w:r w:rsidR="00DF4510" w:rsidRPr="00DF4510">
              <w:rPr>
                <w:webHidden/>
              </w:rPr>
              <w:t>4</w:t>
            </w:r>
            <w:r w:rsidR="00DF4510" w:rsidRPr="00DF4510">
              <w:rPr>
                <w:webHidden/>
              </w:rPr>
              <w:fldChar w:fldCharType="end"/>
            </w:r>
          </w:hyperlink>
        </w:p>
        <w:p w14:paraId="316310A9" w14:textId="05AF673B" w:rsidR="00DF4510" w:rsidRPr="00DF4510" w:rsidRDefault="00902B80">
          <w:pPr>
            <w:pStyle w:val="30"/>
            <w:rPr>
              <w:rFonts w:asciiTheme="minorHAnsi" w:hAnsiTheme="minorHAnsi" w:cstheme="minorBidi"/>
              <w:b/>
              <w:bCs/>
              <w:noProof/>
              <w:sz w:val="24"/>
              <w:szCs w:val="24"/>
              <w:lang w:val="el-GR" w:eastAsia="el-GR"/>
            </w:rPr>
          </w:pPr>
          <w:hyperlink w:anchor="_Toc172814846" w:history="1">
            <w:r w:rsidR="00DF4510" w:rsidRPr="00DF4510">
              <w:rPr>
                <w:rStyle w:val="-"/>
                <w:rFonts w:ascii="Georgia Pro" w:hAnsi="Georgia Pro"/>
                <w:b/>
                <w:bCs/>
                <w:noProof/>
              </w:rPr>
              <w:t>3.</w:t>
            </w:r>
            <w:r w:rsidR="00DF4510" w:rsidRPr="00DF4510">
              <w:rPr>
                <w:rFonts w:asciiTheme="minorHAnsi" w:hAnsiTheme="minorHAnsi" w:cstheme="minorBidi"/>
                <w:b/>
                <w:bCs/>
                <w:noProof/>
                <w:sz w:val="24"/>
                <w:szCs w:val="24"/>
                <w:lang w:val="el-GR" w:eastAsia="el-GR"/>
              </w:rPr>
              <w:tab/>
            </w:r>
            <w:r w:rsidR="00DF4510" w:rsidRPr="00DF4510">
              <w:rPr>
                <w:rStyle w:val="-"/>
                <w:rFonts w:ascii="Georgia Pro" w:hAnsi="Georgia Pro"/>
                <w:b/>
                <w:bCs/>
                <w:noProof/>
              </w:rPr>
              <w:t>Kodeksa un Noteikumu mērķis, sagatavošana un piemērošana</w:t>
            </w:r>
            <w:r w:rsidR="00DF4510" w:rsidRPr="00DF4510">
              <w:rPr>
                <w:b/>
                <w:bCs/>
                <w:noProof/>
                <w:webHidden/>
              </w:rPr>
              <w:tab/>
            </w:r>
            <w:r w:rsidR="00DF4510" w:rsidRPr="00DF4510">
              <w:rPr>
                <w:b/>
                <w:bCs/>
                <w:noProof/>
                <w:webHidden/>
              </w:rPr>
              <w:fldChar w:fldCharType="begin"/>
            </w:r>
            <w:r w:rsidR="00DF4510" w:rsidRPr="00DF4510">
              <w:rPr>
                <w:b/>
                <w:bCs/>
                <w:noProof/>
                <w:webHidden/>
              </w:rPr>
              <w:instrText xml:space="preserve"> PAGEREF _Toc172814846 \h </w:instrText>
            </w:r>
            <w:r w:rsidR="00DF4510" w:rsidRPr="00DF4510">
              <w:rPr>
                <w:b/>
                <w:bCs/>
                <w:noProof/>
                <w:webHidden/>
              </w:rPr>
            </w:r>
            <w:r w:rsidR="00DF4510" w:rsidRPr="00DF4510">
              <w:rPr>
                <w:b/>
                <w:bCs/>
                <w:noProof/>
                <w:webHidden/>
              </w:rPr>
              <w:fldChar w:fldCharType="separate"/>
            </w:r>
            <w:r w:rsidR="00DF4510" w:rsidRPr="00DF4510">
              <w:rPr>
                <w:b/>
                <w:bCs/>
                <w:noProof/>
                <w:webHidden/>
              </w:rPr>
              <w:t>4</w:t>
            </w:r>
            <w:r w:rsidR="00DF4510" w:rsidRPr="00DF4510">
              <w:rPr>
                <w:b/>
                <w:bCs/>
                <w:noProof/>
                <w:webHidden/>
              </w:rPr>
              <w:fldChar w:fldCharType="end"/>
            </w:r>
          </w:hyperlink>
        </w:p>
        <w:p w14:paraId="12ECFF1F" w14:textId="5471FD74" w:rsidR="00DF4510" w:rsidRPr="00902B80" w:rsidRDefault="00902B80">
          <w:pPr>
            <w:pStyle w:val="30"/>
            <w:rPr>
              <w:rFonts w:asciiTheme="minorHAnsi" w:hAnsiTheme="minorHAnsi" w:cstheme="minorBidi"/>
              <w:b/>
              <w:bCs/>
              <w:noProof/>
              <w:sz w:val="24"/>
              <w:szCs w:val="24"/>
              <w:lang w:val="en-GB" w:eastAsia="el-GR"/>
            </w:rPr>
          </w:pPr>
          <w:hyperlink w:anchor="_Toc172814849" w:history="1">
            <w:r w:rsidR="00DF4510" w:rsidRPr="00DF4510">
              <w:rPr>
                <w:rStyle w:val="-"/>
                <w:rFonts w:ascii="Georgia Pro" w:hAnsi="Georgia Pro"/>
                <w:b/>
                <w:bCs/>
                <w:noProof/>
              </w:rPr>
              <w:t>4.</w:t>
            </w:r>
            <w:r w:rsidR="00DF4510" w:rsidRPr="00DF4510">
              <w:rPr>
                <w:rFonts w:asciiTheme="minorHAnsi" w:hAnsiTheme="minorHAnsi" w:cstheme="minorBidi"/>
                <w:b/>
                <w:bCs/>
                <w:noProof/>
                <w:sz w:val="24"/>
                <w:szCs w:val="24"/>
                <w:lang w:val="el-GR" w:eastAsia="el-GR"/>
              </w:rPr>
              <w:tab/>
            </w:r>
            <w:r w:rsidR="00DF4510" w:rsidRPr="00DF4510">
              <w:rPr>
                <w:rStyle w:val="-"/>
                <w:rFonts w:ascii="Georgia Pro" w:hAnsi="Georgia Pro"/>
                <w:b/>
                <w:bCs/>
                <w:noProof/>
              </w:rPr>
              <w:t>Reglamentējošie principi, kas attiecas uz Kodeksu un Noteikumiem</w:t>
            </w:r>
            <w:r w:rsidR="00DF4510" w:rsidRPr="00DF4510">
              <w:rPr>
                <w:b/>
                <w:bCs/>
                <w:noProof/>
                <w:webHidden/>
              </w:rPr>
              <w:tab/>
            </w:r>
            <w:r w:rsidR="00DF4510" w:rsidRPr="00DF4510">
              <w:rPr>
                <w:b/>
                <w:bCs/>
                <w:noProof/>
                <w:webHidden/>
              </w:rPr>
              <w:fldChar w:fldCharType="begin"/>
            </w:r>
            <w:r w:rsidR="00DF4510" w:rsidRPr="00DF4510">
              <w:rPr>
                <w:b/>
                <w:bCs/>
                <w:noProof/>
                <w:webHidden/>
              </w:rPr>
              <w:instrText xml:space="preserve"> PAGEREF _Toc172814849 \h </w:instrText>
            </w:r>
            <w:r w:rsidR="00DF4510" w:rsidRPr="00DF4510">
              <w:rPr>
                <w:b/>
                <w:bCs/>
                <w:noProof/>
                <w:webHidden/>
              </w:rPr>
            </w:r>
            <w:r w:rsidR="00DF4510" w:rsidRPr="00DF4510">
              <w:rPr>
                <w:b/>
                <w:bCs/>
                <w:noProof/>
                <w:webHidden/>
              </w:rPr>
              <w:fldChar w:fldCharType="separate"/>
            </w:r>
            <w:r w:rsidR="00DF4510" w:rsidRPr="00DF4510">
              <w:rPr>
                <w:b/>
                <w:bCs/>
                <w:noProof/>
                <w:webHidden/>
              </w:rPr>
              <w:t>5</w:t>
            </w:r>
            <w:r w:rsidR="00DF4510" w:rsidRPr="00DF4510">
              <w:rPr>
                <w:b/>
                <w:bCs/>
                <w:noProof/>
                <w:webHidden/>
              </w:rPr>
              <w:fldChar w:fldCharType="end"/>
            </w:r>
          </w:hyperlink>
        </w:p>
        <w:p w14:paraId="2903F1B3" w14:textId="6397E38A" w:rsidR="00DF4510" w:rsidRPr="00DF4510" w:rsidRDefault="00902B80">
          <w:pPr>
            <w:pStyle w:val="20"/>
            <w:rPr>
              <w:rFonts w:asciiTheme="minorHAnsi" w:hAnsiTheme="minorHAnsi" w:cstheme="minorBidi"/>
              <w:iCs w:val="0"/>
              <w:sz w:val="24"/>
              <w:szCs w:val="24"/>
              <w:lang w:val="el-GR" w:eastAsia="el-GR"/>
            </w:rPr>
          </w:pPr>
          <w:hyperlink w:anchor="_Toc172814852" w:history="1">
            <w:r w:rsidR="00DF4510" w:rsidRPr="00DF4510">
              <w:rPr>
                <w:rStyle w:val="-"/>
              </w:rPr>
              <w:t>5.</w:t>
            </w:r>
            <w:r w:rsidR="00DF4510" w:rsidRPr="00DF4510">
              <w:rPr>
                <w:rFonts w:asciiTheme="minorHAnsi" w:hAnsiTheme="minorHAnsi" w:cstheme="minorBidi"/>
                <w:iCs w:val="0"/>
                <w:sz w:val="24"/>
                <w:szCs w:val="24"/>
                <w:lang w:val="el-GR" w:eastAsia="el-GR"/>
              </w:rPr>
              <w:tab/>
            </w:r>
            <w:r w:rsidR="00DF4510" w:rsidRPr="00DF4510">
              <w:rPr>
                <w:rStyle w:val="-"/>
              </w:rPr>
              <w:t>Atšķirtība</w:t>
            </w:r>
            <w:r w:rsidR="00DF4510" w:rsidRPr="00DF4510">
              <w:rPr>
                <w:webHidden/>
              </w:rPr>
              <w:tab/>
            </w:r>
            <w:r w:rsidR="00DF4510" w:rsidRPr="00DF4510">
              <w:rPr>
                <w:webHidden/>
              </w:rPr>
              <w:fldChar w:fldCharType="begin"/>
            </w:r>
            <w:r w:rsidR="00DF4510" w:rsidRPr="00DF4510">
              <w:rPr>
                <w:webHidden/>
              </w:rPr>
              <w:instrText xml:space="preserve"> PAGEREF _Toc172814852 \h </w:instrText>
            </w:r>
            <w:r w:rsidR="00DF4510" w:rsidRPr="00DF4510">
              <w:rPr>
                <w:webHidden/>
              </w:rPr>
            </w:r>
            <w:r w:rsidR="00DF4510" w:rsidRPr="00DF4510">
              <w:rPr>
                <w:webHidden/>
              </w:rPr>
              <w:fldChar w:fldCharType="separate"/>
            </w:r>
            <w:r w:rsidR="00DF4510" w:rsidRPr="00DF4510">
              <w:rPr>
                <w:webHidden/>
              </w:rPr>
              <w:t>7</w:t>
            </w:r>
            <w:r w:rsidR="00DF4510" w:rsidRPr="00DF4510">
              <w:rPr>
                <w:webHidden/>
              </w:rPr>
              <w:fldChar w:fldCharType="end"/>
            </w:r>
          </w:hyperlink>
        </w:p>
        <w:p w14:paraId="175C24AA" w14:textId="1EDB6E06" w:rsidR="00DF4510" w:rsidRPr="00DF4510" w:rsidRDefault="00902B80">
          <w:pPr>
            <w:pStyle w:val="20"/>
            <w:rPr>
              <w:rFonts w:asciiTheme="minorHAnsi" w:hAnsiTheme="minorHAnsi" w:cstheme="minorBidi"/>
              <w:iCs w:val="0"/>
              <w:sz w:val="24"/>
              <w:szCs w:val="24"/>
              <w:lang w:val="el-GR" w:eastAsia="el-GR"/>
            </w:rPr>
          </w:pPr>
          <w:hyperlink w:anchor="_Toc172814853" w:history="1">
            <w:r w:rsidR="00DF4510" w:rsidRPr="00DF4510">
              <w:rPr>
                <w:rStyle w:val="-"/>
              </w:rPr>
              <w:t>6.</w:t>
            </w:r>
            <w:r w:rsidR="00DF4510" w:rsidRPr="00DF4510">
              <w:rPr>
                <w:rFonts w:asciiTheme="minorHAnsi" w:hAnsiTheme="minorHAnsi" w:cstheme="minorBidi"/>
                <w:iCs w:val="0"/>
                <w:sz w:val="24"/>
                <w:szCs w:val="24"/>
                <w:lang w:val="el-GR" w:eastAsia="el-GR"/>
              </w:rPr>
              <w:tab/>
            </w:r>
            <w:r w:rsidR="00DF4510" w:rsidRPr="00DF4510">
              <w:rPr>
                <w:rStyle w:val="-"/>
              </w:rPr>
              <w:t>Atbrīvojums</w:t>
            </w:r>
            <w:r w:rsidR="00DF4510" w:rsidRPr="00DF4510">
              <w:rPr>
                <w:webHidden/>
              </w:rPr>
              <w:tab/>
            </w:r>
            <w:r w:rsidR="00DF4510" w:rsidRPr="00DF4510">
              <w:rPr>
                <w:webHidden/>
              </w:rPr>
              <w:fldChar w:fldCharType="begin"/>
            </w:r>
            <w:r w:rsidR="00DF4510" w:rsidRPr="00DF4510">
              <w:rPr>
                <w:webHidden/>
              </w:rPr>
              <w:instrText xml:space="preserve"> PAGEREF _Toc172814853 \h </w:instrText>
            </w:r>
            <w:r w:rsidR="00DF4510" w:rsidRPr="00DF4510">
              <w:rPr>
                <w:webHidden/>
              </w:rPr>
            </w:r>
            <w:r w:rsidR="00DF4510" w:rsidRPr="00DF4510">
              <w:rPr>
                <w:webHidden/>
              </w:rPr>
              <w:fldChar w:fldCharType="separate"/>
            </w:r>
            <w:r w:rsidR="00DF4510" w:rsidRPr="00DF4510">
              <w:rPr>
                <w:webHidden/>
              </w:rPr>
              <w:t>7</w:t>
            </w:r>
            <w:r w:rsidR="00DF4510" w:rsidRPr="00DF4510">
              <w:rPr>
                <w:webHidden/>
              </w:rPr>
              <w:fldChar w:fldCharType="end"/>
            </w:r>
          </w:hyperlink>
        </w:p>
        <w:p w14:paraId="44F74FEB" w14:textId="53B467DE" w:rsidR="00DF4510" w:rsidRPr="00DF4510" w:rsidRDefault="00902B80">
          <w:pPr>
            <w:pStyle w:val="20"/>
            <w:rPr>
              <w:rFonts w:asciiTheme="minorHAnsi" w:hAnsiTheme="minorHAnsi" w:cstheme="minorBidi"/>
              <w:iCs w:val="0"/>
              <w:sz w:val="24"/>
              <w:szCs w:val="24"/>
              <w:lang w:val="el-GR" w:eastAsia="el-GR"/>
            </w:rPr>
          </w:pPr>
          <w:hyperlink w:anchor="_Toc172814854" w:history="1">
            <w:r w:rsidR="00DF4510" w:rsidRPr="00DF4510">
              <w:rPr>
                <w:rStyle w:val="-"/>
              </w:rPr>
              <w:t>7.</w:t>
            </w:r>
            <w:r w:rsidR="00DF4510" w:rsidRPr="00DF4510">
              <w:rPr>
                <w:rFonts w:asciiTheme="minorHAnsi" w:hAnsiTheme="minorHAnsi" w:cstheme="minorBidi"/>
                <w:iCs w:val="0"/>
                <w:sz w:val="24"/>
                <w:szCs w:val="24"/>
                <w:lang w:val="el-GR" w:eastAsia="el-GR"/>
              </w:rPr>
              <w:tab/>
            </w:r>
            <w:r w:rsidR="00DF4510" w:rsidRPr="00DF4510">
              <w:rPr>
                <w:rStyle w:val="-"/>
              </w:rPr>
              <w:t>Atbilstība un izpildes panākšana</w:t>
            </w:r>
            <w:r w:rsidR="00DF4510" w:rsidRPr="00DF4510">
              <w:rPr>
                <w:webHidden/>
              </w:rPr>
              <w:tab/>
            </w:r>
            <w:r w:rsidR="00DF4510" w:rsidRPr="00DF4510">
              <w:rPr>
                <w:webHidden/>
              </w:rPr>
              <w:fldChar w:fldCharType="begin"/>
            </w:r>
            <w:r w:rsidR="00DF4510" w:rsidRPr="00DF4510">
              <w:rPr>
                <w:webHidden/>
              </w:rPr>
              <w:instrText xml:space="preserve"> PAGEREF _Toc172814854 \h </w:instrText>
            </w:r>
            <w:r w:rsidR="00DF4510" w:rsidRPr="00DF4510">
              <w:rPr>
                <w:webHidden/>
              </w:rPr>
            </w:r>
            <w:r w:rsidR="00DF4510" w:rsidRPr="00DF4510">
              <w:rPr>
                <w:webHidden/>
              </w:rPr>
              <w:fldChar w:fldCharType="separate"/>
            </w:r>
            <w:r w:rsidR="00DF4510" w:rsidRPr="00DF4510">
              <w:rPr>
                <w:webHidden/>
              </w:rPr>
              <w:t>7</w:t>
            </w:r>
            <w:r w:rsidR="00DF4510" w:rsidRPr="00DF4510">
              <w:rPr>
                <w:webHidden/>
              </w:rPr>
              <w:fldChar w:fldCharType="end"/>
            </w:r>
          </w:hyperlink>
        </w:p>
        <w:p w14:paraId="5EC1D31F" w14:textId="7774445C" w:rsidR="00DF4510" w:rsidRPr="00DF4510" w:rsidRDefault="00902B80">
          <w:pPr>
            <w:pStyle w:val="20"/>
            <w:rPr>
              <w:rFonts w:asciiTheme="minorHAnsi" w:hAnsiTheme="minorHAnsi" w:cstheme="minorBidi"/>
              <w:iCs w:val="0"/>
              <w:sz w:val="24"/>
              <w:szCs w:val="24"/>
              <w:lang w:val="el-GR" w:eastAsia="el-GR"/>
            </w:rPr>
          </w:pPr>
          <w:hyperlink w:anchor="_Toc172814855" w:history="1">
            <w:r w:rsidR="00DF4510" w:rsidRPr="00DF4510">
              <w:rPr>
                <w:rStyle w:val="-"/>
              </w:rPr>
              <w:t>8.</w:t>
            </w:r>
            <w:r w:rsidR="00DF4510" w:rsidRPr="00DF4510">
              <w:rPr>
                <w:rFonts w:asciiTheme="minorHAnsi" w:hAnsiTheme="minorHAnsi" w:cstheme="minorBidi"/>
                <w:iCs w:val="0"/>
                <w:sz w:val="24"/>
                <w:szCs w:val="24"/>
                <w:lang w:val="el-GR" w:eastAsia="el-GR"/>
              </w:rPr>
              <w:tab/>
            </w:r>
            <w:r w:rsidR="00DF4510" w:rsidRPr="00DF4510">
              <w:rPr>
                <w:rStyle w:val="-"/>
              </w:rPr>
              <w:t>Sūdzības</w:t>
            </w:r>
            <w:r w:rsidR="00DF4510" w:rsidRPr="00DF4510">
              <w:rPr>
                <w:webHidden/>
              </w:rPr>
              <w:tab/>
            </w:r>
            <w:r w:rsidR="00DF4510" w:rsidRPr="00DF4510">
              <w:rPr>
                <w:webHidden/>
              </w:rPr>
              <w:fldChar w:fldCharType="begin"/>
            </w:r>
            <w:r w:rsidR="00DF4510" w:rsidRPr="00DF4510">
              <w:rPr>
                <w:webHidden/>
              </w:rPr>
              <w:instrText xml:space="preserve"> PAGEREF _Toc172814855 \h </w:instrText>
            </w:r>
            <w:r w:rsidR="00DF4510" w:rsidRPr="00DF4510">
              <w:rPr>
                <w:webHidden/>
              </w:rPr>
            </w:r>
            <w:r w:rsidR="00DF4510" w:rsidRPr="00DF4510">
              <w:rPr>
                <w:webHidden/>
              </w:rPr>
              <w:fldChar w:fldCharType="separate"/>
            </w:r>
            <w:r w:rsidR="00DF4510" w:rsidRPr="00DF4510">
              <w:rPr>
                <w:webHidden/>
              </w:rPr>
              <w:t>8</w:t>
            </w:r>
            <w:r w:rsidR="00DF4510" w:rsidRPr="00DF4510">
              <w:rPr>
                <w:webHidden/>
              </w:rPr>
              <w:fldChar w:fldCharType="end"/>
            </w:r>
          </w:hyperlink>
        </w:p>
        <w:p w14:paraId="4CCD238D" w14:textId="51215AE8" w:rsidR="00DF4510" w:rsidRPr="00DF4510" w:rsidRDefault="00902B80">
          <w:pPr>
            <w:pStyle w:val="20"/>
            <w:rPr>
              <w:rFonts w:asciiTheme="minorHAnsi" w:hAnsiTheme="minorHAnsi" w:cstheme="minorBidi"/>
              <w:iCs w:val="0"/>
              <w:sz w:val="24"/>
              <w:szCs w:val="24"/>
              <w:lang w:val="el-GR" w:eastAsia="el-GR"/>
            </w:rPr>
          </w:pPr>
          <w:hyperlink w:anchor="_Toc172814856" w:history="1">
            <w:r w:rsidR="00DF4510" w:rsidRPr="00DF4510">
              <w:rPr>
                <w:rStyle w:val="-"/>
              </w:rPr>
              <w:t>9.</w:t>
            </w:r>
            <w:r w:rsidR="00DF4510" w:rsidRPr="00DF4510">
              <w:rPr>
                <w:rFonts w:asciiTheme="minorHAnsi" w:hAnsiTheme="minorHAnsi" w:cstheme="minorBidi"/>
                <w:iCs w:val="0"/>
                <w:sz w:val="24"/>
                <w:szCs w:val="24"/>
                <w:lang w:val="el-GR" w:eastAsia="el-GR"/>
              </w:rPr>
              <w:tab/>
            </w:r>
            <w:r w:rsidR="00DF4510" w:rsidRPr="00DF4510">
              <w:rPr>
                <w:rStyle w:val="-"/>
              </w:rPr>
              <w:t>Definīcijas — Plašsaziņas līdzekļu pakalpojumu Kodeksa un plašsaziņas līdzekļu pakalpojumu noteikumi</w:t>
            </w:r>
            <w:r w:rsidR="00DF4510" w:rsidRPr="00DF4510">
              <w:rPr>
                <w:webHidden/>
              </w:rPr>
              <w:tab/>
            </w:r>
            <w:r w:rsidR="00DF4510" w:rsidRPr="00DF4510">
              <w:rPr>
                <w:webHidden/>
              </w:rPr>
              <w:fldChar w:fldCharType="begin"/>
            </w:r>
            <w:r w:rsidR="00DF4510" w:rsidRPr="00DF4510">
              <w:rPr>
                <w:webHidden/>
              </w:rPr>
              <w:instrText xml:space="preserve"> PAGEREF _Toc172814856 \h </w:instrText>
            </w:r>
            <w:r w:rsidR="00DF4510" w:rsidRPr="00DF4510">
              <w:rPr>
                <w:webHidden/>
              </w:rPr>
            </w:r>
            <w:r w:rsidR="00DF4510" w:rsidRPr="00DF4510">
              <w:rPr>
                <w:webHidden/>
              </w:rPr>
              <w:fldChar w:fldCharType="separate"/>
            </w:r>
            <w:r w:rsidR="00DF4510" w:rsidRPr="00DF4510">
              <w:rPr>
                <w:webHidden/>
              </w:rPr>
              <w:t>8</w:t>
            </w:r>
            <w:r w:rsidR="00DF4510" w:rsidRPr="00DF4510">
              <w:rPr>
                <w:webHidden/>
              </w:rPr>
              <w:fldChar w:fldCharType="end"/>
            </w:r>
          </w:hyperlink>
        </w:p>
        <w:p w14:paraId="74D9C983" w14:textId="74E7C58F" w:rsidR="00DF4510" w:rsidRPr="00DF4510" w:rsidRDefault="00902B80">
          <w:pPr>
            <w:pStyle w:val="10"/>
            <w:rPr>
              <w:rFonts w:asciiTheme="minorHAnsi" w:hAnsiTheme="minorHAnsi" w:cstheme="minorBidi"/>
              <w:noProof/>
              <w:sz w:val="24"/>
              <w:szCs w:val="24"/>
              <w:lang w:val="el-GR" w:eastAsia="el-GR"/>
            </w:rPr>
          </w:pPr>
          <w:hyperlink w:anchor="_Toc172814857" w:history="1">
            <w:r w:rsidR="00DF4510" w:rsidRPr="00DF4510">
              <w:rPr>
                <w:rStyle w:val="-"/>
                <w:rFonts w:ascii="Georgia Pro" w:hAnsi="Georgia Pro"/>
                <w:noProof/>
              </w:rPr>
              <w:t>Plašsaziņas līdzekļu pakalpojumu kodeksa noteikumi</w:t>
            </w:r>
            <w:r w:rsidR="00DF4510" w:rsidRPr="00DF4510">
              <w:rPr>
                <w:noProof/>
                <w:webHidden/>
              </w:rPr>
              <w:tab/>
            </w:r>
            <w:r w:rsidR="00DF4510" w:rsidRPr="00DF4510">
              <w:rPr>
                <w:noProof/>
                <w:webHidden/>
              </w:rPr>
              <w:fldChar w:fldCharType="begin"/>
            </w:r>
            <w:r w:rsidR="00DF4510" w:rsidRPr="00DF4510">
              <w:rPr>
                <w:noProof/>
                <w:webHidden/>
              </w:rPr>
              <w:instrText xml:space="preserve"> PAGEREF _Toc172814857 \h </w:instrText>
            </w:r>
            <w:r w:rsidR="00DF4510" w:rsidRPr="00DF4510">
              <w:rPr>
                <w:noProof/>
                <w:webHidden/>
              </w:rPr>
            </w:r>
            <w:r w:rsidR="00DF4510" w:rsidRPr="00DF4510">
              <w:rPr>
                <w:noProof/>
                <w:webHidden/>
              </w:rPr>
              <w:fldChar w:fldCharType="separate"/>
            </w:r>
            <w:r w:rsidR="00DF4510" w:rsidRPr="00DF4510">
              <w:rPr>
                <w:noProof/>
                <w:webHidden/>
              </w:rPr>
              <w:t>10</w:t>
            </w:r>
            <w:r w:rsidR="00DF4510" w:rsidRPr="00DF4510">
              <w:rPr>
                <w:noProof/>
                <w:webHidden/>
              </w:rPr>
              <w:fldChar w:fldCharType="end"/>
            </w:r>
          </w:hyperlink>
        </w:p>
        <w:p w14:paraId="62149901" w14:textId="0590AAFD" w:rsidR="00DF4510" w:rsidRPr="00DF4510" w:rsidRDefault="00902B80">
          <w:pPr>
            <w:pStyle w:val="20"/>
            <w:rPr>
              <w:rFonts w:asciiTheme="minorHAnsi" w:hAnsiTheme="minorHAnsi" w:cstheme="minorBidi"/>
              <w:iCs w:val="0"/>
              <w:sz w:val="24"/>
              <w:szCs w:val="24"/>
              <w:lang w:val="el-GR" w:eastAsia="el-GR"/>
            </w:rPr>
          </w:pPr>
          <w:hyperlink w:anchor="_Toc172814858" w:history="1">
            <w:r w:rsidR="00DF4510" w:rsidRPr="00DF4510">
              <w:rPr>
                <w:rStyle w:val="-"/>
              </w:rPr>
              <w:t>10.</w:t>
            </w:r>
            <w:r w:rsidR="00DF4510" w:rsidRPr="00DF4510">
              <w:rPr>
                <w:rFonts w:asciiTheme="minorHAnsi" w:hAnsiTheme="minorHAnsi" w:cstheme="minorBidi"/>
                <w:iCs w:val="0"/>
                <w:sz w:val="24"/>
                <w:szCs w:val="24"/>
                <w:lang w:val="el-GR" w:eastAsia="el-GR"/>
              </w:rPr>
              <w:tab/>
            </w:r>
            <w:r w:rsidR="00DF4510" w:rsidRPr="00DF4510">
              <w:rPr>
                <w:rStyle w:val="-"/>
              </w:rPr>
              <w:t>Kaitīgs saturs</w:t>
            </w:r>
            <w:r w:rsidR="00DF4510" w:rsidRPr="00DF4510">
              <w:rPr>
                <w:webHidden/>
              </w:rPr>
              <w:tab/>
            </w:r>
            <w:r w:rsidR="00DF4510" w:rsidRPr="00DF4510">
              <w:rPr>
                <w:webHidden/>
              </w:rPr>
              <w:fldChar w:fldCharType="begin"/>
            </w:r>
            <w:r w:rsidR="00DF4510" w:rsidRPr="00DF4510">
              <w:rPr>
                <w:webHidden/>
              </w:rPr>
              <w:instrText xml:space="preserve"> PAGEREF _Toc172814858 \h </w:instrText>
            </w:r>
            <w:r w:rsidR="00DF4510" w:rsidRPr="00DF4510">
              <w:rPr>
                <w:webHidden/>
              </w:rPr>
            </w:r>
            <w:r w:rsidR="00DF4510" w:rsidRPr="00DF4510">
              <w:rPr>
                <w:webHidden/>
              </w:rPr>
              <w:fldChar w:fldCharType="separate"/>
            </w:r>
            <w:r w:rsidR="00DF4510" w:rsidRPr="00DF4510">
              <w:rPr>
                <w:webHidden/>
              </w:rPr>
              <w:t>10</w:t>
            </w:r>
            <w:r w:rsidR="00DF4510" w:rsidRPr="00DF4510">
              <w:rPr>
                <w:webHidden/>
              </w:rPr>
              <w:fldChar w:fldCharType="end"/>
            </w:r>
          </w:hyperlink>
        </w:p>
        <w:p w14:paraId="4B3EA34A" w14:textId="765C01A8" w:rsidR="00DF4510" w:rsidRPr="00DF4510" w:rsidRDefault="00902B80">
          <w:pPr>
            <w:pStyle w:val="10"/>
            <w:tabs>
              <w:tab w:val="left" w:pos="600"/>
            </w:tabs>
            <w:rPr>
              <w:rFonts w:asciiTheme="minorHAnsi" w:hAnsiTheme="minorHAnsi" w:cstheme="minorBidi"/>
              <w:noProof/>
              <w:sz w:val="24"/>
              <w:szCs w:val="24"/>
              <w:lang w:val="el-GR" w:eastAsia="el-GR"/>
            </w:rPr>
          </w:pPr>
          <w:hyperlink w:anchor="_Toc172814859" w:history="1">
            <w:r w:rsidR="00DF4510" w:rsidRPr="00DF4510">
              <w:rPr>
                <w:rStyle w:val="-"/>
                <w:rFonts w:ascii="Georgia Pro" w:eastAsiaTheme="majorEastAsia" w:hAnsi="Georgia Pro" w:cstheme="majorBidi"/>
                <w:noProof/>
                <w:kern w:val="32"/>
                <w14:ligatures w14:val="none"/>
              </w:rPr>
              <w:t>11.</w:t>
            </w:r>
            <w:r w:rsidR="00DF4510" w:rsidRPr="00DF4510">
              <w:rPr>
                <w:rFonts w:asciiTheme="minorHAnsi" w:hAnsiTheme="minorHAnsi" w:cstheme="minorBidi"/>
                <w:noProof/>
                <w:sz w:val="24"/>
                <w:szCs w:val="24"/>
                <w:lang w:val="el-GR" w:eastAsia="el-GR"/>
              </w:rPr>
              <w:tab/>
            </w:r>
            <w:r w:rsidR="00DF4510" w:rsidRPr="00DF4510">
              <w:rPr>
                <w:rStyle w:val="-"/>
                <w:rFonts w:ascii="Georgia Pro" w:hAnsi="Georgia Pro"/>
                <w:noProof/>
              </w:rPr>
              <w:t>Tiesības uz kinematogrāfiskiem darbiem</w:t>
            </w:r>
            <w:r w:rsidR="00DF4510" w:rsidRPr="00DF4510">
              <w:rPr>
                <w:noProof/>
                <w:webHidden/>
              </w:rPr>
              <w:tab/>
            </w:r>
            <w:r w:rsidR="00DF4510" w:rsidRPr="00DF4510">
              <w:rPr>
                <w:noProof/>
                <w:webHidden/>
              </w:rPr>
              <w:fldChar w:fldCharType="begin"/>
            </w:r>
            <w:r w:rsidR="00DF4510" w:rsidRPr="00DF4510">
              <w:rPr>
                <w:noProof/>
                <w:webHidden/>
              </w:rPr>
              <w:instrText xml:space="preserve"> PAGEREF _Toc172814859 \h </w:instrText>
            </w:r>
            <w:r w:rsidR="00DF4510" w:rsidRPr="00DF4510">
              <w:rPr>
                <w:noProof/>
                <w:webHidden/>
              </w:rPr>
            </w:r>
            <w:r w:rsidR="00DF4510" w:rsidRPr="00DF4510">
              <w:rPr>
                <w:noProof/>
                <w:webHidden/>
              </w:rPr>
              <w:fldChar w:fldCharType="separate"/>
            </w:r>
            <w:r w:rsidR="00DF4510" w:rsidRPr="00DF4510">
              <w:rPr>
                <w:noProof/>
                <w:webHidden/>
              </w:rPr>
              <w:t>12</w:t>
            </w:r>
            <w:r w:rsidR="00DF4510" w:rsidRPr="00DF4510">
              <w:rPr>
                <w:noProof/>
                <w:webHidden/>
              </w:rPr>
              <w:fldChar w:fldCharType="end"/>
            </w:r>
          </w:hyperlink>
        </w:p>
        <w:p w14:paraId="3D0B2540" w14:textId="1E2E196D" w:rsidR="00DF4510" w:rsidRPr="00DF4510" w:rsidRDefault="00902B80">
          <w:pPr>
            <w:pStyle w:val="10"/>
            <w:tabs>
              <w:tab w:val="left" w:pos="600"/>
            </w:tabs>
            <w:rPr>
              <w:rFonts w:asciiTheme="minorHAnsi" w:hAnsiTheme="minorHAnsi" w:cstheme="minorBidi"/>
              <w:noProof/>
              <w:sz w:val="24"/>
              <w:szCs w:val="24"/>
              <w:lang w:val="el-GR" w:eastAsia="el-GR"/>
            </w:rPr>
          </w:pPr>
          <w:hyperlink w:anchor="_Toc172814860" w:history="1">
            <w:r w:rsidR="00DF4510" w:rsidRPr="00DF4510">
              <w:rPr>
                <w:rStyle w:val="-"/>
                <w:rFonts w:ascii="Georgia Pro" w:eastAsiaTheme="majorEastAsia" w:hAnsi="Georgia Pro" w:cstheme="majorBidi"/>
                <w:noProof/>
                <w:kern w:val="32"/>
                <w14:ligatures w14:val="none"/>
              </w:rPr>
              <w:t>12.</w:t>
            </w:r>
            <w:r w:rsidR="00DF4510" w:rsidRPr="00DF4510">
              <w:rPr>
                <w:rFonts w:asciiTheme="minorHAnsi" w:hAnsiTheme="minorHAnsi" w:cstheme="minorBidi"/>
                <w:noProof/>
                <w:sz w:val="24"/>
                <w:szCs w:val="24"/>
                <w:lang w:val="el-GR" w:eastAsia="el-GR"/>
              </w:rPr>
              <w:tab/>
            </w:r>
            <w:r w:rsidR="00DF4510" w:rsidRPr="00DF4510">
              <w:rPr>
                <w:rStyle w:val="-"/>
                <w:rFonts w:ascii="Georgia Pro" w:hAnsi="Georgia Pro"/>
                <w:noProof/>
              </w:rPr>
              <w:t>Audiovizuāli komercpaziņojumi:</w:t>
            </w:r>
            <w:r w:rsidR="00DF4510" w:rsidRPr="00DF4510">
              <w:rPr>
                <w:noProof/>
                <w:webHidden/>
              </w:rPr>
              <w:tab/>
            </w:r>
            <w:r w:rsidR="00DF4510" w:rsidRPr="00DF4510">
              <w:rPr>
                <w:noProof/>
                <w:webHidden/>
              </w:rPr>
              <w:fldChar w:fldCharType="begin"/>
            </w:r>
            <w:r w:rsidR="00DF4510" w:rsidRPr="00DF4510">
              <w:rPr>
                <w:noProof/>
                <w:webHidden/>
              </w:rPr>
              <w:instrText xml:space="preserve"> PAGEREF _Toc172814860 \h </w:instrText>
            </w:r>
            <w:r w:rsidR="00DF4510" w:rsidRPr="00DF4510">
              <w:rPr>
                <w:noProof/>
                <w:webHidden/>
              </w:rPr>
            </w:r>
            <w:r w:rsidR="00DF4510" w:rsidRPr="00DF4510">
              <w:rPr>
                <w:noProof/>
                <w:webHidden/>
              </w:rPr>
              <w:fldChar w:fldCharType="separate"/>
            </w:r>
            <w:r w:rsidR="00DF4510" w:rsidRPr="00DF4510">
              <w:rPr>
                <w:noProof/>
                <w:webHidden/>
              </w:rPr>
              <w:t>12</w:t>
            </w:r>
            <w:r w:rsidR="00DF4510" w:rsidRPr="00DF4510">
              <w:rPr>
                <w:noProof/>
                <w:webHidden/>
              </w:rPr>
              <w:fldChar w:fldCharType="end"/>
            </w:r>
          </w:hyperlink>
        </w:p>
        <w:p w14:paraId="6FA0DA25" w14:textId="7CAEC812" w:rsidR="00DF4510" w:rsidRPr="00DF4510" w:rsidRDefault="00902B80">
          <w:pPr>
            <w:pStyle w:val="10"/>
            <w:tabs>
              <w:tab w:val="left" w:pos="600"/>
            </w:tabs>
            <w:rPr>
              <w:rFonts w:asciiTheme="minorHAnsi" w:hAnsiTheme="minorHAnsi" w:cstheme="minorBidi"/>
              <w:noProof/>
              <w:sz w:val="24"/>
              <w:szCs w:val="24"/>
              <w:lang w:val="el-GR" w:eastAsia="el-GR"/>
            </w:rPr>
          </w:pPr>
          <w:hyperlink w:anchor="_Toc172814861" w:history="1">
            <w:r w:rsidR="00DF4510" w:rsidRPr="00DF4510">
              <w:rPr>
                <w:rStyle w:val="-"/>
                <w:rFonts w:ascii="Georgia Pro" w:eastAsiaTheme="majorEastAsia" w:hAnsi="Georgia Pro" w:cstheme="majorBidi"/>
                <w:noProof/>
                <w:kern w:val="32"/>
                <w14:ligatures w14:val="none"/>
              </w:rPr>
              <w:t>13.</w:t>
            </w:r>
            <w:r w:rsidR="00DF4510" w:rsidRPr="00DF4510">
              <w:rPr>
                <w:rFonts w:asciiTheme="minorHAnsi" w:hAnsiTheme="minorHAnsi" w:cstheme="minorBidi"/>
                <w:noProof/>
                <w:sz w:val="24"/>
                <w:szCs w:val="24"/>
                <w:lang w:val="el-GR" w:eastAsia="el-GR"/>
              </w:rPr>
              <w:tab/>
            </w:r>
            <w:r w:rsidR="00DF4510" w:rsidRPr="00DF4510">
              <w:rPr>
                <w:rStyle w:val="-"/>
                <w:rFonts w:ascii="Georgia Pro" w:hAnsi="Georgia Pro"/>
                <w:noProof/>
              </w:rPr>
              <w:t>Sponsorēšana</w:t>
            </w:r>
            <w:r w:rsidR="00DF4510" w:rsidRPr="00DF4510">
              <w:rPr>
                <w:noProof/>
                <w:webHidden/>
              </w:rPr>
              <w:tab/>
            </w:r>
            <w:r w:rsidR="00DF4510" w:rsidRPr="00DF4510">
              <w:rPr>
                <w:noProof/>
                <w:webHidden/>
              </w:rPr>
              <w:fldChar w:fldCharType="begin"/>
            </w:r>
            <w:r w:rsidR="00DF4510" w:rsidRPr="00DF4510">
              <w:rPr>
                <w:noProof/>
                <w:webHidden/>
              </w:rPr>
              <w:instrText xml:space="preserve"> PAGEREF _Toc172814861 \h </w:instrText>
            </w:r>
            <w:r w:rsidR="00DF4510" w:rsidRPr="00DF4510">
              <w:rPr>
                <w:noProof/>
                <w:webHidden/>
              </w:rPr>
            </w:r>
            <w:r w:rsidR="00DF4510" w:rsidRPr="00DF4510">
              <w:rPr>
                <w:noProof/>
                <w:webHidden/>
              </w:rPr>
              <w:fldChar w:fldCharType="separate"/>
            </w:r>
            <w:r w:rsidR="00DF4510" w:rsidRPr="00DF4510">
              <w:rPr>
                <w:noProof/>
                <w:webHidden/>
              </w:rPr>
              <w:t>13</w:t>
            </w:r>
            <w:r w:rsidR="00DF4510" w:rsidRPr="00DF4510">
              <w:rPr>
                <w:noProof/>
                <w:webHidden/>
              </w:rPr>
              <w:fldChar w:fldCharType="end"/>
            </w:r>
          </w:hyperlink>
        </w:p>
        <w:p w14:paraId="08DDABBD" w14:textId="2FABA925" w:rsidR="00DF4510" w:rsidRPr="00DF4510" w:rsidRDefault="00902B80">
          <w:pPr>
            <w:pStyle w:val="10"/>
            <w:tabs>
              <w:tab w:val="left" w:pos="600"/>
            </w:tabs>
            <w:rPr>
              <w:rFonts w:asciiTheme="minorHAnsi" w:hAnsiTheme="minorHAnsi" w:cstheme="minorBidi"/>
              <w:noProof/>
              <w:sz w:val="24"/>
              <w:szCs w:val="24"/>
              <w:lang w:val="el-GR" w:eastAsia="el-GR"/>
            </w:rPr>
          </w:pPr>
          <w:hyperlink w:anchor="_Toc172814862" w:history="1">
            <w:r w:rsidR="00DF4510" w:rsidRPr="00DF4510">
              <w:rPr>
                <w:rStyle w:val="-"/>
                <w:rFonts w:ascii="Georgia Pro" w:eastAsiaTheme="majorEastAsia" w:hAnsi="Georgia Pro" w:cstheme="majorBidi"/>
                <w:noProof/>
                <w:kern w:val="32"/>
                <w14:ligatures w14:val="none"/>
              </w:rPr>
              <w:t>14.</w:t>
            </w:r>
            <w:r w:rsidR="00DF4510" w:rsidRPr="00DF4510">
              <w:rPr>
                <w:rFonts w:asciiTheme="minorHAnsi" w:hAnsiTheme="minorHAnsi" w:cstheme="minorBidi"/>
                <w:noProof/>
                <w:sz w:val="24"/>
                <w:szCs w:val="24"/>
                <w:lang w:val="el-GR" w:eastAsia="el-GR"/>
              </w:rPr>
              <w:tab/>
            </w:r>
            <w:r w:rsidR="00DF4510" w:rsidRPr="00DF4510">
              <w:rPr>
                <w:rStyle w:val="-"/>
                <w:rFonts w:ascii="Georgia Pro" w:hAnsi="Georgia Pro"/>
                <w:noProof/>
              </w:rPr>
              <w:t>Produktu izvietošana</w:t>
            </w:r>
            <w:r w:rsidR="00DF4510" w:rsidRPr="00DF4510">
              <w:rPr>
                <w:noProof/>
                <w:webHidden/>
              </w:rPr>
              <w:tab/>
            </w:r>
            <w:r w:rsidR="00DF4510" w:rsidRPr="00DF4510">
              <w:rPr>
                <w:noProof/>
                <w:webHidden/>
              </w:rPr>
              <w:fldChar w:fldCharType="begin"/>
            </w:r>
            <w:r w:rsidR="00DF4510" w:rsidRPr="00DF4510">
              <w:rPr>
                <w:noProof/>
                <w:webHidden/>
              </w:rPr>
              <w:instrText xml:space="preserve"> PAGEREF _Toc172814862 \h </w:instrText>
            </w:r>
            <w:r w:rsidR="00DF4510" w:rsidRPr="00DF4510">
              <w:rPr>
                <w:noProof/>
                <w:webHidden/>
              </w:rPr>
            </w:r>
            <w:r w:rsidR="00DF4510" w:rsidRPr="00DF4510">
              <w:rPr>
                <w:noProof/>
                <w:webHidden/>
              </w:rPr>
              <w:fldChar w:fldCharType="separate"/>
            </w:r>
            <w:r w:rsidR="00DF4510" w:rsidRPr="00DF4510">
              <w:rPr>
                <w:noProof/>
                <w:webHidden/>
              </w:rPr>
              <w:t>14</w:t>
            </w:r>
            <w:r w:rsidR="00DF4510" w:rsidRPr="00DF4510">
              <w:rPr>
                <w:noProof/>
                <w:webHidden/>
              </w:rPr>
              <w:fldChar w:fldCharType="end"/>
            </w:r>
          </w:hyperlink>
        </w:p>
        <w:p w14:paraId="3B123386" w14:textId="1049772E" w:rsidR="00DF4510" w:rsidRPr="00DF4510" w:rsidRDefault="00902B80">
          <w:pPr>
            <w:pStyle w:val="10"/>
            <w:rPr>
              <w:rFonts w:asciiTheme="minorHAnsi" w:hAnsiTheme="minorHAnsi" w:cstheme="minorBidi"/>
              <w:noProof/>
              <w:sz w:val="24"/>
              <w:szCs w:val="24"/>
              <w:lang w:val="el-GR" w:eastAsia="el-GR"/>
            </w:rPr>
          </w:pPr>
          <w:hyperlink w:anchor="_Toc172814863" w:history="1">
            <w:r w:rsidR="00DF4510" w:rsidRPr="00DF4510">
              <w:rPr>
                <w:rStyle w:val="-"/>
                <w:noProof/>
              </w:rPr>
              <w:t>Noteikumi par plašsaziņas līdzekļu pakalpojumu noteikumiem</w:t>
            </w:r>
            <w:r w:rsidR="00DF4510" w:rsidRPr="00DF4510">
              <w:rPr>
                <w:noProof/>
                <w:webHidden/>
              </w:rPr>
              <w:tab/>
            </w:r>
            <w:r w:rsidR="00DF4510" w:rsidRPr="00DF4510">
              <w:rPr>
                <w:noProof/>
                <w:webHidden/>
              </w:rPr>
              <w:fldChar w:fldCharType="begin"/>
            </w:r>
            <w:r w:rsidR="00DF4510" w:rsidRPr="00DF4510">
              <w:rPr>
                <w:noProof/>
                <w:webHidden/>
              </w:rPr>
              <w:instrText xml:space="preserve"> PAGEREF _Toc172814863 \h </w:instrText>
            </w:r>
            <w:r w:rsidR="00DF4510" w:rsidRPr="00DF4510">
              <w:rPr>
                <w:noProof/>
                <w:webHidden/>
              </w:rPr>
            </w:r>
            <w:r w:rsidR="00DF4510" w:rsidRPr="00DF4510">
              <w:rPr>
                <w:noProof/>
                <w:webHidden/>
              </w:rPr>
              <w:fldChar w:fldCharType="separate"/>
            </w:r>
            <w:r w:rsidR="00DF4510" w:rsidRPr="00DF4510">
              <w:rPr>
                <w:noProof/>
                <w:webHidden/>
              </w:rPr>
              <w:t>15</w:t>
            </w:r>
            <w:r w:rsidR="00DF4510" w:rsidRPr="00DF4510">
              <w:rPr>
                <w:noProof/>
                <w:webHidden/>
              </w:rPr>
              <w:fldChar w:fldCharType="end"/>
            </w:r>
          </w:hyperlink>
        </w:p>
        <w:p w14:paraId="444F688E" w14:textId="2751B780" w:rsidR="00DF4510" w:rsidRPr="00DF4510" w:rsidRDefault="00902B80">
          <w:pPr>
            <w:pStyle w:val="10"/>
            <w:tabs>
              <w:tab w:val="left" w:pos="600"/>
            </w:tabs>
            <w:rPr>
              <w:rFonts w:asciiTheme="minorHAnsi" w:hAnsiTheme="minorHAnsi" w:cstheme="minorBidi"/>
              <w:noProof/>
              <w:sz w:val="24"/>
              <w:szCs w:val="24"/>
              <w:lang w:val="el-GR" w:eastAsia="el-GR"/>
            </w:rPr>
          </w:pPr>
          <w:hyperlink w:anchor="_Toc172814864" w:history="1">
            <w:r w:rsidR="00DF4510" w:rsidRPr="00DF4510">
              <w:rPr>
                <w:rStyle w:val="-"/>
                <w:rFonts w:ascii="Georgia Pro" w:eastAsiaTheme="majorEastAsia" w:hAnsi="Georgia Pro" w:cstheme="majorBidi"/>
                <w:noProof/>
                <w:kern w:val="32"/>
                <w14:ligatures w14:val="none"/>
              </w:rPr>
              <w:t>15.</w:t>
            </w:r>
            <w:r w:rsidR="00DF4510" w:rsidRPr="00DF4510">
              <w:rPr>
                <w:rFonts w:asciiTheme="minorHAnsi" w:hAnsiTheme="minorHAnsi" w:cstheme="minorBidi"/>
                <w:noProof/>
                <w:sz w:val="24"/>
                <w:szCs w:val="24"/>
                <w:lang w:val="el-GR" w:eastAsia="el-GR"/>
              </w:rPr>
              <w:tab/>
            </w:r>
            <w:r w:rsidR="00DF4510" w:rsidRPr="00DF4510">
              <w:rPr>
                <w:rStyle w:val="-"/>
                <w:rFonts w:ascii="Georgia Pro" w:hAnsi="Georgia Pro"/>
                <w:noProof/>
              </w:rPr>
              <w:t>Pēc pieprasījuma sniegto audiovizuālo pakalpojumu pieejamība</w:t>
            </w:r>
            <w:r w:rsidR="00DF4510" w:rsidRPr="00DF4510">
              <w:rPr>
                <w:noProof/>
                <w:webHidden/>
              </w:rPr>
              <w:tab/>
            </w:r>
            <w:r w:rsidR="00DF4510" w:rsidRPr="00DF4510">
              <w:rPr>
                <w:noProof/>
                <w:webHidden/>
              </w:rPr>
              <w:fldChar w:fldCharType="begin"/>
            </w:r>
            <w:r w:rsidR="00DF4510" w:rsidRPr="00DF4510">
              <w:rPr>
                <w:noProof/>
                <w:webHidden/>
              </w:rPr>
              <w:instrText xml:space="preserve"> PAGEREF _Toc172814864 \h </w:instrText>
            </w:r>
            <w:r w:rsidR="00DF4510" w:rsidRPr="00DF4510">
              <w:rPr>
                <w:noProof/>
                <w:webHidden/>
              </w:rPr>
            </w:r>
            <w:r w:rsidR="00DF4510" w:rsidRPr="00DF4510">
              <w:rPr>
                <w:noProof/>
                <w:webHidden/>
              </w:rPr>
              <w:fldChar w:fldCharType="separate"/>
            </w:r>
            <w:r w:rsidR="00DF4510" w:rsidRPr="00DF4510">
              <w:rPr>
                <w:noProof/>
                <w:webHidden/>
              </w:rPr>
              <w:t>15</w:t>
            </w:r>
            <w:r w:rsidR="00DF4510" w:rsidRPr="00DF4510">
              <w:rPr>
                <w:noProof/>
                <w:webHidden/>
              </w:rPr>
              <w:fldChar w:fldCharType="end"/>
            </w:r>
          </w:hyperlink>
        </w:p>
        <w:p w14:paraId="356AF75D" w14:textId="75630B42" w:rsidR="00DF4510" w:rsidRDefault="00902B80">
          <w:pPr>
            <w:pStyle w:val="20"/>
            <w:rPr>
              <w:rFonts w:asciiTheme="minorHAnsi" w:hAnsiTheme="minorHAnsi" w:cstheme="minorBidi"/>
              <w:b w:val="0"/>
              <w:bCs w:val="0"/>
              <w:iCs w:val="0"/>
              <w:sz w:val="24"/>
              <w:szCs w:val="24"/>
              <w:lang w:val="el-GR" w:eastAsia="el-GR"/>
            </w:rPr>
          </w:pPr>
          <w:hyperlink w:anchor="_Toc172814865" w:history="1">
            <w:r w:rsidR="00DF4510" w:rsidRPr="00DF4510">
              <w:rPr>
                <w:rStyle w:val="-"/>
              </w:rPr>
              <w:t>Norādes</w:t>
            </w:r>
            <w:r w:rsidR="00DF4510" w:rsidRPr="00DF4510">
              <w:rPr>
                <w:webHidden/>
              </w:rPr>
              <w:tab/>
            </w:r>
            <w:r w:rsidR="00DF4510" w:rsidRPr="00DF4510">
              <w:rPr>
                <w:webHidden/>
              </w:rPr>
              <w:fldChar w:fldCharType="begin"/>
            </w:r>
            <w:r w:rsidR="00DF4510" w:rsidRPr="00DF4510">
              <w:rPr>
                <w:webHidden/>
              </w:rPr>
              <w:instrText xml:space="preserve"> PAGEREF _Toc172814865 \h </w:instrText>
            </w:r>
            <w:r w:rsidR="00DF4510" w:rsidRPr="00DF4510">
              <w:rPr>
                <w:webHidden/>
              </w:rPr>
            </w:r>
            <w:r w:rsidR="00DF4510" w:rsidRPr="00DF4510">
              <w:rPr>
                <w:webHidden/>
              </w:rPr>
              <w:fldChar w:fldCharType="separate"/>
            </w:r>
            <w:r w:rsidR="00DF4510" w:rsidRPr="00DF4510">
              <w:rPr>
                <w:webHidden/>
              </w:rPr>
              <w:t>18</w:t>
            </w:r>
            <w:r w:rsidR="00DF4510" w:rsidRPr="00DF4510">
              <w:rPr>
                <w:webHidden/>
              </w:rPr>
              <w:fldChar w:fldCharType="end"/>
            </w:r>
          </w:hyperlink>
        </w:p>
        <w:p w14:paraId="6C32BB04" w14:textId="63A07437" w:rsidR="00664D9B" w:rsidRPr="00F75F53" w:rsidRDefault="00664D9B">
          <w:r w:rsidRPr="00F75F53">
            <w:rPr>
              <w:rFonts w:ascii="Georgia Pro" w:hAnsi="Georgia Pro"/>
              <w:b/>
              <w:sz w:val="24"/>
            </w:rPr>
            <w:fldChar w:fldCharType="end"/>
          </w:r>
        </w:p>
      </w:sdtContent>
    </w:sdt>
    <w:p w14:paraId="713D837C" w14:textId="77777777" w:rsidR="007C19BB" w:rsidRPr="00F75F53" w:rsidRDefault="007C19BB">
      <w:r>
        <w:br w:type="page"/>
      </w:r>
    </w:p>
    <w:p w14:paraId="5FEA0FC6" w14:textId="77777777" w:rsidR="00664D9B" w:rsidRPr="00F75F53" w:rsidRDefault="00664D9B" w:rsidP="00E02E02">
      <w:pPr>
        <w:pStyle w:val="2"/>
        <w:numPr>
          <w:ilvl w:val="0"/>
          <w:numId w:val="5"/>
        </w:numPr>
        <w:ind w:left="1134" w:hanging="850"/>
        <w:rPr>
          <w:rFonts w:ascii="Georgia Pro" w:hAnsi="Georgia Pro"/>
          <w:sz w:val="36"/>
          <w:szCs w:val="36"/>
        </w:rPr>
      </w:pPr>
      <w:bookmarkStart w:id="0" w:name="_Toc169864358"/>
      <w:bookmarkStart w:id="1" w:name="_Toc170818911"/>
      <w:bookmarkStart w:id="2" w:name="_Toc172814844"/>
      <w:r>
        <w:rPr>
          <w:rFonts w:ascii="Georgia Pro" w:hAnsi="Georgia Pro"/>
          <w:sz w:val="36"/>
        </w:rPr>
        <w:lastRenderedPageBreak/>
        <w:t>Ievads</w:t>
      </w:r>
      <w:bookmarkEnd w:id="0"/>
      <w:bookmarkEnd w:id="1"/>
      <w:bookmarkEnd w:id="2"/>
    </w:p>
    <w:p w14:paraId="316C1624"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Saskaņā ar 2009. gada Apraides likuma 46.N panta 1. punktu un 46.O panta 1. un 5. punktu, kas grozīts ar 2022. gada Tiešsaistes drošības un mediju regulēšanas likumu, (</w:t>
      </w:r>
      <w:r>
        <w:rPr>
          <w:b/>
        </w:rPr>
        <w:t>“likums”</w:t>
      </w:r>
      <w:r>
        <w:t>) Coimisiún na Meán (</w:t>
      </w:r>
      <w:r>
        <w:rPr>
          <w:b/>
        </w:rPr>
        <w:t>“K</w:t>
      </w:r>
      <w:r>
        <w:t>(</w:t>
      </w:r>
      <w:r>
        <w:rPr>
          <w:b/>
        </w:rPr>
        <w:t>omisija”</w:t>
      </w:r>
      <w:r>
        <w:t>) ir tiesīga izstrādāt kodeksus un noteikumus (</w:t>
      </w:r>
      <w:r>
        <w:rPr>
          <w:b/>
        </w:rPr>
        <w:t>“plašsaziņas līdzekļu pakalpojumu kodeksi” un “plašsaziņas līdzekļu pakalpojumu noteikumi”</w:t>
      </w:r>
      <w:r>
        <w:t xml:space="preserve">), kas reglamentē raidorganizāciju un audiovizuālo mediju pakalpojumu sniedzēju, kas sniedz pakalpojumu pēc pieprasījuma, standartus un praksi. </w:t>
      </w:r>
    </w:p>
    <w:p w14:paraId="1A9A3C8C"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 xml:space="preserve">Saskaņā ar likuma 46.N panta 5. punktu Komisija izstrādā mediju pakalpojumu kodeksus, kas regulē jautājumus, kas jānodrošina ar </w:t>
      </w:r>
      <w:bookmarkStart w:id="3" w:name="_Hlk161405830"/>
      <w:r>
        <w:t xml:space="preserve">Direktīvas (ES) 2010/13 5. pants, 6. panta 1. punktu, 6.a panta 1.–3. punktu, 7.b pantu, 8., 9., 10. un 11. pantu </w:t>
      </w:r>
      <w:bookmarkEnd w:id="3"/>
      <w:r>
        <w:t>(kurā izdarīti grozījumi ar Direktīvu (ES) 2018/1808) (“</w:t>
      </w:r>
      <w:r>
        <w:rPr>
          <w:b/>
        </w:rPr>
        <w:t>Audiovizuālo mediju pakalpojumu direktīva</w:t>
      </w:r>
      <w:r>
        <w:t>”) (izņemot apmērā, kādā ir piemērojami plašsaziņas līdzekļu pakalpojumu noteikumi).</w:t>
      </w:r>
    </w:p>
    <w:p w14:paraId="2A1175B1"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 xml:space="preserve">Saskaņā ar likuma 46.O panta 9.punktu plašsaziņas līdzekļu pakalpojumu noteikumi regulē jautājumus, kas ir noteikti Audiovizuālo mediju pakalpojumu direktīvas 6. panta 1. punktā, 6.a panta 1. punktā, 7., 7.b, 8., 9., 10., 11. pantā, VI nodaļā un 23. panta 2. punktā, 24. un 25 pantā (izņemot apmērā, kādā ir piemērojami plašsaziņas līdzekļu pakalpojumu kodeksi). </w:t>
      </w:r>
    </w:p>
    <w:p w14:paraId="7ADCCEEE"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Saskaņā ar tiesību aktos noteiktajiem pienākumiem un atbildību, kas noteikta iepriekš, Komisija ir sagatavojusi šo plašsaziņas līdzekļu pakalpojumu kodeksu (</w:t>
      </w:r>
      <w:r>
        <w:rPr>
          <w:b/>
        </w:rPr>
        <w:t>“Kodekss”</w:t>
      </w:r>
      <w:r>
        <w:t>) un šos plašsaziņas līdzekļu pakalpojumu noteikumus (</w:t>
      </w:r>
      <w:r>
        <w:rPr>
          <w:b/>
        </w:rPr>
        <w:t>“Noteikumi”</w:t>
      </w:r>
      <w:r>
        <w:t>).</w:t>
      </w:r>
    </w:p>
    <w:p w14:paraId="03FB732E" w14:textId="77777777" w:rsidR="00045EF4" w:rsidRPr="00DF4510" w:rsidRDefault="00045EF4" w:rsidP="00045EF4">
      <w:pPr>
        <w:pStyle w:val="a"/>
        <w:numPr>
          <w:ilvl w:val="0"/>
          <w:numId w:val="0"/>
        </w:numPr>
        <w:ind w:left="284"/>
        <w:rPr>
          <w:szCs w:val="20"/>
        </w:rPr>
      </w:pPr>
    </w:p>
    <w:p w14:paraId="607E62C8"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4" w:name="_Toc170818913"/>
      <w:bookmarkStart w:id="5" w:name="_Toc172814845"/>
      <w:r>
        <w:rPr>
          <w:rFonts w:ascii="Georgia Pro" w:hAnsi="Georgia Pro"/>
          <w:sz w:val="36"/>
        </w:rPr>
        <w:t>Darbības joma un jurisdikcija</w:t>
      </w:r>
      <w:bookmarkEnd w:id="4"/>
      <w:bookmarkEnd w:id="5"/>
    </w:p>
    <w:p w14:paraId="6BA07FE6" w14:textId="77777777" w:rsidR="000C29E5" w:rsidRPr="00F75F53" w:rsidRDefault="000C29E5" w:rsidP="000C29E5"/>
    <w:p w14:paraId="07579451" w14:textId="77777777" w:rsidR="00664D9B" w:rsidRPr="00F75F53" w:rsidRDefault="00664D9B" w:rsidP="00E02E02">
      <w:pPr>
        <w:pStyle w:val="a"/>
        <w:widowControl w:val="0"/>
        <w:numPr>
          <w:ilvl w:val="1"/>
          <w:numId w:val="5"/>
        </w:numPr>
        <w:spacing w:after="240" w:line="280" w:lineRule="exact"/>
        <w:ind w:hanging="777"/>
        <w:contextualSpacing w:val="0"/>
        <w:jc w:val="both"/>
        <w:rPr>
          <w:szCs w:val="20"/>
        </w:rPr>
      </w:pPr>
      <w:r>
        <w:t xml:space="preserve">Kodekss un Noteikumi ievieš Audiovizuālo mediju pakalpojumu direktīvas </w:t>
      </w:r>
      <w:bookmarkStart w:id="6" w:name="_Hlk161222340"/>
      <w:r>
        <w:t xml:space="preserve">5. pantu, 6. panta 1. punktu, 6.a panta 1. līdz 3. punktu, 7., 8., 9., 10. un 11. pantu </w:t>
      </w:r>
      <w:bookmarkEnd w:id="6"/>
      <w:r>
        <w:t>Īrijā, ciktāl tie attiecas uz audiovizuāliem plašsaziņas līdzekļu pakalpojumiem pēc pieprasījuma.</w:t>
      </w:r>
    </w:p>
    <w:p w14:paraId="45E1A158" w14:textId="77777777" w:rsidR="00664D9B" w:rsidRPr="00F75F53" w:rsidRDefault="00664D9B" w:rsidP="00E02E02">
      <w:pPr>
        <w:pStyle w:val="a"/>
        <w:widowControl w:val="0"/>
        <w:numPr>
          <w:ilvl w:val="1"/>
          <w:numId w:val="5"/>
        </w:numPr>
        <w:spacing w:after="240" w:line="280" w:lineRule="exact"/>
        <w:ind w:hanging="777"/>
        <w:contextualSpacing w:val="0"/>
        <w:jc w:val="both"/>
        <w:rPr>
          <w:szCs w:val="20"/>
        </w:rPr>
      </w:pPr>
      <w:r>
        <w:t>Kodeksu un Noteikumus attiecīgi piemēro plašsaziņas līdzekļu pakalpojumu sniedzējiem, kas sniedz audiovizuālos mediju pakalpojumus pēc pieprasījuma.</w:t>
      </w:r>
    </w:p>
    <w:p w14:paraId="7BF79677" w14:textId="77777777" w:rsidR="00664D9B" w:rsidRPr="00F75F53" w:rsidRDefault="00664D9B" w:rsidP="00E02E02">
      <w:pPr>
        <w:pStyle w:val="a"/>
        <w:widowControl w:val="0"/>
        <w:numPr>
          <w:ilvl w:val="1"/>
          <w:numId w:val="5"/>
        </w:numPr>
        <w:spacing w:after="360" w:line="280" w:lineRule="exact"/>
        <w:ind w:hanging="777"/>
        <w:contextualSpacing w:val="0"/>
        <w:jc w:val="both"/>
        <w:rPr>
          <w:szCs w:val="20"/>
        </w:rPr>
      </w:pPr>
      <w:r>
        <w:t xml:space="preserve">Kodekss un Noteikumi attiecas tikai uz plašsaziņas līdzekļu pakalpojumu sniedzējiem, kas sniedz audiovizuālos plašsaziņas līdzekļu pakalpojumus pēc pieprasījuma un kas ir valsts jurisdikcijā likuma 2.A iedaļas nozīmē. </w:t>
      </w:r>
    </w:p>
    <w:p w14:paraId="645449D7" w14:textId="77777777" w:rsidR="00D07292" w:rsidRPr="00F75F53" w:rsidRDefault="00664D9B" w:rsidP="00E02E02">
      <w:pPr>
        <w:pStyle w:val="3"/>
        <w:numPr>
          <w:ilvl w:val="0"/>
          <w:numId w:val="5"/>
        </w:numPr>
        <w:ind w:left="1134" w:hanging="850"/>
        <w:jc w:val="both"/>
        <w:rPr>
          <w:rFonts w:ascii="Georgia Pro" w:hAnsi="Georgia Pro"/>
          <w:sz w:val="36"/>
          <w:szCs w:val="36"/>
        </w:rPr>
      </w:pPr>
      <w:bookmarkStart w:id="7" w:name="_Toc170818914"/>
      <w:bookmarkStart w:id="8" w:name="_Toc172814846"/>
      <w:r>
        <w:rPr>
          <w:rFonts w:ascii="Georgia Pro" w:hAnsi="Georgia Pro"/>
          <w:sz w:val="36"/>
        </w:rPr>
        <w:t>Kodeksa un Noteikumu mērķis, sagatavošana un piemērošana</w:t>
      </w:r>
      <w:bookmarkEnd w:id="7"/>
      <w:bookmarkEnd w:id="8"/>
    </w:p>
    <w:p w14:paraId="10A1ABA1" w14:textId="77777777" w:rsidR="00664D9B" w:rsidRPr="00F75F53" w:rsidRDefault="00664D9B" w:rsidP="00664D9B"/>
    <w:p w14:paraId="2541EFE5" w14:textId="77777777" w:rsidR="00664D9B" w:rsidRPr="00F75F53" w:rsidRDefault="00664D9B" w:rsidP="00E02E02">
      <w:pPr>
        <w:pStyle w:val="3"/>
        <w:spacing w:after="240" w:line="280" w:lineRule="exact"/>
        <w:ind w:left="414" w:firstLine="720"/>
        <w:rPr>
          <w:rFonts w:ascii="Georgia Pro" w:hAnsi="Georgia Pro"/>
          <w:b w:val="0"/>
          <w:bCs/>
          <w:sz w:val="28"/>
          <w:szCs w:val="28"/>
        </w:rPr>
      </w:pPr>
      <w:bookmarkStart w:id="9" w:name="_Toc169864362"/>
      <w:bookmarkStart w:id="10" w:name="_Toc170818915"/>
      <w:bookmarkStart w:id="11" w:name="_Toc170833810"/>
      <w:bookmarkStart w:id="12" w:name="_Toc172814847"/>
      <w:r>
        <w:rPr>
          <w:rFonts w:ascii="Georgia Pro" w:hAnsi="Georgia Pro"/>
          <w:sz w:val="28"/>
        </w:rPr>
        <w:t>Mērķis</w:t>
      </w:r>
      <w:bookmarkEnd w:id="9"/>
      <w:bookmarkEnd w:id="10"/>
      <w:bookmarkEnd w:id="11"/>
      <w:bookmarkEnd w:id="12"/>
      <w:r>
        <w:rPr>
          <w:rFonts w:ascii="Georgia Pro" w:hAnsi="Georgia Pro"/>
          <w:sz w:val="28"/>
        </w:rPr>
        <w:tab/>
      </w:r>
    </w:p>
    <w:p w14:paraId="6D9CE4B4" w14:textId="77777777" w:rsidR="00664D9B" w:rsidRPr="00F75F53" w:rsidRDefault="00664D9B" w:rsidP="00E02E02">
      <w:pPr>
        <w:pStyle w:val="a"/>
        <w:widowControl w:val="0"/>
        <w:numPr>
          <w:ilvl w:val="1"/>
          <w:numId w:val="5"/>
        </w:numPr>
        <w:spacing w:after="240" w:line="280" w:lineRule="exact"/>
        <w:jc w:val="both"/>
        <w:rPr>
          <w:rFonts w:eastAsia="Times New Roman" w:cs="Arial"/>
          <w:kern w:val="0"/>
          <w:szCs w:val="20"/>
          <w14:ligatures w14:val="none"/>
        </w:rPr>
      </w:pPr>
      <w:r>
        <w:t xml:space="preserve">Kodeksa un Noteikumu mērķis ir nodrošināt, ka plašsaziņas līdzekļu pakalpojumu sniedzēji, kas sniedz audiovizuālos plašsaziņas līdzekļu pakalpojumus pēc pieprasījuma un ir valsts jurisdikcijā, ievēro Audiovizuālo mediju pakalpojumu direktīvas 5. panta, </w:t>
      </w:r>
      <w:r>
        <w:lastRenderedPageBreak/>
        <w:t>6. panta 1. punkta, 6.a panta 1.–3. punkta, 7., 8., 9., 10. un 11. panta prasības.</w:t>
      </w:r>
    </w:p>
    <w:p w14:paraId="36FEB64B" w14:textId="77777777" w:rsidR="00664D9B" w:rsidRPr="00DF4510" w:rsidRDefault="00664D9B" w:rsidP="00E02E02">
      <w:pPr>
        <w:pStyle w:val="a"/>
        <w:widowControl w:val="0"/>
        <w:numPr>
          <w:ilvl w:val="0"/>
          <w:numId w:val="0"/>
        </w:numPr>
        <w:spacing w:after="240" w:line="280" w:lineRule="exact"/>
        <w:ind w:left="1134"/>
        <w:jc w:val="both"/>
        <w:rPr>
          <w:rFonts w:eastAsia="Times New Roman" w:cs="Arial"/>
          <w:kern w:val="0"/>
          <w:szCs w:val="20"/>
          <w:lang w:eastAsia="en-IE"/>
          <w14:ligatures w14:val="none"/>
        </w:rPr>
      </w:pPr>
    </w:p>
    <w:p w14:paraId="64A41A1C" w14:textId="77777777" w:rsidR="00D07292" w:rsidRPr="00F75F53" w:rsidRDefault="00664D9B" w:rsidP="00E02E02">
      <w:pPr>
        <w:pStyle w:val="3"/>
        <w:spacing w:after="240" w:line="280" w:lineRule="exact"/>
        <w:ind w:left="414" w:firstLine="720"/>
        <w:rPr>
          <w:rFonts w:ascii="Georgia Pro" w:hAnsi="Georgia Pro" w:cs="Arial"/>
          <w:b w:val="0"/>
          <w:bCs/>
          <w:sz w:val="28"/>
          <w:szCs w:val="28"/>
        </w:rPr>
      </w:pPr>
      <w:bookmarkStart w:id="13" w:name="_Toc169864363"/>
      <w:bookmarkStart w:id="14" w:name="_Toc170818916"/>
      <w:bookmarkStart w:id="15" w:name="_Toc170833811"/>
      <w:bookmarkStart w:id="16" w:name="_Toc172814848"/>
      <w:r>
        <w:rPr>
          <w:rFonts w:ascii="Georgia Pro" w:hAnsi="Georgia Pro"/>
          <w:sz w:val="28"/>
        </w:rPr>
        <w:t>Kodeksa un Noteikumu sagatavošana</w:t>
      </w:r>
      <w:bookmarkEnd w:id="13"/>
      <w:bookmarkEnd w:id="14"/>
      <w:bookmarkEnd w:id="15"/>
      <w:bookmarkEnd w:id="16"/>
    </w:p>
    <w:p w14:paraId="068A8D3A" w14:textId="77777777" w:rsidR="00664D9B" w:rsidRPr="00F75F53" w:rsidRDefault="00664D9B" w:rsidP="00E02E02">
      <w:pPr>
        <w:pStyle w:val="a"/>
        <w:widowControl w:val="0"/>
        <w:numPr>
          <w:ilvl w:val="1"/>
          <w:numId w:val="5"/>
        </w:numPr>
        <w:spacing w:after="240" w:line="280" w:lineRule="exact"/>
        <w:jc w:val="both"/>
        <w:rPr>
          <w:rFonts w:eastAsia="Times New Roman" w:cs="Arial"/>
          <w:kern w:val="0"/>
          <w:szCs w:val="20"/>
          <w14:ligatures w14:val="none"/>
        </w:rPr>
      </w:pPr>
      <w:r>
        <w:t>Saskaņā ar Likuma 46.N panta 6. punktu Komisija, sagatavojot Kodeksu, ir ņēmusi vērā šādus aspektus: -</w:t>
      </w:r>
    </w:p>
    <w:p w14:paraId="0C589083"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kaitējuma vai noziedzīga nodarījuma pakāpe, ko varētu radīt konkrētas tēmas iekļaušana raidījuma materiālā;</w:t>
      </w:r>
    </w:p>
    <w:p w14:paraId="3CACAC09"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Raidījuma materiāla potenciālās auditorijas iespējamais lielums un sastāvs;</w:t>
      </w:r>
    </w:p>
    <w:p w14:paraId="4750A2D2"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potenciālās auditorijas gaidas attiecībā uz raidījuma materiāla raksturu un to, cik lielā mērā raidījuma materiāla raksturu var darīt zināmu potenciālajai auditorijai;</w:t>
      </w:r>
    </w:p>
    <w:p w14:paraId="7B832C0D"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iespējamība, ka personas, kuras nav informētas par raidījuma materiāla raksturu, ar savu rīcību var netīši tam tiks pakļautas;</w:t>
      </w:r>
    </w:p>
    <w:p w14:paraId="723DDFC9"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vēlamību nodrošināt, ka apraides pakalpojumu vai audiovizuālo plašsaziņas līdzekļu pakalpojumu sniedzējs, kas sniedz pakalpojumu pēc pieprasījuma, informē Komisiju par visām izmaiņām, kas ietekmē pakalpojuma būtību, un jo īpaši par visām izmaiņām, kas attiecas uz plašsaziņas līdzekļu pakalpojumu kodeksu piemērošanu;</w:t>
      </w:r>
    </w:p>
    <w:p w14:paraId="4ABF25F8"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vēlamība saglabāt raidījumu redakcionālās kontroles neatkarību.</w:t>
      </w:r>
    </w:p>
    <w:p w14:paraId="22206FFD" w14:textId="77777777" w:rsidR="00664D9B" w:rsidRPr="00F75F53" w:rsidRDefault="00664D9B" w:rsidP="00E02E02">
      <w:pPr>
        <w:pStyle w:val="a"/>
        <w:widowControl w:val="0"/>
        <w:numPr>
          <w:ilvl w:val="1"/>
          <w:numId w:val="5"/>
        </w:numPr>
        <w:spacing w:after="240" w:line="280" w:lineRule="exact"/>
        <w:jc w:val="both"/>
        <w:rPr>
          <w:rFonts w:eastAsia="Times New Roman" w:cs="Arial"/>
          <w:kern w:val="0"/>
          <w:szCs w:val="20"/>
          <w14:ligatures w14:val="none"/>
        </w:rPr>
      </w:pPr>
      <w:r>
        <w:t>Kodekss un Noteikumi ir sagatavoti saskaņā ar likuma 46.Q pantā paredzēto kārtību.</w:t>
      </w:r>
    </w:p>
    <w:p w14:paraId="51750F08" w14:textId="77777777" w:rsidR="00664D9B" w:rsidRPr="00F75F53" w:rsidRDefault="00664D9B" w:rsidP="00664D9B">
      <w:pPr>
        <w:jc w:val="both"/>
        <w:rPr>
          <w:sz w:val="28"/>
          <w:szCs w:val="28"/>
        </w:rPr>
      </w:pPr>
    </w:p>
    <w:p w14:paraId="12CE82BF" w14:textId="77777777" w:rsidR="00664D9B" w:rsidRPr="00F75F53" w:rsidRDefault="00664D9B" w:rsidP="00BC349D">
      <w:pPr>
        <w:pStyle w:val="3"/>
        <w:numPr>
          <w:ilvl w:val="0"/>
          <w:numId w:val="5"/>
        </w:numPr>
        <w:spacing w:after="0"/>
        <w:ind w:left="1135" w:hanging="851"/>
        <w:jc w:val="both"/>
        <w:rPr>
          <w:rFonts w:ascii="Georgia Pro" w:hAnsi="Georgia Pro"/>
          <w:sz w:val="36"/>
          <w:szCs w:val="36"/>
        </w:rPr>
      </w:pPr>
      <w:bookmarkStart w:id="17" w:name="_Toc170818917"/>
      <w:bookmarkStart w:id="18" w:name="_Toc172814849"/>
      <w:r>
        <w:rPr>
          <w:rFonts w:ascii="Georgia Pro" w:hAnsi="Georgia Pro"/>
          <w:sz w:val="36"/>
        </w:rPr>
        <w:t>Reglamentējošie principi, kas attiecas uz Kodeksu un Noteikumiem</w:t>
      </w:r>
      <w:bookmarkEnd w:id="17"/>
      <w:bookmarkEnd w:id="18"/>
    </w:p>
    <w:p w14:paraId="177A8EE3" w14:textId="77777777" w:rsidR="00664D9B" w:rsidRPr="00F75F53" w:rsidRDefault="00664D9B" w:rsidP="00664D9B">
      <w:pPr>
        <w:jc w:val="both"/>
      </w:pPr>
    </w:p>
    <w:p w14:paraId="53C86877"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Interpretējot, piemērojot un ieviešot Kodeksu un Noteikumus, Komisijai saskaņā ar tās publisko tiesību uzdevumiem ir jārīkojas likumīgi, racionāli un taisnīgi.</w:t>
      </w:r>
    </w:p>
    <w:p w14:paraId="4A5C7A71"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Konkrētāk, Komisijai jārīkojas saskaņā ar:</w:t>
      </w:r>
    </w:p>
    <w:p w14:paraId="58D21964" w14:textId="77777777" w:rsidR="00664D9B" w:rsidRPr="00F75F53" w:rsidRDefault="00664D9B" w:rsidP="00E02E02">
      <w:pPr>
        <w:pStyle w:val="a"/>
        <w:widowControl w:val="0"/>
        <w:numPr>
          <w:ilvl w:val="1"/>
          <w:numId w:val="7"/>
        </w:numPr>
        <w:spacing w:after="240" w:line="280" w:lineRule="exact"/>
        <w:ind w:left="1494"/>
        <w:contextualSpacing w:val="0"/>
        <w:jc w:val="both"/>
        <w:rPr>
          <w:szCs w:val="20"/>
        </w:rPr>
      </w:pPr>
      <w:r>
        <w:t>tās vispārējiem statūtos noteiktajiem mērķiem un funkcijām saskaņā ar likumu;</w:t>
      </w:r>
    </w:p>
    <w:p w14:paraId="0F24F117" w14:textId="77777777" w:rsidR="00664D9B" w:rsidRPr="00F75F53" w:rsidRDefault="00664D9B" w:rsidP="00E02E02">
      <w:pPr>
        <w:pStyle w:val="a"/>
        <w:widowControl w:val="0"/>
        <w:numPr>
          <w:ilvl w:val="1"/>
          <w:numId w:val="7"/>
        </w:numPr>
        <w:spacing w:after="240" w:line="280" w:lineRule="exact"/>
        <w:ind w:left="1494"/>
        <w:contextualSpacing w:val="0"/>
        <w:jc w:val="both"/>
        <w:rPr>
          <w:szCs w:val="20"/>
        </w:rPr>
      </w:pPr>
      <w:r>
        <w:t>Kodeksa un Noteikumu pamatā esošiem konkrētiem statūtos noteiktiem mērķiem;</w:t>
      </w:r>
    </w:p>
    <w:p w14:paraId="1741B814" w14:textId="77777777" w:rsidR="00664D9B" w:rsidRPr="00F75F53" w:rsidRDefault="00664D9B" w:rsidP="00E02E02">
      <w:pPr>
        <w:pStyle w:val="a"/>
        <w:widowControl w:val="0"/>
        <w:numPr>
          <w:ilvl w:val="1"/>
          <w:numId w:val="7"/>
        </w:numPr>
        <w:spacing w:after="240" w:line="280" w:lineRule="exact"/>
        <w:ind w:left="1494"/>
        <w:contextualSpacing w:val="0"/>
        <w:jc w:val="both"/>
        <w:rPr>
          <w:szCs w:val="20"/>
        </w:rPr>
      </w:pPr>
      <w:r>
        <w:t>tiesībām, ko piešķir Konstitūcija, Eiropas Savienības Pamattiesību harta, Eiropas Cilvēktiesību konvencija, ciktāl tas piemērojams saskaņā ar 2003. gada Eiropas Cilvēktiesību konvenciju un ES līgumiem.</w:t>
      </w:r>
    </w:p>
    <w:p w14:paraId="4F3F9DFF" w14:textId="77777777" w:rsidR="00E02E02" w:rsidRPr="00DF4510" w:rsidRDefault="00E02E02" w:rsidP="00E02E02">
      <w:pPr>
        <w:pStyle w:val="a"/>
        <w:widowControl w:val="0"/>
        <w:numPr>
          <w:ilvl w:val="0"/>
          <w:numId w:val="0"/>
        </w:numPr>
        <w:spacing w:after="240" w:line="280" w:lineRule="exact"/>
        <w:ind w:left="360"/>
        <w:contextualSpacing w:val="0"/>
        <w:jc w:val="both"/>
        <w:rPr>
          <w:szCs w:val="20"/>
        </w:rPr>
      </w:pPr>
    </w:p>
    <w:p w14:paraId="569D2B75" w14:textId="77777777" w:rsidR="00E02E02" w:rsidRPr="00DF4510" w:rsidRDefault="00E02E02" w:rsidP="00E02E02">
      <w:pPr>
        <w:pStyle w:val="a"/>
        <w:widowControl w:val="0"/>
        <w:numPr>
          <w:ilvl w:val="0"/>
          <w:numId w:val="0"/>
        </w:numPr>
        <w:spacing w:after="240" w:line="280" w:lineRule="exact"/>
        <w:ind w:left="360"/>
        <w:contextualSpacing w:val="0"/>
        <w:jc w:val="both"/>
        <w:rPr>
          <w:szCs w:val="20"/>
        </w:rPr>
      </w:pPr>
    </w:p>
    <w:p w14:paraId="66990FF4" w14:textId="77777777" w:rsidR="00D07292" w:rsidRPr="00F75F53" w:rsidRDefault="00664D9B" w:rsidP="00E02E02">
      <w:pPr>
        <w:pStyle w:val="3"/>
        <w:ind w:left="414" w:firstLine="720"/>
        <w:rPr>
          <w:rFonts w:ascii="Georgia Pro" w:hAnsi="Georgia Pro"/>
          <w:b w:val="0"/>
          <w:bCs/>
          <w:sz w:val="28"/>
          <w:szCs w:val="28"/>
        </w:rPr>
      </w:pPr>
      <w:bookmarkStart w:id="19" w:name="_Toc169864365"/>
      <w:bookmarkStart w:id="20" w:name="_Toc170818918"/>
      <w:bookmarkStart w:id="21" w:name="_Toc170833813"/>
      <w:bookmarkStart w:id="22" w:name="_Toc172814850"/>
      <w:r>
        <w:rPr>
          <w:sz w:val="28"/>
        </w:rPr>
        <w:lastRenderedPageBreak/>
        <w:t>Vispārējie likumā noteiktie mērķi un funkcijas</w:t>
      </w:r>
      <w:bookmarkEnd w:id="19"/>
      <w:bookmarkEnd w:id="20"/>
      <w:bookmarkEnd w:id="21"/>
      <w:bookmarkEnd w:id="22"/>
    </w:p>
    <w:p w14:paraId="1905E56D"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Likuma 7. panta 2. punkta a) apakšpunktā un 7. panta 2. punkta b) apakšpunktā ir paredzēts, ka, pildot savas funkcijas, Komisija cenšas nodrošināt, ka tiek ievērotas Konstitūcijā nostiprinātās demokrātiskās vērtības, īpaši tās, kas attiecas uz vārda brīvību, un ka tiek aizsargātas sabiedrības intereses, tostarp bērnu intereses, īpašu uzmanību pievēršot bērnu drošībai. Komisija arī cenšas nodrošināt, ka Komisijas politika attiecībā uz audiovizuāliem plašsaziņas līdzekļu pakalpojumiem pēc pieprasījuma vislabāk atbilst Īrijas iedzīvotāju vajadzībām attiecībā uz personām ar invaliditāti un viņu prasībām attiecībā uz šo pakalpojumu pieejamību.</w:t>
      </w:r>
    </w:p>
    <w:p w14:paraId="123F3BA6"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Turklāt Komisijai jācenšas nodrošināt, ka tās regulatīvie pasākumi: i) vēršas pret raidījuma materiālu un citu saturu, kas ir kaitīgs vai nelikumīgs; iii) ņem vērā tehnoloģiskās un sociālās pārmaiņas; un iii) darbojas samērīgi, konsekventi un taisnīgi.</w:t>
      </w:r>
    </w:p>
    <w:p w14:paraId="1EE019DC"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Likuma 7. panta 3. punktā turklāt ir paredzēts, ka Komisija cita starpā:</w:t>
      </w:r>
    </w:p>
    <w:p w14:paraId="164CDC80" w14:textId="77777777" w:rsidR="00664D9B" w:rsidRPr="00F75F53" w:rsidRDefault="00664D9B" w:rsidP="00E02E02">
      <w:pPr>
        <w:pStyle w:val="a"/>
        <w:widowControl w:val="0"/>
        <w:numPr>
          <w:ilvl w:val="0"/>
          <w:numId w:val="8"/>
        </w:numPr>
        <w:spacing w:after="240" w:line="280" w:lineRule="exact"/>
        <w:ind w:left="1494"/>
        <w:contextualSpacing w:val="0"/>
        <w:jc w:val="both"/>
        <w:rPr>
          <w:szCs w:val="20"/>
        </w:rPr>
      </w:pPr>
      <w:r>
        <w:t>veicina kvalitatīvu, daudzveidīgu un inovatīvu raidījumu piedāvāšanu, ko nodrošina audiovizuālo plašsaziņas līdzekļu pakalpojumu sniedzēji, kas sniedz pakalpojumus pēc pieprasījuma;</w:t>
      </w:r>
    </w:p>
    <w:p w14:paraId="1DB3CA3B" w14:textId="77777777" w:rsidR="00664D9B" w:rsidRPr="00F75F53" w:rsidRDefault="00664D9B" w:rsidP="00E02E02">
      <w:pPr>
        <w:pStyle w:val="a"/>
        <w:widowControl w:val="0"/>
        <w:numPr>
          <w:ilvl w:val="0"/>
          <w:numId w:val="8"/>
        </w:numPr>
        <w:spacing w:after="240" w:line="280" w:lineRule="exact"/>
        <w:ind w:left="1494"/>
        <w:contextualSpacing w:val="0"/>
        <w:jc w:val="both"/>
        <w:rPr>
          <w:szCs w:val="20"/>
        </w:rPr>
      </w:pPr>
      <w:r>
        <w:t>veicina vides ilgtspēju audiovizuālo plašsaziņas līdzekļu pakalpojumu sniedzēju, kas sniedz pakalpojumus pēc pieprasījuma, politikā un praksē;</w:t>
      </w:r>
    </w:p>
    <w:p w14:paraId="156207F6" w14:textId="77777777" w:rsidR="00664D9B" w:rsidRPr="00F75F53" w:rsidRDefault="00664D9B" w:rsidP="00E02E02">
      <w:pPr>
        <w:pStyle w:val="a"/>
        <w:widowControl w:val="0"/>
        <w:numPr>
          <w:ilvl w:val="0"/>
          <w:numId w:val="8"/>
        </w:numPr>
        <w:spacing w:after="240" w:line="280" w:lineRule="exact"/>
        <w:ind w:left="1494"/>
        <w:contextualSpacing w:val="0"/>
        <w:jc w:val="both"/>
        <w:rPr>
          <w:szCs w:val="20"/>
        </w:rPr>
      </w:pPr>
      <w:r>
        <w:t>savu funkciju izpildē iesaistās uz pierādījumiem balstītā lēmumu pieņemšanā un veicina, ka personas, ar kurām tā apspriežas, pieņem uz pierādījumiem balstītus lēmumus;</w:t>
      </w:r>
    </w:p>
    <w:p w14:paraId="6CD829A1" w14:textId="77777777" w:rsidR="00664D9B" w:rsidRPr="00F75F53" w:rsidRDefault="00664D9B" w:rsidP="00E02E02">
      <w:pPr>
        <w:pStyle w:val="a"/>
        <w:widowControl w:val="0"/>
        <w:numPr>
          <w:ilvl w:val="0"/>
          <w:numId w:val="8"/>
        </w:numPr>
        <w:spacing w:after="240" w:line="280" w:lineRule="exact"/>
        <w:ind w:left="1494"/>
        <w:contextualSpacing w:val="0"/>
        <w:jc w:val="both"/>
        <w:rPr>
          <w:szCs w:val="20"/>
        </w:rPr>
      </w:pPr>
      <w:r>
        <w:t>veicina atbilstību Likuma noteikumiem un jebkura kodeksa, noteikuma vai cita tiesību akta noteikumiem, kas pieņemti saskaņā ar to, jebkādā veidā, ko Komisija uzskata par piemērotu, tostarp publicējot norādījumus par to, kā šos noteikumus var ievērot.</w:t>
      </w:r>
    </w:p>
    <w:p w14:paraId="3BC1E758" w14:textId="77777777" w:rsidR="00045EF4" w:rsidRPr="00F75F53" w:rsidRDefault="00664D9B" w:rsidP="00E02E02">
      <w:pPr>
        <w:pStyle w:val="a"/>
        <w:widowControl w:val="0"/>
        <w:numPr>
          <w:ilvl w:val="1"/>
          <w:numId w:val="5"/>
        </w:numPr>
        <w:spacing w:after="240" w:line="280" w:lineRule="exact"/>
        <w:contextualSpacing w:val="0"/>
        <w:jc w:val="both"/>
        <w:rPr>
          <w:szCs w:val="20"/>
        </w:rPr>
      </w:pPr>
      <w:r>
        <w:t>Saskaņā ar likuma 7. panta 4. punktu Komisija, veicot savas funkcijas, ņem vērā: bērnu drošību un bērnu, līdztiesības, invaliditātes, integrācijas un jaunatnes lietu ministra publicēto politiku šajā jomā; azartspēļu regulējumu un tieslietu ministra publicēto politiku šajā jautājumā; klimata pārmaiņas un vides ilgtspēja un vides, klimata un komunikāciju ministra publicētā politika šajā jomā; un publicētās valdības politikas attiecībā uz jebkuru no šiem jautājumiem.</w:t>
      </w:r>
    </w:p>
    <w:p w14:paraId="18D4FD81" w14:textId="77777777" w:rsidR="00D07292" w:rsidRPr="00F75F53" w:rsidRDefault="00664D9B" w:rsidP="00E02E02">
      <w:pPr>
        <w:pStyle w:val="3"/>
        <w:ind w:left="414" w:firstLine="720"/>
        <w:rPr>
          <w:rFonts w:ascii="Georgia Pro" w:hAnsi="Georgia Pro"/>
          <w:b w:val="0"/>
          <w:bCs/>
          <w:sz w:val="28"/>
          <w:szCs w:val="28"/>
        </w:rPr>
      </w:pPr>
      <w:bookmarkStart w:id="23" w:name="_Toc169864366"/>
      <w:bookmarkStart w:id="24" w:name="_Toc170818919"/>
      <w:bookmarkStart w:id="25" w:name="_Toc170833814"/>
      <w:bookmarkStart w:id="26" w:name="_Toc172814851"/>
      <w:r>
        <w:rPr>
          <w:sz w:val="28"/>
        </w:rPr>
        <w:t>Īpašie tiesību aktos paredzētie mērķi</w:t>
      </w:r>
      <w:bookmarkEnd w:id="23"/>
      <w:bookmarkEnd w:id="24"/>
      <w:bookmarkEnd w:id="25"/>
      <w:bookmarkEnd w:id="26"/>
    </w:p>
    <w:p w14:paraId="3E0DEBDF" w14:textId="77777777" w:rsidR="00045EF4" w:rsidRPr="00F75F53" w:rsidRDefault="00664D9B" w:rsidP="00045EF4">
      <w:pPr>
        <w:pStyle w:val="a"/>
        <w:widowControl w:val="0"/>
        <w:numPr>
          <w:ilvl w:val="1"/>
          <w:numId w:val="5"/>
        </w:numPr>
        <w:spacing w:after="120" w:line="280" w:lineRule="exact"/>
        <w:contextualSpacing w:val="0"/>
        <w:jc w:val="both"/>
        <w:rPr>
          <w:szCs w:val="20"/>
        </w:rPr>
      </w:pPr>
      <w:r>
        <w:t>Saskaņā ar Likuma 46.N panta 5. punktu un 46.O panta 9. punktu Kodeksa un Noteikumu mērķis ir nodrošināt, ka plašsaziņas līdzekļu pakalpojumu sniedzēji, kas sniedz audiovizuālo plašsaziņas līdzekļu pakalpojumus pēc pieprasījuma un ir valsts jurisdikcijā, ievēro Audiovizuālo mediju pakalpojumu direktīvas 5. panta, 6. panta 1. punkta, 6.a panta 1.–3. punkta, 7., 8., 9., 10. un 11. panta prasības.</w:t>
      </w:r>
    </w:p>
    <w:p w14:paraId="371E91B8" w14:textId="77777777" w:rsidR="00664D9B" w:rsidRPr="00F75F53" w:rsidRDefault="00D953A0" w:rsidP="00664D9B">
      <w:pPr>
        <w:jc w:val="both"/>
      </w:pPr>
      <w:r>
        <w:br/>
      </w:r>
    </w:p>
    <w:p w14:paraId="2AC9132A"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27" w:name="_Toc170818920"/>
      <w:bookmarkStart w:id="28" w:name="_Toc172814852"/>
      <w:r>
        <w:rPr>
          <w:rFonts w:ascii="Georgia Pro" w:hAnsi="Georgia Pro"/>
          <w:sz w:val="36"/>
        </w:rPr>
        <w:lastRenderedPageBreak/>
        <w:t>Atšķirtība</w:t>
      </w:r>
      <w:bookmarkEnd w:id="27"/>
      <w:bookmarkEnd w:id="28"/>
      <w:r>
        <w:rPr>
          <w:rFonts w:ascii="Georgia Pro" w:hAnsi="Georgia Pro"/>
          <w:sz w:val="36"/>
        </w:rPr>
        <w:t xml:space="preserve"> </w:t>
      </w:r>
    </w:p>
    <w:p w14:paraId="7EF10B7E" w14:textId="77777777" w:rsidR="00664D9B" w:rsidRPr="00F75F53" w:rsidRDefault="00664D9B" w:rsidP="00664D9B">
      <w:pPr>
        <w:jc w:val="both"/>
      </w:pPr>
    </w:p>
    <w:p w14:paraId="0052EDCB" w14:textId="77777777" w:rsidR="00664D9B" w:rsidRPr="00F75F53" w:rsidRDefault="00664D9B" w:rsidP="00664D9B">
      <w:pPr>
        <w:pStyle w:val="a"/>
        <w:widowControl w:val="0"/>
        <w:numPr>
          <w:ilvl w:val="1"/>
          <w:numId w:val="5"/>
        </w:numPr>
        <w:spacing w:after="120" w:line="280" w:lineRule="exact"/>
        <w:contextualSpacing w:val="0"/>
        <w:jc w:val="both"/>
        <w:rPr>
          <w:szCs w:val="20"/>
        </w:rPr>
      </w:pPr>
      <w:r>
        <w:t xml:space="preserve">Ja kāds Kodeksa un Noteikumu noteikums tiek atzīts par nelikumīgu, spēkā neesošu, aizliegtu, neizpildāmu vai nepiemērojamu (vispārīgi vai attiecībā uz konkrētu(-iem) plašsaziņas līdzekļu pakalpojumu sniedzēju(-iem)), pamatojoties uz kādu tiesību aktu (tostarp Konstitūciju un Eiropas tiesību aktiem), šāds konstatējums neietekmē neviena cita Kodeksa un Noteikumu noteikuma vai tā daļas likumību, spēkā esamību, izpildāmību vai piemērojamību, ja vien konstatējums nav atzīts par piemērojamu šādam citam noteikumam vai tā daļai, vai arī tas nav tiesas piešķirtā tiesiskās aizsardzības līdzekļa priekšmets. </w:t>
      </w:r>
    </w:p>
    <w:p w14:paraId="08793288" w14:textId="77777777" w:rsidR="00664D9B" w:rsidRPr="00F75F53" w:rsidRDefault="00664D9B" w:rsidP="00664D9B">
      <w:pPr>
        <w:pStyle w:val="a"/>
        <w:widowControl w:val="0"/>
        <w:numPr>
          <w:ilvl w:val="1"/>
          <w:numId w:val="5"/>
        </w:numPr>
        <w:spacing w:after="120" w:line="280" w:lineRule="exact"/>
        <w:contextualSpacing w:val="0"/>
        <w:jc w:val="both"/>
        <w:rPr>
          <w:szCs w:val="20"/>
        </w:rPr>
      </w:pPr>
      <w:r>
        <w:t>Neskarot iepriekš minēto, visi pārējie Kodeksa un Noteikumu noteikumi un/vai daļas paliek spēkā pilnā apmērā un ir piemērojami un izpildāmi. Ciktāl nepieciešams, no Kodeksa un Noteikumiem nodala jebkuru Kodeksa un Noteikumu noteikumu vai tā daļu, kas atzīta par nelikumīgu, spēkā neesošu, aizliegtu, neizpildāmu vai nepiemērojamu.</w:t>
      </w:r>
    </w:p>
    <w:p w14:paraId="2C943E36" w14:textId="77777777" w:rsidR="00664D9B" w:rsidRPr="00F75F53" w:rsidRDefault="00664D9B" w:rsidP="00664D9B">
      <w:pPr>
        <w:jc w:val="both"/>
        <w:rPr>
          <w:rFonts w:ascii="Georgia Pro" w:hAnsi="Georgia Pro"/>
          <w:sz w:val="32"/>
          <w:szCs w:val="32"/>
        </w:rPr>
      </w:pPr>
    </w:p>
    <w:p w14:paraId="4E236550"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29" w:name="_Toc170818921"/>
      <w:bookmarkStart w:id="30" w:name="_Toc172814853"/>
      <w:r>
        <w:rPr>
          <w:rFonts w:ascii="Georgia Pro" w:hAnsi="Georgia Pro"/>
          <w:sz w:val="36"/>
        </w:rPr>
        <w:t>Atbrīvojums</w:t>
      </w:r>
      <w:bookmarkEnd w:id="29"/>
      <w:bookmarkEnd w:id="30"/>
    </w:p>
    <w:p w14:paraId="3EF29880" w14:textId="77777777" w:rsidR="00664D9B" w:rsidRPr="00F75F53" w:rsidRDefault="00664D9B" w:rsidP="00664D9B">
      <w:pPr>
        <w:jc w:val="both"/>
      </w:pPr>
    </w:p>
    <w:p w14:paraId="7BD12DFA" w14:textId="77777777" w:rsidR="00664D9B" w:rsidRPr="00F75F53" w:rsidRDefault="00664D9B" w:rsidP="00664D9B">
      <w:pPr>
        <w:pStyle w:val="a"/>
        <w:widowControl w:val="0"/>
        <w:numPr>
          <w:ilvl w:val="1"/>
          <w:numId w:val="5"/>
        </w:numPr>
        <w:spacing w:after="240" w:line="280" w:lineRule="exact"/>
        <w:contextualSpacing w:val="0"/>
        <w:jc w:val="both"/>
        <w:rPr>
          <w:szCs w:val="20"/>
        </w:rPr>
      </w:pPr>
      <w:r>
        <w:t>Fakts, ka Komisija neatbild un nekomentē kādu iesniegumu, novērtējumu, priekšlikumu, ziņojumu, saderības paziņojumu vai analoģisku dokumentu, ko tai iesniedz audiovizuālo plašsaziņas līdzekļu pakalpojumu sniedzējs, kas sniedz pakalpojumus pēc pieprasījuma un kas ir iekļauts audiovizuālo plašsaziņas līdzekļu pakalpojumu sniedzēju reģistrā, ko Komisija ir izveidojusi saskaņā ar Likumu, nav uzskatāms par jebkuras daļas satura pieņemšanu vai apstiprināšanu un nenozīmē, ka plašsaziņas līdzekļu pakalpojumu sniedzējs ir izpildījis savas saistības saskaņā ar Likumu un/vai Kodeksu un Noteikumiem.</w:t>
      </w:r>
    </w:p>
    <w:p w14:paraId="22DDDAF7" w14:textId="77777777" w:rsidR="00265440" w:rsidRPr="00F75F53" w:rsidRDefault="00664D9B" w:rsidP="00E02E02">
      <w:pPr>
        <w:pStyle w:val="a"/>
        <w:widowControl w:val="0"/>
        <w:numPr>
          <w:ilvl w:val="1"/>
          <w:numId w:val="5"/>
        </w:numPr>
        <w:spacing w:after="360" w:line="280" w:lineRule="exact"/>
        <w:ind w:hanging="777"/>
        <w:contextualSpacing w:val="0"/>
        <w:jc w:val="both"/>
        <w:rPr>
          <w:szCs w:val="20"/>
        </w:rPr>
      </w:pPr>
      <w:r>
        <w:t>Neskarot iepriekš minēto, fakts, ka Komisija neatbild vai nekomentē jebkuru šādu dokumentu, neveido Komisijas izslēgšanu vai atteikšanos no kādām tās pilnvarām vai tiesībām saskaņā ar Likumu un/vai Kodeksu un Noteikumiem.</w:t>
      </w:r>
    </w:p>
    <w:p w14:paraId="3425F50C"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31" w:name="_Toc170818922"/>
      <w:bookmarkStart w:id="32" w:name="_Toc172814854"/>
      <w:r>
        <w:rPr>
          <w:rFonts w:ascii="Georgia Pro" w:hAnsi="Georgia Pro"/>
          <w:sz w:val="36"/>
        </w:rPr>
        <w:t>Atbilstība un izpildes panākšana</w:t>
      </w:r>
      <w:bookmarkEnd w:id="31"/>
      <w:bookmarkEnd w:id="32"/>
    </w:p>
    <w:p w14:paraId="2F36937E" w14:textId="77777777" w:rsidR="00664D9B" w:rsidRPr="00F75F53" w:rsidRDefault="00664D9B" w:rsidP="00664D9B">
      <w:pPr>
        <w:pStyle w:val="a"/>
        <w:widowControl w:val="0"/>
        <w:numPr>
          <w:ilvl w:val="1"/>
          <w:numId w:val="5"/>
        </w:numPr>
        <w:spacing w:after="240" w:line="280" w:lineRule="exact"/>
        <w:jc w:val="both"/>
        <w:rPr>
          <w:szCs w:val="20"/>
        </w:rPr>
      </w:pPr>
      <w:r>
        <w:t>Saskaņā ar Likuma 46.N panta 10. punktu un 46.O panta 11. punktu tas, ka audiovizuālo plašsaziņas līdzekļu pakalpojumu sniedzējs neievēro Kodeksu vai Noteikumus, ir pārkāpums likuma 8.B daļas izpratnē.</w:t>
      </w:r>
    </w:p>
    <w:p w14:paraId="5BC52336" w14:textId="77777777" w:rsidR="00664D9B" w:rsidRPr="00DF4510" w:rsidRDefault="00664D9B" w:rsidP="00664D9B">
      <w:pPr>
        <w:pStyle w:val="a"/>
        <w:widowControl w:val="0"/>
        <w:numPr>
          <w:ilvl w:val="0"/>
          <w:numId w:val="0"/>
        </w:numPr>
        <w:spacing w:after="240" w:line="280" w:lineRule="exact"/>
        <w:ind w:left="720"/>
        <w:jc w:val="both"/>
        <w:rPr>
          <w:szCs w:val="20"/>
        </w:rPr>
      </w:pPr>
    </w:p>
    <w:p w14:paraId="34E4B1AC" w14:textId="77777777" w:rsidR="00664D9B" w:rsidRPr="00F75F53" w:rsidRDefault="00664D9B" w:rsidP="00664D9B">
      <w:pPr>
        <w:pStyle w:val="a"/>
        <w:widowControl w:val="0"/>
        <w:numPr>
          <w:ilvl w:val="1"/>
          <w:numId w:val="5"/>
        </w:numPr>
        <w:spacing w:after="240" w:line="280" w:lineRule="exact"/>
        <w:jc w:val="both"/>
        <w:rPr>
          <w:szCs w:val="20"/>
        </w:rPr>
      </w:pPr>
      <w:r>
        <w:t>Audiovizuālo plašsaziņas līdzekļu pakalpojumu sniedzējs nodrošina, ka ir ieviestas sistēmas un kontroles, lai pierādītu atbilstību šajā Kodeksā noteiktajiem pienākumiem.</w:t>
      </w:r>
    </w:p>
    <w:p w14:paraId="4480F245" w14:textId="77777777" w:rsidR="00664D9B" w:rsidRPr="00DF4510" w:rsidRDefault="00664D9B" w:rsidP="00664D9B">
      <w:pPr>
        <w:pStyle w:val="a"/>
        <w:numPr>
          <w:ilvl w:val="0"/>
          <w:numId w:val="0"/>
        </w:numPr>
        <w:ind w:left="284"/>
        <w:jc w:val="both"/>
        <w:rPr>
          <w:szCs w:val="20"/>
        </w:rPr>
      </w:pPr>
    </w:p>
    <w:p w14:paraId="21DB124A" w14:textId="77777777" w:rsidR="00664D9B" w:rsidRPr="00F75F53" w:rsidRDefault="00664D9B" w:rsidP="00664D9B">
      <w:pPr>
        <w:pStyle w:val="a"/>
        <w:widowControl w:val="0"/>
        <w:numPr>
          <w:ilvl w:val="1"/>
          <w:numId w:val="5"/>
        </w:numPr>
        <w:spacing w:after="240" w:line="280" w:lineRule="exact"/>
        <w:jc w:val="both"/>
        <w:rPr>
          <w:szCs w:val="20"/>
        </w:rPr>
      </w:pPr>
      <w:r>
        <w:t xml:space="preserve">Saskaņā ar Likuma 47. panta 3. punktu plašsaziņas līdzekļu pakalpojumu sniedzējiem, kas sniedz audiovizuālus plašsaziņas līdzekļu pakalpojumus pēc pieprasījuma, ir jāsagatavo un jāievieš prakses kodekss sūdzību izskatīšanai saistībā ar plašsaziņas līdzekļu pakalpojumu sniedzēja neatbilstību plašsaziņas līdzekļu pakalpojumu kodeksam vai plašsaziņas līdzekļu pakalpojumu noteikumiem. </w:t>
      </w:r>
    </w:p>
    <w:p w14:paraId="6C5976D3" w14:textId="77777777" w:rsidR="00045EF4" w:rsidRPr="00DF4510" w:rsidRDefault="00045EF4" w:rsidP="00045EF4">
      <w:pPr>
        <w:pStyle w:val="a"/>
        <w:numPr>
          <w:ilvl w:val="0"/>
          <w:numId w:val="0"/>
        </w:numPr>
        <w:ind w:left="284"/>
        <w:rPr>
          <w:szCs w:val="20"/>
        </w:rPr>
      </w:pPr>
    </w:p>
    <w:p w14:paraId="3F30639B" w14:textId="77777777" w:rsidR="00664D9B" w:rsidRPr="00DF4510" w:rsidRDefault="00664D9B" w:rsidP="00664D9B">
      <w:pPr>
        <w:pStyle w:val="a"/>
        <w:numPr>
          <w:ilvl w:val="0"/>
          <w:numId w:val="0"/>
        </w:numPr>
        <w:ind w:left="284"/>
        <w:jc w:val="both"/>
      </w:pPr>
    </w:p>
    <w:p w14:paraId="3E69FAF7"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33" w:name="_Toc170818923"/>
      <w:bookmarkStart w:id="34" w:name="_Toc172814855"/>
      <w:r>
        <w:rPr>
          <w:rFonts w:ascii="Georgia Pro" w:hAnsi="Georgia Pro"/>
          <w:sz w:val="36"/>
        </w:rPr>
        <w:lastRenderedPageBreak/>
        <w:t>Sūdzības</w:t>
      </w:r>
      <w:bookmarkEnd w:id="33"/>
      <w:bookmarkEnd w:id="34"/>
      <w:r>
        <w:rPr>
          <w:rFonts w:ascii="Georgia Pro" w:hAnsi="Georgia Pro"/>
          <w:sz w:val="36"/>
        </w:rPr>
        <w:t xml:space="preserve"> </w:t>
      </w:r>
    </w:p>
    <w:p w14:paraId="02CD9E6A" w14:textId="77777777" w:rsidR="00664D9B" w:rsidRPr="00F75F53" w:rsidRDefault="00664D9B" w:rsidP="00664D9B">
      <w:pPr>
        <w:pStyle w:val="a"/>
        <w:widowControl w:val="0"/>
        <w:numPr>
          <w:ilvl w:val="1"/>
          <w:numId w:val="5"/>
        </w:numPr>
        <w:spacing w:after="240" w:line="280" w:lineRule="exact"/>
        <w:jc w:val="both"/>
        <w:rPr>
          <w:rFonts w:eastAsia="Times New Roman" w:cs="Arial"/>
          <w:kern w:val="0"/>
          <w:szCs w:val="20"/>
          <w14:ligatures w14:val="none"/>
        </w:rPr>
      </w:pPr>
      <w:r>
        <w:t>Auditorija var iesniegt sūdzību, ja tā uzskata, ka plašsaziņas līdzekļu pakalpojumu sniedzēji, kas sniedz audiovizuālus plašsaziņas līdzekļu pakalpojumus pēc pieprasījuma, nav ievērojuši šo Kodeksu un Noteikumus.  Coimisiún na Meán iesaka sūdzības iesniedzējiem vispirms iesniegt sūdzību audiovizuālo plašsaziņas līdzekļu pakalpojumu sniedzējam, kas sniedz pakalpojumu pēc pieprasījuma, jo tas ir ātrākais veids, kā sūdzību izskatīt un uz to atbildēt.</w:t>
      </w:r>
    </w:p>
    <w:p w14:paraId="25430354" w14:textId="77777777" w:rsidR="00664D9B" w:rsidRPr="00DF4510" w:rsidRDefault="00664D9B" w:rsidP="00664D9B">
      <w:pPr>
        <w:pStyle w:val="a"/>
        <w:widowControl w:val="0"/>
        <w:numPr>
          <w:ilvl w:val="0"/>
          <w:numId w:val="0"/>
        </w:numPr>
        <w:spacing w:after="240" w:line="280" w:lineRule="exact"/>
        <w:ind w:left="720"/>
        <w:jc w:val="both"/>
        <w:rPr>
          <w:rFonts w:eastAsia="Times New Roman" w:cs="Arial"/>
          <w:kern w:val="0"/>
          <w:sz w:val="16"/>
          <w:szCs w:val="16"/>
          <w:lang w:eastAsia="en-IE"/>
          <w14:ligatures w14:val="none"/>
        </w:rPr>
      </w:pPr>
    </w:p>
    <w:p w14:paraId="16E3778D" w14:textId="77777777" w:rsidR="00664D9B" w:rsidRPr="00F75F53" w:rsidRDefault="00664D9B" w:rsidP="00664D9B">
      <w:pPr>
        <w:pStyle w:val="a"/>
        <w:widowControl w:val="0"/>
        <w:numPr>
          <w:ilvl w:val="0"/>
          <w:numId w:val="0"/>
        </w:numPr>
        <w:spacing w:after="240" w:line="280" w:lineRule="exact"/>
        <w:ind w:left="1134"/>
        <w:jc w:val="both"/>
        <w:rPr>
          <w:szCs w:val="20"/>
        </w:rPr>
      </w:pPr>
      <w:r>
        <w:t>Informācija par sūdzību izskatīšanas procesu, tostarp Coimisiún na Meán procesu, ir pieejama mūsu tīmekļa vietnē (</w:t>
      </w:r>
      <w:hyperlink r:id="rId16" w:tgtFrame="_blank" w:tooltip="http://www.cnam.ie/" w:history="1">
        <w:r>
          <w:rPr>
            <w:color w:val="0000FF"/>
            <w:u w:val="single"/>
          </w:rPr>
          <w:t>www.cnam.ie</w:t>
        </w:r>
      </w:hyperlink>
      <w:r>
        <w:t>) vai varat sazināties ar Coimisiún na Meán pa tālruni + 353 1 963 7755 vai e-pastu: </w:t>
      </w:r>
      <w:hyperlink r:id="rId17" w:tgtFrame="_blank" w:tooltip="mailto:usersupport@cnam.ie" w:history="1">
        <w:r>
          <w:rPr>
            <w:color w:val="0000FF"/>
            <w:u w:val="single"/>
          </w:rPr>
          <w:t>usersupport@cnam.ie</w:t>
        </w:r>
      </w:hyperlink>
      <w:r>
        <w:t>.</w:t>
      </w:r>
    </w:p>
    <w:p w14:paraId="2F6E1206" w14:textId="77777777" w:rsidR="00664D9B" w:rsidRPr="00DF4510" w:rsidRDefault="00664D9B" w:rsidP="00664D9B">
      <w:pPr>
        <w:pStyle w:val="a"/>
        <w:numPr>
          <w:ilvl w:val="0"/>
          <w:numId w:val="0"/>
        </w:numPr>
        <w:ind w:left="720"/>
        <w:jc w:val="both"/>
      </w:pPr>
    </w:p>
    <w:p w14:paraId="2CB633B1" w14:textId="77777777" w:rsidR="00664D9B" w:rsidRPr="00DF4510" w:rsidRDefault="00664D9B" w:rsidP="00664D9B">
      <w:pPr>
        <w:pStyle w:val="a"/>
        <w:numPr>
          <w:ilvl w:val="0"/>
          <w:numId w:val="0"/>
        </w:numPr>
        <w:ind w:left="720"/>
      </w:pPr>
    </w:p>
    <w:p w14:paraId="64E9DA07" w14:textId="77777777" w:rsidR="00664D9B" w:rsidRPr="00F75F53" w:rsidRDefault="00664D9B" w:rsidP="00E02E02">
      <w:pPr>
        <w:pStyle w:val="2"/>
        <w:numPr>
          <w:ilvl w:val="0"/>
          <w:numId w:val="5"/>
        </w:numPr>
        <w:ind w:left="1134" w:hanging="850"/>
        <w:rPr>
          <w:rFonts w:ascii="Georgia Pro" w:hAnsi="Georgia Pro"/>
          <w:sz w:val="36"/>
          <w:szCs w:val="36"/>
        </w:rPr>
      </w:pPr>
      <w:bookmarkStart w:id="35" w:name="_Toc170818924"/>
      <w:bookmarkStart w:id="36" w:name="_Toc172814856"/>
      <w:r>
        <w:rPr>
          <w:rFonts w:ascii="Georgia Pro" w:hAnsi="Georgia Pro"/>
          <w:sz w:val="36"/>
        </w:rPr>
        <w:t>Definīcijas — Plašsaziņas līdzekļu pakalpojumu Kodeksa un plašsaziņas līdzekļu pakalpojumu noteikumi</w:t>
      </w:r>
      <w:bookmarkEnd w:id="35"/>
      <w:bookmarkEnd w:id="36"/>
      <w:r>
        <w:rPr>
          <w:rFonts w:ascii="Georgia Pro" w:hAnsi="Georgia Pro"/>
          <w:sz w:val="36"/>
        </w:rPr>
        <w:t xml:space="preserve"> </w:t>
      </w:r>
    </w:p>
    <w:p w14:paraId="7A5E1861" w14:textId="77777777" w:rsidR="00664D9B" w:rsidRPr="00F75F53" w:rsidRDefault="00664D9B" w:rsidP="00E02E02">
      <w:pPr>
        <w:spacing w:after="240" w:line="280" w:lineRule="exact"/>
        <w:ind w:left="1134"/>
        <w:jc w:val="both"/>
        <w:rPr>
          <w:rFonts w:eastAsia="Times New Roman" w:cs="Times New Roman"/>
          <w:b/>
          <w:bCs/>
          <w:kern w:val="0"/>
          <w:szCs w:val="20"/>
          <w14:ligatures w14:val="none"/>
        </w:rPr>
      </w:pPr>
      <w:r>
        <w:rPr>
          <w:b/>
        </w:rPr>
        <w:t xml:space="preserve">“Piekļuves pakalpojumi” </w:t>
      </w:r>
      <w:r>
        <w:t>nozīmē subtitrēšanu, titrus, zīmju valodu (tostarp īru zīmju valodu, ja pakalpojumi paredzēti īru auditorijai) un audioaprakstu, kā noteikts šajā Kodeksā un Noteikumos.</w:t>
      </w:r>
    </w:p>
    <w:p w14:paraId="06DA3947" w14:textId="77777777" w:rsidR="00664D9B" w:rsidRPr="00F75F53" w:rsidRDefault="00664D9B" w:rsidP="00E02E02">
      <w:pPr>
        <w:spacing w:after="240" w:line="280" w:lineRule="exact"/>
        <w:ind w:left="1134"/>
        <w:jc w:val="both"/>
        <w:rPr>
          <w:rFonts w:eastAsia="Times New Roman" w:cs="Times New Roman"/>
          <w:kern w:val="0"/>
          <w:szCs w:val="20"/>
          <w14:ligatures w14:val="none"/>
        </w:rPr>
      </w:pPr>
      <w:r>
        <w:rPr>
          <w:b/>
        </w:rPr>
        <w:t>“Audioapraksts”</w:t>
      </w:r>
      <w:r>
        <w:t xml:space="preserve"> nozīmē komentāru, kas auditorijām, kas ir neredzīgas vai kam ir redzes traucējumi, sniedz verbālu aprakstu par to, kas notiek uz ekrāna jebkurā brīdī. To sniedz kā palīglīdzekli raidījuma izpratnei un baudīšanai. Tehnikā izmanto otru skaņas ceļu, kas sniedz raidījuma satura un ekrāna darbības aprakstu.</w:t>
      </w:r>
    </w:p>
    <w:p w14:paraId="7CD40BF7" w14:textId="77777777" w:rsidR="00664D9B" w:rsidRPr="00F75F53" w:rsidRDefault="00664D9B" w:rsidP="00E02E02">
      <w:pPr>
        <w:spacing w:after="240" w:line="280" w:lineRule="exact"/>
        <w:ind w:left="1134"/>
        <w:jc w:val="both"/>
        <w:rPr>
          <w:rFonts w:eastAsia="Times New Roman" w:cs="Arial"/>
          <w:kern w:val="0"/>
          <w:szCs w:val="20"/>
          <w14:ligatures w14:val="none"/>
        </w:rPr>
      </w:pPr>
      <w:r>
        <w:rPr>
          <w:b/>
        </w:rPr>
        <w:t>“Audiovizuāls komercpaziņojums”</w:t>
      </w:r>
      <w:r>
        <w:t xml:space="preserve"> nozīmē komerciālu paziņojumu, kas sastāv no attēliem ar skaņu vai bez tās, kas paredzēti, lai tieši vai netieši reklamētu fiziskas vai juridiskas personas, kas veic saimniecisku darbību, preces, pakalpojumus vai tēlu; </w:t>
      </w:r>
      <w:r>
        <w:rPr>
          <w:color w:val="000000"/>
        </w:rPr>
        <w:t xml:space="preserve">šādi attēli pavada raidījumu vai lietotāja veidotu video vai ir iekļauti raidījumā vai lietotāja veidotā video par samaksu vai līdzīgu atlīdzību vai pašreklāmas nolūkā. </w:t>
      </w:r>
    </w:p>
    <w:p w14:paraId="6DDC0541" w14:textId="77777777" w:rsidR="00664D9B" w:rsidRPr="00F75F53" w:rsidRDefault="00664D9B" w:rsidP="00E02E02">
      <w:pPr>
        <w:spacing w:after="120" w:line="280" w:lineRule="exact"/>
        <w:ind w:left="1134"/>
        <w:jc w:val="both"/>
        <w:rPr>
          <w:rFonts w:eastAsia="Times New Roman" w:cs="Arial"/>
          <w:kern w:val="0"/>
          <w:szCs w:val="20"/>
          <w14:ligatures w14:val="none"/>
        </w:rPr>
      </w:pPr>
      <w:r>
        <w:rPr>
          <w:b/>
        </w:rPr>
        <w:t>“Audiovizuālo plašsaziņas līdzekļu pakalpojums”</w:t>
      </w:r>
      <w:r>
        <w:t xml:space="preserve"> nozīmē </w:t>
      </w:r>
    </w:p>
    <w:p w14:paraId="2CC278A3" w14:textId="77777777" w:rsidR="00664D9B" w:rsidRPr="00F75F53" w:rsidRDefault="00664D9B" w:rsidP="00E02E02">
      <w:pPr>
        <w:spacing w:line="280" w:lineRule="exact"/>
        <w:ind w:left="1134"/>
        <w:jc w:val="both"/>
        <w:rPr>
          <w:rFonts w:eastAsia="Times New Roman" w:cs="Times New Roman"/>
          <w:kern w:val="0"/>
          <w:szCs w:val="20"/>
          <w14:ligatures w14:val="none"/>
        </w:rPr>
      </w:pPr>
      <w:r>
        <w:t xml:space="preserve">i) pakalpojumu, kā definēts Līguma par Eiropas Savienības darbību 56. un 57. pantā, ja pakalpojuma vai tā nošķiramas daļas galvenais mērķis ir, izmantojot elektronisko komunikāciju tīklus Direktīvas 2002/21/EK 2. panta a) punkta nozīmē, plašsaziņas līdzekļu pakalpojumu sniedzēja redakcionālā atbildībā nodrošināt plašai sabiedrībai raidījumus, lai informētu, izklaidētu vai izglītotu; šāds audiovizuālo plašsaziņas līdzekļu pakalpojums ir vai nu televīzijas apraide, vai audiovizuālo plašsaziņas līdzekļu pakalpojums pēc pieprasījuma. </w:t>
      </w:r>
    </w:p>
    <w:p w14:paraId="3B9ADFF4" w14:textId="77777777" w:rsidR="00664D9B" w:rsidRPr="00F75F53" w:rsidRDefault="00664D9B" w:rsidP="00E02E02">
      <w:pPr>
        <w:spacing w:line="280" w:lineRule="exact"/>
        <w:ind w:left="1134"/>
        <w:jc w:val="both"/>
        <w:rPr>
          <w:rFonts w:eastAsia="Times New Roman" w:cs="Times New Roman"/>
          <w:kern w:val="0"/>
          <w:szCs w:val="20"/>
          <w:lang w:eastAsia="en-IE"/>
          <w14:ligatures w14:val="none"/>
        </w:rPr>
      </w:pPr>
    </w:p>
    <w:p w14:paraId="3F8E6C35" w14:textId="77777777" w:rsidR="00664D9B" w:rsidRPr="00F75F53" w:rsidRDefault="00664D9B" w:rsidP="00E02E02">
      <w:pPr>
        <w:spacing w:line="280" w:lineRule="exact"/>
        <w:ind w:left="1134"/>
        <w:jc w:val="both"/>
        <w:rPr>
          <w:rFonts w:eastAsia="Times New Roman" w:cs="Times New Roman"/>
          <w:kern w:val="0"/>
          <w:szCs w:val="20"/>
          <w14:ligatures w14:val="none"/>
        </w:rPr>
      </w:pPr>
      <w:r>
        <w:t>ii) audiovizuālu komercpaziņojumu.</w:t>
      </w:r>
    </w:p>
    <w:p w14:paraId="55D9FB8E" w14:textId="77777777" w:rsidR="00664D9B" w:rsidRPr="00F75F53" w:rsidRDefault="00664D9B" w:rsidP="00E02E02">
      <w:pPr>
        <w:ind w:left="1134"/>
        <w:jc w:val="both"/>
        <w:rPr>
          <w:rFonts w:eastAsia="Times New Roman" w:cs="Times New Roman"/>
          <w:kern w:val="0"/>
          <w:szCs w:val="20"/>
          <w:lang w:eastAsia="en-IE"/>
          <w14:ligatures w14:val="none"/>
        </w:rPr>
      </w:pPr>
    </w:p>
    <w:p w14:paraId="2694494F" w14:textId="77777777" w:rsidR="00664D9B" w:rsidRPr="00F75F53" w:rsidRDefault="00664D9B" w:rsidP="00E02E02">
      <w:pPr>
        <w:spacing w:after="240" w:line="280" w:lineRule="exact"/>
        <w:ind w:left="1134"/>
        <w:jc w:val="both"/>
        <w:rPr>
          <w:rFonts w:eastAsia="Times New Roman" w:cs="Arial"/>
          <w:kern w:val="0"/>
          <w:szCs w:val="20"/>
          <w14:ligatures w14:val="none"/>
        </w:rPr>
      </w:pPr>
      <w:r>
        <w:rPr>
          <w:b/>
        </w:rPr>
        <w:t>“Audiovizuālie plašsaziņas līdzekļu pakalpojumi pēc pieprasījuma (pakalpojums pēc pieprasījuma)”</w:t>
      </w:r>
      <w:r>
        <w:t xml:space="preserve"> nozīmē audiovizuālo plašsaziņas līdzekļu pakalpojumu, ko sniedz plašsaziņas līdzekļu pakalpojumu sniedzējs, raidījumu skatīšanai lietotāja izvēlētā brīdī un </w:t>
      </w:r>
      <w:r>
        <w:lastRenderedPageBreak/>
        <w:t>pēc individuāla pieprasījuma, pamatojoties uz plašsaziņas līdzekļu pakalpojumu sniedzēja izvēlētu raidījumu katalogu.</w:t>
      </w:r>
    </w:p>
    <w:p w14:paraId="21CD238F" w14:textId="77777777" w:rsidR="00664D9B" w:rsidRPr="00F75F53" w:rsidRDefault="00664D9B" w:rsidP="00E02E02">
      <w:pPr>
        <w:spacing w:line="280" w:lineRule="exact"/>
        <w:ind w:left="1134"/>
        <w:jc w:val="both"/>
        <w:rPr>
          <w:rFonts w:eastAsia="Times New Roman" w:cs="Times New Roman"/>
          <w:kern w:val="0"/>
          <w:szCs w:val="20"/>
          <w14:ligatures w14:val="none"/>
        </w:rPr>
      </w:pPr>
      <w:r>
        <w:t>“</w:t>
      </w:r>
      <w:r>
        <w:rPr>
          <w:b/>
        </w:rPr>
        <w:t>Titri”</w:t>
      </w:r>
      <w:r>
        <w:t xml:space="preserve"> nozīmē ekrāna tekstu, kas atspoguļo to, kas tiek teikts ekrānā.  Lai gan titriem ir līdzība ar subtitrēšanu, tas nav tik sarežģīti un ietver vienkāršāku ekrānā teiktā atveidojumu, dažkārt vienā krāsā, burtiski un iespējams izmantojot tikai lielos burtus.</w:t>
      </w:r>
    </w:p>
    <w:p w14:paraId="55D9DFD8" w14:textId="77777777" w:rsidR="00664D9B" w:rsidRPr="00F75F53" w:rsidRDefault="00664D9B" w:rsidP="00E02E02">
      <w:pPr>
        <w:spacing w:line="280" w:lineRule="exact"/>
        <w:ind w:left="1134"/>
        <w:jc w:val="both"/>
        <w:rPr>
          <w:rFonts w:eastAsia="Times New Roman" w:cs="Arial"/>
          <w:b/>
          <w:kern w:val="0"/>
          <w:szCs w:val="20"/>
          <w:lang w:eastAsia="en-IE"/>
          <w14:ligatures w14:val="none"/>
        </w:rPr>
      </w:pPr>
    </w:p>
    <w:p w14:paraId="226D3278" w14:textId="77777777" w:rsidR="00664D9B" w:rsidRPr="00F75F53" w:rsidRDefault="00664D9B" w:rsidP="00E02E02">
      <w:pPr>
        <w:spacing w:after="240" w:line="280" w:lineRule="exact"/>
        <w:ind w:left="1134"/>
        <w:jc w:val="both"/>
        <w:rPr>
          <w:rFonts w:eastAsia="Times New Roman" w:cs="Arial"/>
          <w:kern w:val="0"/>
          <w:szCs w:val="20"/>
          <w14:ligatures w14:val="none"/>
        </w:rPr>
      </w:pPr>
      <w:r>
        <w:rPr>
          <w:b/>
        </w:rPr>
        <w:t>“Bērns vai bērni”</w:t>
      </w:r>
      <w:r>
        <w:t xml:space="preserve"> nozīmē personu vai personas, kuras ir jaunākas par 18 gadiem.</w:t>
      </w:r>
    </w:p>
    <w:p w14:paraId="5235E6A1" w14:textId="77777777" w:rsidR="00664D9B" w:rsidRPr="00F75F53" w:rsidRDefault="00664D9B" w:rsidP="00E02E02">
      <w:pPr>
        <w:spacing w:after="120" w:line="280" w:lineRule="exact"/>
        <w:ind w:left="1134"/>
        <w:jc w:val="both"/>
        <w:rPr>
          <w:rFonts w:eastAsia="Times New Roman" w:cs="Times New Roman"/>
          <w:kern w:val="0"/>
          <w:szCs w:val="20"/>
          <w14:ligatures w14:val="none"/>
        </w:rPr>
      </w:pPr>
      <w:r>
        <w:rPr>
          <w:b/>
        </w:rPr>
        <w:t>“Redakcionālā atbildība”</w:t>
      </w:r>
      <w:r>
        <w:t xml:space="preserve"> nozīmē efektīvu kontroli gan pār raidījumu izvēli, gan to organizāciju vai nu hronoloģiskā programmā televīzijas pārraižu gadījumā, vai katalogā audiovizuālo plašsaziņas līdzekļu pakalpojumiem pēc pieprasījuma. Redakcionāla atbildība obligāti nenozīmē juridisko atbildību saskaņā ar valsts tiesību aktiem, kas attiecas uz saturu vai sniegtajiem pakalpojumiem.</w:t>
      </w:r>
    </w:p>
    <w:p w14:paraId="78DDA1CD" w14:textId="77777777" w:rsidR="00664D9B" w:rsidRPr="00F75F53" w:rsidRDefault="00664D9B" w:rsidP="00E02E02">
      <w:pPr>
        <w:spacing w:after="240" w:line="280" w:lineRule="exact"/>
        <w:ind w:left="1134"/>
        <w:jc w:val="both"/>
        <w:rPr>
          <w:rFonts w:eastAsia="Times New Roman" w:cs="Arial"/>
          <w:kern w:val="0"/>
          <w:szCs w:val="20"/>
          <w14:ligatures w14:val="none"/>
        </w:rPr>
      </w:pPr>
      <w:r>
        <w:rPr>
          <w:b/>
        </w:rPr>
        <w:t>“Plašsaziņas līdzekļu pakalpojumu sniedzējs”</w:t>
      </w:r>
      <w:r>
        <w:t xml:space="preserve"> nozīmē fizisku vai juridisku personu, kurai ir redakcionāla atbildība par audiovizuālo plašsaziņas līdzekļu pakalpojuma audiovizuālā satura izvēli un kura nosaka veidu, kādā tas tiek organizēts.</w:t>
      </w:r>
    </w:p>
    <w:p w14:paraId="69952437" w14:textId="77777777" w:rsidR="00664D9B" w:rsidRPr="00F75F53" w:rsidRDefault="00664D9B" w:rsidP="00E02E02">
      <w:pPr>
        <w:spacing w:after="120" w:line="280" w:lineRule="exact"/>
        <w:ind w:left="1134"/>
        <w:jc w:val="both"/>
        <w:rPr>
          <w:rFonts w:eastAsia="Times New Roman" w:cs="Times New Roman"/>
          <w:kern w:val="0"/>
          <w:szCs w:val="20"/>
          <w14:ligatures w14:val="none"/>
        </w:rPr>
      </w:pPr>
      <w:r>
        <w:rPr>
          <w:b/>
        </w:rPr>
        <w:t xml:space="preserve">“Produktu izvietošana” </w:t>
      </w:r>
      <w:r>
        <w:t>nozīmē jebkāda veida audiovizuālu komerciālu paziņojumu, kas sastāv no produkta, pakalpojuma vai tā preču zīmes iekļaušanas vai atsauces uz to, lai tas tiktu attēlots raidījumā vai lietotāja veidotā video par samaksu vai līdzīgu atlīdzību.</w:t>
      </w:r>
    </w:p>
    <w:p w14:paraId="199B3DCE" w14:textId="77777777" w:rsidR="00664D9B" w:rsidRPr="00F75F53" w:rsidRDefault="00664D9B" w:rsidP="00E02E02">
      <w:pPr>
        <w:spacing w:after="240" w:line="280" w:lineRule="exact"/>
        <w:ind w:left="1134"/>
        <w:jc w:val="both"/>
        <w:rPr>
          <w:rFonts w:eastAsia="Times New Roman" w:cs="Arial"/>
          <w:kern w:val="0"/>
          <w:szCs w:val="20"/>
          <w14:ligatures w14:val="none"/>
        </w:rPr>
      </w:pPr>
      <w:r>
        <w:rPr>
          <w:b/>
        </w:rPr>
        <w:t>“Raidījums”</w:t>
      </w:r>
      <w:r>
        <w:t xml:space="preserve"> nozīmē kustīgu attēlu kopumu ar skaņu vai bez tās, kas plašsaziņas līdzekļu pakalpojumu sniedzēja izveidotā programmā vai katalogā veido atsevišķu vienību neatkarīgi no tās garuma, tostarp pilnmetrāžas filmas, videoklipus, sporta pasākumus, situāciju komēdijas, dokumentālās filmas, bērniem paredzētus raidījumus un oriģinālfilmas.</w:t>
      </w:r>
    </w:p>
    <w:p w14:paraId="739EC9EB" w14:textId="77777777" w:rsidR="00664D9B" w:rsidRPr="00F75F53" w:rsidRDefault="00664D9B" w:rsidP="00E02E02">
      <w:pPr>
        <w:spacing w:after="240" w:line="280" w:lineRule="exact"/>
        <w:ind w:left="1134"/>
        <w:jc w:val="both"/>
        <w:rPr>
          <w:rFonts w:eastAsia="Times New Roman" w:cs="Times New Roman"/>
          <w:kern w:val="0"/>
          <w:szCs w:val="20"/>
          <w14:ligatures w14:val="none"/>
        </w:rPr>
      </w:pPr>
      <w:r>
        <w:rPr>
          <w:b/>
        </w:rPr>
        <w:t xml:space="preserve">“Zīmju valoda, tostarp īru zīmju valoda” </w:t>
      </w:r>
      <w:r>
        <w:t xml:space="preserve">nozīmē nedzirdīgo kopienas vietējo dabisko valodu.  Tā ir vizuāla, telpiska valoda, kas, pārvietojot rokas, piešķir nozīmi kopā ar sejas izteiksmi un ķermeņa pozām. Zīmju valodai ir sava sintakse un sarežģīta gramatiskā struktūra. Zīmju valoda ir jāparāda uz ekrāna, izmantojot zīmju valodas tulku kā daļu no audiovizuālās programmas satura vai izmantojot zīmju valodas tulku, kas darbojas kā tulks un tiek attēlots virs ekrānā redzamajiem attēliem. </w:t>
      </w:r>
    </w:p>
    <w:p w14:paraId="2DB54484" w14:textId="77777777" w:rsidR="00664D9B" w:rsidRPr="00F75F53" w:rsidRDefault="00664D9B" w:rsidP="00E02E02">
      <w:pPr>
        <w:spacing w:after="240" w:line="280" w:lineRule="exact"/>
        <w:ind w:left="1134"/>
        <w:jc w:val="both"/>
        <w:rPr>
          <w:rFonts w:eastAsia="Times New Roman" w:cs="Times New Roman"/>
          <w:kern w:val="0"/>
          <w:szCs w:val="20"/>
          <w14:ligatures w14:val="none"/>
        </w:rPr>
      </w:pPr>
      <w:r>
        <w:rPr>
          <w:b/>
        </w:rPr>
        <w:t xml:space="preserve">“Sponsorēšana” </w:t>
      </w:r>
      <w:r>
        <w:t>nozīmē jebkuru ieguldījumu, ko valsts vai privāti uzņēmumi vai fiziskas personas, kas nav iesaistītas audiovizuālo plašsaziņas līdzekļu pakalpojumu vai video koplietošanas platformas pakalpojumu sniegšanā vai audiovizuālo darbu radīšanā, sniedz audiovizuālo plašsaziņas līdzekļu pakalpojumu, video koplietošanas platformas pakalpojumu, lietotāju veidotu videoklipu vai raidījumu finansēšanai, lai reklamētu savu nosaukumu, preču zīmi, tēlu, darbību vai produktus.</w:t>
      </w:r>
    </w:p>
    <w:p w14:paraId="1E125771" w14:textId="77777777" w:rsidR="00664D9B" w:rsidRPr="00F75F53" w:rsidRDefault="00664D9B" w:rsidP="00E02E02">
      <w:pPr>
        <w:spacing w:after="240" w:line="280" w:lineRule="exact"/>
        <w:ind w:left="1134"/>
        <w:jc w:val="both"/>
        <w:textAlignment w:val="baseline"/>
        <w:rPr>
          <w:rFonts w:ascii="Segoe UI" w:eastAsia="Times New Roman" w:hAnsi="Segoe UI" w:cs="Segoe UI"/>
          <w:kern w:val="0"/>
          <w:szCs w:val="20"/>
          <w14:ligatures w14:val="none"/>
        </w:rPr>
      </w:pPr>
      <w:r>
        <w:rPr>
          <w:b/>
        </w:rPr>
        <w:t xml:space="preserve">“Slēpti komercpaziņojumi” </w:t>
      </w:r>
      <w:r>
        <w:t>nozīmē</w:t>
      </w:r>
      <w:r>
        <w:rPr>
          <w:b/>
        </w:rPr>
        <w:t xml:space="preserve"> </w:t>
      </w:r>
      <w:r>
        <w:t xml:space="preserve">preču, pakalpojumu, nosaukuma, preču zīmes vai preču ražotāja vai pakalpojumu sniedzēja darbības atveidojumu ar vārdiem vai attēliem raidījumos, ja plašsaziņas līdzekļu pakalpojumu sniedzējs šādu atveidojumu ir iecerējis izmantot kā reklāmu un tas varētu maldināt sabiedrību par tā būtību. Šādu atveidojumu jo īpaši uzskata par tīšu, ja to veic par samaksu vai līdzīgu atlīdzību. </w:t>
      </w:r>
    </w:p>
    <w:p w14:paraId="40B15B93" w14:textId="77777777" w:rsidR="00E02E02" w:rsidRPr="00F75F53" w:rsidRDefault="00E02E02" w:rsidP="00E02E02">
      <w:pPr>
        <w:spacing w:after="240" w:line="280" w:lineRule="exact"/>
        <w:ind w:left="1134"/>
        <w:jc w:val="both"/>
        <w:textAlignment w:val="baseline"/>
        <w:rPr>
          <w:rFonts w:eastAsia="Times New Roman" w:cs="Arial"/>
          <w:b/>
          <w:kern w:val="0"/>
          <w:szCs w:val="20"/>
          <w:lang w:eastAsia="en-IE"/>
          <w14:ligatures w14:val="none"/>
        </w:rPr>
      </w:pPr>
    </w:p>
    <w:p w14:paraId="6F12E1DA" w14:textId="77777777" w:rsidR="00664D9B" w:rsidRPr="00F75F53" w:rsidRDefault="00664D9B" w:rsidP="00E02E02">
      <w:pPr>
        <w:spacing w:after="240" w:line="280" w:lineRule="exact"/>
        <w:ind w:left="1134"/>
        <w:jc w:val="both"/>
        <w:textAlignment w:val="baseline"/>
        <w:rPr>
          <w:rFonts w:ascii="Segoe UI" w:eastAsia="Times New Roman" w:hAnsi="Segoe UI" w:cs="Segoe UI"/>
          <w:kern w:val="0"/>
          <w:szCs w:val="20"/>
          <w14:ligatures w14:val="none"/>
        </w:rPr>
      </w:pPr>
      <w:r>
        <w:rPr>
          <w:b/>
        </w:rPr>
        <w:lastRenderedPageBreak/>
        <w:t xml:space="preserve">“Subliminālie paņēmieni” </w:t>
      </w:r>
      <w:r>
        <w:t>nozīmē komerciālus paziņojumus, kas ietver jebkuru tehnisku ierīci, kurā, izmantojot ļoti īsus attēlus vai jebkādus citus līdzekļus, tiek izmantota iespēja nodot vēstījumu auditorijai vai citādi ietekmēt tās domāšanu, auditorijai nezinot vai pilnībā neapzinoties, kas tiek darīts. </w:t>
      </w:r>
    </w:p>
    <w:p w14:paraId="426F6507" w14:textId="77777777" w:rsidR="00664D9B" w:rsidRPr="00F75F53" w:rsidRDefault="00664D9B" w:rsidP="00E02E02">
      <w:pPr>
        <w:spacing w:line="280" w:lineRule="exact"/>
        <w:ind w:left="1134"/>
        <w:jc w:val="both"/>
        <w:rPr>
          <w:rFonts w:eastAsia="Times New Roman" w:cs="Times New Roman"/>
          <w:kern w:val="0"/>
          <w:szCs w:val="20"/>
          <w14:ligatures w14:val="none"/>
        </w:rPr>
      </w:pPr>
      <w:r>
        <w:rPr>
          <w:b/>
        </w:rPr>
        <w:t>“Subtitrēšana”</w:t>
      </w:r>
      <w:r>
        <w:t xml:space="preserve"> nozīmē ekrāna tekstu, kas atspoguļo to, kas tiek pateikts uz ekrāna. Subtitrēšana var būt atklāta vai slēgta. Atklāta subtitrēšana ir subtitrēšana, kas vienmēr paliek uz ekrāna.  Slēgto subtitrēšanu var padarīt redzamu vai neredzamu pēc auditorijas vēlēšanās, izmantojot, piemēram, tālvadību. Subtitrēšana ir formatēta tā, lai palīdzētu interpretēt un izprast tekstu un precīzāk sasaistītu to ar rīcību uz ekrāna.  </w:t>
      </w:r>
    </w:p>
    <w:p w14:paraId="468388B2" w14:textId="77777777" w:rsidR="00664D9B" w:rsidRPr="00F75F53" w:rsidRDefault="00664D9B" w:rsidP="00E02E02">
      <w:pPr>
        <w:spacing w:line="280" w:lineRule="exact"/>
        <w:ind w:left="1134"/>
        <w:jc w:val="both"/>
        <w:rPr>
          <w:rFonts w:ascii="Georgia Pro" w:eastAsia="Times New Roman" w:hAnsi="Georgia Pro" w:cs="Times New Roman"/>
          <w:kern w:val="0"/>
          <w:sz w:val="32"/>
          <w:szCs w:val="32"/>
          <w:lang w:eastAsia="en-IE"/>
          <w14:ligatures w14:val="none"/>
        </w:rPr>
      </w:pPr>
    </w:p>
    <w:p w14:paraId="3F1FF59F" w14:textId="77777777" w:rsidR="00664D9B" w:rsidRPr="00F75F53" w:rsidRDefault="00664D9B" w:rsidP="00664D9B">
      <w:pPr>
        <w:keepNext/>
        <w:widowControl w:val="0"/>
        <w:spacing w:before="240" w:after="240" w:line="280" w:lineRule="exact"/>
        <w:ind w:left="567" w:hanging="357"/>
        <w:jc w:val="center"/>
        <w:outlineLvl w:val="0"/>
        <w:rPr>
          <w:rFonts w:ascii="Georgia Pro" w:eastAsia="Times New Roman" w:hAnsi="Georgia Pro" w:cs="Arial"/>
          <w:b/>
          <w:bCs/>
          <w:kern w:val="32"/>
          <w:sz w:val="36"/>
          <w:szCs w:val="36"/>
          <w14:ligatures w14:val="none"/>
        </w:rPr>
      </w:pPr>
      <w:bookmarkStart w:id="37" w:name="_Toc169864372"/>
      <w:bookmarkStart w:id="38" w:name="_Toc170818925"/>
      <w:bookmarkStart w:id="39" w:name="_Toc172814857"/>
      <w:r>
        <w:rPr>
          <w:rFonts w:ascii="Georgia Pro" w:hAnsi="Georgia Pro"/>
          <w:b/>
          <w:sz w:val="36"/>
        </w:rPr>
        <w:t>Plašsaziņas līdzekļu pakalpojumu kodeksa noteikumi</w:t>
      </w:r>
      <w:bookmarkEnd w:id="37"/>
      <w:bookmarkEnd w:id="38"/>
      <w:bookmarkEnd w:id="39"/>
    </w:p>
    <w:p w14:paraId="481EB040" w14:textId="77777777" w:rsidR="00664D9B" w:rsidRPr="00F75F53" w:rsidRDefault="00664D9B" w:rsidP="00F75F53">
      <w:pPr>
        <w:spacing w:line="280" w:lineRule="exact"/>
        <w:ind w:left="567"/>
        <w:jc w:val="both"/>
        <w:rPr>
          <w:rFonts w:eastAsia="Times New Roman" w:cs="Times New Roman"/>
          <w:kern w:val="0"/>
          <w:sz w:val="22"/>
          <w:szCs w:val="22"/>
          <w14:ligatures w14:val="none"/>
        </w:rPr>
      </w:pPr>
      <w:r>
        <w:rPr>
          <w:sz w:val="22"/>
        </w:rPr>
        <w:t>Saskaņā ar Likuma 46.N panta 1. punktu un 46.N panta 5. punktu ir paredzēti šādi noteikumi.</w:t>
      </w:r>
    </w:p>
    <w:p w14:paraId="5C5C58C5" w14:textId="77777777" w:rsidR="00664D9B" w:rsidRPr="00F75F53" w:rsidRDefault="00664D9B" w:rsidP="00664D9B">
      <w:pPr>
        <w:spacing w:line="280" w:lineRule="exact"/>
        <w:jc w:val="both"/>
        <w:rPr>
          <w:rFonts w:eastAsia="Times New Roman" w:cs="Times New Roman"/>
          <w:kern w:val="0"/>
          <w:szCs w:val="20"/>
          <w:lang w:eastAsia="en-IE"/>
          <w14:ligatures w14:val="none"/>
        </w:rPr>
      </w:pPr>
    </w:p>
    <w:p w14:paraId="5DC66F62"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40" w:name="_Toc170818926"/>
      <w:bookmarkStart w:id="41" w:name="_Toc172814858"/>
      <w:r>
        <w:rPr>
          <w:rFonts w:ascii="Georgia Pro" w:hAnsi="Georgia Pro"/>
          <w:sz w:val="36"/>
        </w:rPr>
        <w:t>Kaitīgs saturs</w:t>
      </w:r>
      <w:bookmarkEnd w:id="40"/>
      <w:bookmarkEnd w:id="41"/>
    </w:p>
    <w:p w14:paraId="20ABD912" w14:textId="77777777" w:rsidR="00C72956" w:rsidRPr="00F75F53" w:rsidRDefault="00664D9B" w:rsidP="00F75F53">
      <w:pPr>
        <w:numPr>
          <w:ilvl w:val="1"/>
          <w:numId w:val="5"/>
        </w:numPr>
        <w:spacing w:after="240" w:line="280" w:lineRule="exact"/>
        <w:ind w:hanging="850"/>
        <w:jc w:val="both"/>
        <w:rPr>
          <w:rFonts w:eastAsia="Times New Roman" w:cs="Arial"/>
          <w:kern w:val="0"/>
          <w:szCs w:val="20"/>
          <w14:ligatures w14:val="none"/>
        </w:rPr>
      </w:pPr>
      <w:r>
        <w:t>Saskaņā ar Likuma 46.J panta 1. punkta c) un d) apakšpunktu plašsaziņas līdzekļu pakalpojumu sniedzēji, kas sniedz pakalpojumu pēc pieprasījuma, katalogā nenodrošina pieejamību:</w:t>
      </w:r>
    </w:p>
    <w:p w14:paraId="7BB3528A" w14:textId="77777777" w:rsidR="00664D9B" w:rsidRPr="00F75F53" w:rsidRDefault="00664D9B" w:rsidP="00F75F53">
      <w:pPr>
        <w:widowControl w:val="0"/>
        <w:numPr>
          <w:ilvl w:val="0"/>
          <w:numId w:val="15"/>
        </w:numPr>
        <w:spacing w:after="240" w:line="280" w:lineRule="exact"/>
        <w:ind w:left="1985" w:hanging="850"/>
        <w:jc w:val="both"/>
        <w:rPr>
          <w:rFonts w:eastAsia="Times New Roman" w:cs="Arial"/>
          <w:kern w:val="0"/>
          <w:szCs w:val="20"/>
          <w14:ligatures w14:val="none"/>
        </w:rPr>
      </w:pPr>
      <w:r>
        <w:t>jebkam, ko pamatoti var uzskatīt par rīcību, uz kuru attiecas publiskas provokācijas izdarīt teroristu nodarījumu jēdziens, kas ir noteikts Direktīvas (ES) 2017/541 5. pantā;</w:t>
      </w:r>
    </w:p>
    <w:p w14:paraId="29727185" w14:textId="77777777" w:rsidR="00664D9B" w:rsidRPr="00F75F53" w:rsidRDefault="00664D9B" w:rsidP="00F75F53">
      <w:pPr>
        <w:widowControl w:val="0"/>
        <w:numPr>
          <w:ilvl w:val="0"/>
          <w:numId w:val="15"/>
        </w:numPr>
        <w:spacing w:after="240" w:line="280" w:lineRule="exact"/>
        <w:ind w:left="1985" w:hanging="850"/>
        <w:jc w:val="both"/>
        <w:rPr>
          <w:rFonts w:eastAsia="Times New Roman" w:cs="Arial"/>
          <w:kern w:val="0"/>
          <w:szCs w:val="20"/>
          <w14:ligatures w14:val="none"/>
        </w:rPr>
      </w:pPr>
      <w:r>
        <w:t>visam, ko var pamatoti uzskatīt par tādu, kas varētu kūdīt uz vardarbību vai naidu pret personu grupu vai grupas dalībnieku, pamatojoties uz kādu no Hartas 21. pantā</w:t>
      </w:r>
      <w:r>
        <w:rPr>
          <w:vertAlign w:val="superscript"/>
        </w:rPr>
        <w:t xml:space="preserve"> </w:t>
      </w:r>
      <w:r w:rsidRPr="00F75F53">
        <w:rPr>
          <w:rFonts w:eastAsia="Times New Roman" w:cs="Arial"/>
          <w:kern w:val="0"/>
          <w:szCs w:val="20"/>
          <w:vertAlign w:val="superscript"/>
          <w:lang w:eastAsia="en-IE"/>
        </w:rPr>
        <w:footnoteReference w:id="1"/>
      </w:r>
      <w:r>
        <w:t xml:space="preserve"> minētajiem iemesliem, proti, dzimums, rase, ādas krāsa, etniskā vai sociālā izcelsme, ģenētiskās iezīmes, valoda, reliģija vai pārliecība, politiskie vai jebkādi citi uzskati, piederība pie nacionālās minoritātes, īpašums, izcelsme, invaliditāte, vecums vai seksuālā orientācija. Pilsonība ir šāds pamats, neskarot Eiropas Kopienas dibināšanas līguma un Līguma par Eiropas Savienību īpašos noteikumus.</w:t>
      </w:r>
    </w:p>
    <w:p w14:paraId="2679B8AF" w14:textId="7777777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Neskarot 10.1. iedaļu, plašsaziņas līdzekļu pakalpojumu sniedzēji, kas sniedz pakalpojumus pēc pieprasījuma, sniedz auditorijai pietiekamu informāciju par saturu, kas var kaitēt bērnu fiziskajai, garīgajai vai tikumiskajai attīstībai. Plašsaziņas līdzekļu pakalpojumu sniedzējs izmanto sistēmu, kurā aprakstīts tā audiovizuālā pēc pieprasījuma sniegtā plašsaziņas līdzekļu pakalpojuma satura potenciāli kaitīgais raksturs. Auditorijai sniegto informāciju izvieto raidījuma sākumā.</w:t>
      </w:r>
    </w:p>
    <w:p w14:paraId="26AEE259" w14:textId="77777777" w:rsidR="00F75F53" w:rsidRPr="00F75F53" w:rsidRDefault="00F75F53" w:rsidP="00F75F53">
      <w:pPr>
        <w:widowControl w:val="0"/>
        <w:spacing w:after="240" w:line="280" w:lineRule="exact"/>
        <w:ind w:left="1134"/>
        <w:jc w:val="both"/>
        <w:rPr>
          <w:rFonts w:eastAsia="Times New Roman" w:cs="Arial"/>
          <w:kern w:val="0"/>
          <w:szCs w:val="20"/>
          <w:lang w:eastAsia="en-IE"/>
          <w14:ligatures w14:val="none"/>
        </w:rPr>
      </w:pPr>
    </w:p>
    <w:p w14:paraId="1E2E42D5" w14:textId="77777777" w:rsidR="00F75F53" w:rsidRPr="00F75F53" w:rsidRDefault="00F75F53" w:rsidP="00F75F53">
      <w:pPr>
        <w:widowControl w:val="0"/>
        <w:spacing w:after="240" w:line="280" w:lineRule="exact"/>
        <w:ind w:left="1134"/>
        <w:jc w:val="both"/>
        <w:rPr>
          <w:rFonts w:eastAsia="Times New Roman" w:cs="Arial"/>
          <w:kern w:val="0"/>
          <w:szCs w:val="20"/>
          <w:lang w:eastAsia="en-IE"/>
          <w14:ligatures w14:val="none"/>
        </w:rPr>
      </w:pPr>
    </w:p>
    <w:p w14:paraId="6FC69854" w14:textId="77777777" w:rsidR="00F75F53" w:rsidRPr="00F75F53" w:rsidRDefault="00F75F53" w:rsidP="00F75F53">
      <w:pPr>
        <w:widowControl w:val="0"/>
        <w:spacing w:after="240" w:line="280" w:lineRule="exact"/>
        <w:ind w:left="1134"/>
        <w:jc w:val="both"/>
        <w:rPr>
          <w:rFonts w:eastAsia="Times New Roman" w:cs="Arial"/>
          <w:kern w:val="0"/>
          <w:szCs w:val="20"/>
          <w:lang w:eastAsia="en-IE"/>
          <w14:ligatures w14:val="none"/>
        </w:rPr>
      </w:pPr>
    </w:p>
    <w:p w14:paraId="30CEBC23" w14:textId="7777777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Plašsaziņas līdzekļu pakalpojumu sniedzēji, kas sniedz pakalpojumu pēc pieprasījuma, veic atbilstīgus pasākumus, lai nodrošinātu, ka raidījumi, kas ietver saturu, kas var kaitēt bērnu fiziskajai, garīgajai vai tikumiskajai attīstībai, jo īpaši:</w:t>
      </w:r>
    </w:p>
    <w:p w14:paraId="06145AAB" w14:textId="77777777" w:rsidR="00664D9B" w:rsidRPr="00F75F53" w:rsidRDefault="00664D9B" w:rsidP="00F75F53">
      <w:pPr>
        <w:widowControl w:val="0"/>
        <w:numPr>
          <w:ilvl w:val="0"/>
          <w:numId w:val="16"/>
        </w:numPr>
        <w:spacing w:after="240" w:line="280" w:lineRule="exact"/>
        <w:ind w:left="1985" w:hanging="851"/>
        <w:jc w:val="both"/>
        <w:rPr>
          <w:rFonts w:eastAsia="Times New Roman" w:cs="Arial"/>
          <w:kern w:val="0"/>
          <w:szCs w:val="20"/>
          <w14:ligatures w14:val="none"/>
        </w:rPr>
      </w:pPr>
      <w:r>
        <w:t xml:space="preserve">pornogrāfiska rakstura saturu, </w:t>
      </w:r>
    </w:p>
    <w:p w14:paraId="2326EC56" w14:textId="77777777" w:rsidR="00772CC7" w:rsidRDefault="00664D9B" w:rsidP="00F75F53">
      <w:pPr>
        <w:widowControl w:val="0"/>
        <w:numPr>
          <w:ilvl w:val="0"/>
          <w:numId w:val="16"/>
        </w:numPr>
        <w:spacing w:after="240" w:line="280" w:lineRule="exact"/>
        <w:ind w:left="1985" w:hanging="851"/>
        <w:jc w:val="both"/>
        <w:rPr>
          <w:rFonts w:eastAsia="Times New Roman" w:cs="Arial"/>
          <w:kern w:val="0"/>
          <w:szCs w:val="20"/>
          <w14:ligatures w14:val="none"/>
        </w:rPr>
      </w:pPr>
      <w:r>
        <w:t xml:space="preserve">saturu, kas satur nepamatotu vardarbību, </w:t>
      </w:r>
    </w:p>
    <w:p w14:paraId="55E6FE54" w14:textId="06270CE9" w:rsidR="00664D9B" w:rsidRPr="00F75F53" w:rsidRDefault="00664D9B" w:rsidP="00772CC7">
      <w:pPr>
        <w:widowControl w:val="0"/>
        <w:spacing w:after="240" w:line="280" w:lineRule="exact"/>
        <w:ind w:left="1134"/>
        <w:jc w:val="both"/>
        <w:rPr>
          <w:rFonts w:eastAsia="Times New Roman" w:cs="Arial"/>
          <w:kern w:val="0"/>
          <w:szCs w:val="20"/>
          <w14:ligatures w14:val="none"/>
        </w:rPr>
      </w:pPr>
      <w:r>
        <w:t>tiek darīti pieejami tikai tādā veidā, kas nodrošina, ka bērni standarta kārtībā to nedzird un neredz.</w:t>
      </w:r>
    </w:p>
    <w:p w14:paraId="19B7BCCD" w14:textId="77777777" w:rsidR="00664D9B" w:rsidRPr="00F75F53" w:rsidRDefault="00664D9B" w:rsidP="00F75F53">
      <w:pPr>
        <w:spacing w:after="240" w:line="280" w:lineRule="exact"/>
        <w:ind w:left="1134" w:hanging="850"/>
        <w:jc w:val="both"/>
        <w:rPr>
          <w:rFonts w:eastAsia="Times New Roman" w:cs="Arial"/>
          <w:color w:val="000000"/>
          <w:kern w:val="0"/>
          <w:szCs w:val="20"/>
          <w14:ligatures w14:val="none"/>
        </w:rPr>
      </w:pPr>
      <w:r>
        <w:t>10.4.</w:t>
      </w:r>
      <w:r>
        <w:tab/>
        <w:t xml:space="preserve">Atbilstīgi pasākumi saskaņā ar 10.3. iedaļas mērķiem var ietvert: </w:t>
      </w:r>
      <w:r>
        <w:rPr>
          <w:color w:val="000000"/>
        </w:rPr>
        <w:t xml:space="preserve">audiovizuālo plašsaziņas līdzekļu pakalpojumu sniedzēji, kas sniedz pakalpojumu pēc pieprasījuma, izmanto aizsardzības mehānismus, tostarp: - </w:t>
      </w:r>
    </w:p>
    <w:p w14:paraId="38D2C79C" w14:textId="77777777" w:rsidR="00664D9B" w:rsidRPr="00F75F53" w:rsidRDefault="00664D9B" w:rsidP="00F75F53">
      <w:pPr>
        <w:widowControl w:val="0"/>
        <w:numPr>
          <w:ilvl w:val="0"/>
          <w:numId w:val="17"/>
        </w:numPr>
        <w:spacing w:after="240" w:line="280" w:lineRule="exact"/>
        <w:ind w:left="1985" w:hanging="850"/>
        <w:jc w:val="both"/>
        <w:rPr>
          <w:rFonts w:eastAsia="Times New Roman" w:cs="Arial"/>
          <w:color w:val="000000"/>
          <w:kern w:val="0"/>
          <w:szCs w:val="20"/>
          <w14:ligatures w14:val="none"/>
        </w:rPr>
      </w:pPr>
      <w:r>
        <w:rPr>
          <w:color w:val="000000"/>
        </w:rPr>
        <w:t xml:space="preserve">iepriekšēju brīdinājumu par saturu izmantošanu; </w:t>
      </w:r>
    </w:p>
    <w:p w14:paraId="09407BEC" w14:textId="77777777" w:rsidR="00664D9B" w:rsidRPr="00F75F53" w:rsidRDefault="00664D9B" w:rsidP="00F75F53">
      <w:pPr>
        <w:widowControl w:val="0"/>
        <w:numPr>
          <w:ilvl w:val="0"/>
          <w:numId w:val="17"/>
        </w:numPr>
        <w:spacing w:after="240" w:line="280" w:lineRule="exact"/>
        <w:ind w:left="1985" w:hanging="850"/>
        <w:jc w:val="both"/>
        <w:rPr>
          <w:rFonts w:eastAsia="Times New Roman" w:cs="Arial"/>
          <w:color w:val="000000"/>
          <w:kern w:val="0"/>
          <w:szCs w:val="20"/>
          <w14:ligatures w14:val="none"/>
        </w:rPr>
      </w:pPr>
      <w:r>
        <w:rPr>
          <w:color w:val="000000"/>
        </w:rPr>
        <w:t xml:space="preserve">vecāku kontroles nodrošināšanu, tostarp ierobežoti režīmi un PIN koda piekļuve; </w:t>
      </w:r>
    </w:p>
    <w:p w14:paraId="09DED4D2" w14:textId="77777777" w:rsidR="00664D9B" w:rsidRPr="00F75F53" w:rsidRDefault="00664D9B" w:rsidP="00F75F53">
      <w:pPr>
        <w:widowControl w:val="0"/>
        <w:numPr>
          <w:ilvl w:val="0"/>
          <w:numId w:val="17"/>
        </w:numPr>
        <w:spacing w:after="240" w:line="280" w:lineRule="exact"/>
        <w:ind w:left="1985" w:hanging="850"/>
        <w:jc w:val="both"/>
        <w:rPr>
          <w:rFonts w:eastAsia="Times New Roman" w:cs="Arial"/>
          <w:color w:val="000000"/>
          <w:kern w:val="0"/>
          <w:szCs w:val="20"/>
          <w14:ligatures w14:val="none"/>
        </w:rPr>
      </w:pPr>
      <w:r>
        <w:rPr>
          <w:color w:val="000000"/>
        </w:rPr>
        <w:t>vecuma pārbaudes rīkus.</w:t>
      </w:r>
      <w:r w:rsidRPr="00F75F53">
        <w:rPr>
          <w:rFonts w:eastAsia="Times New Roman" w:cs="Arial"/>
          <w:color w:val="000000"/>
          <w:kern w:val="0"/>
          <w:szCs w:val="20"/>
          <w:vertAlign w:val="superscript"/>
          <w:lang w:eastAsia="en-IE"/>
        </w:rPr>
        <w:footnoteReference w:id="2"/>
      </w:r>
      <w:r>
        <w:rPr>
          <w:color w:val="000000"/>
        </w:rPr>
        <w:t xml:space="preserve"> </w:t>
      </w:r>
    </w:p>
    <w:p w14:paraId="449725B9" w14:textId="77777777" w:rsidR="00664D9B" w:rsidRPr="00F75F53" w:rsidRDefault="00664D9B" w:rsidP="00F75F53">
      <w:pPr>
        <w:widowControl w:val="0"/>
        <w:numPr>
          <w:ilvl w:val="0"/>
          <w:numId w:val="17"/>
        </w:numPr>
        <w:spacing w:after="240" w:line="280" w:lineRule="exact"/>
        <w:ind w:left="1985" w:hanging="850"/>
        <w:jc w:val="both"/>
        <w:rPr>
          <w:rFonts w:eastAsia="Times New Roman" w:cs="Arial"/>
          <w:color w:val="000000"/>
          <w:kern w:val="0"/>
          <w:szCs w:val="20"/>
          <w14:ligatures w14:val="none"/>
        </w:rPr>
      </w:pPr>
      <w:r>
        <w:rPr>
          <w:color w:val="000000"/>
        </w:rPr>
        <w:t>citus tehniskus pasākumus, ar ko panāk iepriekš minētajam līdzvērtīgu rezultātu.</w:t>
      </w:r>
    </w:p>
    <w:p w14:paraId="758F1534" w14:textId="77777777" w:rsidR="00664D9B" w:rsidRPr="00F75F53" w:rsidRDefault="00664D9B" w:rsidP="00F75F53">
      <w:pPr>
        <w:spacing w:after="240" w:line="280" w:lineRule="exact"/>
        <w:ind w:left="1134" w:hanging="850"/>
        <w:jc w:val="both"/>
        <w:rPr>
          <w:rFonts w:eastAsia="Times New Roman" w:cs="Times New Roman"/>
          <w:kern w:val="0"/>
          <w:szCs w:val="20"/>
          <w14:ligatures w14:val="none"/>
        </w:rPr>
      </w:pPr>
      <w:r>
        <w:t>10.5.</w:t>
      </w:r>
      <w:r>
        <w:tab/>
        <w:t>Atbilstīgi pasākumi saskaņā ar 10.3. iedaļas mērķi ir samērīgi ar iespējamo raidījuma radīto kaitējumu bērniem. Saistībā ar to plašsaziņas līdzekļu pakalpojumu sniedzēji, kas sniedz pakalpojumus pēc pieprasījuma, ņem vērā materiāla potenciālu kaitēt bērniem, nosakot samērīgu pieeju, kas jāizmanto. Faktori, kas jāizvērtē, ir šādi: -</w:t>
      </w:r>
    </w:p>
    <w:p w14:paraId="0D2D546B" w14:textId="77777777" w:rsidR="00664D9B" w:rsidRPr="00F75F53" w:rsidRDefault="00664D9B" w:rsidP="00F75F53">
      <w:pPr>
        <w:widowControl w:val="0"/>
        <w:numPr>
          <w:ilvl w:val="0"/>
          <w:numId w:val="18"/>
        </w:numPr>
        <w:spacing w:after="240" w:line="280" w:lineRule="exact"/>
        <w:ind w:left="1985" w:hanging="567"/>
        <w:jc w:val="both"/>
        <w:rPr>
          <w:rFonts w:eastAsia="Times New Roman" w:cs="Arial"/>
          <w:kern w:val="0"/>
          <w:szCs w:val="20"/>
          <w14:ligatures w14:val="none"/>
        </w:rPr>
      </w:pPr>
      <w:r>
        <w:t>iespējamā kaitējuma pakāpe, ko varētu radīt raidījuma saturs;</w:t>
      </w:r>
    </w:p>
    <w:p w14:paraId="1F0C4F56" w14:textId="77777777" w:rsidR="00664D9B" w:rsidRPr="00F75F53" w:rsidRDefault="00664D9B" w:rsidP="00F75F53">
      <w:pPr>
        <w:widowControl w:val="0"/>
        <w:numPr>
          <w:ilvl w:val="0"/>
          <w:numId w:val="18"/>
        </w:numPr>
        <w:spacing w:after="240" w:line="280" w:lineRule="exact"/>
        <w:ind w:left="1985" w:hanging="567"/>
        <w:jc w:val="both"/>
        <w:rPr>
          <w:rFonts w:eastAsia="Times New Roman" w:cs="Arial"/>
          <w:kern w:val="0"/>
          <w:szCs w:val="20"/>
          <w14:ligatures w14:val="none"/>
        </w:rPr>
      </w:pPr>
      <w:r>
        <w:t>iespējamība, ka bērni piekļūst saturam;</w:t>
      </w:r>
    </w:p>
    <w:p w14:paraId="364C4E24" w14:textId="77777777" w:rsidR="00664D9B" w:rsidRPr="00F75F53" w:rsidRDefault="00664D9B" w:rsidP="00F75F53">
      <w:pPr>
        <w:widowControl w:val="0"/>
        <w:numPr>
          <w:ilvl w:val="0"/>
          <w:numId w:val="18"/>
        </w:numPr>
        <w:spacing w:after="240" w:line="280" w:lineRule="exact"/>
        <w:ind w:left="1985" w:hanging="567"/>
        <w:jc w:val="both"/>
        <w:rPr>
          <w:rFonts w:eastAsia="Times New Roman" w:cs="Arial"/>
          <w:kern w:val="0"/>
          <w:szCs w:val="20"/>
          <w14:ligatures w14:val="none"/>
        </w:rPr>
      </w:pPr>
      <w:r>
        <w:t>pēc pieprasījuma sniegtā pakalpojuma raksturs un tā iespējamā auditorija.</w:t>
      </w:r>
    </w:p>
    <w:p w14:paraId="285E81E3" w14:textId="77777777" w:rsidR="00664D9B" w:rsidRPr="00F75F53" w:rsidRDefault="00664D9B" w:rsidP="00F75F53">
      <w:pPr>
        <w:spacing w:after="240" w:line="280" w:lineRule="exact"/>
        <w:ind w:left="1134" w:hanging="850"/>
        <w:jc w:val="both"/>
        <w:rPr>
          <w:rFonts w:eastAsia="Times New Roman" w:cs="Times New Roman"/>
          <w:kern w:val="0"/>
          <w:szCs w:val="20"/>
          <w14:ligatures w14:val="none"/>
        </w:rPr>
      </w:pPr>
      <w:r>
        <w:t>10.6.</w:t>
      </w:r>
      <w:r>
        <w:tab/>
        <w:t xml:space="preserve">Neskarot 10.3. un 10.4. iedaļas vispārīgo raksturu, viskaitīgākajam saturam, proti, vardarbībai un pornogrāfijai, piemēro visstingrākos pasākumus, piemēram, vecāku kontroli, vecuma pārbaudes rīkus vai citus tehniskos pasākumus, kas nodrošina līdzvērtīgu rezultātu. </w:t>
      </w:r>
    </w:p>
    <w:p w14:paraId="4CA9ADE4" w14:textId="77777777" w:rsidR="00E43AAE" w:rsidRDefault="00664D9B" w:rsidP="00F75F53">
      <w:pPr>
        <w:spacing w:after="240" w:line="280" w:lineRule="exact"/>
        <w:ind w:left="1134" w:hanging="850"/>
        <w:jc w:val="both"/>
        <w:rPr>
          <w:rFonts w:eastAsia="Times New Roman" w:cs="Times New Roman"/>
          <w:kern w:val="0"/>
          <w:szCs w:val="20"/>
          <w14:ligatures w14:val="none"/>
        </w:rPr>
      </w:pPr>
      <w:r>
        <w:t>10.7.</w:t>
      </w:r>
      <w:r>
        <w:tab/>
        <w:t>Bērnu personas datus, ko plašsaziņas līdzekļu pakalpojumu sniedzēji apkopo vai citādi ir ģenerējuši saskaņā ar 10.3. vai 10.4. iedaļu, neapstrādā komerciālos nolūkos, piemēram, tiešā mārketinga, profilēšanas un uz uzvedību orientētas reklāmas nolūkā.</w:t>
      </w:r>
    </w:p>
    <w:p w14:paraId="2480E829" w14:textId="77777777" w:rsidR="00664D9B" w:rsidRPr="00F75F53" w:rsidRDefault="00E43AAE" w:rsidP="00F75F53">
      <w:pPr>
        <w:spacing w:after="240" w:line="280" w:lineRule="exact"/>
        <w:ind w:left="1134" w:hanging="850"/>
        <w:jc w:val="both"/>
        <w:rPr>
          <w:rFonts w:eastAsia="Times New Roman" w:cs="Times New Roman"/>
          <w:kern w:val="0"/>
          <w:szCs w:val="20"/>
          <w14:ligatures w14:val="none"/>
        </w:rPr>
      </w:pPr>
      <w:r>
        <w:br w:type="column"/>
      </w:r>
    </w:p>
    <w:p w14:paraId="005728B1" w14:textId="77777777" w:rsidR="00664D9B" w:rsidRPr="00F75F53" w:rsidRDefault="00664D9B" w:rsidP="00F75F53">
      <w:pPr>
        <w:keepNext/>
        <w:widowControl w:val="0"/>
        <w:numPr>
          <w:ilvl w:val="0"/>
          <w:numId w:val="5"/>
        </w:numPr>
        <w:spacing w:after="360"/>
        <w:ind w:left="1135" w:hanging="851"/>
        <w:jc w:val="both"/>
        <w:outlineLvl w:val="0"/>
        <w:rPr>
          <w:rFonts w:ascii="Georgia Pro" w:eastAsia="Times New Roman" w:hAnsi="Georgia Pro" w:cs="Arial"/>
          <w:b/>
          <w:bCs/>
          <w:kern w:val="32"/>
          <w:sz w:val="36"/>
          <w:szCs w:val="36"/>
          <w14:ligatures w14:val="none"/>
        </w:rPr>
      </w:pPr>
      <w:bookmarkStart w:id="42" w:name="_Toc169864374"/>
      <w:bookmarkStart w:id="43" w:name="_Toc170818927"/>
      <w:bookmarkStart w:id="44" w:name="_Toc172814859"/>
      <w:r>
        <w:rPr>
          <w:rFonts w:ascii="Georgia Pro" w:hAnsi="Georgia Pro"/>
          <w:b/>
          <w:sz w:val="36"/>
        </w:rPr>
        <w:t>Tiesības uz kinematogrāfiskiem darbiem</w:t>
      </w:r>
      <w:bookmarkEnd w:id="42"/>
      <w:bookmarkEnd w:id="43"/>
      <w:bookmarkEnd w:id="44"/>
    </w:p>
    <w:p w14:paraId="2AC0BFD4" w14:textId="77777777" w:rsidR="00664D9B" w:rsidRPr="00F75F53" w:rsidRDefault="00664D9B" w:rsidP="00E43AAE">
      <w:pPr>
        <w:widowControl w:val="0"/>
        <w:numPr>
          <w:ilvl w:val="1"/>
          <w:numId w:val="5"/>
        </w:numPr>
        <w:spacing w:after="360" w:line="280" w:lineRule="exact"/>
        <w:ind w:left="1135" w:hanging="851"/>
        <w:jc w:val="both"/>
        <w:rPr>
          <w:rFonts w:eastAsia="Times New Roman" w:cs="Arial"/>
          <w:kern w:val="0"/>
          <w:sz w:val="24"/>
          <w14:ligatures w14:val="none"/>
        </w:rPr>
      </w:pPr>
      <w:r>
        <w:t>Plašsaziņas līdzekļu pakalpojumu sniedzēji, kas sniedz pakalpojumus pēc pieprasījuma, nepārraida kinematogrāfiskos darbus ārpus periodiem, par kuriem panākta vienošanās ar tiesību subjektiem</w:t>
      </w:r>
      <w:r>
        <w:rPr>
          <w:sz w:val="24"/>
        </w:rPr>
        <w:t xml:space="preserve">. </w:t>
      </w:r>
    </w:p>
    <w:p w14:paraId="3F8C0454" w14:textId="77777777" w:rsidR="00664D9B" w:rsidRPr="00F75F53" w:rsidRDefault="00664D9B" w:rsidP="00E43AAE">
      <w:pPr>
        <w:keepNext/>
        <w:widowControl w:val="0"/>
        <w:numPr>
          <w:ilvl w:val="0"/>
          <w:numId w:val="5"/>
        </w:numPr>
        <w:spacing w:after="360"/>
        <w:ind w:left="1135" w:hanging="851"/>
        <w:jc w:val="both"/>
        <w:outlineLvl w:val="0"/>
        <w:rPr>
          <w:rFonts w:ascii="Georgia Pro" w:eastAsia="Times New Roman" w:hAnsi="Georgia Pro" w:cs="Arial"/>
          <w:b/>
          <w:bCs/>
          <w:kern w:val="32"/>
          <w:sz w:val="36"/>
          <w:szCs w:val="36"/>
          <w14:ligatures w14:val="none"/>
        </w:rPr>
      </w:pPr>
      <w:bookmarkStart w:id="45" w:name="_Toc169864375"/>
      <w:bookmarkStart w:id="46" w:name="_Toc170818928"/>
      <w:bookmarkStart w:id="47" w:name="_Toc172814860"/>
      <w:r>
        <w:rPr>
          <w:rFonts w:ascii="Georgia Pro" w:hAnsi="Georgia Pro"/>
          <w:b/>
          <w:sz w:val="36"/>
        </w:rPr>
        <w:t>Audiovizuāli komercpaziņojumi:</w:t>
      </w:r>
      <w:bookmarkEnd w:id="45"/>
      <w:bookmarkEnd w:id="46"/>
      <w:bookmarkEnd w:id="47"/>
    </w:p>
    <w:p w14:paraId="798EEA59" w14:textId="7777777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Plašsaziņas līdzekļu pakalpojumu sniedzēji, kas sniedz pakalpojumus pēc pieprasījuma, nodrošina, ka to sniegtie audiovizuālie komercpaziņojumi ir viegli atpazīstami kā tādi.</w:t>
      </w:r>
    </w:p>
    <w:p w14:paraId="7AC13E62" w14:textId="7777777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 xml:space="preserve">Plašsaziņas līdzekļu pakalpojumu sniedzēji, kas sniedz pakalpojumus pēc pieprasījuma, raidījumos vai kopā ar tiem neiekļauj slepenus audiovizuālus komercpaziņojumus vai audiovizuālus komercpaziņojumus, kuros izmanto subliminālos paņēmienus. </w:t>
      </w:r>
    </w:p>
    <w:p w14:paraId="62831EB9" w14:textId="4847F73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Plašsaziņas līdzekļu pakalpojumu sniedzēji, kas sniedz pakalpojumus pēc pieprasījuma, nesniedz plašai sabiedrībai kaitīgus audiovizuālus komercpaziņojumus, proti: -</w:t>
      </w:r>
    </w:p>
    <w:p w14:paraId="5B3E996A"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audiovizuālus komercpaziņojumus, kas aizskar cilvēka cieņu;</w:t>
      </w:r>
    </w:p>
    <w:p w14:paraId="0B905B2A"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 xml:space="preserve">audiovizuālus komercpaziņojumus, kas ietver vai veicina jebkādu diskrimināciju, kuras pamatā ir: dzimums, rase vai etniskā izcelsme, valsts piederība, reliģiskā piederība vai pārliecība, invaliditāte, vecums vai seksuālā orientācija; </w:t>
      </w:r>
    </w:p>
    <w:p w14:paraId="3C062410"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audiovizuālus komercpaziņojumus, kas veicina rīcību, kas apdraud veselību vai drošību;</w:t>
      </w:r>
    </w:p>
    <w:p w14:paraId="52A2506E"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audiovizuālus komercpaziņojumus, kas veicina rīcību, kas būtiski kaitē vides aizsardzība;</w:t>
      </w:r>
    </w:p>
    <w:p w14:paraId="37F464E7"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audiovizuālus komercpaziņojumus par cigaretēm un citiem tabakas izstrādājumiem, kā arī par elektroniskajām cigaretēm un uzpildes flakoniem;</w:t>
      </w:r>
    </w:p>
    <w:p w14:paraId="35CFBCB3"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audiovizuālus komercpaziņojumus, kas veicina alkoholisko dzērienu pārmērīgu patēriņu;</w:t>
      </w:r>
    </w:p>
    <w:p w14:paraId="7D86DD24"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audiovizuālus komercpaziņojumus par medikamentiem un ārstēšanu, kas valstī ir pieejama tikai pēc ārsta norādījuma.</w:t>
      </w:r>
    </w:p>
    <w:p w14:paraId="39DE9E2C" w14:textId="7777777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Plašsaziņas līdzekļu pakalpojumu sniedzēji, kas sniedz pakalpojumus pēc pieprasījuma, nesniedz bērniem kaitīgus audiovizuālus komercpaziņojumus, proti:</w:t>
      </w:r>
    </w:p>
    <w:p w14:paraId="2C66CDA2" w14:textId="77777777" w:rsidR="00664D9B" w:rsidRDefault="00664D9B" w:rsidP="00F75F53">
      <w:pPr>
        <w:widowControl w:val="0"/>
        <w:numPr>
          <w:ilvl w:val="0"/>
          <w:numId w:val="10"/>
        </w:numPr>
        <w:spacing w:after="240" w:line="280" w:lineRule="exact"/>
        <w:ind w:left="1985" w:hanging="709"/>
        <w:jc w:val="both"/>
        <w:rPr>
          <w:rFonts w:eastAsia="Times New Roman" w:cs="Arial"/>
          <w:kern w:val="0"/>
          <w:szCs w:val="20"/>
          <w14:ligatures w14:val="none"/>
        </w:rPr>
      </w:pPr>
      <w:r>
        <w:t>audiovizuālus komercpaziņojumus, kas tieši mudina bērnus pirkt vai nomāt produktu vai pakalpojumu, izmantojot viņu pieredzes trūkumu vai lētticību;</w:t>
      </w:r>
    </w:p>
    <w:p w14:paraId="7EEB9CE9" w14:textId="77777777" w:rsidR="00E43AAE" w:rsidRPr="00F75F53" w:rsidRDefault="00E43AAE" w:rsidP="00E43AAE">
      <w:pPr>
        <w:widowControl w:val="0"/>
        <w:spacing w:after="240" w:line="280" w:lineRule="exact"/>
        <w:ind w:left="1985"/>
        <w:jc w:val="both"/>
        <w:rPr>
          <w:rFonts w:eastAsia="Times New Roman" w:cs="Arial"/>
          <w:kern w:val="0"/>
          <w:szCs w:val="20"/>
          <w:lang w:eastAsia="en-IE"/>
          <w14:ligatures w14:val="none"/>
        </w:rPr>
      </w:pPr>
    </w:p>
    <w:p w14:paraId="2FEF876A" w14:textId="77777777" w:rsidR="00664D9B" w:rsidRPr="00F75F53" w:rsidRDefault="00664D9B" w:rsidP="00F75F53">
      <w:pPr>
        <w:widowControl w:val="0"/>
        <w:numPr>
          <w:ilvl w:val="0"/>
          <w:numId w:val="10"/>
        </w:numPr>
        <w:spacing w:after="240" w:line="280" w:lineRule="exact"/>
        <w:ind w:left="1985" w:hanging="709"/>
        <w:jc w:val="both"/>
        <w:rPr>
          <w:rFonts w:eastAsia="Times New Roman" w:cs="Arial"/>
          <w:kern w:val="0"/>
          <w:szCs w:val="20"/>
          <w14:ligatures w14:val="none"/>
        </w:rPr>
      </w:pPr>
      <w:r>
        <w:lastRenderedPageBreak/>
        <w:t>audiovizuālus komercpaziņojumus, kas tieši mudina bērnus pārliecināt savus vecākus vai citus iegādāties reklamētās preces vai pakalpojumus;</w:t>
      </w:r>
    </w:p>
    <w:p w14:paraId="132AAF39" w14:textId="77777777" w:rsidR="00664D9B" w:rsidRPr="00F75F53" w:rsidRDefault="00664D9B" w:rsidP="00F75F53">
      <w:pPr>
        <w:widowControl w:val="0"/>
        <w:numPr>
          <w:ilvl w:val="0"/>
          <w:numId w:val="10"/>
        </w:numPr>
        <w:spacing w:after="240" w:line="280" w:lineRule="exact"/>
        <w:ind w:left="1985" w:hanging="709"/>
        <w:jc w:val="both"/>
        <w:rPr>
          <w:rFonts w:eastAsia="Times New Roman" w:cs="Arial"/>
          <w:kern w:val="0"/>
          <w:szCs w:val="20"/>
          <w14:ligatures w14:val="none"/>
        </w:rPr>
      </w:pPr>
      <w:r>
        <w:t>audiovizuālus komercpaziņojumus, kuros izmanto bērnu īpašo uzticēšanos vecākiem, skolotājiem vai citām personām;</w:t>
      </w:r>
    </w:p>
    <w:p w14:paraId="6790DCA5" w14:textId="77777777" w:rsidR="00664D9B" w:rsidRPr="00F75F53" w:rsidRDefault="00664D9B" w:rsidP="00F75F53">
      <w:pPr>
        <w:widowControl w:val="0"/>
        <w:numPr>
          <w:ilvl w:val="0"/>
          <w:numId w:val="10"/>
        </w:numPr>
        <w:spacing w:after="240" w:line="280" w:lineRule="exact"/>
        <w:ind w:left="1985" w:hanging="709"/>
        <w:jc w:val="both"/>
        <w:rPr>
          <w:rFonts w:eastAsia="Times New Roman" w:cs="Arial"/>
          <w:kern w:val="0"/>
          <w:szCs w:val="20"/>
          <w14:ligatures w14:val="none"/>
        </w:rPr>
      </w:pPr>
      <w:r>
        <w:t>audiovizuāli komercpaziņojumus, kas nepamatoti parāda bērnus bīstamās situācijās;</w:t>
      </w:r>
    </w:p>
    <w:p w14:paraId="3B6D95F6" w14:textId="77777777" w:rsidR="00664D9B" w:rsidRPr="00F75F53" w:rsidRDefault="00664D9B" w:rsidP="00F75F53">
      <w:pPr>
        <w:widowControl w:val="0"/>
        <w:numPr>
          <w:ilvl w:val="0"/>
          <w:numId w:val="10"/>
        </w:numPr>
        <w:spacing w:after="240" w:line="280" w:lineRule="exact"/>
        <w:ind w:left="1985" w:hanging="709"/>
        <w:jc w:val="both"/>
        <w:rPr>
          <w:rFonts w:eastAsia="Times New Roman" w:cs="Arial"/>
          <w:kern w:val="0"/>
          <w:szCs w:val="20"/>
          <w14:ligatures w14:val="none"/>
        </w:rPr>
      </w:pPr>
      <w:r>
        <w:t>audiovizuālie komercpaziņojumus par alkoholiskajiem dzērieniem, kas īpaši paredzēti bērniem.</w:t>
      </w:r>
    </w:p>
    <w:p w14:paraId="761EC70B" w14:textId="77777777" w:rsidR="00664D9B" w:rsidRPr="00F75F53" w:rsidRDefault="00664D9B" w:rsidP="00F75F53">
      <w:pPr>
        <w:widowControl w:val="0"/>
        <w:numPr>
          <w:ilvl w:val="1"/>
          <w:numId w:val="5"/>
        </w:numPr>
        <w:spacing w:after="240" w:line="280" w:lineRule="exact"/>
        <w:ind w:left="993" w:hanging="709"/>
        <w:jc w:val="both"/>
        <w:rPr>
          <w:rFonts w:eastAsia="Times New Roman" w:cs="Arial"/>
          <w:kern w:val="0"/>
          <w:szCs w:val="20"/>
          <w14:ligatures w14:val="none"/>
        </w:rPr>
      </w:pPr>
      <w:r>
        <w:t>Plašsaziņas līdzekļu pakalpojumu sniedzēji, kas sniedz pakalpojumus pēc pieprasījuma, nodrošina, ka to sniegtie audiovizuālie komercpaziņojumi par alkoholiskajiem dzērieniem, izņemot sponsorēšanu un produktu izvietošanu, atbilst šādām prasībām:</w:t>
      </w:r>
    </w:p>
    <w:p w14:paraId="15C6F88B"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audiovizuālie komercpaziņojumi nav īpaši paredzēti nepilngadīgajiem vai jo īpaši nepilngadīgajiem, kas lieto šos dzērienus;</w:t>
      </w:r>
    </w:p>
    <w:p w14:paraId="0D39B69B"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audiovizuālie komercpaziņojumi nesaista alkohola patēriņu ar uzlabotu fizisko veiktspēju vai transportlīdzekļa vadīšanu;</w:t>
      </w:r>
    </w:p>
    <w:p w14:paraId="7A1EFE12"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audiovizuālie komercpaziņojumi nerada iespaidu, ka alkohola lietošana veicina sociālus vai seksuālus panākumus;</w:t>
      </w:r>
    </w:p>
    <w:p w14:paraId="1205E75C"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audiovizuālie komercpaziņojumi nenorāda, ka alkoholam ir terapeitiskas īpašības vai ka tas ir stimulējošs, nomierinošs vai personisku konfliktu risināšanas līdzeklis;</w:t>
      </w:r>
    </w:p>
    <w:p w14:paraId="078980C7"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audiovizuālie komercpaziņojumi neveicina pārmērīgu alkohola patēriņu un neprezentē atturēšanos vai mērenību kā kaut ko negatīvu;</w:t>
      </w:r>
    </w:p>
    <w:p w14:paraId="411E094A"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audiovizuālie komercpaziņojumi neuzsver augstu alkohola saturu kā dzērienu pozitīvu kvalitāti.</w:t>
      </w:r>
    </w:p>
    <w:p w14:paraId="38574229" w14:textId="77777777" w:rsidR="00664D9B" w:rsidRPr="00F75F53" w:rsidRDefault="00664D9B" w:rsidP="00E43AAE">
      <w:pPr>
        <w:keepNext/>
        <w:widowControl w:val="0"/>
        <w:numPr>
          <w:ilvl w:val="0"/>
          <w:numId w:val="5"/>
        </w:numPr>
        <w:spacing w:after="360"/>
        <w:ind w:left="993" w:hanging="850"/>
        <w:jc w:val="both"/>
        <w:outlineLvl w:val="0"/>
        <w:rPr>
          <w:rFonts w:ascii="Georgia Pro" w:eastAsia="Times New Roman" w:hAnsi="Georgia Pro" w:cs="Arial"/>
          <w:b/>
          <w:bCs/>
          <w:kern w:val="32"/>
          <w:sz w:val="36"/>
          <w:szCs w:val="36"/>
          <w14:ligatures w14:val="none"/>
        </w:rPr>
      </w:pPr>
      <w:bookmarkStart w:id="48" w:name="_Toc169864376"/>
      <w:bookmarkStart w:id="49" w:name="_Toc170818929"/>
      <w:bookmarkStart w:id="50" w:name="_Toc172814861"/>
      <w:r>
        <w:rPr>
          <w:rFonts w:ascii="Georgia Pro" w:hAnsi="Georgia Pro"/>
          <w:b/>
          <w:sz w:val="36"/>
        </w:rPr>
        <w:t>Sponsorēšana</w:t>
      </w:r>
      <w:bookmarkEnd w:id="48"/>
      <w:bookmarkEnd w:id="49"/>
      <w:bookmarkEnd w:id="50"/>
    </w:p>
    <w:p w14:paraId="0691F66A"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 xml:space="preserve">Plašsaziņas līdzekļu pakalpojumu sniedzēji, kas piedāvā sponsorētus pakalpojumus vai raidījumus pēc pieprasījuma, atbilst šādām prasībām: - </w:t>
      </w:r>
    </w:p>
    <w:p w14:paraId="28A6F9FB" w14:textId="77777777" w:rsidR="00664D9B" w:rsidRPr="00F75F53" w:rsidRDefault="00664D9B" w:rsidP="00F53450">
      <w:pPr>
        <w:widowControl w:val="0"/>
        <w:numPr>
          <w:ilvl w:val="0"/>
          <w:numId w:val="12"/>
        </w:numPr>
        <w:spacing w:after="240" w:line="280" w:lineRule="exact"/>
        <w:ind w:left="1985" w:hanging="850"/>
        <w:jc w:val="both"/>
        <w:rPr>
          <w:rFonts w:eastAsia="Times New Roman" w:cs="Arial"/>
          <w:kern w:val="0"/>
          <w:szCs w:val="20"/>
          <w14:ligatures w14:val="none"/>
        </w:rPr>
      </w:pPr>
      <w:r>
        <w:t>pēc pieprasījuma sniegto pakalpojumu vai raidījumu saturs netiek ietekmēts jebkādā veidā, kas iespaido plašsaziņas līdzekļu pakalpojumu sniedzēja atbildību un redakcionālo neatkarību;</w:t>
      </w:r>
    </w:p>
    <w:p w14:paraId="28D0D1E0" w14:textId="77777777" w:rsidR="00664D9B" w:rsidRPr="00F75F53" w:rsidRDefault="00664D9B" w:rsidP="00F53450">
      <w:pPr>
        <w:widowControl w:val="0"/>
        <w:numPr>
          <w:ilvl w:val="0"/>
          <w:numId w:val="12"/>
        </w:numPr>
        <w:spacing w:after="240" w:line="280" w:lineRule="exact"/>
        <w:ind w:left="1985" w:hanging="850"/>
        <w:jc w:val="both"/>
        <w:rPr>
          <w:rFonts w:eastAsia="Times New Roman" w:cs="Arial"/>
          <w:kern w:val="0"/>
          <w:szCs w:val="20"/>
          <w14:ligatures w14:val="none"/>
        </w:rPr>
      </w:pPr>
      <w:r>
        <w:t>pēc pieprasījuma nodrošinātie pakalpojumi vai raidījumi tieši neveicina preču vai pakalpojumu iegādi vai nomu, jo īpaši sniedzot īpašas reklāmas atsauces uz šīm precēm vai pakalpojumiem;</w:t>
      </w:r>
    </w:p>
    <w:p w14:paraId="6E1040FC" w14:textId="77777777" w:rsidR="00664D9B" w:rsidRPr="00F75F53" w:rsidRDefault="00664D9B" w:rsidP="00F53450">
      <w:pPr>
        <w:widowControl w:val="0"/>
        <w:numPr>
          <w:ilvl w:val="0"/>
          <w:numId w:val="12"/>
        </w:numPr>
        <w:spacing w:after="240" w:line="280" w:lineRule="exact"/>
        <w:ind w:left="1985" w:hanging="850"/>
        <w:jc w:val="both"/>
        <w:rPr>
          <w:rFonts w:eastAsia="Times New Roman" w:cs="Arial"/>
          <w:kern w:val="0"/>
          <w:szCs w:val="20"/>
          <w14:ligatures w14:val="none"/>
        </w:rPr>
      </w:pPr>
      <w:r>
        <w:t>auditoriju skaidri informē par sponsorēšanas līguma esamību;</w:t>
      </w:r>
    </w:p>
    <w:p w14:paraId="0099EFBF" w14:textId="77777777" w:rsidR="00664D9B" w:rsidRPr="00F75F53" w:rsidRDefault="00664D9B" w:rsidP="00F53450">
      <w:pPr>
        <w:widowControl w:val="0"/>
        <w:numPr>
          <w:ilvl w:val="0"/>
          <w:numId w:val="12"/>
        </w:numPr>
        <w:spacing w:after="240" w:line="280" w:lineRule="exact"/>
        <w:ind w:left="1985" w:hanging="850"/>
        <w:jc w:val="both"/>
        <w:rPr>
          <w:rFonts w:eastAsia="Times New Roman" w:cs="Arial"/>
          <w:kern w:val="0"/>
          <w:szCs w:val="20"/>
          <w14:ligatures w14:val="none"/>
        </w:rPr>
      </w:pPr>
      <w:r>
        <w:lastRenderedPageBreak/>
        <w:t>sponsorētos raidījumus skaidri identificē, norādot sponsora nosaukumu, logotipu un/vai citu sponsora simbolu, piemēram, atsauci uz produktu(-iem) vai pakalpojumu(-iem) vai tā (to) atšķirības zīmi raidījumam piemērotā veidā tā sākumā, laikā un/vai beigās;</w:t>
      </w:r>
    </w:p>
    <w:p w14:paraId="2C8F30F4"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 xml:space="preserve">Plašsaziņas līdzekļu pakalpojumu sniedzēji, kas sniedz pakalpojumus pēc pieprasījuma, neļauj uzņēmumiem, kuru galvenā darbība ir cigarešu un citu tabakas izstrādājumu, kā arī elektronisko cigarešu un uzpildes flakonu ražošana vai pārdošana, sponsorēt to piedāvātos pakalpojumus vai programmas pēc pieprasījuma. </w:t>
      </w:r>
    </w:p>
    <w:p w14:paraId="0C55CDD2"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 xml:space="preserve">Plašsaziņas līdzekļu pakalpojumu sniedzēji, kas sniedz pakalpojumus pēc pieprasījuma, neizmanto to sniegtos pakalpojumus vai programmas, lai popularizētu konkrētas zāles vai ārstēšanu, kas valstī ir pieejama tikai pēc ārsta norādījuma. </w:t>
      </w:r>
    </w:p>
    <w:p w14:paraId="52C5B3B6"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 xml:space="preserve">Neskarot 13.3. pantu, plašsaziņas līdzekļu pakalpojumu sniedzēji, kas sniedz pakalpojumus pēc pieprasījuma, savos pakalpojumos vai raidījumos var popularizēt tādu uzņēmumu nosaukumu vai tēlu, kuru darbība ietver zāļu ražošanu, tirdzniecību vai ārstēšanas pakalpojumus. </w:t>
      </w:r>
    </w:p>
    <w:p w14:paraId="058C3B14"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Plašsaziņas līdzekļu pakalpojumu sniedzēji, kas sniedz pakalpojumus pēc pieprasījuma neļauj to nodrošināto ziņu un aktuālo notikumu raidījumu sponsorēšanu.</w:t>
      </w:r>
    </w:p>
    <w:p w14:paraId="6FC323E9" w14:textId="77777777" w:rsidR="00664D9B" w:rsidRPr="00F75F53" w:rsidRDefault="00664D9B" w:rsidP="00F53450">
      <w:pPr>
        <w:widowControl w:val="0"/>
        <w:numPr>
          <w:ilvl w:val="1"/>
          <w:numId w:val="5"/>
        </w:numPr>
        <w:spacing w:after="360" w:line="280" w:lineRule="exact"/>
        <w:ind w:left="993" w:hanging="709"/>
        <w:jc w:val="both"/>
        <w:rPr>
          <w:rFonts w:eastAsia="Times New Roman" w:cs="Arial"/>
          <w:kern w:val="0"/>
          <w:szCs w:val="20"/>
          <w14:ligatures w14:val="none"/>
        </w:rPr>
      </w:pPr>
      <w:r>
        <w:t>Plašsaziņas līdzekļu pakalpojumu sniedzēji, kas sniedz plašsaziņas līdzekļu pakalpojumus pēc pieprasījuma, neļauj izvietot sponsora logotipu to piedāvātajos bērniem paredzētajos raidījumos, dokumentālajās filmās un reliģiskos raidījumos.</w:t>
      </w:r>
    </w:p>
    <w:p w14:paraId="2C45A3F2" w14:textId="77777777" w:rsidR="00664D9B" w:rsidRPr="00F75F53" w:rsidRDefault="00664D9B" w:rsidP="00E43AAE">
      <w:pPr>
        <w:keepNext/>
        <w:widowControl w:val="0"/>
        <w:numPr>
          <w:ilvl w:val="0"/>
          <w:numId w:val="5"/>
        </w:numPr>
        <w:spacing w:after="240"/>
        <w:ind w:left="993" w:hanging="851"/>
        <w:jc w:val="both"/>
        <w:outlineLvl w:val="0"/>
        <w:rPr>
          <w:rFonts w:ascii="Georgia Pro" w:eastAsia="Times New Roman" w:hAnsi="Georgia Pro" w:cs="Arial"/>
          <w:b/>
          <w:bCs/>
          <w:kern w:val="32"/>
          <w:sz w:val="36"/>
          <w:szCs w:val="36"/>
          <w14:ligatures w14:val="none"/>
        </w:rPr>
      </w:pPr>
      <w:bookmarkStart w:id="51" w:name="_Toc169864377"/>
      <w:bookmarkStart w:id="52" w:name="_Toc170818930"/>
      <w:bookmarkStart w:id="53" w:name="_Toc172814862"/>
      <w:r>
        <w:rPr>
          <w:rFonts w:ascii="Georgia Pro" w:hAnsi="Georgia Pro"/>
          <w:b/>
          <w:sz w:val="36"/>
        </w:rPr>
        <w:t>Produktu izvietošana</w:t>
      </w:r>
      <w:bookmarkEnd w:id="51"/>
      <w:bookmarkEnd w:id="52"/>
      <w:bookmarkEnd w:id="53"/>
    </w:p>
    <w:p w14:paraId="06AF4FF6"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Plašsaziņas līdzekļu pakalpojumu sniedzēji, kas sniedz pakalpojumus pēc pieprasījuma, atļauj produktu izvietošanu to nodrošinātajos pakalpojumos pēc pieprasījuma, izņemot ziņu un aktuālo notikumu raidījumos, patērētāju tiesību aizsardzības, reliģiskos un bērniem paredzētos raidījumos.</w:t>
      </w:r>
    </w:p>
    <w:p w14:paraId="0E9B4A11"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Plašsaziņas līdzekļu pakalpojumu sniedzēji pēc pieprasījuma nodrošina, ka raidījumi, kas satur produktu izvietošanu, atbilst šādām prasībām: -</w:t>
      </w:r>
    </w:p>
    <w:p w14:paraId="76751C67" w14:textId="77777777" w:rsidR="00664D9B" w:rsidRPr="00F75F53" w:rsidRDefault="00664D9B" w:rsidP="00F53450">
      <w:pPr>
        <w:widowControl w:val="0"/>
        <w:numPr>
          <w:ilvl w:val="0"/>
          <w:numId w:val="13"/>
        </w:numPr>
        <w:spacing w:after="240" w:line="280" w:lineRule="exact"/>
        <w:ind w:left="1985" w:hanging="851"/>
        <w:jc w:val="both"/>
        <w:rPr>
          <w:rFonts w:eastAsia="Times New Roman" w:cs="Arial"/>
          <w:kern w:val="0"/>
          <w:szCs w:val="20"/>
          <w14:ligatures w14:val="none"/>
        </w:rPr>
      </w:pPr>
      <w:r>
        <w:t>Šādu raidījumu saturu un programmu katalogā nekādā ziņā neietekmē tādā veidā, ka tas iespaido mediju pakalpojumu sniedzēja atbildību un redakcionālo neatkarību;</w:t>
      </w:r>
    </w:p>
    <w:p w14:paraId="05CF9E66" w14:textId="77777777" w:rsidR="00664D9B" w:rsidRPr="00F75F53" w:rsidRDefault="00664D9B" w:rsidP="00F53450">
      <w:pPr>
        <w:widowControl w:val="0"/>
        <w:numPr>
          <w:ilvl w:val="0"/>
          <w:numId w:val="13"/>
        </w:numPr>
        <w:spacing w:after="240" w:line="280" w:lineRule="exact"/>
        <w:ind w:left="1985" w:hanging="851"/>
        <w:jc w:val="both"/>
        <w:rPr>
          <w:rFonts w:eastAsia="Times New Roman" w:cs="Arial"/>
          <w:kern w:val="0"/>
          <w:szCs w:val="20"/>
          <w14:ligatures w14:val="none"/>
        </w:rPr>
      </w:pPr>
      <w:r>
        <w:t>tie tieši neveicina preču vai pakalpojumu pirkšanu vai nomu, jo īpaši izdarot īpašas atsauces, lai ieteiktu šīs preces vai pakalpojumus;</w:t>
      </w:r>
    </w:p>
    <w:p w14:paraId="08FC4FA7" w14:textId="77777777" w:rsidR="00664D9B" w:rsidRDefault="00664D9B" w:rsidP="00F53450">
      <w:pPr>
        <w:widowControl w:val="0"/>
        <w:numPr>
          <w:ilvl w:val="0"/>
          <w:numId w:val="13"/>
        </w:numPr>
        <w:spacing w:after="240" w:line="280" w:lineRule="exact"/>
        <w:ind w:left="1985" w:hanging="851"/>
        <w:jc w:val="both"/>
        <w:rPr>
          <w:rFonts w:eastAsia="Times New Roman" w:cs="Arial"/>
          <w:kern w:val="0"/>
          <w:szCs w:val="20"/>
          <w14:ligatures w14:val="none"/>
        </w:rPr>
      </w:pPr>
      <w:r>
        <w:t>tajos nav pārmērīgi izcelts attiecīgais produkts.</w:t>
      </w:r>
    </w:p>
    <w:p w14:paraId="1FB82BF3" w14:textId="77777777" w:rsidR="00F53450" w:rsidRDefault="00F53450" w:rsidP="00F53450">
      <w:pPr>
        <w:widowControl w:val="0"/>
        <w:spacing w:after="240" w:line="280" w:lineRule="exact"/>
        <w:ind w:left="1985"/>
        <w:jc w:val="both"/>
        <w:rPr>
          <w:rFonts w:eastAsia="Times New Roman" w:cs="Arial"/>
          <w:kern w:val="0"/>
          <w:szCs w:val="20"/>
          <w:lang w:eastAsia="en-IE"/>
          <w14:ligatures w14:val="none"/>
        </w:rPr>
      </w:pPr>
    </w:p>
    <w:p w14:paraId="3A927284" w14:textId="77777777" w:rsidR="00F53450" w:rsidRPr="00F75F53" w:rsidRDefault="00F53450" w:rsidP="00F53450">
      <w:pPr>
        <w:widowControl w:val="0"/>
        <w:spacing w:after="240" w:line="280" w:lineRule="exact"/>
        <w:ind w:left="1985"/>
        <w:jc w:val="both"/>
        <w:rPr>
          <w:rFonts w:eastAsia="Times New Roman" w:cs="Arial"/>
          <w:kern w:val="0"/>
          <w:szCs w:val="20"/>
          <w:lang w:eastAsia="en-IE"/>
          <w14:ligatures w14:val="none"/>
        </w:rPr>
      </w:pPr>
    </w:p>
    <w:p w14:paraId="52886DAB" w14:textId="77777777" w:rsidR="00664D9B" w:rsidRPr="00F75F53" w:rsidRDefault="00664D9B" w:rsidP="00F53450">
      <w:pPr>
        <w:widowControl w:val="0"/>
        <w:numPr>
          <w:ilvl w:val="0"/>
          <w:numId w:val="13"/>
        </w:numPr>
        <w:spacing w:after="240" w:line="280" w:lineRule="exact"/>
        <w:ind w:left="1985" w:hanging="851"/>
        <w:jc w:val="both"/>
        <w:rPr>
          <w:rFonts w:eastAsia="Times New Roman" w:cs="Arial"/>
          <w:kern w:val="0"/>
          <w:szCs w:val="20"/>
          <w14:ligatures w14:val="none"/>
        </w:rPr>
      </w:pPr>
      <w:r>
        <w:lastRenderedPageBreak/>
        <w:t>raidījuma sākumā un beigās, kā arī raidījumam atsākoties pēc reklāmas pauzes, auditoriju skaidri informē par produktu izvietošanu, lai izvairītos no skatītāja maldināšanas.</w:t>
      </w:r>
    </w:p>
    <w:p w14:paraId="56E41535"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Neskarot 14.1. un 14.2. iedaļu, raidījumos neizvieto šādus produktus: -</w:t>
      </w:r>
    </w:p>
    <w:p w14:paraId="070E752A" w14:textId="77777777" w:rsidR="00664D9B" w:rsidRPr="00F75F53" w:rsidRDefault="00664D9B" w:rsidP="00F53450">
      <w:pPr>
        <w:widowControl w:val="0"/>
        <w:numPr>
          <w:ilvl w:val="0"/>
          <w:numId w:val="14"/>
        </w:numPr>
        <w:spacing w:after="240" w:line="280" w:lineRule="exact"/>
        <w:ind w:left="1985" w:hanging="851"/>
        <w:jc w:val="both"/>
        <w:rPr>
          <w:rFonts w:eastAsia="Times New Roman" w:cs="Arial"/>
          <w:kern w:val="0"/>
          <w:szCs w:val="20"/>
          <w14:ligatures w14:val="none"/>
        </w:rPr>
      </w:pPr>
      <w:r>
        <w:t>cigaretes un citus tabakas izstrādājumus, kā arī elektroniskās cigaretes un uzpildes flakonus vai tādu uzņēmumu produktus, kuru galvenā darbība ir šo izstrādājumu ražošana vai tirdzniecība;</w:t>
      </w:r>
    </w:p>
    <w:p w14:paraId="50B176BE" w14:textId="77777777" w:rsidR="00664D9B" w:rsidRPr="00F75F53" w:rsidRDefault="00664D9B" w:rsidP="00F53450">
      <w:pPr>
        <w:widowControl w:val="0"/>
        <w:numPr>
          <w:ilvl w:val="0"/>
          <w:numId w:val="14"/>
        </w:numPr>
        <w:spacing w:after="240" w:line="280" w:lineRule="exact"/>
        <w:ind w:left="1985" w:hanging="851"/>
        <w:jc w:val="both"/>
        <w:rPr>
          <w:rFonts w:eastAsia="Times New Roman" w:cs="Arial"/>
          <w:kern w:val="0"/>
          <w:szCs w:val="20"/>
          <w14:ligatures w14:val="none"/>
        </w:rPr>
      </w:pPr>
      <w:r>
        <w:t>konkrētas zāles vai ārstēšanu, kas valstī ir pieejama tikai pēc ārsta norādījuma.</w:t>
      </w:r>
    </w:p>
    <w:p w14:paraId="4325307D"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14.1., 14.2. un 14.3. iedaļu piemēro tikai raidījumiem, kas producēti pēc 2009. gada 19. decembra.</w:t>
      </w:r>
    </w:p>
    <w:p w14:paraId="04C2009C" w14:textId="77777777" w:rsidR="00664D9B" w:rsidRPr="00E43AAE" w:rsidRDefault="00664D9B" w:rsidP="00664D9B">
      <w:pPr>
        <w:pStyle w:val="1"/>
        <w:ind w:left="360"/>
        <w:jc w:val="center"/>
        <w:rPr>
          <w:b/>
          <w:bCs/>
          <w:szCs w:val="36"/>
        </w:rPr>
      </w:pPr>
      <w:bookmarkStart w:id="54" w:name="_Toc169864378"/>
      <w:bookmarkStart w:id="55" w:name="_Toc170818931"/>
      <w:bookmarkStart w:id="56" w:name="_Toc172814863"/>
      <w:r>
        <w:rPr>
          <w:b/>
        </w:rPr>
        <w:t>Noteikumi par plašsaziņas līdzekļu pakalpojumu noteikumiem</w:t>
      </w:r>
      <w:bookmarkEnd w:id="54"/>
      <w:bookmarkEnd w:id="55"/>
      <w:bookmarkEnd w:id="56"/>
    </w:p>
    <w:p w14:paraId="219E01F1" w14:textId="77777777" w:rsidR="00664D9B" w:rsidRPr="00F75F53" w:rsidRDefault="00664D9B" w:rsidP="00F75F53">
      <w:pPr>
        <w:spacing w:after="240" w:line="280" w:lineRule="exact"/>
        <w:ind w:left="131" w:firstLine="720"/>
        <w:jc w:val="both"/>
        <w:rPr>
          <w:szCs w:val="20"/>
        </w:rPr>
      </w:pPr>
      <w:r>
        <w:t>Šie noteikumi ir sagatavoti saskaņā ar</w:t>
      </w:r>
      <w:r>
        <w:rPr>
          <w:b/>
        </w:rPr>
        <w:t xml:space="preserve"> </w:t>
      </w:r>
      <w:r>
        <w:t>Likuma 46.O panta 1., 5., 6., 7. un 9. punktu.</w:t>
      </w:r>
      <w:bookmarkStart w:id="57" w:name="_Toc169864379"/>
    </w:p>
    <w:p w14:paraId="45BD46E7" w14:textId="77777777" w:rsidR="00664D9B" w:rsidRPr="00F75F53" w:rsidRDefault="00664D9B" w:rsidP="00F75F53">
      <w:pPr>
        <w:keepNext/>
        <w:widowControl w:val="0"/>
        <w:numPr>
          <w:ilvl w:val="0"/>
          <w:numId w:val="5"/>
        </w:numPr>
        <w:spacing w:after="120"/>
        <w:ind w:left="851" w:hanging="851"/>
        <w:outlineLvl w:val="0"/>
        <w:rPr>
          <w:rFonts w:ascii="Georgia Pro" w:eastAsia="Times New Roman" w:hAnsi="Georgia Pro" w:cs="Arial"/>
          <w:b/>
          <w:bCs/>
          <w:kern w:val="32"/>
          <w:sz w:val="36"/>
          <w:szCs w:val="36"/>
          <w14:ligatures w14:val="none"/>
        </w:rPr>
      </w:pPr>
      <w:bookmarkStart w:id="58" w:name="_Toc170818932"/>
      <w:bookmarkStart w:id="59" w:name="_Toc172814864"/>
      <w:r>
        <w:rPr>
          <w:rFonts w:ascii="Georgia Pro" w:hAnsi="Georgia Pro"/>
          <w:b/>
          <w:sz w:val="36"/>
        </w:rPr>
        <w:t>Pēc pieprasījuma sniegto audiovizuālo pakalpojumu pieejamība</w:t>
      </w:r>
      <w:bookmarkEnd w:id="57"/>
      <w:bookmarkEnd w:id="58"/>
      <w:bookmarkEnd w:id="59"/>
    </w:p>
    <w:p w14:paraId="0955E948" w14:textId="77777777" w:rsidR="00664D9B" w:rsidRPr="00F75F53" w:rsidRDefault="00664D9B" w:rsidP="00CE35E3">
      <w:pPr>
        <w:spacing w:line="280" w:lineRule="exact"/>
        <w:jc w:val="both"/>
        <w:rPr>
          <w:sz w:val="16"/>
          <w:szCs w:val="20"/>
        </w:rPr>
      </w:pPr>
      <w:r>
        <w:tab/>
      </w:r>
    </w:p>
    <w:p w14:paraId="3FE32F12" w14:textId="77777777" w:rsidR="00CE35E3" w:rsidRPr="00F75F53" w:rsidRDefault="00CE35E3" w:rsidP="00CE35E3">
      <w:pPr>
        <w:pStyle w:val="a"/>
        <w:numPr>
          <w:ilvl w:val="1"/>
          <w:numId w:val="5"/>
        </w:numPr>
        <w:spacing w:line="280" w:lineRule="exact"/>
        <w:ind w:left="774"/>
        <w:jc w:val="both"/>
        <w:rPr>
          <w:rFonts w:ascii="Georgia Pro" w:hAnsi="Georgia Pro"/>
          <w:b/>
          <w:bCs/>
          <w:szCs w:val="20"/>
        </w:rPr>
      </w:pPr>
      <w:r>
        <w:t>Plašsaziņas līdzekļu pakalpojumu sniedzēji, kas sniedz pakalpojumus pēc pieprasījuma, veic samērīgus pasākumus, lai nodrošinātu, ka raidījumi, kas darīti pieejami pēc pieprasījuma sniegtajos pakalpojumos, tiek pastāvīgi un pakāpeniski padarīti pieejamāki personām ar invaliditāti, sniedzot piekļuves pakalpojumus, kā noteikts šajā Kodeksā un Noteikumos.</w:t>
      </w:r>
    </w:p>
    <w:p w14:paraId="09919D0F" w14:textId="77777777" w:rsidR="00CE35E3" w:rsidRPr="00F75F53" w:rsidRDefault="00CE35E3" w:rsidP="00664D9B">
      <w:pPr>
        <w:spacing w:line="280" w:lineRule="exact"/>
        <w:jc w:val="both"/>
        <w:rPr>
          <w:rFonts w:ascii="Georgia Pro" w:hAnsi="Georgia Pro"/>
          <w:b/>
          <w:bCs/>
          <w:sz w:val="24"/>
        </w:rPr>
      </w:pPr>
    </w:p>
    <w:p w14:paraId="324301EC" w14:textId="77777777" w:rsidR="00664D9B" w:rsidRPr="00E43AAE" w:rsidRDefault="00664D9B" w:rsidP="00F75F53">
      <w:pPr>
        <w:spacing w:line="280" w:lineRule="exact"/>
        <w:ind w:firstLine="720"/>
        <w:jc w:val="both"/>
        <w:rPr>
          <w:rFonts w:ascii="Georgia Pro" w:hAnsi="Georgia Pro"/>
          <w:b/>
          <w:bCs/>
          <w:sz w:val="28"/>
          <w:szCs w:val="28"/>
        </w:rPr>
      </w:pPr>
      <w:r>
        <w:rPr>
          <w:rFonts w:ascii="Georgia Pro" w:hAnsi="Georgia Pro"/>
          <w:b/>
          <w:sz w:val="28"/>
        </w:rPr>
        <w:t>Piekļūstamības rīcības plāns</w:t>
      </w:r>
    </w:p>
    <w:p w14:paraId="4FAD7A6C" w14:textId="77777777" w:rsidR="00D953A0" w:rsidRPr="00F75F53" w:rsidRDefault="00D953A0" w:rsidP="00D953A0">
      <w:pPr>
        <w:spacing w:line="280" w:lineRule="exact"/>
        <w:jc w:val="both"/>
      </w:pPr>
    </w:p>
    <w:p w14:paraId="4D3E6A35" w14:textId="77777777" w:rsidR="00CE35E3" w:rsidRPr="00F75F53" w:rsidRDefault="00CE35E3" w:rsidP="00CE35E3">
      <w:pPr>
        <w:pStyle w:val="a"/>
        <w:numPr>
          <w:ilvl w:val="1"/>
          <w:numId w:val="5"/>
        </w:numPr>
        <w:spacing w:line="280" w:lineRule="exact"/>
        <w:ind w:left="794"/>
        <w:jc w:val="both"/>
        <w:rPr>
          <w:szCs w:val="20"/>
        </w:rPr>
      </w:pPr>
      <w:r>
        <w:t xml:space="preserve">Plašsaziņas līdzekļu pakalpojumu sniedzēji, kas sniedz pakalpojumus pēc pieprasījuma, izstrādā piekļūstamības rīcības plānu, par kuru jāvienojas ar Komisiju attiecībā uz 15.1. iedaļā noteikto pienākumu. </w:t>
      </w:r>
    </w:p>
    <w:p w14:paraId="6E7D5F73" w14:textId="77777777" w:rsidR="00CE35E3" w:rsidRPr="00DF4510" w:rsidRDefault="00CE35E3" w:rsidP="00CE35E3">
      <w:pPr>
        <w:pStyle w:val="a"/>
        <w:numPr>
          <w:ilvl w:val="0"/>
          <w:numId w:val="0"/>
        </w:numPr>
        <w:spacing w:line="280" w:lineRule="exact"/>
        <w:ind w:left="794"/>
        <w:jc w:val="both"/>
        <w:rPr>
          <w:szCs w:val="20"/>
        </w:rPr>
      </w:pPr>
    </w:p>
    <w:p w14:paraId="5AC3A3B4" w14:textId="77777777" w:rsidR="00CE35E3" w:rsidRPr="00F75F53" w:rsidRDefault="00664D9B" w:rsidP="00CE35E3">
      <w:pPr>
        <w:pStyle w:val="a"/>
        <w:numPr>
          <w:ilvl w:val="1"/>
          <w:numId w:val="5"/>
        </w:numPr>
        <w:spacing w:line="280" w:lineRule="exact"/>
        <w:ind w:left="794"/>
        <w:jc w:val="both"/>
        <w:rPr>
          <w:szCs w:val="20"/>
        </w:rPr>
      </w:pPr>
      <w:r>
        <w:t>Plašsaziņas līdzekļu pakalpojumu sniedzēji, kas sniedz pakalpojumus pēc pieprasījuma, iesniedz Komisijai pirmo piekļūstamības rīcības plānu sešu mēnešu laikā no šī Kodeksa un Noteikumu publicēšanas dienas un pēc tam katru gadu.</w:t>
      </w:r>
    </w:p>
    <w:p w14:paraId="1E6C2402" w14:textId="77777777" w:rsidR="00CE35E3" w:rsidRPr="00DF4510" w:rsidRDefault="00CE35E3" w:rsidP="00CE35E3">
      <w:pPr>
        <w:pStyle w:val="a"/>
        <w:numPr>
          <w:ilvl w:val="0"/>
          <w:numId w:val="0"/>
        </w:numPr>
        <w:ind w:left="794"/>
        <w:rPr>
          <w:sz w:val="24"/>
        </w:rPr>
      </w:pPr>
    </w:p>
    <w:p w14:paraId="35AE1E9E" w14:textId="77777777" w:rsidR="00CE35E3" w:rsidRDefault="00664D9B" w:rsidP="00CE35E3">
      <w:pPr>
        <w:pStyle w:val="a"/>
        <w:numPr>
          <w:ilvl w:val="1"/>
          <w:numId w:val="5"/>
        </w:numPr>
        <w:spacing w:line="280" w:lineRule="exact"/>
        <w:ind w:left="794"/>
        <w:jc w:val="both"/>
        <w:rPr>
          <w:szCs w:val="20"/>
        </w:rPr>
      </w:pPr>
      <w:r>
        <w:t>Plašsaziņas līdzekļu pakalpojumu sniedzēji, kas sniedz pakalpojumus pēc pieprasījuma, izstrādājot pirmo un turpmākos piekļūstamības rīcības plānus, apliecina, ka tie ir pienācīgi ņēmuši vērā 15.6. iedaļā izklāstītos ietekmējošos faktorus.</w:t>
      </w:r>
    </w:p>
    <w:p w14:paraId="014B80EE" w14:textId="77777777" w:rsidR="00F53450" w:rsidRPr="00DF4510" w:rsidRDefault="00F53450" w:rsidP="00F53450">
      <w:pPr>
        <w:pStyle w:val="a"/>
        <w:numPr>
          <w:ilvl w:val="0"/>
          <w:numId w:val="0"/>
        </w:numPr>
        <w:ind w:left="284"/>
        <w:rPr>
          <w:szCs w:val="20"/>
        </w:rPr>
      </w:pPr>
    </w:p>
    <w:p w14:paraId="6E2368D3" w14:textId="77777777" w:rsidR="00F53450" w:rsidRPr="00DF4510" w:rsidRDefault="00F53450" w:rsidP="00F53450">
      <w:pPr>
        <w:pStyle w:val="a"/>
        <w:numPr>
          <w:ilvl w:val="0"/>
          <w:numId w:val="0"/>
        </w:numPr>
        <w:ind w:left="284"/>
        <w:rPr>
          <w:szCs w:val="20"/>
        </w:rPr>
      </w:pPr>
    </w:p>
    <w:p w14:paraId="4BD3DAB0" w14:textId="77777777" w:rsidR="00F53450" w:rsidRPr="00DF4510" w:rsidRDefault="00F53450" w:rsidP="00F53450">
      <w:pPr>
        <w:pStyle w:val="a"/>
        <w:numPr>
          <w:ilvl w:val="0"/>
          <w:numId w:val="0"/>
        </w:numPr>
        <w:ind w:left="284"/>
        <w:rPr>
          <w:szCs w:val="20"/>
        </w:rPr>
      </w:pPr>
    </w:p>
    <w:p w14:paraId="74F1F4DC" w14:textId="77777777" w:rsidR="00F53450" w:rsidRPr="00DF4510" w:rsidRDefault="00F53450" w:rsidP="00F53450">
      <w:pPr>
        <w:pStyle w:val="a"/>
        <w:numPr>
          <w:ilvl w:val="0"/>
          <w:numId w:val="0"/>
        </w:numPr>
        <w:spacing w:line="280" w:lineRule="exact"/>
        <w:ind w:left="794"/>
        <w:jc w:val="both"/>
        <w:rPr>
          <w:szCs w:val="20"/>
        </w:rPr>
      </w:pPr>
    </w:p>
    <w:p w14:paraId="73D96E95" w14:textId="77777777" w:rsidR="00CE35E3" w:rsidRPr="00DF4510" w:rsidRDefault="00CE35E3" w:rsidP="00CE35E3">
      <w:pPr>
        <w:pStyle w:val="a"/>
        <w:numPr>
          <w:ilvl w:val="0"/>
          <w:numId w:val="0"/>
        </w:numPr>
        <w:ind w:left="284"/>
        <w:rPr>
          <w:szCs w:val="20"/>
        </w:rPr>
      </w:pPr>
    </w:p>
    <w:p w14:paraId="77744C80" w14:textId="77777777" w:rsidR="00CE35E3" w:rsidRPr="00F75F53" w:rsidRDefault="00664D9B" w:rsidP="00CE35E3">
      <w:pPr>
        <w:pStyle w:val="a"/>
        <w:numPr>
          <w:ilvl w:val="1"/>
          <w:numId w:val="5"/>
        </w:numPr>
        <w:spacing w:line="280" w:lineRule="exact"/>
        <w:ind w:left="794"/>
        <w:jc w:val="both"/>
        <w:rPr>
          <w:szCs w:val="20"/>
        </w:rPr>
      </w:pPr>
      <w:r>
        <w:t>Piekļūstamības rīcības plāns, kas jāizstrādā un jāsaskaņo ar Coimisiún na Meán attiecībā uz 15.1. punktā noteikto pienākumu, attiecas uz šādiem aspektiem: -</w:t>
      </w:r>
      <w:bookmarkStart w:id="60" w:name="_Toc165642834"/>
      <w:bookmarkStart w:id="61" w:name="_Toc166156585"/>
      <w:bookmarkStart w:id="62" w:name="_Toc169864380"/>
    </w:p>
    <w:p w14:paraId="43A7CCCD" w14:textId="77777777" w:rsidR="00CE35E3" w:rsidRPr="00DF4510" w:rsidRDefault="00CE35E3" w:rsidP="00CE35E3">
      <w:pPr>
        <w:pStyle w:val="a"/>
        <w:numPr>
          <w:ilvl w:val="0"/>
          <w:numId w:val="0"/>
        </w:numPr>
        <w:spacing w:line="280" w:lineRule="exact"/>
        <w:ind w:left="720"/>
        <w:jc w:val="both"/>
        <w:rPr>
          <w:szCs w:val="20"/>
        </w:rPr>
      </w:pPr>
    </w:p>
    <w:p w14:paraId="1768A985" w14:textId="77777777" w:rsidR="00664D9B" w:rsidRPr="00F75F53" w:rsidRDefault="00664D9B" w:rsidP="00BC349D">
      <w:pPr>
        <w:pStyle w:val="a"/>
        <w:numPr>
          <w:ilvl w:val="0"/>
          <w:numId w:val="21"/>
        </w:numPr>
        <w:spacing w:line="280" w:lineRule="exact"/>
        <w:ind w:left="1984" w:hanging="992"/>
        <w:jc w:val="both"/>
        <w:rPr>
          <w:szCs w:val="20"/>
        </w:rPr>
      </w:pPr>
      <w:r>
        <w:t>Piekļuves pakalpojumu īpatsvars, ko plašsaziņas līdzekļu pakalpojumu sniedzējs ierosina katru gadu darīt pieejamus, izmantojot tā sniegto(-s) pakalpojumu(-s) pēc pieprasījuma.</w:t>
      </w:r>
      <w:bookmarkEnd w:id="60"/>
      <w:bookmarkEnd w:id="61"/>
      <w:bookmarkEnd w:id="62"/>
    </w:p>
    <w:p w14:paraId="253C0D03" w14:textId="77777777" w:rsidR="00664D9B" w:rsidRPr="00DF4510" w:rsidRDefault="00664D9B" w:rsidP="00BC349D">
      <w:pPr>
        <w:pStyle w:val="a"/>
        <w:numPr>
          <w:ilvl w:val="0"/>
          <w:numId w:val="0"/>
        </w:numPr>
        <w:spacing w:line="280" w:lineRule="exact"/>
        <w:ind w:left="1984" w:hanging="992"/>
        <w:jc w:val="both"/>
        <w:rPr>
          <w:szCs w:val="20"/>
        </w:rPr>
      </w:pPr>
    </w:p>
    <w:p w14:paraId="0BCC00B0" w14:textId="77777777" w:rsidR="00664D9B" w:rsidRPr="00F75F53" w:rsidRDefault="00664D9B" w:rsidP="00BC349D">
      <w:pPr>
        <w:pStyle w:val="a"/>
        <w:numPr>
          <w:ilvl w:val="0"/>
          <w:numId w:val="21"/>
        </w:numPr>
        <w:spacing w:line="280" w:lineRule="exact"/>
        <w:ind w:left="1984" w:hanging="992"/>
        <w:jc w:val="both"/>
        <w:rPr>
          <w:b/>
          <w:bCs/>
          <w:szCs w:val="20"/>
        </w:rPr>
      </w:pPr>
      <w:bookmarkStart w:id="63" w:name="_Toc165642835"/>
      <w:bookmarkStart w:id="64" w:name="_Toc166156586"/>
      <w:bookmarkStart w:id="65" w:name="_Toc169864381"/>
      <w:r>
        <w:t>Pasākumi, kas jāveic, lai ievērotu kvalitātes standartus, ko Komisija izstrādājusi saskaņā ar 15.7. iedaļu.</w:t>
      </w:r>
      <w:bookmarkEnd w:id="63"/>
      <w:bookmarkEnd w:id="64"/>
      <w:bookmarkEnd w:id="65"/>
      <w:r>
        <w:t xml:space="preserve"> </w:t>
      </w:r>
    </w:p>
    <w:p w14:paraId="2C431630" w14:textId="77777777" w:rsidR="00664D9B" w:rsidRPr="00DF4510" w:rsidRDefault="00664D9B" w:rsidP="00BC349D">
      <w:pPr>
        <w:pStyle w:val="a"/>
        <w:numPr>
          <w:ilvl w:val="0"/>
          <w:numId w:val="0"/>
        </w:numPr>
        <w:spacing w:line="280" w:lineRule="exact"/>
        <w:ind w:left="1984" w:hanging="992"/>
        <w:jc w:val="both"/>
        <w:rPr>
          <w:b/>
          <w:bCs/>
          <w:szCs w:val="20"/>
        </w:rPr>
      </w:pPr>
    </w:p>
    <w:p w14:paraId="24B6F666" w14:textId="77777777" w:rsidR="00664D9B" w:rsidRPr="00F75F53" w:rsidRDefault="00664D9B" w:rsidP="00BC349D">
      <w:pPr>
        <w:pStyle w:val="a"/>
        <w:numPr>
          <w:ilvl w:val="0"/>
          <w:numId w:val="21"/>
        </w:numPr>
        <w:spacing w:line="280" w:lineRule="exact"/>
        <w:ind w:left="1984" w:hanging="992"/>
        <w:jc w:val="both"/>
        <w:rPr>
          <w:b/>
          <w:bCs/>
          <w:szCs w:val="20"/>
        </w:rPr>
      </w:pPr>
      <w:bookmarkStart w:id="66" w:name="_Toc165642836"/>
      <w:bookmarkStart w:id="67" w:name="_Toc166156587"/>
      <w:bookmarkStart w:id="68" w:name="_Toc169864382"/>
      <w:r>
        <w:t>Priekšlikumi attiecībā uz informācijas sniegšanu par ārkārtas situācijām saskaņā ar 15.8. iedaļu.</w:t>
      </w:r>
      <w:bookmarkEnd w:id="66"/>
      <w:bookmarkEnd w:id="67"/>
      <w:bookmarkEnd w:id="68"/>
    </w:p>
    <w:p w14:paraId="1A175B0F" w14:textId="77777777" w:rsidR="00664D9B" w:rsidRPr="00DF4510" w:rsidRDefault="00664D9B" w:rsidP="00BC349D">
      <w:pPr>
        <w:pStyle w:val="a"/>
        <w:numPr>
          <w:ilvl w:val="0"/>
          <w:numId w:val="0"/>
        </w:numPr>
        <w:spacing w:line="280" w:lineRule="exact"/>
        <w:ind w:left="1984" w:hanging="992"/>
        <w:jc w:val="both"/>
        <w:rPr>
          <w:b/>
          <w:bCs/>
          <w:szCs w:val="20"/>
        </w:rPr>
      </w:pPr>
    </w:p>
    <w:p w14:paraId="0D0D042D" w14:textId="77777777" w:rsidR="00664D9B" w:rsidRPr="00F75F53" w:rsidRDefault="00664D9B" w:rsidP="00BC349D">
      <w:pPr>
        <w:pStyle w:val="a"/>
        <w:numPr>
          <w:ilvl w:val="0"/>
          <w:numId w:val="21"/>
        </w:numPr>
        <w:spacing w:line="280" w:lineRule="exact"/>
        <w:ind w:left="1984" w:hanging="992"/>
        <w:jc w:val="both"/>
        <w:rPr>
          <w:b/>
          <w:bCs/>
          <w:szCs w:val="20"/>
        </w:rPr>
      </w:pPr>
      <w:bookmarkStart w:id="69" w:name="_Toc165642837"/>
      <w:bookmarkStart w:id="70" w:name="_Toc166156588"/>
      <w:bookmarkStart w:id="71" w:name="_Toc169864383"/>
      <w:r>
        <w:t>Veids, kādā plašsaziņas līdzekļu pakalpojumu sniedzējs veicinās piekļuves pakalpojumus, kas darīti pieejami tā sniegtajā(-s) pakalpojumā(-os) pēc pieprasījuma.</w:t>
      </w:r>
      <w:bookmarkEnd w:id="69"/>
      <w:bookmarkEnd w:id="70"/>
      <w:bookmarkEnd w:id="71"/>
    </w:p>
    <w:p w14:paraId="4765EEE4" w14:textId="77777777" w:rsidR="00664D9B" w:rsidRPr="00DF4510" w:rsidRDefault="00664D9B" w:rsidP="00BC349D">
      <w:pPr>
        <w:pStyle w:val="a"/>
        <w:numPr>
          <w:ilvl w:val="0"/>
          <w:numId w:val="0"/>
        </w:numPr>
        <w:spacing w:line="280" w:lineRule="exact"/>
        <w:ind w:left="1984" w:hanging="992"/>
        <w:jc w:val="both"/>
        <w:rPr>
          <w:b/>
          <w:bCs/>
          <w:szCs w:val="20"/>
        </w:rPr>
      </w:pPr>
    </w:p>
    <w:p w14:paraId="2C8A71AD" w14:textId="77777777" w:rsidR="00664D9B" w:rsidRPr="00F75F53" w:rsidRDefault="00664D9B" w:rsidP="00BC349D">
      <w:pPr>
        <w:pStyle w:val="a"/>
        <w:numPr>
          <w:ilvl w:val="0"/>
          <w:numId w:val="21"/>
        </w:numPr>
        <w:spacing w:line="280" w:lineRule="exact"/>
        <w:ind w:left="1984" w:hanging="992"/>
        <w:jc w:val="both"/>
        <w:rPr>
          <w:b/>
          <w:bCs/>
          <w:szCs w:val="20"/>
        </w:rPr>
      </w:pPr>
      <w:bookmarkStart w:id="72" w:name="_Toc165642838"/>
      <w:bookmarkStart w:id="73" w:name="_Toc166156589"/>
      <w:bookmarkStart w:id="74" w:name="_Toc169864384"/>
      <w:r>
        <w:t>Priekšlikumi konsultācijām ar piekļuves pakalpojumu lietotājiem par to, kā plašsaziņas līdzekļu pakalpojumu sniedzējs nodrošina piekļuves pakalpojumus attiecībā uz tā sniegto(-ajiem) plašsaziņas līdzekļu pakalpojumu(-iem) pēc pieprasījuma.</w:t>
      </w:r>
      <w:bookmarkEnd w:id="72"/>
      <w:bookmarkEnd w:id="73"/>
      <w:bookmarkEnd w:id="74"/>
    </w:p>
    <w:p w14:paraId="5637D350" w14:textId="77777777" w:rsidR="00664D9B" w:rsidRPr="00DF4510" w:rsidRDefault="00664D9B" w:rsidP="00F75F53">
      <w:pPr>
        <w:pStyle w:val="a"/>
        <w:numPr>
          <w:ilvl w:val="0"/>
          <w:numId w:val="0"/>
        </w:numPr>
        <w:ind w:left="1985" w:hanging="992"/>
        <w:jc w:val="both"/>
        <w:rPr>
          <w:b/>
          <w:bCs/>
          <w:szCs w:val="20"/>
        </w:rPr>
      </w:pPr>
    </w:p>
    <w:p w14:paraId="36B27942" w14:textId="77777777" w:rsidR="00664D9B" w:rsidRPr="00F75F53" w:rsidRDefault="00664D9B" w:rsidP="00E43AAE">
      <w:pPr>
        <w:pStyle w:val="a"/>
        <w:numPr>
          <w:ilvl w:val="0"/>
          <w:numId w:val="21"/>
        </w:numPr>
        <w:spacing w:after="240"/>
        <w:ind w:left="1984" w:hanging="992"/>
        <w:contextualSpacing w:val="0"/>
        <w:jc w:val="both"/>
        <w:rPr>
          <w:b/>
          <w:bCs/>
          <w:sz w:val="24"/>
        </w:rPr>
      </w:pPr>
      <w:bookmarkStart w:id="75" w:name="_Toc165642839"/>
      <w:bookmarkStart w:id="76" w:name="_Toc166156590"/>
      <w:bookmarkStart w:id="77" w:name="_Toc169864385"/>
      <w:r>
        <w:t>Priekšlikumi par to, kā nodrošināt, ka ir pieejams mehānisms, lai izskatītu auditorijas sūdzības un jautājumus par piekļuves pakalpojumu sniegšanu</w:t>
      </w:r>
      <w:r>
        <w:rPr>
          <w:sz w:val="24"/>
        </w:rPr>
        <w:t>.</w:t>
      </w:r>
      <w:bookmarkEnd w:id="75"/>
      <w:bookmarkEnd w:id="76"/>
      <w:bookmarkEnd w:id="77"/>
    </w:p>
    <w:p w14:paraId="77E2A09B" w14:textId="77777777" w:rsidR="00664D9B" w:rsidRPr="00E43AAE" w:rsidRDefault="00664D9B" w:rsidP="00F75F53">
      <w:pPr>
        <w:spacing w:after="120" w:line="280" w:lineRule="exact"/>
        <w:ind w:left="131" w:firstLine="720"/>
        <w:jc w:val="both"/>
        <w:rPr>
          <w:rFonts w:ascii="Georgia Pro" w:hAnsi="Georgia Pro"/>
          <w:b/>
          <w:bCs/>
          <w:sz w:val="28"/>
          <w:szCs w:val="28"/>
        </w:rPr>
      </w:pPr>
      <w:r>
        <w:rPr>
          <w:rFonts w:ascii="Georgia Pro" w:hAnsi="Georgia Pro"/>
          <w:b/>
          <w:sz w:val="28"/>
        </w:rPr>
        <w:t>Ietekmējošie faktori</w:t>
      </w:r>
    </w:p>
    <w:p w14:paraId="4C384D06" w14:textId="77777777" w:rsidR="00664D9B" w:rsidRPr="00F75F53" w:rsidRDefault="00664D9B" w:rsidP="00F75F53">
      <w:pPr>
        <w:pStyle w:val="a"/>
        <w:numPr>
          <w:ilvl w:val="1"/>
          <w:numId w:val="5"/>
        </w:numPr>
        <w:spacing w:after="120" w:line="280" w:lineRule="exact"/>
        <w:ind w:left="851"/>
        <w:jc w:val="both"/>
        <w:rPr>
          <w:szCs w:val="20"/>
        </w:rPr>
      </w:pPr>
      <w:r>
        <w:t>Nosakot samērīgus pasākumus, kas jāveic saskaņā ar 15.1. iedaļu un kas ir noteikti ikgadējā piekļūstamības rīcības plānā, plašsaziņas līdzekļu pakalpojumu sniedzēji, kas sniedz pakalpojumus pēc pieprasījuma, demonstrē, ka ir pienācīgi ņemti vērā šādi ietekmējoši faktori.</w:t>
      </w:r>
      <w:r w:rsidRPr="00F75F53">
        <w:rPr>
          <w:rStyle w:val="ab"/>
          <w:szCs w:val="20"/>
          <w:lang w:val="en-IE"/>
        </w:rPr>
        <w:footnoteReference w:id="3"/>
      </w:r>
      <w:r>
        <w:t xml:space="preserve"> Proti: - </w:t>
      </w:r>
    </w:p>
    <w:p w14:paraId="26EFBC9E" w14:textId="77777777" w:rsidR="00664D9B" w:rsidRPr="00F75F53" w:rsidRDefault="00664D9B" w:rsidP="00664D9B">
      <w:pPr>
        <w:ind w:left="792" w:hanging="432"/>
        <w:jc w:val="both"/>
        <w:rPr>
          <w:b/>
          <w:bCs/>
          <w:szCs w:val="20"/>
        </w:rPr>
      </w:pPr>
    </w:p>
    <w:p w14:paraId="5623C048" w14:textId="77777777" w:rsidR="00664D9B" w:rsidRPr="00F75F53" w:rsidRDefault="00664D9B" w:rsidP="00F75F53">
      <w:pPr>
        <w:pStyle w:val="a"/>
        <w:widowControl w:val="0"/>
        <w:numPr>
          <w:ilvl w:val="0"/>
          <w:numId w:val="19"/>
        </w:numPr>
        <w:spacing w:after="160" w:line="276" w:lineRule="auto"/>
        <w:ind w:left="1985" w:hanging="992"/>
        <w:contextualSpacing w:val="0"/>
        <w:jc w:val="both"/>
        <w:rPr>
          <w:b/>
          <w:bCs/>
          <w:szCs w:val="20"/>
        </w:rPr>
      </w:pPr>
      <w:r>
        <w:t xml:space="preserve">Audiovizuālo plašsaziņas līdzekļu pakalpojumu sniedzēju, kas sniedz pakalpojumus pēc pieprasījuma, pakalpojumu raksturs. </w:t>
      </w:r>
    </w:p>
    <w:p w14:paraId="34945D8D" w14:textId="77777777" w:rsidR="00664D9B" w:rsidRPr="00F75F53" w:rsidRDefault="00664D9B" w:rsidP="00F75F53">
      <w:pPr>
        <w:pStyle w:val="a"/>
        <w:widowControl w:val="0"/>
        <w:numPr>
          <w:ilvl w:val="0"/>
          <w:numId w:val="19"/>
        </w:numPr>
        <w:spacing w:after="160" w:line="276" w:lineRule="auto"/>
        <w:ind w:left="1985" w:hanging="992"/>
        <w:contextualSpacing w:val="0"/>
        <w:jc w:val="both"/>
        <w:rPr>
          <w:szCs w:val="20"/>
        </w:rPr>
      </w:pPr>
      <w:r>
        <w:t>Audiovizuālo plašsaziņas līdzekļu pakalpojumu sniedzēju, kas sniedz pakalpojumus pēc pieprasījuma, attīstības stadija un spēja nodrošināt pieejamus raidījumus.</w:t>
      </w:r>
    </w:p>
    <w:p w14:paraId="3AD5CA6E" w14:textId="77777777" w:rsidR="00C143A2" w:rsidRPr="00F75F53" w:rsidRDefault="00664D9B" w:rsidP="00F75F53">
      <w:pPr>
        <w:pStyle w:val="a"/>
        <w:widowControl w:val="0"/>
        <w:numPr>
          <w:ilvl w:val="0"/>
          <w:numId w:val="19"/>
        </w:numPr>
        <w:spacing w:after="160" w:line="276" w:lineRule="auto"/>
        <w:ind w:left="1985" w:hanging="992"/>
        <w:contextualSpacing w:val="0"/>
        <w:jc w:val="both"/>
        <w:rPr>
          <w:szCs w:val="20"/>
        </w:rPr>
      </w:pPr>
      <w:r>
        <w:t xml:space="preserve">Pašreizējais piekļuves pakalpojumu sniegšanas līmenis, ko plašsaziņas līdzekļu pakalpojumu sniedzējs ir darījis pieejamus pēc pieprasījuma sniegtajos pakalpojumos. </w:t>
      </w:r>
    </w:p>
    <w:p w14:paraId="36C3C07E" w14:textId="77777777" w:rsidR="00C143A2" w:rsidRPr="00F75F53" w:rsidRDefault="00664D9B" w:rsidP="00F75F53">
      <w:pPr>
        <w:pStyle w:val="a"/>
        <w:widowControl w:val="0"/>
        <w:numPr>
          <w:ilvl w:val="0"/>
          <w:numId w:val="19"/>
        </w:numPr>
        <w:spacing w:after="160" w:line="276" w:lineRule="auto"/>
        <w:ind w:left="1985" w:hanging="992"/>
        <w:contextualSpacing w:val="0"/>
        <w:jc w:val="both"/>
        <w:rPr>
          <w:szCs w:val="20"/>
        </w:rPr>
      </w:pPr>
      <w:r>
        <w:t>Programmu veids, kas ir ietvertas plašsaziņas līdzekļu pakalpojumu sniedzēja, kas sniedz pakalpojumus pēc pieprasījuma, pakalpojumu katalogā.</w:t>
      </w:r>
    </w:p>
    <w:p w14:paraId="0EBC7625" w14:textId="77777777" w:rsidR="00C143A2" w:rsidRPr="00F75F53" w:rsidRDefault="00664D9B" w:rsidP="00F75F53">
      <w:pPr>
        <w:pStyle w:val="a"/>
        <w:widowControl w:val="0"/>
        <w:numPr>
          <w:ilvl w:val="0"/>
          <w:numId w:val="19"/>
        </w:numPr>
        <w:spacing w:after="160" w:line="276" w:lineRule="auto"/>
        <w:ind w:left="1985" w:hanging="992"/>
        <w:contextualSpacing w:val="0"/>
        <w:jc w:val="both"/>
        <w:rPr>
          <w:szCs w:val="20"/>
        </w:rPr>
      </w:pPr>
      <w:r>
        <w:t xml:space="preserve">Tehnisko un cilvēkresursu izmaksas plašsaziņas līdzekļu pakalpojumu sniedzējam, sniedzot piekļuves pakalpojumus. </w:t>
      </w:r>
    </w:p>
    <w:p w14:paraId="6F0D3125" w14:textId="77777777" w:rsidR="00664D9B" w:rsidRPr="00F75F53" w:rsidRDefault="00664D9B" w:rsidP="00F75F53">
      <w:pPr>
        <w:pStyle w:val="a"/>
        <w:widowControl w:val="0"/>
        <w:numPr>
          <w:ilvl w:val="0"/>
          <w:numId w:val="19"/>
        </w:numPr>
        <w:spacing w:after="160" w:line="276" w:lineRule="auto"/>
        <w:ind w:left="1985" w:hanging="992"/>
        <w:contextualSpacing w:val="0"/>
        <w:jc w:val="both"/>
        <w:rPr>
          <w:szCs w:val="20"/>
        </w:rPr>
      </w:pPr>
      <w:r>
        <w:t>Plašsaziņas līdzekļu pakalpojumu sniedzēja tehniskā spēja sniegt tā sniegtos piekļuves pakalpojumus pēc pieprasījuma.</w:t>
      </w:r>
    </w:p>
    <w:p w14:paraId="654A7EE2" w14:textId="77777777" w:rsidR="00F53450" w:rsidRDefault="00F53450" w:rsidP="00F75F53">
      <w:pPr>
        <w:spacing w:after="120" w:line="280" w:lineRule="exact"/>
        <w:ind w:firstLine="720"/>
        <w:jc w:val="both"/>
        <w:rPr>
          <w:rFonts w:ascii="Georgia Pro" w:hAnsi="Georgia Pro"/>
          <w:b/>
          <w:bCs/>
          <w:sz w:val="28"/>
          <w:szCs w:val="28"/>
        </w:rPr>
      </w:pPr>
      <w:bookmarkStart w:id="78" w:name="_Hlk161411306"/>
    </w:p>
    <w:p w14:paraId="72F0370E" w14:textId="77777777" w:rsidR="00F53450" w:rsidRDefault="00F53450" w:rsidP="00F75F53">
      <w:pPr>
        <w:spacing w:after="120" w:line="280" w:lineRule="exact"/>
        <w:ind w:firstLine="720"/>
        <w:jc w:val="both"/>
        <w:rPr>
          <w:rFonts w:ascii="Georgia Pro" w:hAnsi="Georgia Pro"/>
          <w:b/>
          <w:bCs/>
          <w:sz w:val="28"/>
          <w:szCs w:val="28"/>
        </w:rPr>
      </w:pPr>
    </w:p>
    <w:p w14:paraId="6823521F" w14:textId="75F27E9D" w:rsidR="00664D9B" w:rsidRPr="00E43AAE" w:rsidRDefault="00664D9B" w:rsidP="00F53450">
      <w:pPr>
        <w:spacing w:after="240" w:line="280" w:lineRule="exact"/>
        <w:ind w:firstLine="720"/>
        <w:jc w:val="both"/>
        <w:rPr>
          <w:rFonts w:ascii="Georgia Pro" w:hAnsi="Georgia Pro"/>
          <w:b/>
          <w:bCs/>
          <w:sz w:val="28"/>
          <w:szCs w:val="28"/>
        </w:rPr>
      </w:pPr>
      <w:r>
        <w:rPr>
          <w:rFonts w:ascii="Georgia Pro" w:hAnsi="Georgia Pro"/>
          <w:b/>
          <w:sz w:val="28"/>
        </w:rPr>
        <w:t>Kvalitātes standarti</w:t>
      </w:r>
    </w:p>
    <w:p w14:paraId="2E126EDE" w14:textId="77777777" w:rsidR="00664D9B" w:rsidRPr="00F75F53" w:rsidRDefault="00664D9B" w:rsidP="00F53450">
      <w:pPr>
        <w:pStyle w:val="a"/>
        <w:numPr>
          <w:ilvl w:val="1"/>
          <w:numId w:val="5"/>
        </w:numPr>
        <w:spacing w:after="240" w:line="280" w:lineRule="exact"/>
        <w:ind w:left="777" w:hanging="777"/>
        <w:contextualSpacing w:val="0"/>
        <w:jc w:val="both"/>
        <w:rPr>
          <w:szCs w:val="20"/>
        </w:rPr>
      </w:pPr>
      <w:r>
        <w:t xml:space="preserve">Ciktāl tas ir praktiski iespējams, plašsaziņas līdzekļu pakalpojumu sniedzēji, kas sniedz pakalpojumus pēc pieprasījuma, ievēro Coimisiún na Meán piemērotos kvalitātes standartus, kas izstrādāti pēc apspriešanās ar sabiedrību un plašsaziņas līdzekļu pakalpojumu sniedzējiem pēc pieprasījuma. </w:t>
      </w:r>
    </w:p>
    <w:p w14:paraId="1433FAF1" w14:textId="77777777" w:rsidR="00664D9B" w:rsidRPr="00E43AAE" w:rsidRDefault="00664D9B" w:rsidP="00F53450">
      <w:pPr>
        <w:spacing w:after="240" w:line="280" w:lineRule="exact"/>
        <w:ind w:firstLine="720"/>
        <w:jc w:val="both"/>
        <w:rPr>
          <w:rFonts w:ascii="Georgia Pro" w:hAnsi="Georgia Pro"/>
          <w:b/>
          <w:bCs/>
          <w:sz w:val="28"/>
          <w:szCs w:val="28"/>
        </w:rPr>
      </w:pPr>
      <w:r>
        <w:rPr>
          <w:rFonts w:ascii="Georgia Pro" w:hAnsi="Georgia Pro"/>
          <w:b/>
          <w:sz w:val="28"/>
        </w:rPr>
        <w:t>Informācija par ārkārtas situācijām</w:t>
      </w:r>
    </w:p>
    <w:bookmarkEnd w:id="78"/>
    <w:p w14:paraId="292E9D2F" w14:textId="77777777" w:rsidR="00664D9B" w:rsidRPr="00F75F53" w:rsidRDefault="00664D9B" w:rsidP="00F53450">
      <w:pPr>
        <w:pStyle w:val="a"/>
        <w:numPr>
          <w:ilvl w:val="1"/>
          <w:numId w:val="5"/>
        </w:numPr>
        <w:spacing w:after="240" w:line="280" w:lineRule="exact"/>
        <w:ind w:left="777" w:hanging="777"/>
        <w:contextualSpacing w:val="0"/>
        <w:jc w:val="both"/>
        <w:rPr>
          <w:szCs w:val="20"/>
        </w:rPr>
      </w:pPr>
      <w:r>
        <w:t>Ja pakalpojums pēc pieprasījuma pārraida informāciju par ārkārtas situācijām, tostarp publiskus paziņojumus un paziņojumus dabas katastrofu situācijās, minētā pakalpojuma sniedzējs nodrošina, ka šī informācija tiek sniegta personām ar invaliditāti pieejamā veidā.</w:t>
      </w:r>
    </w:p>
    <w:p w14:paraId="7C50DF4D" w14:textId="24CD4F42" w:rsidR="00664D9B" w:rsidRPr="00E43AAE" w:rsidRDefault="00664D9B" w:rsidP="00F53450">
      <w:pPr>
        <w:spacing w:after="240" w:line="280" w:lineRule="exact"/>
        <w:ind w:firstLine="720"/>
        <w:jc w:val="both"/>
        <w:rPr>
          <w:rFonts w:ascii="Georgia Pro" w:hAnsi="Georgia Pro"/>
          <w:b/>
          <w:bCs/>
          <w:sz w:val="28"/>
          <w:szCs w:val="28"/>
        </w:rPr>
      </w:pPr>
      <w:r>
        <w:rPr>
          <w:rFonts w:ascii="Georgia Pro" w:hAnsi="Georgia Pro"/>
          <w:b/>
          <w:sz w:val="28"/>
        </w:rPr>
        <w:t>Ziņošana</w:t>
      </w:r>
    </w:p>
    <w:p w14:paraId="459374E6" w14:textId="77777777" w:rsidR="00664D9B" w:rsidRPr="00F75F53" w:rsidRDefault="00664D9B" w:rsidP="00F53450">
      <w:pPr>
        <w:pStyle w:val="a"/>
        <w:numPr>
          <w:ilvl w:val="1"/>
          <w:numId w:val="5"/>
        </w:numPr>
        <w:spacing w:after="240" w:line="280" w:lineRule="exact"/>
        <w:ind w:left="774"/>
        <w:jc w:val="both"/>
        <w:rPr>
          <w:szCs w:val="20"/>
        </w:rPr>
      </w:pPr>
      <w:r>
        <w:t xml:space="preserve">Lai nodrošinātu Komisijai iespēju izpildīt savu ziņošanas pienākumu, kas noteikts Audiovizuālo mediju pakalpojumu direktīvas 7. panta 2. punktā, plašsaziņas līdzekļu pakalpojumu sniedzēji pēc pieprasījuma sniedz Komisijai ziņojumu veidā, kas vēl tiks precizēts, par to, kā tiek īstenoti pirmie un turpmākie ikgadējie piekļūstamības rīcības plāni, par kuriem panākta vienošanās ar Komisiju. </w:t>
      </w:r>
    </w:p>
    <w:p w14:paraId="44F872FF" w14:textId="77777777" w:rsidR="00664D9B" w:rsidRPr="00E43AAE" w:rsidRDefault="00664D9B" w:rsidP="00E43AAE">
      <w:pPr>
        <w:pStyle w:val="2"/>
        <w:jc w:val="center"/>
        <w:rPr>
          <w:rFonts w:ascii="Georgia Pro" w:hAnsi="Georgia Pro"/>
          <w:sz w:val="36"/>
          <w:szCs w:val="36"/>
        </w:rPr>
      </w:pPr>
      <w:r>
        <w:br w:type="column"/>
      </w:r>
      <w:bookmarkStart w:id="79" w:name="_Toc172814865"/>
      <w:r>
        <w:rPr>
          <w:rFonts w:ascii="Georgia Pro" w:hAnsi="Georgia Pro"/>
          <w:sz w:val="36"/>
        </w:rPr>
        <w:lastRenderedPageBreak/>
        <w:t>Norādes</w:t>
      </w:r>
      <w:bookmarkEnd w:id="79"/>
    </w:p>
    <w:p w14:paraId="0A607981" w14:textId="77777777" w:rsidR="00664D9B" w:rsidRPr="00E43AAE" w:rsidRDefault="00664D9B" w:rsidP="00E43AAE">
      <w:pPr>
        <w:spacing w:after="120"/>
        <w:ind w:left="709" w:hanging="709"/>
        <w:jc w:val="center"/>
        <w:rPr>
          <w:rFonts w:ascii="Georgia Pro" w:hAnsi="Georgia Pro"/>
          <w:b/>
          <w:bCs/>
          <w:sz w:val="36"/>
          <w:szCs w:val="36"/>
        </w:rPr>
      </w:pPr>
      <w:r>
        <w:rPr>
          <w:rFonts w:ascii="Georgia Pro" w:hAnsi="Georgia Pro"/>
          <w:b/>
          <w:sz w:val="36"/>
        </w:rPr>
        <w:t xml:space="preserve">Ietekmējošie faktori </w:t>
      </w:r>
    </w:p>
    <w:p w14:paraId="32220DAD" w14:textId="77777777" w:rsidR="00664D9B" w:rsidRPr="00F75F53" w:rsidRDefault="00664D9B" w:rsidP="00F53450">
      <w:pPr>
        <w:spacing w:after="240" w:line="280" w:lineRule="exact"/>
        <w:jc w:val="both"/>
        <w:rPr>
          <w:szCs w:val="20"/>
        </w:rPr>
      </w:pPr>
      <w:r>
        <w:t xml:space="preserve">Coimisiún na Meán “Plašsaziņas līdzekļu pakalpojumu kodeksa un Plašsaziņas līdzekļu pakalpojumu noteikumu — audiovizuālo plašsaziņas līdzekļu pakalpojumu sniedzēji, kas sniedz pakalpojumus pēc pieprasījuma” 15. pantā ir noteikts, ka, nosakot samērīgus pasākumus, kas jāveic, lai nodrošinātu, ka programmas, kas ir pieejamas pēc pieprasījuma, pastāvīgi un pakāpeniski tiek padarītas pieejamākas personām ar invaliditāti, plašsaziņas līdzekļu pakalpojumu sniedzēji, izstrādājot pirmo un turpmākos pieejamības rīcības plānus, demonstrē, ka tie ir pienācīgi ņēmuši vērā Noteikumu 15.6. iedaļā izklāstītos ietekmējošos faktorus. Šajā dokumentā sniegti turpmāki norādījumi saistībā ar to. </w:t>
      </w:r>
    </w:p>
    <w:p w14:paraId="5F736815"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Audiovizuālo plašsaziņas līdzekļu pakalpojumu sniedzēju, kas sniedz pakalpojumus pēc pieprasījuma, pakalpojumu raksturs.</w:t>
      </w:r>
      <w:r>
        <w:rPr>
          <w:sz w:val="28"/>
        </w:rPr>
        <w:t xml:space="preserve"> </w:t>
      </w:r>
    </w:p>
    <w:p w14:paraId="696CDD58" w14:textId="77777777" w:rsidR="00664D9B" w:rsidRPr="00F75F53" w:rsidRDefault="00664D9B" w:rsidP="00F53450">
      <w:pPr>
        <w:pStyle w:val="a"/>
        <w:numPr>
          <w:ilvl w:val="0"/>
          <w:numId w:val="0"/>
        </w:numPr>
        <w:spacing w:after="240" w:line="280" w:lineRule="exact"/>
        <w:ind w:left="720"/>
        <w:jc w:val="both"/>
        <w:rPr>
          <w:szCs w:val="20"/>
        </w:rPr>
      </w:pPr>
      <w:r>
        <w:rPr>
          <w:b/>
        </w:rPr>
        <w:t>Norādes</w:t>
      </w:r>
      <w:r>
        <w:t>: Vai pakalpojums(-i) ir publisks vai privāts pakalpojums?  Vai pakalpojums saņem publisku finansējumu un tādējādi tam var būt lielāki sabiedrisko pakalpojumu pienākumi?  Vai pakalpojumam ir konkrēti kultūras, sociālie vai lingvistiskie mērķi, kas varētu ietekmēt tā spēju nodrošināt pakalpojuma pieejamību?</w:t>
      </w:r>
    </w:p>
    <w:p w14:paraId="10747281" w14:textId="77777777" w:rsidR="00664D9B" w:rsidRPr="00DF4510" w:rsidRDefault="00664D9B" w:rsidP="00F53450">
      <w:pPr>
        <w:pStyle w:val="a"/>
        <w:numPr>
          <w:ilvl w:val="0"/>
          <w:numId w:val="0"/>
        </w:numPr>
        <w:spacing w:after="240" w:line="280" w:lineRule="exact"/>
        <w:ind w:left="720"/>
        <w:jc w:val="both"/>
        <w:rPr>
          <w:b/>
          <w:bCs/>
          <w:szCs w:val="20"/>
        </w:rPr>
      </w:pPr>
    </w:p>
    <w:p w14:paraId="5E598A2A"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Audiovizuālo plašsaziņas līdzekļu pakalpojumu sniedzēju, kas sniedz pakalpojumus pēc pieprasījuma, attīstības stadija un spēja nodrošināt pieejamus raidījumus.</w:t>
      </w:r>
      <w:r>
        <w:rPr>
          <w:sz w:val="28"/>
        </w:rPr>
        <w:t xml:space="preserve">  </w:t>
      </w:r>
    </w:p>
    <w:p w14:paraId="2C165C27" w14:textId="77777777" w:rsidR="00664D9B" w:rsidRPr="00F75F53" w:rsidRDefault="00664D9B" w:rsidP="00F53450">
      <w:pPr>
        <w:pStyle w:val="a"/>
        <w:numPr>
          <w:ilvl w:val="0"/>
          <w:numId w:val="0"/>
        </w:numPr>
        <w:spacing w:after="240" w:line="280" w:lineRule="exact"/>
        <w:ind w:left="720"/>
        <w:jc w:val="both"/>
        <w:rPr>
          <w:szCs w:val="20"/>
        </w:rPr>
      </w:pPr>
      <w:r>
        <w:rPr>
          <w:b/>
        </w:rPr>
        <w:t xml:space="preserve">Norādes: </w:t>
      </w:r>
      <w:r>
        <w:t>Cik ilgi pakalpojums(-i) darbojas?  Cik liela ir plašsaziņas līdzekļu pakalpojumu sniedzēja pieredze piekļuves pakalpojumu sniegšanā? Vai plašsaziņas līdzekļu pakalpojumu sniedzējam jau ir vai ir pieejama kompetence piekļuves pakalpojumu sniegšanā? Kāda ir tā tirgus daļa?</w:t>
      </w:r>
    </w:p>
    <w:p w14:paraId="70DA1769" w14:textId="77777777" w:rsidR="00664D9B" w:rsidRPr="00F75F53" w:rsidRDefault="00664D9B" w:rsidP="00F53450">
      <w:pPr>
        <w:pStyle w:val="a"/>
        <w:numPr>
          <w:ilvl w:val="0"/>
          <w:numId w:val="0"/>
        </w:numPr>
        <w:spacing w:after="240" w:line="280" w:lineRule="exact"/>
        <w:ind w:left="720"/>
        <w:jc w:val="both"/>
        <w:rPr>
          <w:b/>
          <w:bCs/>
          <w:szCs w:val="20"/>
          <w:lang w:val="en-IE"/>
        </w:rPr>
      </w:pPr>
    </w:p>
    <w:p w14:paraId="79C10FC7"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Pašreizējais piekļuves pakalpojumu sniegšanas līmenis.</w:t>
      </w:r>
    </w:p>
    <w:p w14:paraId="7E873036" w14:textId="77777777" w:rsidR="00664D9B" w:rsidRPr="00F75F53" w:rsidRDefault="00664D9B" w:rsidP="00F53450">
      <w:pPr>
        <w:pStyle w:val="a"/>
        <w:numPr>
          <w:ilvl w:val="0"/>
          <w:numId w:val="0"/>
        </w:numPr>
        <w:spacing w:after="240" w:line="280" w:lineRule="exact"/>
        <w:ind w:left="720"/>
        <w:jc w:val="both"/>
        <w:rPr>
          <w:szCs w:val="20"/>
        </w:rPr>
      </w:pPr>
      <w:r>
        <w:rPr>
          <w:b/>
        </w:rPr>
        <w:t>Norādes:</w:t>
      </w:r>
      <w:r>
        <w:t xml:space="preserve"> Kāds ir izejas punkts? Cik subtitru, titru, zīmju valodas vai audioaprakstu pašlaik ir pieejami pakalpojumā(-os), ko tie sniedz pēc pieprasījuma?</w:t>
      </w:r>
    </w:p>
    <w:p w14:paraId="23518F9D" w14:textId="77777777" w:rsidR="00664D9B" w:rsidRPr="00DF4510" w:rsidRDefault="00664D9B" w:rsidP="00F53450">
      <w:pPr>
        <w:pStyle w:val="a"/>
        <w:numPr>
          <w:ilvl w:val="0"/>
          <w:numId w:val="0"/>
        </w:numPr>
        <w:spacing w:after="240" w:line="280" w:lineRule="exact"/>
        <w:ind w:left="720"/>
        <w:jc w:val="both"/>
        <w:rPr>
          <w:szCs w:val="20"/>
        </w:rPr>
      </w:pPr>
    </w:p>
    <w:p w14:paraId="0AFF4797"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Pēc pieprasījuma sniegtā audiovizuālā plašsaziņas līdzekļu pakalpojuma(-u) katalogā minēto raidījumu veids.</w:t>
      </w:r>
      <w:r>
        <w:rPr>
          <w:sz w:val="28"/>
        </w:rPr>
        <w:t xml:space="preserve"> </w:t>
      </w:r>
    </w:p>
    <w:p w14:paraId="7E6A1F41" w14:textId="77777777" w:rsidR="00664D9B" w:rsidRPr="00F75F53" w:rsidRDefault="00664D9B" w:rsidP="00F53450">
      <w:pPr>
        <w:pStyle w:val="a"/>
        <w:numPr>
          <w:ilvl w:val="0"/>
          <w:numId w:val="0"/>
        </w:numPr>
        <w:spacing w:after="240" w:line="280" w:lineRule="exact"/>
        <w:ind w:left="720"/>
        <w:jc w:val="both"/>
        <w:rPr>
          <w:szCs w:val="20"/>
        </w:rPr>
      </w:pPr>
      <w:r>
        <w:rPr>
          <w:b/>
        </w:rPr>
        <w:t>Norādes:</w:t>
      </w:r>
      <w:r>
        <w:t xml:space="preserve"> Vai pakalpojums(-i) saņem daudz satura no trešajām personām?  Cik daudz mājas apstākļos sagatavotus raidījumus nodrošina pakalpojums? Vai producēšana tiek veikta neatkarīgi? Šie jautājumi ir būtiski, jo katalogā iekļauto programmu veids ietekmē izmaksas, tehnisko aprīkojumu, personālu un spēju sniegt piekļuves pakalpojumus.</w:t>
      </w:r>
    </w:p>
    <w:p w14:paraId="483DF1AE" w14:textId="77777777" w:rsidR="00664D9B" w:rsidRPr="00DF4510" w:rsidRDefault="00664D9B" w:rsidP="00F53450">
      <w:pPr>
        <w:pStyle w:val="a"/>
        <w:numPr>
          <w:ilvl w:val="0"/>
          <w:numId w:val="0"/>
        </w:numPr>
        <w:spacing w:after="240" w:line="280" w:lineRule="exact"/>
        <w:ind w:left="720"/>
        <w:jc w:val="both"/>
        <w:rPr>
          <w:b/>
          <w:bCs/>
          <w:szCs w:val="20"/>
        </w:rPr>
      </w:pPr>
    </w:p>
    <w:p w14:paraId="0B6D7DCD"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Tehnisko un cilvēkresursu izmaksas audiovizuālo plašsaziņas līdzekļu pakalpojumu sniedzējam, kas sniedz piekļuves pakalpojumus pēc pieprasījuma.</w:t>
      </w:r>
    </w:p>
    <w:p w14:paraId="027FCFEF" w14:textId="77777777" w:rsidR="00664D9B" w:rsidRPr="00F75F53" w:rsidRDefault="00664D9B" w:rsidP="00F53450">
      <w:pPr>
        <w:pStyle w:val="a"/>
        <w:numPr>
          <w:ilvl w:val="0"/>
          <w:numId w:val="0"/>
        </w:numPr>
        <w:spacing w:after="240" w:line="280" w:lineRule="exact"/>
        <w:ind w:left="720"/>
        <w:jc w:val="both"/>
        <w:rPr>
          <w:szCs w:val="20"/>
        </w:rPr>
      </w:pPr>
      <w:r>
        <w:rPr>
          <w:b/>
        </w:rPr>
        <w:t>Norādes:</w:t>
      </w:r>
      <w:r>
        <w:t xml:space="preserve"> Kādas ir plašsaziņas līdzekļu pakalpojumu sniedzēja finanšu iespējas un piekļuves pakalpojumu sniegšanas iespējamā finanšu ietekme?</w:t>
      </w:r>
    </w:p>
    <w:p w14:paraId="7C58A89C" w14:textId="77777777" w:rsidR="00664D9B" w:rsidRPr="00DF4510" w:rsidRDefault="00664D9B" w:rsidP="00F53450">
      <w:pPr>
        <w:pStyle w:val="a"/>
        <w:numPr>
          <w:ilvl w:val="0"/>
          <w:numId w:val="0"/>
        </w:numPr>
        <w:spacing w:after="240" w:line="280" w:lineRule="exact"/>
        <w:ind w:left="720"/>
        <w:jc w:val="both"/>
        <w:rPr>
          <w:szCs w:val="20"/>
        </w:rPr>
      </w:pPr>
    </w:p>
    <w:p w14:paraId="70496FFE" w14:textId="77777777" w:rsidR="00E43AAE" w:rsidRPr="00DF4510" w:rsidRDefault="00E43AAE" w:rsidP="00F53450">
      <w:pPr>
        <w:pStyle w:val="a"/>
        <w:numPr>
          <w:ilvl w:val="0"/>
          <w:numId w:val="0"/>
        </w:numPr>
        <w:spacing w:after="240" w:line="280" w:lineRule="exact"/>
        <w:ind w:left="720"/>
        <w:jc w:val="both"/>
        <w:rPr>
          <w:szCs w:val="20"/>
        </w:rPr>
      </w:pPr>
    </w:p>
    <w:p w14:paraId="4C5A55D7" w14:textId="77777777" w:rsidR="00E43AAE" w:rsidRPr="00DF4510" w:rsidRDefault="00E43AAE" w:rsidP="00F53450">
      <w:pPr>
        <w:pStyle w:val="a"/>
        <w:numPr>
          <w:ilvl w:val="0"/>
          <w:numId w:val="0"/>
        </w:numPr>
        <w:spacing w:after="240" w:line="280" w:lineRule="exact"/>
        <w:ind w:left="720"/>
        <w:jc w:val="both"/>
        <w:rPr>
          <w:szCs w:val="20"/>
        </w:rPr>
      </w:pPr>
    </w:p>
    <w:p w14:paraId="409BE89B" w14:textId="77777777" w:rsidR="00E43AAE" w:rsidRPr="00DF4510" w:rsidRDefault="00E43AAE" w:rsidP="00F53450">
      <w:pPr>
        <w:pStyle w:val="a"/>
        <w:numPr>
          <w:ilvl w:val="0"/>
          <w:numId w:val="0"/>
        </w:numPr>
        <w:spacing w:after="240" w:line="280" w:lineRule="exact"/>
        <w:ind w:left="720"/>
        <w:jc w:val="both"/>
        <w:rPr>
          <w:szCs w:val="20"/>
        </w:rPr>
      </w:pPr>
    </w:p>
    <w:p w14:paraId="3837516F"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 xml:space="preserve">Pēc pieprasījuma sniegto audiovizuālo plašsaziņas līdzekļu pakalpojumu sniedzēja tehniskās iespējas. </w:t>
      </w:r>
    </w:p>
    <w:p w14:paraId="3D3BE1F8" w14:textId="77777777" w:rsidR="00811F2C" w:rsidRPr="00F75F53" w:rsidRDefault="00664D9B" w:rsidP="00F53450">
      <w:pPr>
        <w:pStyle w:val="a"/>
        <w:numPr>
          <w:ilvl w:val="0"/>
          <w:numId w:val="0"/>
        </w:numPr>
        <w:spacing w:after="240" w:line="280" w:lineRule="exact"/>
        <w:ind w:left="720"/>
        <w:jc w:val="both"/>
        <w:rPr>
          <w:szCs w:val="20"/>
        </w:rPr>
      </w:pPr>
      <w:r>
        <w:rPr>
          <w:b/>
        </w:rPr>
        <w:t>Norādes:</w:t>
      </w:r>
      <w:r>
        <w:t xml:space="preserve"> Kādas iekārtas un specifiskas zināšanas pašlaik pastāv šajā pakalpojumā, lai sniegtu piekļuves pakalpojumus? Vai pakalpojumam ir tehniskas iespējas sniegt piekļuves pakalpojumus?  Kāda līmeņa un veida tehniskās iekārtas un specifiskās zināšanas ir vajadzīgas?</w:t>
      </w:r>
    </w:p>
    <w:sectPr w:rsidR="00811F2C" w:rsidRPr="00F75F53" w:rsidSect="00664D9B">
      <w:pgSz w:w="11906" w:h="16838"/>
      <w:pgMar w:top="1440" w:right="1440" w:bottom="187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1223A" w14:textId="77777777" w:rsidR="007F51B3" w:rsidRPr="00265440" w:rsidRDefault="007F51B3" w:rsidP="0089118F">
      <w:r w:rsidRPr="00265440">
        <w:separator/>
      </w:r>
    </w:p>
  </w:endnote>
  <w:endnote w:type="continuationSeparator" w:id="0">
    <w:p w14:paraId="50B3C0F1" w14:textId="77777777" w:rsidR="007F51B3" w:rsidRPr="00265440" w:rsidRDefault="007F51B3" w:rsidP="0089118F">
      <w:r w:rsidRPr="0026544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Pro">
    <w:charset w:val="00"/>
    <w:family w:val="roman"/>
    <w:pitch w:val="variable"/>
    <w:sig w:usb0="800002AF" w:usb1="00000003" w:usb2="00000000" w:usb3="00000000" w:csb0="0000009F" w:csb1="00000000"/>
  </w:font>
  <w:font w:name="DengXian Light">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Georgia Pro Light">
    <w:charset w:val="00"/>
    <w:family w:val="roman"/>
    <w:pitch w:val="variable"/>
    <w:sig w:usb0="800002AF" w:usb1="00000003"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a"/>
      </w:rPr>
      <w:id w:val="-1293204102"/>
      <w:docPartObj>
        <w:docPartGallery w:val="Page Numbers (Bottom of Page)"/>
        <w:docPartUnique/>
      </w:docPartObj>
    </w:sdtPr>
    <w:sdtEndPr>
      <w:rPr>
        <w:rStyle w:val="aa"/>
      </w:rPr>
    </w:sdtEndPr>
    <w:sdtContent>
      <w:p w14:paraId="6CC9289B" w14:textId="77777777" w:rsidR="00340AA2" w:rsidRPr="00265440" w:rsidRDefault="00340AA2" w:rsidP="00054FCD">
        <w:pPr>
          <w:pStyle w:val="a5"/>
          <w:framePr w:wrap="none" w:vAnchor="text" w:hAnchor="margin" w:xAlign="right" w:y="1"/>
          <w:rPr>
            <w:rStyle w:val="aa"/>
          </w:rPr>
        </w:pPr>
        <w:r w:rsidRPr="00265440">
          <w:rPr>
            <w:rStyle w:val="aa"/>
          </w:rPr>
          <w:fldChar w:fldCharType="begin"/>
        </w:r>
        <w:r w:rsidRPr="00265440">
          <w:rPr>
            <w:rStyle w:val="aa"/>
          </w:rPr>
          <w:instrText xml:space="preserve"> PAGE </w:instrText>
        </w:r>
        <w:r w:rsidRPr="00265440">
          <w:rPr>
            <w:rStyle w:val="aa"/>
          </w:rPr>
          <w:fldChar w:fldCharType="end"/>
        </w:r>
      </w:p>
    </w:sdtContent>
  </w:sdt>
  <w:p w14:paraId="7C27BFCF" w14:textId="77777777" w:rsidR="00340AA2" w:rsidRPr="00265440" w:rsidRDefault="00340AA2" w:rsidP="00340AA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a"/>
        <w:color w:val="3A1300"/>
      </w:rPr>
      <w:id w:val="1217555781"/>
      <w:docPartObj>
        <w:docPartGallery w:val="Page Numbers (Bottom of Page)"/>
        <w:docPartUnique/>
      </w:docPartObj>
    </w:sdtPr>
    <w:sdtEndPr>
      <w:rPr>
        <w:rStyle w:val="aa"/>
      </w:rPr>
    </w:sdtEndPr>
    <w:sdtContent>
      <w:p w14:paraId="587FF89C" w14:textId="77777777" w:rsidR="00340AA2" w:rsidRPr="00265440" w:rsidRDefault="00340AA2" w:rsidP="00054FCD">
        <w:pPr>
          <w:pStyle w:val="a5"/>
          <w:framePr w:wrap="none" w:vAnchor="text" w:hAnchor="margin" w:xAlign="right" w:y="1"/>
          <w:rPr>
            <w:rStyle w:val="aa"/>
            <w:color w:val="3A1300"/>
          </w:rPr>
        </w:pPr>
        <w:r w:rsidRPr="00265440">
          <w:rPr>
            <w:rStyle w:val="aa"/>
            <w:color w:val="3A1300"/>
          </w:rPr>
          <w:fldChar w:fldCharType="begin"/>
        </w:r>
        <w:r w:rsidRPr="00265440">
          <w:rPr>
            <w:rStyle w:val="aa"/>
            <w:color w:val="3A1300"/>
          </w:rPr>
          <w:instrText xml:space="preserve"> PAGE </w:instrText>
        </w:r>
        <w:r w:rsidRPr="00265440">
          <w:rPr>
            <w:rStyle w:val="aa"/>
            <w:color w:val="3A1300"/>
          </w:rPr>
          <w:fldChar w:fldCharType="separate"/>
        </w:r>
        <w:r w:rsidRPr="00265440">
          <w:rPr>
            <w:rStyle w:val="aa"/>
            <w:color w:val="3A1300"/>
          </w:rPr>
          <w:t>3</w:t>
        </w:r>
        <w:r w:rsidRPr="00265440">
          <w:rPr>
            <w:rStyle w:val="aa"/>
            <w:color w:val="3A1300"/>
          </w:rPr>
          <w:fldChar w:fldCharType="end"/>
        </w:r>
      </w:p>
    </w:sdtContent>
  </w:sdt>
  <w:p w14:paraId="4363B73A" w14:textId="77777777" w:rsidR="00BC349D" w:rsidRDefault="00D07292" w:rsidP="00BC349D">
    <w:pPr>
      <w:pStyle w:val="a5"/>
      <w:ind w:left="2268"/>
      <w:rPr>
        <w:color w:val="3A1300"/>
      </w:rPr>
    </w:pPr>
    <w:r>
      <w:rPr>
        <w:color w:val="3A1300"/>
      </w:rPr>
      <w:t xml:space="preserve">Pēc pieprasījuma sniegto audiovizuālo plašsaziņas līdzekļu pakalpojumu kodeksa </w:t>
    </w:r>
  </w:p>
  <w:p w14:paraId="4071629F" w14:textId="1AC64577" w:rsidR="00340AA2" w:rsidRPr="00265440" w:rsidRDefault="00D07292" w:rsidP="00BC349D">
    <w:pPr>
      <w:pStyle w:val="a5"/>
      <w:ind w:left="2268"/>
      <w:rPr>
        <w:color w:val="3A1300"/>
      </w:rPr>
    </w:pPr>
    <w:r>
      <w:rPr>
        <w:color w:val="3A1300"/>
      </w:rPr>
      <w:t>un Plašsaziņas līdzekļu pakalpojumu noteikumu projekts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040FB" w14:textId="77777777" w:rsidR="0016323E" w:rsidRPr="00265440" w:rsidRDefault="0016323E" w:rsidP="0016323E">
    <w:pPr>
      <w:pStyle w:val="a5"/>
      <w:ind w:hanging="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6770E" w14:textId="77777777" w:rsidR="007F51B3" w:rsidRPr="00265440" w:rsidRDefault="007F51B3" w:rsidP="0089118F">
      <w:r w:rsidRPr="00265440">
        <w:separator/>
      </w:r>
    </w:p>
  </w:footnote>
  <w:footnote w:type="continuationSeparator" w:id="0">
    <w:p w14:paraId="2C647078" w14:textId="77777777" w:rsidR="007F51B3" w:rsidRPr="00265440" w:rsidRDefault="007F51B3" w:rsidP="0089118F">
      <w:r w:rsidRPr="00265440">
        <w:continuationSeparator/>
      </w:r>
    </w:p>
  </w:footnote>
  <w:footnote w:id="1">
    <w:p w14:paraId="32FE5480" w14:textId="77777777" w:rsidR="00664D9B" w:rsidRPr="00045EF4" w:rsidRDefault="00664D9B" w:rsidP="00664D9B">
      <w:pPr>
        <w:pStyle w:val="ac"/>
        <w:rPr>
          <w:sz w:val="18"/>
          <w:szCs w:val="18"/>
        </w:rPr>
      </w:pPr>
      <w:r>
        <w:rPr>
          <w:rStyle w:val="ab"/>
          <w:sz w:val="18"/>
          <w:szCs w:val="18"/>
        </w:rPr>
        <w:footnoteRef/>
      </w:r>
      <w:r>
        <w:rPr>
          <w:sz w:val="18"/>
        </w:rPr>
        <w:t xml:space="preserve"> </w:t>
      </w:r>
      <w:r>
        <w:rPr>
          <w:sz w:val="16"/>
        </w:rPr>
        <w:t>Tas tostarp attiecas uz Ceļotāju kopienas un Romu kopienu locekļiem.</w:t>
      </w:r>
    </w:p>
  </w:footnote>
  <w:footnote w:id="2">
    <w:p w14:paraId="61FC6EAA" w14:textId="77777777" w:rsidR="00664D9B" w:rsidRPr="00045EF4" w:rsidRDefault="00664D9B" w:rsidP="00664D9B">
      <w:pPr>
        <w:pStyle w:val="ac"/>
        <w:rPr>
          <w:sz w:val="18"/>
          <w:szCs w:val="18"/>
        </w:rPr>
      </w:pPr>
      <w:r>
        <w:rPr>
          <w:rStyle w:val="ab"/>
          <w:sz w:val="18"/>
          <w:szCs w:val="18"/>
        </w:rPr>
        <w:footnoteRef/>
      </w:r>
      <w:r>
        <w:rPr>
          <w:sz w:val="18"/>
        </w:rPr>
        <w:t xml:space="preserve"> Vecuma pārbaudes pasākums, kura pamatā ir tikai pakalpojuma lietotāju pašapliecinājums par vecumu, nav efektīvs pasākums 10.4. iedaļas nozīmē.</w:t>
      </w:r>
    </w:p>
  </w:footnote>
  <w:footnote w:id="3">
    <w:p w14:paraId="2C2E6A7E" w14:textId="77777777" w:rsidR="00664D9B" w:rsidRPr="00045EF4" w:rsidRDefault="00664D9B" w:rsidP="00664D9B">
      <w:pPr>
        <w:pStyle w:val="ac"/>
        <w:rPr>
          <w:sz w:val="18"/>
          <w:szCs w:val="18"/>
        </w:rPr>
      </w:pPr>
      <w:r>
        <w:rPr>
          <w:rStyle w:val="ab"/>
          <w:sz w:val="18"/>
          <w:szCs w:val="18"/>
        </w:rPr>
        <w:footnoteRef/>
      </w:r>
      <w:r>
        <w:rPr>
          <w:sz w:val="18"/>
        </w:rPr>
        <w:t xml:space="preserve"> Komisija ir izstrādājusi nesaistošus norādījumus par šiem ietekmējošajiem faktoriem, un tie ir pieejami tīmekļa vietnē https://cnam.ie.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DADD2" w14:textId="77777777" w:rsidR="0089118F" w:rsidRPr="00265440" w:rsidRDefault="00870833" w:rsidP="00340AA2">
    <w:pPr>
      <w:pStyle w:val="a4"/>
    </w:pPr>
    <w:r>
      <w:rPr>
        <w:noProof/>
      </w:rPr>
      <w:drawing>
        <wp:anchor distT="0" distB="0" distL="114300" distR="114300" simplePos="0" relativeHeight="251658240" behindDoc="1" locked="0" layoutInCell="1" allowOverlap="1" wp14:anchorId="625C999E" wp14:editId="157E2F59">
          <wp:simplePos x="0" y="0"/>
          <wp:positionH relativeFrom="column">
            <wp:posOffset>-1079500</wp:posOffset>
          </wp:positionH>
          <wp:positionV relativeFrom="paragraph">
            <wp:posOffset>-475615</wp:posOffset>
          </wp:positionV>
          <wp:extent cx="7560000" cy="10695874"/>
          <wp:effectExtent l="0" t="0" r="0" b="0"/>
          <wp:wrapNone/>
          <wp:docPr id="161897056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19802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587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8FB39" w14:textId="77777777" w:rsidR="00870833" w:rsidRPr="00265440" w:rsidRDefault="00870833" w:rsidP="0016323E">
    <w:pPr>
      <w:pStyle w:val="a4"/>
      <w:ind w:left="-426"/>
    </w:pPr>
    <w:r>
      <w:rPr>
        <w:noProof/>
      </w:rPr>
      <w:drawing>
        <wp:anchor distT="0" distB="0" distL="114300" distR="114300" simplePos="0" relativeHeight="251659264" behindDoc="1" locked="0" layoutInCell="1" allowOverlap="1" wp14:anchorId="24EB20DB" wp14:editId="6B583BE3">
          <wp:simplePos x="0" y="0"/>
          <wp:positionH relativeFrom="column">
            <wp:posOffset>-417526</wp:posOffset>
          </wp:positionH>
          <wp:positionV relativeFrom="paragraph">
            <wp:posOffset>-450215</wp:posOffset>
          </wp:positionV>
          <wp:extent cx="7559999" cy="10695874"/>
          <wp:effectExtent l="0" t="0" r="0" b="0"/>
          <wp:wrapNone/>
          <wp:docPr id="193163227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958212"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999" cy="106958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D6D0A"/>
    <w:multiLevelType w:val="hybridMultilevel"/>
    <w:tmpl w:val="7CFC5A32"/>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 w15:restartNumberingAfterBreak="0">
    <w:nsid w:val="0C164AC0"/>
    <w:multiLevelType w:val="hybridMultilevel"/>
    <w:tmpl w:val="56BE29C6"/>
    <w:lvl w:ilvl="0" w:tplc="F948EE84">
      <w:start w:val="1"/>
      <w:numFmt w:val="lowerLetter"/>
      <w:lvlText w:val="(%1)"/>
      <w:lvlJc w:val="left"/>
      <w:pPr>
        <w:ind w:left="1344" w:hanging="360"/>
      </w:pPr>
      <w:rPr>
        <w:rFonts w:hint="default"/>
        <w:b w:val="0"/>
        <w:bCs w:val="0"/>
        <w:i w:val="0"/>
        <w:iCs w:val="0"/>
        <w:spacing w:val="0"/>
        <w:w w:val="100"/>
        <w:sz w:val="20"/>
        <w:szCs w:val="20"/>
        <w:lang w:val="en-US" w:eastAsia="en-US" w:bidi="ar-SA"/>
      </w:rPr>
    </w:lvl>
    <w:lvl w:ilvl="1" w:tplc="FFFFFFFF" w:tentative="1">
      <w:start w:val="1"/>
      <w:numFmt w:val="bullet"/>
      <w:lvlText w:val="o"/>
      <w:lvlJc w:val="left"/>
      <w:pPr>
        <w:ind w:left="2064" w:hanging="360"/>
      </w:pPr>
      <w:rPr>
        <w:rFonts w:ascii="Courier New" w:hAnsi="Courier New" w:cs="Courier New" w:hint="default"/>
      </w:rPr>
    </w:lvl>
    <w:lvl w:ilvl="2" w:tplc="FFFFFFFF" w:tentative="1">
      <w:start w:val="1"/>
      <w:numFmt w:val="bullet"/>
      <w:lvlText w:val=""/>
      <w:lvlJc w:val="left"/>
      <w:pPr>
        <w:ind w:left="2784" w:hanging="360"/>
      </w:pPr>
      <w:rPr>
        <w:rFonts w:ascii="Wingdings" w:hAnsi="Wingdings" w:hint="default"/>
      </w:rPr>
    </w:lvl>
    <w:lvl w:ilvl="3" w:tplc="FFFFFFFF" w:tentative="1">
      <w:start w:val="1"/>
      <w:numFmt w:val="bullet"/>
      <w:lvlText w:val=""/>
      <w:lvlJc w:val="left"/>
      <w:pPr>
        <w:ind w:left="3504" w:hanging="360"/>
      </w:pPr>
      <w:rPr>
        <w:rFonts w:ascii="Symbol" w:hAnsi="Symbol" w:hint="default"/>
      </w:rPr>
    </w:lvl>
    <w:lvl w:ilvl="4" w:tplc="FFFFFFFF" w:tentative="1">
      <w:start w:val="1"/>
      <w:numFmt w:val="bullet"/>
      <w:lvlText w:val="o"/>
      <w:lvlJc w:val="left"/>
      <w:pPr>
        <w:ind w:left="4224" w:hanging="360"/>
      </w:pPr>
      <w:rPr>
        <w:rFonts w:ascii="Courier New" w:hAnsi="Courier New" w:cs="Courier New" w:hint="default"/>
      </w:rPr>
    </w:lvl>
    <w:lvl w:ilvl="5" w:tplc="FFFFFFFF" w:tentative="1">
      <w:start w:val="1"/>
      <w:numFmt w:val="bullet"/>
      <w:lvlText w:val=""/>
      <w:lvlJc w:val="left"/>
      <w:pPr>
        <w:ind w:left="4944" w:hanging="360"/>
      </w:pPr>
      <w:rPr>
        <w:rFonts w:ascii="Wingdings" w:hAnsi="Wingdings" w:hint="default"/>
      </w:rPr>
    </w:lvl>
    <w:lvl w:ilvl="6" w:tplc="FFFFFFFF" w:tentative="1">
      <w:start w:val="1"/>
      <w:numFmt w:val="bullet"/>
      <w:lvlText w:val=""/>
      <w:lvlJc w:val="left"/>
      <w:pPr>
        <w:ind w:left="5664" w:hanging="360"/>
      </w:pPr>
      <w:rPr>
        <w:rFonts w:ascii="Symbol" w:hAnsi="Symbol" w:hint="default"/>
      </w:rPr>
    </w:lvl>
    <w:lvl w:ilvl="7" w:tplc="FFFFFFFF" w:tentative="1">
      <w:start w:val="1"/>
      <w:numFmt w:val="bullet"/>
      <w:lvlText w:val="o"/>
      <w:lvlJc w:val="left"/>
      <w:pPr>
        <w:ind w:left="6384" w:hanging="360"/>
      </w:pPr>
      <w:rPr>
        <w:rFonts w:ascii="Courier New" w:hAnsi="Courier New" w:cs="Courier New" w:hint="default"/>
      </w:rPr>
    </w:lvl>
    <w:lvl w:ilvl="8" w:tplc="FFFFFFFF" w:tentative="1">
      <w:start w:val="1"/>
      <w:numFmt w:val="bullet"/>
      <w:lvlText w:val=""/>
      <w:lvlJc w:val="left"/>
      <w:pPr>
        <w:ind w:left="7104" w:hanging="360"/>
      </w:pPr>
      <w:rPr>
        <w:rFonts w:ascii="Wingdings" w:hAnsi="Wingdings" w:hint="default"/>
      </w:rPr>
    </w:lvl>
  </w:abstractNum>
  <w:abstractNum w:abstractNumId="2" w15:restartNumberingAfterBreak="0">
    <w:nsid w:val="116C1017"/>
    <w:multiLevelType w:val="hybridMultilevel"/>
    <w:tmpl w:val="C71E744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66732BC"/>
    <w:multiLevelType w:val="multilevel"/>
    <w:tmpl w:val="D8BC2294"/>
    <w:lvl w:ilvl="0">
      <w:start w:val="1"/>
      <w:numFmt w:val="decimal"/>
      <w:lvlText w:val="%1."/>
      <w:lvlJc w:val="left"/>
      <w:pPr>
        <w:ind w:left="720" w:hanging="360"/>
      </w:pPr>
      <w:rPr>
        <w:rFonts w:ascii="Georgia Pro" w:eastAsiaTheme="majorEastAsia" w:hAnsi="Georgia Pro" w:cstheme="majorBidi" w:hint="default"/>
      </w:rPr>
    </w:lvl>
    <w:lvl w:ilvl="1">
      <w:start w:val="1"/>
      <w:numFmt w:val="decimal"/>
      <w:isLgl/>
      <w:lvlText w:val="%1.%2"/>
      <w:lvlJc w:val="left"/>
      <w:pPr>
        <w:ind w:left="1134" w:hanging="774"/>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F7E498B"/>
    <w:multiLevelType w:val="hybridMultilevel"/>
    <w:tmpl w:val="4CB42924"/>
    <w:lvl w:ilvl="0" w:tplc="A9EA1952">
      <w:start w:val="1"/>
      <w:numFmt w:val="bullet"/>
      <w:lvlText w:val="-"/>
      <w:lvlJc w:val="left"/>
      <w:pPr>
        <w:ind w:left="720" w:hanging="360"/>
      </w:pPr>
      <w:rPr>
        <w:rFonts w:ascii="Courier New" w:hAnsi="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FB80FBC"/>
    <w:multiLevelType w:val="hybridMultilevel"/>
    <w:tmpl w:val="35AED21E"/>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6" w15:restartNumberingAfterBreak="0">
    <w:nsid w:val="26BD6076"/>
    <w:multiLevelType w:val="hybridMultilevel"/>
    <w:tmpl w:val="CC927E8A"/>
    <w:lvl w:ilvl="0" w:tplc="1020DE0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932143"/>
    <w:multiLevelType w:val="hybridMultilevel"/>
    <w:tmpl w:val="9F282896"/>
    <w:lvl w:ilvl="0" w:tplc="7646D5B2">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D9454D8"/>
    <w:multiLevelType w:val="multilevel"/>
    <w:tmpl w:val="E222D90C"/>
    <w:lvl w:ilvl="0">
      <w:start w:val="1"/>
      <w:numFmt w:val="decimal"/>
      <w:lvlText w:val="%1."/>
      <w:lvlJc w:val="left"/>
      <w:pPr>
        <w:ind w:left="360" w:hanging="360"/>
      </w:pPr>
    </w:lvl>
    <w:lvl w:ilvl="1">
      <w:numFmt w:val="bullet"/>
      <w:lvlText w:val="-"/>
      <w:lvlJc w:val="left"/>
      <w:pPr>
        <w:ind w:left="720" w:hanging="360"/>
      </w:pPr>
      <w:rPr>
        <w:rFonts w:ascii="Courier New" w:eastAsia="Courier New" w:hAnsi="Courier New" w:cs="Courier New" w:hint="default"/>
        <w:b w:val="0"/>
        <w:bCs w:val="0"/>
        <w:i w:val="0"/>
        <w:iCs w:val="0"/>
        <w:spacing w:val="0"/>
        <w:w w:val="99"/>
        <w:sz w:val="20"/>
        <w:szCs w:val="20"/>
        <w:lang w:val="en-US" w:eastAsia="en-US" w:bidi="ar-S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CC74AE"/>
    <w:multiLevelType w:val="multilevel"/>
    <w:tmpl w:val="79F07960"/>
    <w:lvl w:ilvl="0">
      <w:start w:val="1"/>
      <w:numFmt w:val="decimal"/>
      <w:lvlText w:val="%1."/>
      <w:lvlJc w:val="left"/>
      <w:pPr>
        <w:ind w:left="720" w:hanging="360"/>
      </w:pPr>
      <w:rPr>
        <w:rFonts w:ascii="Georgia Pro" w:eastAsiaTheme="majorEastAsia" w:hAnsi="Georgia Pro" w:cstheme="majorBidi" w:hint="default"/>
        <w:sz w:val="36"/>
        <w:szCs w:val="36"/>
      </w:rPr>
    </w:lvl>
    <w:lvl w:ilvl="1">
      <w:start w:val="1"/>
      <w:numFmt w:val="decimal"/>
      <w:isLgl/>
      <w:lvlText w:val="%1.%2"/>
      <w:lvlJc w:val="left"/>
      <w:pPr>
        <w:ind w:left="1134" w:hanging="774"/>
      </w:pPr>
      <w:rPr>
        <w:rFonts w:ascii="Arial" w:hAnsi="Arial" w:cs="Arial" w:hint="default"/>
        <w:b w:val="0"/>
        <w:bCs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4CF3337"/>
    <w:multiLevelType w:val="multilevel"/>
    <w:tmpl w:val="D8BC2294"/>
    <w:lvl w:ilvl="0">
      <w:start w:val="1"/>
      <w:numFmt w:val="decimal"/>
      <w:lvlText w:val="%1."/>
      <w:lvlJc w:val="left"/>
      <w:pPr>
        <w:ind w:left="720" w:hanging="360"/>
      </w:pPr>
      <w:rPr>
        <w:rFonts w:ascii="Georgia Pro" w:eastAsiaTheme="majorEastAsia" w:hAnsi="Georgia Pro" w:cstheme="majorBidi" w:hint="default"/>
      </w:rPr>
    </w:lvl>
    <w:lvl w:ilvl="1">
      <w:start w:val="1"/>
      <w:numFmt w:val="decimal"/>
      <w:isLgl/>
      <w:lvlText w:val="%1.%2"/>
      <w:lvlJc w:val="left"/>
      <w:pPr>
        <w:ind w:left="1134" w:hanging="774"/>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03A2915"/>
    <w:multiLevelType w:val="hybridMultilevel"/>
    <w:tmpl w:val="72FC8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9A37E8"/>
    <w:multiLevelType w:val="hybridMultilevel"/>
    <w:tmpl w:val="EE40BA64"/>
    <w:lvl w:ilvl="0" w:tplc="1D1E9248">
      <w:numFmt w:val="bullet"/>
      <w:lvlText w:val="-"/>
      <w:lvlJc w:val="left"/>
      <w:pPr>
        <w:ind w:left="-1242" w:hanging="360"/>
      </w:pPr>
      <w:rPr>
        <w:rFonts w:ascii="Courier New" w:eastAsia="Courier New" w:hAnsi="Courier New" w:cs="Courier New" w:hint="default"/>
        <w:b w:val="0"/>
        <w:bCs w:val="0"/>
        <w:i w:val="0"/>
        <w:iCs w:val="0"/>
        <w:spacing w:val="0"/>
        <w:w w:val="99"/>
        <w:sz w:val="20"/>
        <w:szCs w:val="20"/>
        <w:lang w:val="en-US" w:eastAsia="en-US" w:bidi="ar-SA"/>
      </w:rPr>
    </w:lvl>
    <w:lvl w:ilvl="1" w:tplc="FFFFFFFF" w:tentative="1">
      <w:start w:val="1"/>
      <w:numFmt w:val="bullet"/>
      <w:lvlText w:val="o"/>
      <w:lvlJc w:val="left"/>
      <w:pPr>
        <w:ind w:left="-522" w:hanging="360"/>
      </w:pPr>
      <w:rPr>
        <w:rFonts w:ascii="Courier New" w:hAnsi="Courier New" w:cs="Courier New" w:hint="default"/>
      </w:rPr>
    </w:lvl>
    <w:lvl w:ilvl="2" w:tplc="FFFFFFFF" w:tentative="1">
      <w:start w:val="1"/>
      <w:numFmt w:val="bullet"/>
      <w:lvlText w:val=""/>
      <w:lvlJc w:val="left"/>
      <w:pPr>
        <w:ind w:left="198" w:hanging="360"/>
      </w:pPr>
      <w:rPr>
        <w:rFonts w:ascii="Wingdings" w:hAnsi="Wingdings" w:hint="default"/>
      </w:rPr>
    </w:lvl>
    <w:lvl w:ilvl="3" w:tplc="FFFFFFFF" w:tentative="1">
      <w:start w:val="1"/>
      <w:numFmt w:val="bullet"/>
      <w:lvlText w:val=""/>
      <w:lvlJc w:val="left"/>
      <w:pPr>
        <w:ind w:left="918" w:hanging="360"/>
      </w:pPr>
      <w:rPr>
        <w:rFonts w:ascii="Symbol" w:hAnsi="Symbol" w:hint="default"/>
      </w:rPr>
    </w:lvl>
    <w:lvl w:ilvl="4" w:tplc="FFFFFFFF" w:tentative="1">
      <w:start w:val="1"/>
      <w:numFmt w:val="bullet"/>
      <w:lvlText w:val="o"/>
      <w:lvlJc w:val="left"/>
      <w:pPr>
        <w:ind w:left="1638" w:hanging="360"/>
      </w:pPr>
      <w:rPr>
        <w:rFonts w:ascii="Courier New" w:hAnsi="Courier New" w:cs="Courier New" w:hint="default"/>
      </w:rPr>
    </w:lvl>
    <w:lvl w:ilvl="5" w:tplc="FFFFFFFF" w:tentative="1">
      <w:start w:val="1"/>
      <w:numFmt w:val="bullet"/>
      <w:lvlText w:val=""/>
      <w:lvlJc w:val="left"/>
      <w:pPr>
        <w:ind w:left="2358" w:hanging="360"/>
      </w:pPr>
      <w:rPr>
        <w:rFonts w:ascii="Wingdings" w:hAnsi="Wingdings" w:hint="default"/>
      </w:rPr>
    </w:lvl>
    <w:lvl w:ilvl="6" w:tplc="FFFFFFFF" w:tentative="1">
      <w:start w:val="1"/>
      <w:numFmt w:val="bullet"/>
      <w:lvlText w:val=""/>
      <w:lvlJc w:val="left"/>
      <w:pPr>
        <w:ind w:left="3078" w:hanging="360"/>
      </w:pPr>
      <w:rPr>
        <w:rFonts w:ascii="Symbol" w:hAnsi="Symbol" w:hint="default"/>
      </w:rPr>
    </w:lvl>
    <w:lvl w:ilvl="7" w:tplc="FFFFFFFF" w:tentative="1">
      <w:start w:val="1"/>
      <w:numFmt w:val="bullet"/>
      <w:lvlText w:val="o"/>
      <w:lvlJc w:val="left"/>
      <w:pPr>
        <w:ind w:left="3798" w:hanging="360"/>
      </w:pPr>
      <w:rPr>
        <w:rFonts w:ascii="Courier New" w:hAnsi="Courier New" w:cs="Courier New" w:hint="default"/>
      </w:rPr>
    </w:lvl>
    <w:lvl w:ilvl="8" w:tplc="FFFFFFFF" w:tentative="1">
      <w:start w:val="1"/>
      <w:numFmt w:val="bullet"/>
      <w:lvlText w:val=""/>
      <w:lvlJc w:val="left"/>
      <w:pPr>
        <w:ind w:left="4518" w:hanging="360"/>
      </w:pPr>
      <w:rPr>
        <w:rFonts w:ascii="Wingdings" w:hAnsi="Wingdings" w:hint="default"/>
      </w:rPr>
    </w:lvl>
  </w:abstractNum>
  <w:abstractNum w:abstractNumId="13" w15:restartNumberingAfterBreak="0">
    <w:nsid w:val="44CA2FF2"/>
    <w:multiLevelType w:val="hybridMultilevel"/>
    <w:tmpl w:val="8E8CFD5C"/>
    <w:lvl w:ilvl="0" w:tplc="1809001B">
      <w:start w:val="1"/>
      <w:numFmt w:val="lowerRoman"/>
      <w:lvlText w:val="%1."/>
      <w:lvlJc w:val="right"/>
      <w:pPr>
        <w:ind w:left="1440"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15:restartNumberingAfterBreak="0">
    <w:nsid w:val="495C1874"/>
    <w:multiLevelType w:val="hybridMultilevel"/>
    <w:tmpl w:val="5B44A6FC"/>
    <w:lvl w:ilvl="0" w:tplc="1D1E9248">
      <w:numFmt w:val="bullet"/>
      <w:lvlText w:val="-"/>
      <w:lvlJc w:val="left"/>
      <w:pPr>
        <w:ind w:left="981" w:hanging="360"/>
      </w:pPr>
      <w:rPr>
        <w:rFonts w:ascii="Courier New" w:eastAsia="Courier New" w:hAnsi="Courier New" w:cs="Courier New" w:hint="default"/>
        <w:b w:val="0"/>
        <w:bCs w:val="0"/>
        <w:i w:val="0"/>
        <w:iCs w:val="0"/>
        <w:spacing w:val="0"/>
        <w:w w:val="99"/>
        <w:sz w:val="20"/>
        <w:szCs w:val="20"/>
        <w:lang w:val="en-US" w:eastAsia="en-US" w:bidi="ar-SA"/>
      </w:rPr>
    </w:lvl>
    <w:lvl w:ilvl="1" w:tplc="FFFFFFFF" w:tentative="1">
      <w:start w:val="1"/>
      <w:numFmt w:val="bullet"/>
      <w:lvlText w:val="o"/>
      <w:lvlJc w:val="left"/>
      <w:pPr>
        <w:ind w:left="1701" w:hanging="360"/>
      </w:pPr>
      <w:rPr>
        <w:rFonts w:ascii="Courier New" w:hAnsi="Courier New" w:cs="Courier New" w:hint="default"/>
      </w:rPr>
    </w:lvl>
    <w:lvl w:ilvl="2" w:tplc="FFFFFFFF" w:tentative="1">
      <w:start w:val="1"/>
      <w:numFmt w:val="bullet"/>
      <w:lvlText w:val=""/>
      <w:lvlJc w:val="left"/>
      <w:pPr>
        <w:ind w:left="2421" w:hanging="360"/>
      </w:pPr>
      <w:rPr>
        <w:rFonts w:ascii="Wingdings" w:hAnsi="Wingdings" w:hint="default"/>
      </w:rPr>
    </w:lvl>
    <w:lvl w:ilvl="3" w:tplc="FFFFFFFF" w:tentative="1">
      <w:start w:val="1"/>
      <w:numFmt w:val="bullet"/>
      <w:lvlText w:val=""/>
      <w:lvlJc w:val="left"/>
      <w:pPr>
        <w:ind w:left="3141" w:hanging="360"/>
      </w:pPr>
      <w:rPr>
        <w:rFonts w:ascii="Symbol" w:hAnsi="Symbol" w:hint="default"/>
      </w:rPr>
    </w:lvl>
    <w:lvl w:ilvl="4" w:tplc="FFFFFFFF" w:tentative="1">
      <w:start w:val="1"/>
      <w:numFmt w:val="bullet"/>
      <w:lvlText w:val="o"/>
      <w:lvlJc w:val="left"/>
      <w:pPr>
        <w:ind w:left="3861" w:hanging="360"/>
      </w:pPr>
      <w:rPr>
        <w:rFonts w:ascii="Courier New" w:hAnsi="Courier New" w:cs="Courier New" w:hint="default"/>
      </w:rPr>
    </w:lvl>
    <w:lvl w:ilvl="5" w:tplc="FFFFFFFF" w:tentative="1">
      <w:start w:val="1"/>
      <w:numFmt w:val="bullet"/>
      <w:lvlText w:val=""/>
      <w:lvlJc w:val="left"/>
      <w:pPr>
        <w:ind w:left="4581" w:hanging="360"/>
      </w:pPr>
      <w:rPr>
        <w:rFonts w:ascii="Wingdings" w:hAnsi="Wingdings" w:hint="default"/>
      </w:rPr>
    </w:lvl>
    <w:lvl w:ilvl="6" w:tplc="FFFFFFFF" w:tentative="1">
      <w:start w:val="1"/>
      <w:numFmt w:val="bullet"/>
      <w:lvlText w:val=""/>
      <w:lvlJc w:val="left"/>
      <w:pPr>
        <w:ind w:left="5301" w:hanging="360"/>
      </w:pPr>
      <w:rPr>
        <w:rFonts w:ascii="Symbol" w:hAnsi="Symbol" w:hint="default"/>
      </w:rPr>
    </w:lvl>
    <w:lvl w:ilvl="7" w:tplc="FFFFFFFF" w:tentative="1">
      <w:start w:val="1"/>
      <w:numFmt w:val="bullet"/>
      <w:lvlText w:val="o"/>
      <w:lvlJc w:val="left"/>
      <w:pPr>
        <w:ind w:left="6021" w:hanging="360"/>
      </w:pPr>
      <w:rPr>
        <w:rFonts w:ascii="Courier New" w:hAnsi="Courier New" w:cs="Courier New" w:hint="default"/>
      </w:rPr>
    </w:lvl>
    <w:lvl w:ilvl="8" w:tplc="FFFFFFFF" w:tentative="1">
      <w:start w:val="1"/>
      <w:numFmt w:val="bullet"/>
      <w:lvlText w:val=""/>
      <w:lvlJc w:val="left"/>
      <w:pPr>
        <w:ind w:left="6741" w:hanging="360"/>
      </w:pPr>
      <w:rPr>
        <w:rFonts w:ascii="Wingdings" w:hAnsi="Wingdings" w:hint="default"/>
      </w:rPr>
    </w:lvl>
  </w:abstractNum>
  <w:abstractNum w:abstractNumId="15" w15:restartNumberingAfterBreak="0">
    <w:nsid w:val="49BE3648"/>
    <w:multiLevelType w:val="hybridMultilevel"/>
    <w:tmpl w:val="A51A7256"/>
    <w:lvl w:ilvl="0" w:tplc="DEA8946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176912"/>
    <w:multiLevelType w:val="hybridMultilevel"/>
    <w:tmpl w:val="1F6AA5F4"/>
    <w:lvl w:ilvl="0" w:tplc="ADD65A0E">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59223A24"/>
    <w:multiLevelType w:val="hybridMultilevel"/>
    <w:tmpl w:val="A960486A"/>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8" w15:restartNumberingAfterBreak="0">
    <w:nsid w:val="5BC97CB2"/>
    <w:multiLevelType w:val="hybridMultilevel"/>
    <w:tmpl w:val="F698EF0C"/>
    <w:lvl w:ilvl="0" w:tplc="1809001B">
      <w:start w:val="1"/>
      <w:numFmt w:val="lowerRoman"/>
      <w:lvlText w:val="%1."/>
      <w:lvlJc w:val="right"/>
      <w:pPr>
        <w:ind w:left="720"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BD13353"/>
    <w:multiLevelType w:val="hybridMultilevel"/>
    <w:tmpl w:val="5958F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9C43E9"/>
    <w:multiLevelType w:val="hybridMultilevel"/>
    <w:tmpl w:val="8C10D11C"/>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1" w15:restartNumberingAfterBreak="0">
    <w:nsid w:val="5F5C2152"/>
    <w:multiLevelType w:val="hybridMultilevel"/>
    <w:tmpl w:val="F9C2537C"/>
    <w:lvl w:ilvl="0" w:tplc="21B6B450">
      <w:start w:val="1"/>
      <w:numFmt w:val="lowerRoman"/>
      <w:lvlText w:val="%1."/>
      <w:lvlJc w:val="right"/>
      <w:pPr>
        <w:ind w:left="720" w:hanging="360"/>
      </w:pPr>
      <w:rPr>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3CA0A2E"/>
    <w:multiLevelType w:val="hybridMultilevel"/>
    <w:tmpl w:val="C0CE4BD4"/>
    <w:lvl w:ilvl="0" w:tplc="60589DFC">
      <w:start w:val="1"/>
      <w:numFmt w:val="lowerRoman"/>
      <w:lvlText w:val="%1."/>
      <w:lvlJc w:val="right"/>
      <w:pPr>
        <w:ind w:left="1287" w:hanging="360"/>
      </w:pPr>
      <w:rPr>
        <w:rFonts w:hint="default"/>
        <w:b w:val="0"/>
        <w:bCs w:val="0"/>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3" w15:restartNumberingAfterBreak="0">
    <w:nsid w:val="670215FE"/>
    <w:multiLevelType w:val="hybridMultilevel"/>
    <w:tmpl w:val="EEDE55C4"/>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4" w15:restartNumberingAfterBreak="0">
    <w:nsid w:val="79A76029"/>
    <w:multiLevelType w:val="hybridMultilevel"/>
    <w:tmpl w:val="50E4A3F2"/>
    <w:lvl w:ilvl="0" w:tplc="039844B6">
      <w:start w:val="1"/>
      <w:numFmt w:val="lowerLetter"/>
      <w:lvlText w:val="(%1)"/>
      <w:lvlJc w:val="left"/>
      <w:pPr>
        <w:ind w:left="1287" w:hanging="360"/>
      </w:pPr>
      <w:rPr>
        <w:rFonts w:hint="default"/>
        <w:b w:val="0"/>
        <w:bCs w:val="0"/>
        <w:i w:val="0"/>
        <w:iCs w:val="0"/>
        <w:spacing w:val="0"/>
        <w:w w:val="99"/>
        <w:sz w:val="20"/>
        <w:szCs w:val="20"/>
        <w:lang w:val="en-US" w:eastAsia="en-US" w:bidi="ar-SA"/>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num w:numId="1" w16cid:durableId="1696617775">
    <w:abstractNumId w:val="7"/>
  </w:num>
  <w:num w:numId="2" w16cid:durableId="735515046">
    <w:abstractNumId w:val="15"/>
  </w:num>
  <w:num w:numId="3" w16cid:durableId="1265502502">
    <w:abstractNumId w:val="19"/>
  </w:num>
  <w:num w:numId="4" w16cid:durableId="773019144">
    <w:abstractNumId w:val="11"/>
  </w:num>
  <w:num w:numId="5" w16cid:durableId="1737703338">
    <w:abstractNumId w:val="9"/>
  </w:num>
  <w:num w:numId="6" w16cid:durableId="133254632">
    <w:abstractNumId w:val="12"/>
  </w:num>
  <w:num w:numId="7" w16cid:durableId="922180977">
    <w:abstractNumId w:val="8"/>
  </w:num>
  <w:num w:numId="8" w16cid:durableId="1569998479">
    <w:abstractNumId w:val="14"/>
  </w:num>
  <w:num w:numId="9" w16cid:durableId="1331178629">
    <w:abstractNumId w:val="5"/>
  </w:num>
  <w:num w:numId="10" w16cid:durableId="1040862919">
    <w:abstractNumId w:val="20"/>
  </w:num>
  <w:num w:numId="11" w16cid:durableId="1203638559">
    <w:abstractNumId w:val="0"/>
  </w:num>
  <w:num w:numId="12" w16cid:durableId="1893736434">
    <w:abstractNumId w:val="13"/>
  </w:num>
  <w:num w:numId="13" w16cid:durableId="554436099">
    <w:abstractNumId w:val="17"/>
  </w:num>
  <w:num w:numId="14" w16cid:durableId="1149639240">
    <w:abstractNumId w:val="23"/>
  </w:num>
  <w:num w:numId="15" w16cid:durableId="1134327547">
    <w:abstractNumId w:val="24"/>
  </w:num>
  <w:num w:numId="16" w16cid:durableId="1938828355">
    <w:abstractNumId w:val="1"/>
  </w:num>
  <w:num w:numId="17" w16cid:durableId="1972440742">
    <w:abstractNumId w:val="4"/>
  </w:num>
  <w:num w:numId="18" w16cid:durableId="641496805">
    <w:abstractNumId w:val="2"/>
  </w:num>
  <w:num w:numId="19" w16cid:durableId="537200979">
    <w:abstractNumId w:val="22"/>
  </w:num>
  <w:num w:numId="20" w16cid:durableId="190530196">
    <w:abstractNumId w:val="18"/>
  </w:num>
  <w:num w:numId="21" w16cid:durableId="572081058">
    <w:abstractNumId w:val="21"/>
  </w:num>
  <w:num w:numId="22" w16cid:durableId="323752374">
    <w:abstractNumId w:val="6"/>
  </w:num>
  <w:num w:numId="23" w16cid:durableId="65760404">
    <w:abstractNumId w:val="10"/>
  </w:num>
  <w:num w:numId="24" w16cid:durableId="1829327300">
    <w:abstractNumId w:val="3"/>
  </w:num>
  <w:num w:numId="25" w16cid:durableId="2510094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9D"/>
    <w:rsid w:val="00021E3D"/>
    <w:rsid w:val="00034680"/>
    <w:rsid w:val="000434FC"/>
    <w:rsid w:val="00045EF4"/>
    <w:rsid w:val="00056FAF"/>
    <w:rsid w:val="000A2847"/>
    <w:rsid w:val="000C29E5"/>
    <w:rsid w:val="0016323E"/>
    <w:rsid w:val="00172532"/>
    <w:rsid w:val="001A114D"/>
    <w:rsid w:val="00210997"/>
    <w:rsid w:val="00237DEA"/>
    <w:rsid w:val="00265440"/>
    <w:rsid w:val="002C7120"/>
    <w:rsid w:val="002F014F"/>
    <w:rsid w:val="00340AA2"/>
    <w:rsid w:val="00356BEA"/>
    <w:rsid w:val="003642B1"/>
    <w:rsid w:val="00386169"/>
    <w:rsid w:val="003916CE"/>
    <w:rsid w:val="003D1A37"/>
    <w:rsid w:val="00407D2F"/>
    <w:rsid w:val="00422A93"/>
    <w:rsid w:val="004356E9"/>
    <w:rsid w:val="00495B87"/>
    <w:rsid w:val="004D21FC"/>
    <w:rsid w:val="00552A2A"/>
    <w:rsid w:val="005968F3"/>
    <w:rsid w:val="005C5A6E"/>
    <w:rsid w:val="00601882"/>
    <w:rsid w:val="0060233F"/>
    <w:rsid w:val="00607A00"/>
    <w:rsid w:val="00614F2C"/>
    <w:rsid w:val="00622C66"/>
    <w:rsid w:val="00640C27"/>
    <w:rsid w:val="006510ED"/>
    <w:rsid w:val="00657C5F"/>
    <w:rsid w:val="00664D9B"/>
    <w:rsid w:val="006B4338"/>
    <w:rsid w:val="006C0C86"/>
    <w:rsid w:val="006F2FFF"/>
    <w:rsid w:val="00715B3E"/>
    <w:rsid w:val="00767C53"/>
    <w:rsid w:val="00772CC7"/>
    <w:rsid w:val="007A72A3"/>
    <w:rsid w:val="007C19BB"/>
    <w:rsid w:val="007C4D57"/>
    <w:rsid w:val="007F3199"/>
    <w:rsid w:val="007F51B3"/>
    <w:rsid w:val="00811F2C"/>
    <w:rsid w:val="00821EDA"/>
    <w:rsid w:val="0082231D"/>
    <w:rsid w:val="00857F10"/>
    <w:rsid w:val="00870833"/>
    <w:rsid w:val="008817C7"/>
    <w:rsid w:val="00891045"/>
    <w:rsid w:val="0089118F"/>
    <w:rsid w:val="008B5550"/>
    <w:rsid w:val="008E2686"/>
    <w:rsid w:val="008F51DF"/>
    <w:rsid w:val="00902B80"/>
    <w:rsid w:val="00961CB8"/>
    <w:rsid w:val="00963F15"/>
    <w:rsid w:val="00975A49"/>
    <w:rsid w:val="00990B7B"/>
    <w:rsid w:val="009C18F9"/>
    <w:rsid w:val="009D6339"/>
    <w:rsid w:val="009E179C"/>
    <w:rsid w:val="00A0293F"/>
    <w:rsid w:val="00A61DBC"/>
    <w:rsid w:val="00A940AC"/>
    <w:rsid w:val="00AC0A0F"/>
    <w:rsid w:val="00AC72DF"/>
    <w:rsid w:val="00AF56D0"/>
    <w:rsid w:val="00B05FFB"/>
    <w:rsid w:val="00B22C14"/>
    <w:rsid w:val="00B82BFB"/>
    <w:rsid w:val="00BC349D"/>
    <w:rsid w:val="00BE51D7"/>
    <w:rsid w:val="00C143A2"/>
    <w:rsid w:val="00C3660C"/>
    <w:rsid w:val="00C72956"/>
    <w:rsid w:val="00CE35E3"/>
    <w:rsid w:val="00D07292"/>
    <w:rsid w:val="00D34AE1"/>
    <w:rsid w:val="00D815B7"/>
    <w:rsid w:val="00D953A0"/>
    <w:rsid w:val="00DB2437"/>
    <w:rsid w:val="00DE48EB"/>
    <w:rsid w:val="00DF4510"/>
    <w:rsid w:val="00E02E02"/>
    <w:rsid w:val="00E43AAE"/>
    <w:rsid w:val="00E80CC2"/>
    <w:rsid w:val="00E9185A"/>
    <w:rsid w:val="00EF717B"/>
    <w:rsid w:val="00F054FE"/>
    <w:rsid w:val="00F528CF"/>
    <w:rsid w:val="00F53450"/>
    <w:rsid w:val="00F71A44"/>
    <w:rsid w:val="00F7556C"/>
    <w:rsid w:val="00F75F53"/>
    <w:rsid w:val="00F86EAD"/>
    <w:rsid w:val="00F919CF"/>
    <w:rsid w:val="00FF3775"/>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53D66"/>
  <w15:chartTrackingRefBased/>
  <w15:docId w15:val="{E44405F2-958D-4603-81D8-6EA8B16B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lv-LV"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3660C"/>
    <w:rPr>
      <w:rFonts w:ascii="Arial" w:hAnsi="Arial"/>
      <w:sz w:val="20"/>
    </w:rPr>
  </w:style>
  <w:style w:type="paragraph" w:styleId="1">
    <w:name w:val="heading 1"/>
    <w:basedOn w:val="a0"/>
    <w:next w:val="a0"/>
    <w:link w:val="1Char"/>
    <w:qFormat/>
    <w:rsid w:val="00811F2C"/>
    <w:pPr>
      <w:keepNext/>
      <w:keepLines/>
      <w:spacing w:before="360" w:after="240"/>
      <w:outlineLvl w:val="0"/>
    </w:pPr>
    <w:rPr>
      <w:rFonts w:ascii="Georgia Pro" w:eastAsiaTheme="majorEastAsia" w:hAnsi="Georgia Pro" w:cstheme="majorBidi"/>
      <w:color w:val="3A1300"/>
      <w:sz w:val="36"/>
      <w:szCs w:val="32"/>
    </w:rPr>
  </w:style>
  <w:style w:type="paragraph" w:styleId="2">
    <w:name w:val="heading 2"/>
    <w:basedOn w:val="1"/>
    <w:next w:val="a0"/>
    <w:link w:val="2Char"/>
    <w:uiPriority w:val="9"/>
    <w:unhideWhenUsed/>
    <w:qFormat/>
    <w:rsid w:val="0060233F"/>
    <w:pPr>
      <w:spacing w:before="40"/>
      <w:outlineLvl w:val="1"/>
    </w:pPr>
    <w:rPr>
      <w:rFonts w:ascii="Arial" w:hAnsi="Arial"/>
      <w:b/>
      <w:sz w:val="24"/>
      <w:szCs w:val="26"/>
    </w:rPr>
  </w:style>
  <w:style w:type="paragraph" w:styleId="3">
    <w:name w:val="heading 3"/>
    <w:basedOn w:val="2"/>
    <w:next w:val="a0"/>
    <w:link w:val="3Char"/>
    <w:uiPriority w:val="9"/>
    <w:unhideWhenUsed/>
    <w:qFormat/>
    <w:rsid w:val="0060233F"/>
    <w:pPr>
      <w:spacing w:before="0" w:after="120"/>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89118F"/>
    <w:pPr>
      <w:tabs>
        <w:tab w:val="center" w:pos="4513"/>
        <w:tab w:val="right" w:pos="9026"/>
      </w:tabs>
    </w:pPr>
  </w:style>
  <w:style w:type="character" w:customStyle="1" w:styleId="Char">
    <w:name w:val="Κεφαλίδα Char"/>
    <w:basedOn w:val="a1"/>
    <w:link w:val="a4"/>
    <w:uiPriority w:val="99"/>
    <w:rsid w:val="0089118F"/>
  </w:style>
  <w:style w:type="paragraph" w:styleId="a5">
    <w:name w:val="footer"/>
    <w:basedOn w:val="a0"/>
    <w:link w:val="Char0"/>
    <w:uiPriority w:val="99"/>
    <w:unhideWhenUsed/>
    <w:rsid w:val="0089118F"/>
    <w:pPr>
      <w:tabs>
        <w:tab w:val="center" w:pos="4513"/>
        <w:tab w:val="right" w:pos="9026"/>
      </w:tabs>
    </w:pPr>
  </w:style>
  <w:style w:type="character" w:customStyle="1" w:styleId="Char0">
    <w:name w:val="Υποσέλιδο Char"/>
    <w:basedOn w:val="a1"/>
    <w:link w:val="a5"/>
    <w:uiPriority w:val="99"/>
    <w:rsid w:val="0089118F"/>
  </w:style>
  <w:style w:type="paragraph" w:styleId="a6">
    <w:name w:val="No Spacing"/>
    <w:basedOn w:val="a0"/>
    <w:uiPriority w:val="1"/>
    <w:qFormat/>
    <w:rsid w:val="0089118F"/>
  </w:style>
  <w:style w:type="paragraph" w:customStyle="1" w:styleId="BasicParagraph">
    <w:name w:val="[Basic Paragraph]"/>
    <w:basedOn w:val="a0"/>
    <w:uiPriority w:val="99"/>
    <w:rsid w:val="0089118F"/>
    <w:pPr>
      <w:autoSpaceDE w:val="0"/>
      <w:autoSpaceDN w:val="0"/>
      <w:adjustRightInd w:val="0"/>
      <w:spacing w:line="288" w:lineRule="auto"/>
      <w:textAlignment w:val="center"/>
    </w:pPr>
    <w:rPr>
      <w:rFonts w:ascii="Times" w:hAnsi="Times" w:cs="Times"/>
      <w:color w:val="000000"/>
      <w:kern w:val="0"/>
    </w:rPr>
  </w:style>
  <w:style w:type="character" w:customStyle="1" w:styleId="1Char">
    <w:name w:val="Επικεφαλίδα 1 Char"/>
    <w:basedOn w:val="a1"/>
    <w:link w:val="1"/>
    <w:rsid w:val="00811F2C"/>
    <w:rPr>
      <w:rFonts w:ascii="Georgia Pro" w:eastAsiaTheme="majorEastAsia" w:hAnsi="Georgia Pro" w:cstheme="majorBidi"/>
      <w:color w:val="3A1300"/>
      <w:sz w:val="36"/>
      <w:szCs w:val="32"/>
    </w:rPr>
  </w:style>
  <w:style w:type="character" w:customStyle="1" w:styleId="2Char">
    <w:name w:val="Επικεφαλίδα 2 Char"/>
    <w:basedOn w:val="a1"/>
    <w:link w:val="2"/>
    <w:uiPriority w:val="9"/>
    <w:rsid w:val="0060233F"/>
    <w:rPr>
      <w:rFonts w:ascii="Arial" w:eastAsiaTheme="majorEastAsia" w:hAnsi="Arial" w:cstheme="majorBidi"/>
      <w:b/>
      <w:color w:val="3A1300"/>
      <w:szCs w:val="26"/>
    </w:rPr>
  </w:style>
  <w:style w:type="paragraph" w:styleId="a7">
    <w:name w:val="Title"/>
    <w:basedOn w:val="a0"/>
    <w:next w:val="a0"/>
    <w:link w:val="Char1"/>
    <w:uiPriority w:val="10"/>
    <w:qFormat/>
    <w:rsid w:val="00767C53"/>
    <w:pPr>
      <w:contextualSpacing/>
    </w:pPr>
    <w:rPr>
      <w:rFonts w:ascii="Georgia Pro Light" w:eastAsiaTheme="majorEastAsia" w:hAnsi="Georgia Pro Light" w:cstheme="majorBidi"/>
      <w:color w:val="FFFFFF" w:themeColor="background1"/>
      <w:spacing w:val="-10"/>
      <w:kern w:val="28"/>
      <w:sz w:val="72"/>
      <w:szCs w:val="56"/>
    </w:rPr>
  </w:style>
  <w:style w:type="character" w:customStyle="1" w:styleId="Char1">
    <w:name w:val="Τίτλος Char"/>
    <w:basedOn w:val="a1"/>
    <w:link w:val="a7"/>
    <w:uiPriority w:val="10"/>
    <w:rsid w:val="00767C53"/>
    <w:rPr>
      <w:rFonts w:ascii="Georgia Pro Light" w:eastAsiaTheme="majorEastAsia" w:hAnsi="Georgia Pro Light" w:cstheme="majorBidi"/>
      <w:color w:val="FFFFFF" w:themeColor="background1"/>
      <w:spacing w:val="-10"/>
      <w:kern w:val="28"/>
      <w:sz w:val="72"/>
      <w:szCs w:val="56"/>
    </w:rPr>
  </w:style>
  <w:style w:type="paragraph" w:styleId="a8">
    <w:name w:val="Subtitle"/>
    <w:basedOn w:val="a7"/>
    <w:next w:val="a0"/>
    <w:link w:val="Char2"/>
    <w:uiPriority w:val="11"/>
    <w:qFormat/>
    <w:rsid w:val="00601882"/>
    <w:pPr>
      <w:numPr>
        <w:ilvl w:val="1"/>
      </w:numPr>
      <w:spacing w:after="160"/>
    </w:pPr>
    <w:rPr>
      <w:rFonts w:ascii="Georgia Pro" w:hAnsi="Georgia Pro"/>
      <w:color w:val="BA7A57"/>
      <w:spacing w:val="15"/>
      <w:szCs w:val="22"/>
    </w:rPr>
  </w:style>
  <w:style w:type="character" w:customStyle="1" w:styleId="Char2">
    <w:name w:val="Υπότιτλος Char"/>
    <w:basedOn w:val="a1"/>
    <w:link w:val="a8"/>
    <w:uiPriority w:val="11"/>
    <w:rsid w:val="00601882"/>
    <w:rPr>
      <w:rFonts w:ascii="Georgia Pro" w:eastAsiaTheme="majorEastAsia" w:hAnsi="Georgia Pro" w:cstheme="majorBidi"/>
      <w:color w:val="BA7A57"/>
      <w:spacing w:val="15"/>
      <w:kern w:val="28"/>
      <w:sz w:val="72"/>
      <w:szCs w:val="22"/>
    </w:rPr>
  </w:style>
  <w:style w:type="paragraph" w:styleId="a">
    <w:name w:val="List Paragraph"/>
    <w:basedOn w:val="a0"/>
    <w:uiPriority w:val="34"/>
    <w:qFormat/>
    <w:rsid w:val="00B05FFB"/>
    <w:pPr>
      <w:numPr>
        <w:numId w:val="1"/>
      </w:numPr>
      <w:ind w:left="284" w:hanging="284"/>
      <w:contextualSpacing/>
    </w:pPr>
  </w:style>
  <w:style w:type="paragraph" w:styleId="a9">
    <w:name w:val="TOC Heading"/>
    <w:basedOn w:val="1"/>
    <w:next w:val="a0"/>
    <w:uiPriority w:val="39"/>
    <w:unhideWhenUsed/>
    <w:qFormat/>
    <w:rsid w:val="00811F2C"/>
    <w:pPr>
      <w:spacing w:before="480" w:line="276" w:lineRule="auto"/>
      <w:outlineLvl w:val="9"/>
    </w:pPr>
    <w:rPr>
      <w:bCs/>
      <w:kern w:val="0"/>
      <w:szCs w:val="28"/>
      <w:lang w:eastAsia="en-US"/>
      <w14:ligatures w14:val="none"/>
    </w:rPr>
  </w:style>
  <w:style w:type="paragraph" w:styleId="10">
    <w:name w:val="toc 1"/>
    <w:basedOn w:val="a0"/>
    <w:next w:val="a0"/>
    <w:autoRedefine/>
    <w:uiPriority w:val="39"/>
    <w:unhideWhenUsed/>
    <w:rsid w:val="00340AA2"/>
    <w:pPr>
      <w:tabs>
        <w:tab w:val="right" w:pos="8828"/>
      </w:tabs>
      <w:spacing w:before="360" w:after="240"/>
    </w:pPr>
    <w:rPr>
      <w:rFonts w:cstheme="minorHAnsi"/>
      <w:b/>
      <w:bCs/>
      <w:szCs w:val="20"/>
    </w:rPr>
  </w:style>
  <w:style w:type="paragraph" w:styleId="20">
    <w:name w:val="toc 2"/>
    <w:basedOn w:val="a0"/>
    <w:next w:val="a0"/>
    <w:autoRedefine/>
    <w:uiPriority w:val="39"/>
    <w:unhideWhenUsed/>
    <w:rsid w:val="00E43AAE"/>
    <w:pPr>
      <w:tabs>
        <w:tab w:val="left" w:pos="600"/>
        <w:tab w:val="right" w:pos="8828"/>
      </w:tabs>
      <w:spacing w:before="240" w:after="240"/>
    </w:pPr>
    <w:rPr>
      <w:rFonts w:ascii="Georgia Pro" w:hAnsi="Georgia Pro" w:cstheme="minorHAnsi"/>
      <w:b/>
      <w:bCs/>
      <w:iCs/>
      <w:noProof/>
      <w:szCs w:val="20"/>
      <w:lang w:eastAsia="en-IE"/>
    </w:rPr>
  </w:style>
  <w:style w:type="paragraph" w:styleId="30">
    <w:name w:val="toc 3"/>
    <w:basedOn w:val="a0"/>
    <w:next w:val="a0"/>
    <w:autoRedefine/>
    <w:uiPriority w:val="39"/>
    <w:unhideWhenUsed/>
    <w:rsid w:val="00E43AAE"/>
    <w:pPr>
      <w:tabs>
        <w:tab w:val="left" w:pos="600"/>
        <w:tab w:val="right" w:pos="8828"/>
      </w:tabs>
      <w:spacing w:after="240"/>
    </w:pPr>
    <w:rPr>
      <w:rFonts w:cstheme="minorHAnsi"/>
      <w:szCs w:val="20"/>
    </w:rPr>
  </w:style>
  <w:style w:type="paragraph" w:styleId="4">
    <w:name w:val="toc 4"/>
    <w:basedOn w:val="a0"/>
    <w:next w:val="a0"/>
    <w:autoRedefine/>
    <w:uiPriority w:val="39"/>
    <w:semiHidden/>
    <w:unhideWhenUsed/>
    <w:rsid w:val="007C19BB"/>
    <w:pPr>
      <w:ind w:left="600"/>
    </w:pPr>
    <w:rPr>
      <w:rFonts w:asciiTheme="minorHAnsi" w:hAnsiTheme="minorHAnsi" w:cstheme="minorHAnsi"/>
      <w:szCs w:val="20"/>
    </w:rPr>
  </w:style>
  <w:style w:type="paragraph" w:styleId="5">
    <w:name w:val="toc 5"/>
    <w:basedOn w:val="a0"/>
    <w:next w:val="a0"/>
    <w:autoRedefine/>
    <w:uiPriority w:val="39"/>
    <w:semiHidden/>
    <w:unhideWhenUsed/>
    <w:rsid w:val="007C19BB"/>
    <w:pPr>
      <w:ind w:left="800"/>
    </w:pPr>
    <w:rPr>
      <w:rFonts w:asciiTheme="minorHAnsi" w:hAnsiTheme="minorHAnsi" w:cstheme="minorHAnsi"/>
      <w:szCs w:val="20"/>
    </w:rPr>
  </w:style>
  <w:style w:type="paragraph" w:styleId="6">
    <w:name w:val="toc 6"/>
    <w:basedOn w:val="a0"/>
    <w:next w:val="a0"/>
    <w:autoRedefine/>
    <w:uiPriority w:val="39"/>
    <w:semiHidden/>
    <w:unhideWhenUsed/>
    <w:rsid w:val="007C19BB"/>
    <w:pPr>
      <w:ind w:left="1000"/>
    </w:pPr>
    <w:rPr>
      <w:rFonts w:asciiTheme="minorHAnsi" w:hAnsiTheme="minorHAnsi" w:cstheme="minorHAnsi"/>
      <w:szCs w:val="20"/>
    </w:rPr>
  </w:style>
  <w:style w:type="paragraph" w:styleId="7">
    <w:name w:val="toc 7"/>
    <w:basedOn w:val="a0"/>
    <w:next w:val="a0"/>
    <w:autoRedefine/>
    <w:uiPriority w:val="39"/>
    <w:semiHidden/>
    <w:unhideWhenUsed/>
    <w:rsid w:val="007C19BB"/>
    <w:pPr>
      <w:ind w:left="1200"/>
    </w:pPr>
    <w:rPr>
      <w:rFonts w:asciiTheme="minorHAnsi" w:hAnsiTheme="minorHAnsi" w:cstheme="minorHAnsi"/>
      <w:szCs w:val="20"/>
    </w:rPr>
  </w:style>
  <w:style w:type="paragraph" w:styleId="8">
    <w:name w:val="toc 8"/>
    <w:basedOn w:val="a0"/>
    <w:next w:val="a0"/>
    <w:autoRedefine/>
    <w:uiPriority w:val="39"/>
    <w:semiHidden/>
    <w:unhideWhenUsed/>
    <w:rsid w:val="007C19BB"/>
    <w:pPr>
      <w:ind w:left="1400"/>
    </w:pPr>
    <w:rPr>
      <w:rFonts w:asciiTheme="minorHAnsi" w:hAnsiTheme="minorHAnsi" w:cstheme="minorHAnsi"/>
      <w:szCs w:val="20"/>
    </w:rPr>
  </w:style>
  <w:style w:type="paragraph" w:styleId="9">
    <w:name w:val="toc 9"/>
    <w:basedOn w:val="a0"/>
    <w:next w:val="a0"/>
    <w:autoRedefine/>
    <w:uiPriority w:val="39"/>
    <w:semiHidden/>
    <w:unhideWhenUsed/>
    <w:rsid w:val="007C19BB"/>
    <w:pPr>
      <w:ind w:left="1600"/>
    </w:pPr>
    <w:rPr>
      <w:rFonts w:asciiTheme="minorHAnsi" w:hAnsiTheme="minorHAnsi" w:cstheme="minorHAnsi"/>
      <w:szCs w:val="20"/>
    </w:rPr>
  </w:style>
  <w:style w:type="character" w:styleId="-">
    <w:name w:val="Hyperlink"/>
    <w:basedOn w:val="a1"/>
    <w:uiPriority w:val="99"/>
    <w:unhideWhenUsed/>
    <w:rsid w:val="00811F2C"/>
    <w:rPr>
      <w:color w:val="0563C1" w:themeColor="hyperlink"/>
      <w:u w:val="single"/>
    </w:rPr>
  </w:style>
  <w:style w:type="paragraph" w:customStyle="1" w:styleId="Introduction">
    <w:name w:val="Introduction"/>
    <w:basedOn w:val="a0"/>
    <w:qFormat/>
    <w:rsid w:val="009E179C"/>
    <w:rPr>
      <w:color w:val="3A1300"/>
      <w:sz w:val="28"/>
      <w:szCs w:val="28"/>
    </w:rPr>
  </w:style>
  <w:style w:type="character" w:customStyle="1" w:styleId="3Char">
    <w:name w:val="Επικεφαλίδα 3 Char"/>
    <w:basedOn w:val="a1"/>
    <w:link w:val="3"/>
    <w:uiPriority w:val="9"/>
    <w:rsid w:val="0060233F"/>
    <w:rPr>
      <w:rFonts w:ascii="Arial" w:eastAsiaTheme="majorEastAsia" w:hAnsi="Arial" w:cstheme="majorBidi"/>
      <w:b/>
      <w:color w:val="3A1300"/>
      <w:szCs w:val="26"/>
    </w:rPr>
  </w:style>
  <w:style w:type="character" w:styleId="aa">
    <w:name w:val="page number"/>
    <w:basedOn w:val="a1"/>
    <w:uiPriority w:val="99"/>
    <w:semiHidden/>
    <w:unhideWhenUsed/>
    <w:rsid w:val="00340AA2"/>
  </w:style>
  <w:style w:type="character" w:styleId="ab">
    <w:name w:val="footnote reference"/>
    <w:uiPriority w:val="99"/>
    <w:unhideWhenUsed/>
    <w:rsid w:val="00664D9B"/>
    <w:rPr>
      <w:rFonts w:ascii="Arial" w:hAnsi="Arial"/>
      <w:sz w:val="20"/>
      <w:vertAlign w:val="superscript"/>
    </w:rPr>
  </w:style>
  <w:style w:type="paragraph" w:styleId="ac">
    <w:name w:val="footnote text"/>
    <w:aliases w:val="fn"/>
    <w:basedOn w:val="a0"/>
    <w:link w:val="Char3"/>
    <w:uiPriority w:val="99"/>
    <w:unhideWhenUsed/>
    <w:qFormat/>
    <w:rsid w:val="00664D9B"/>
    <w:rPr>
      <w:szCs w:val="20"/>
    </w:rPr>
  </w:style>
  <w:style w:type="character" w:customStyle="1" w:styleId="Char3">
    <w:name w:val="Κείμενο υποσημείωσης Char"/>
    <w:aliases w:val="fn Char"/>
    <w:basedOn w:val="a1"/>
    <w:link w:val="ac"/>
    <w:uiPriority w:val="99"/>
    <w:rsid w:val="00664D9B"/>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usersupport@cnam.ie" TargetMode="External"/><Relationship Id="rId2" Type="http://schemas.openxmlformats.org/officeDocument/2006/relationships/customXml" Target="../customXml/item2.xml"/><Relationship Id="rId16" Type="http://schemas.openxmlformats.org/officeDocument/2006/relationships/hyperlink" Target="http://www.cnam.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D2231E1224349BEB42D5AB75F8AFA" ma:contentTypeVersion="19" ma:contentTypeDescription="Create a new document." ma:contentTypeScope="" ma:versionID="6624ec33e39870989899003c5a960dc9">
  <xsd:schema xmlns:xsd="http://www.w3.org/2001/XMLSchema" xmlns:xs="http://www.w3.org/2001/XMLSchema" xmlns:p="http://schemas.microsoft.com/office/2006/metadata/properties" xmlns:ns2="352e5c34-a945-474f-be28-b8d918ca2f88" xmlns:ns3="48f36453-e2cd-4d64-942e-7a2b6a84fd09" targetNamespace="http://schemas.microsoft.com/office/2006/metadata/properties" ma:root="true" ma:fieldsID="aa7a8d5b061004b25ffc330d7642cc70" ns2:_="" ns3:_="">
    <xsd:import namespace="352e5c34-a945-474f-be28-b8d918ca2f88"/>
    <xsd:import namespace="48f36453-e2cd-4d64-942e-7a2b6a84fd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Luc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e5c34-a945-474f-be28-b8d918ca2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fd33d2-40bc-472e-829b-399bbdf0e8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Lucy" ma:index="25" nillable="true" ma:displayName="Lucy" ma:description="Lucy spoke to complainant in relation to his music not being played on air by radio stations. When Coimisiún na Meán's remit was explained and the complainant was informed that this is not in breach of any Codes/Rules, nor a compliance issue, the complainant shifted the conversation to his accessibility issues. Just to note that he did not provide detail as to what this entailed but was adamant that RTÉ had treated him unfairly and were not taking his calls any longer. At the time of the call, he seemed to accept that stations/broadcasters do not have to play his music, although he would like them to, and Lucy advised the complainant to reach out to RTÉ and provided access info via email. Lucy said she'd send on his info to RTÉ but then realised she could not due to GDPR and emailed the complainant to inform him." ma:format="Dropdown" ma:internalName="Lucy">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f36453-e2cd-4d64-942e-7a2b6a84fd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52e397-e05d-452d-9cb5-072964c8a72c}" ma:internalName="TaxCatchAll" ma:showField="CatchAllData" ma:web="48f36453-e2cd-4d64-942e-7a2b6a84f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48f36453-e2cd-4d64-942e-7a2b6a84fd09">
      <UserInfo>
        <DisplayName>Declan McLoughlin</DisplayName>
        <AccountId>38</AccountId>
        <AccountType/>
      </UserInfo>
      <UserInfo>
        <DisplayName>Robert Crowley</DisplayName>
        <AccountId>13608</AccountId>
        <AccountType/>
      </UserInfo>
    </SharedWithUsers>
    <TaxCatchAll xmlns="48f36453-e2cd-4d64-942e-7a2b6a84fd09" xsi:nil="true"/>
    <lcf76f155ced4ddcb4097134ff3c332f xmlns="352e5c34-a945-474f-be28-b8d918ca2f88">
      <Terms xmlns="http://schemas.microsoft.com/office/infopath/2007/PartnerControls"/>
    </lcf76f155ced4ddcb4097134ff3c332f>
    <Lucy xmlns="352e5c34-a945-474f-be28-b8d918ca2f8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99A453-F551-4031-8AEB-83A3EA095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e5c34-a945-474f-be28-b8d918ca2f88"/>
    <ds:schemaRef ds:uri="48f36453-e2cd-4d64-942e-7a2b6a84f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4A3B4C-C7FE-CA4F-901A-37F7B8B37FFB}">
  <ds:schemaRefs>
    <ds:schemaRef ds:uri="http://schemas.openxmlformats.org/officeDocument/2006/bibliography"/>
  </ds:schemaRefs>
</ds:datastoreItem>
</file>

<file path=customXml/itemProps3.xml><?xml version="1.0" encoding="utf-8"?>
<ds:datastoreItem xmlns:ds="http://schemas.openxmlformats.org/officeDocument/2006/customXml" ds:itemID="{8FE80E3C-A93E-4F9C-B242-C60246E4E01D}">
  <ds:schemaRefs>
    <ds:schemaRef ds:uri="http://schemas.microsoft.com/office/2006/metadata/properties"/>
    <ds:schemaRef ds:uri="http://schemas.microsoft.com/office/infopath/2007/PartnerControls"/>
    <ds:schemaRef ds:uri="48f36453-e2cd-4d64-942e-7a2b6a84fd09"/>
    <ds:schemaRef ds:uri="352e5c34-a945-474f-be28-b8d918ca2f88"/>
  </ds:schemaRefs>
</ds:datastoreItem>
</file>

<file path=customXml/itemProps4.xml><?xml version="1.0" encoding="utf-8"?>
<ds:datastoreItem xmlns:ds="http://schemas.openxmlformats.org/officeDocument/2006/customXml" ds:itemID="{5CE8856E-2EA9-41BE-86A2-852AE70B1F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5590</Words>
  <Characters>30192</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McLoughlin</dc:creator>
  <cp:keywords/>
  <dc:description/>
  <cp:lastModifiedBy>Rena Tsintzira</cp:lastModifiedBy>
  <cp:revision>12</cp:revision>
  <cp:lastPrinted>2024-07-05T09:30:00Z</cp:lastPrinted>
  <dcterms:created xsi:type="dcterms:W3CDTF">2024-07-02T16:36:00Z</dcterms:created>
  <dcterms:modified xsi:type="dcterms:W3CDTF">2024-07-25T13:40:00Z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0x010100BD0D2231E1224349BEB42D5AB75F8AFA</vt:lpwstr>
  </property>
  <property fmtid="{D5CDD505-2E9C-101B-9397-08002B2CF9AE}" pid="3" name="MediaServiceImageTags">
    <vt:lpwstr/>
  </property>
</Properties>
</file>