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7D57" w:rsidRPr="008F61B0" w:rsidRDefault="00797D57" w:rsidP="00797D57">
      <w:pPr>
        <w:pStyle w:val="PlainText"/>
        <w:rPr>
          <w:sz w:val="20"/>
          <w:szCs w:val="20"/>
          <w:rFonts w:ascii="Courier New" w:hAnsi="Courier New" w:cs="Courier New"/>
        </w:rPr>
      </w:pPr>
      <w:r>
        <w:rPr>
          <w:sz w:val="20"/>
          <w:szCs w:val="20"/>
          <w:rFonts w:ascii="Courier New" w:hAnsi="Courier New"/>
        </w:rPr>
        <w:t xml:space="preserve">1.</w:t>
      </w:r>
      <w:r>
        <w:rPr>
          <w:sz w:val="20"/>
          <w:szCs w:val="20"/>
          <w:rFonts w:ascii="Courier New" w:hAnsi="Courier New"/>
        </w:rPr>
        <w:t xml:space="preserve"> </w:t>
      </w:r>
      <w:r>
        <w:rPr>
          <w:sz w:val="20"/>
          <w:szCs w:val="20"/>
          <w:rFonts w:ascii="Courier New" w:hAnsi="Courier New"/>
        </w:rPr>
        <w:t xml:space="preserve">------IND- 2018 0086 F-- CS- ------ 20200420 --- --- FINAL</w:t>
      </w:r>
      <w:r>
        <w:rPr>
          <w:sz w:val="20"/>
          <w:szCs w:val="20"/>
          <w:rFonts w:ascii="Courier New" w:hAnsi="Courier New"/>
        </w:rPr>
        <w:t xml:space="preserve"> </w:t>
      </w: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18. listopadu 2019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Úřední věstník Francouzské republiky č. 0267 ze dne 17. listopadu 2019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Text č. 13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rFonts w:ascii="Arial" w:hAnsi="Arial" w:cs="Arial"/>
        </w:rPr>
      </w:pPr>
      <w:r>
        <w:rPr>
          <w:b/>
          <w:bCs/>
          <w:sz w:val="24"/>
          <w:szCs w:val="24"/>
          <w:rFonts w:ascii="Arial" w:hAnsi="Arial"/>
        </w:rPr>
        <w:t xml:space="preserve">Dekret č. 2019-1186 ze dne 15. listopadu 2019 o uvádění měrného absorbovaného výkonu rádiových zařízení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NOR: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SSAP1834791D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rFonts w:ascii="Arial" w:hAnsi="Arial" w:cs="Arial"/>
        </w:rPr>
      </w:pPr>
      <w:r>
        <w:rPr>
          <w:sz w:val="20"/>
          <w:szCs w:val="20"/>
          <w:rFonts w:ascii="Arial" w:hAnsi="Arial"/>
        </w:rPr>
        <w:t xml:space="preserve">ELI:https://www.legifrance.gouv.fr/eli/decret/2019/11/15/SSAP1834791D/jo/texte</w:t>
      </w: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rFonts w:ascii="Arial" w:hAnsi="Arial" w:cs="Arial"/>
        </w:rPr>
      </w:pPr>
      <w:r>
        <w:rPr>
          <w:sz w:val="20"/>
          <w:szCs w:val="20"/>
          <w:rFonts w:ascii="Arial" w:hAnsi="Arial"/>
        </w:rPr>
        <w:t xml:space="preserve">Případně: https://www.legifrance.gouv.fr/eli/decret/2019/11/15/2019-1186/jo/texte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pt-PT"/>
        </w:rPr>
      </w:pP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pt-PT"/>
        </w:rPr>
      </w:pP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pt-PT"/>
        </w:rPr>
      </w:pP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pt-PT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Dotčené skupiny obyvatelstva: výrobci, dovozci, distributoři rádiových zařízení.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Předmět: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Informování spotřebitelů o hodnotě měrného absorbovaného výkonu (SAR) rádiových zařízení, která podléhají povinnosti měření (mobilní telefony, tablety, hračky s rádiovým ovládáním atd.).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Nabytí účinnosti: tento dekret nabývá účinnosti dne 1. července 2020.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Poznámka: článek 4 zákona č. 2015-136 ze dne 9. února 2015 o střídmosti, transparentnosti, informování a konzultaci o vystavení účinkům elektromagnetických vln pozměnil článek 184 zákona č. 2010-788 ze dne 12. července 2010 o národním závazku k ochraně životního prostředí s cílem rozšířit povinnost uvádět měrný absorbovaný výkon, která se vztahovala pouze na mobilní telefony, i na rádiová zařízení, která podléhají povinnosti měření.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Dekret přijatý na základě článku L. 412-1 spotřebitelského zákoníku uvádí správní předpisy do souladu s výše uvedenými právními předpisy tak, aby se vztahovaly na všechna rádiová zařízení, která podléhají povinnosti měření.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Odkazy: tento dekret je k dispozici k nahlédnutí na internetové stránce Légifrance (https://www.legifrance.gouv.fr).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Ministerský předseda,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na základě zprávy ministryně sociálních věcí a zdravotnictví,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s ohledem na směrnici 2014/53/EU Evropského parlamentu a Rady ze dne 16. dubna 2014 o harmonizaci právních předpisů členských států týkajících se dodávání rádiových zařízení na trh a zrušení směrnice 1999/5/ES, a zejména na článek 7 uvedené směrnice;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s ohledem na směrnici Evropského parlamentu a Rady (EU) 2015/1535 ze dne 9. září 2015 o postupu při poskytování informací v oblasti technických předpisů a předpisů pro služby informační společnosti;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s ohledem na spotřebitelský zákoník, a zejména na jeho článek L. 412-1;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s ohledem na zákoník o poštách a elektronických komunikacích, a zejména na jeho články L. 32, L. 36-5, R. 9 a R. 20-11;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s ohledem na zákon č. 2010-788 ze dne 12. července 2010 o národním závazku k ochraně životního prostředí, v platném znění, a zejména na jeho článek 184;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s ohledem na dekret č. 2010-1207 ze dne 12. října 2010 o uvádění měrného absorbovaného výkonu koncových rádiových zařízení, v platném znění;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s ohledem na oznámení č. 2018/0086/F adresované Evropské komisi podle směrnice (EU) 2015/1535;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s ohledem na zjištění formulovaná během veřejného projednávání, které probíhalo od 16. dubna do 13. května 2018 podle článku L. 123-19-1 zákoníku o životním prostředí;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s ohledem na stanovisko č. 2019-0964 regulačního orgánu v oblasti elektronických komunikací a poštovních služeb ze dne 4. července 2019;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po projednání se státní radou (sociální oddělení),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nařizuje:</w:t>
      </w:r>
      <w:r>
        <w:rPr>
          <w:sz w:val="24"/>
          <w:szCs w:val="24"/>
          <w:rFonts w:ascii="Arial" w:hAnsi="Arial"/>
        </w:rPr>
        <w:t xml:space="preserve"> </w:t>
      </w:r>
    </w:p>
    <w:p w:rsidR="002D5380" w:rsidRPr="005577BF" w:rsidRDefault="002D5380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2D5380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b/>
          <w:bCs/>
          <w:sz w:val="24"/>
          <w:szCs w:val="24"/>
          <w:rFonts w:ascii="Arial" w:hAnsi="Arial"/>
        </w:rPr>
        <w:t xml:space="preserve">Článek 1</w:t>
      </w:r>
    </w:p>
    <w:p w:rsidR="002D5380" w:rsidRPr="005577BF" w:rsidRDefault="002D5380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2D5380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V nadpisu výše uvedeného dekretu ze dne 12. října 2010 se zrušuje slovo: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„koncových“.</w:t>
      </w:r>
      <w:r>
        <w:rPr>
          <w:sz w:val="24"/>
          <w:szCs w:val="24"/>
          <w:rFonts w:ascii="Arial" w:hAnsi="Arial"/>
        </w:rPr>
        <w:t xml:space="preserve"> 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b/>
          <w:bCs/>
          <w:sz w:val="24"/>
          <w:szCs w:val="24"/>
          <w:rFonts w:ascii="Arial" w:hAnsi="Arial"/>
        </w:rPr>
        <w:t xml:space="preserve">Článek 2</w:t>
      </w:r>
    </w:p>
    <w:p w:rsidR="002D5380" w:rsidRPr="005577BF" w:rsidRDefault="002D5380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2D5380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V článku 1 výše uvedeného dekretu ze dne 12. října 2010 se slova: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„koncová rádiová zařízení uvedená v bodech 10 a 11 článku 32 tohoto zákoníku“ nahrazují slovy: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„rádiová zařízení, jejichž vyzařovaný výkon je větší než 20 mW a u nichž lze důvodně předpokládat, že budou používána ve vzdálenosti nepřesahující 20 cm od hlavy nebo jiné části lidského těla,“.</w:t>
      </w:r>
      <w:r>
        <w:rPr>
          <w:sz w:val="24"/>
          <w:szCs w:val="24"/>
          <w:rFonts w:ascii="Arial" w:hAnsi="Arial"/>
        </w:rPr>
        <w:t xml:space="preserve"> 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b/>
          <w:bCs/>
          <w:sz w:val="24"/>
          <w:szCs w:val="24"/>
          <w:rFonts w:ascii="Arial" w:hAnsi="Arial"/>
        </w:rPr>
        <w:t xml:space="preserve">Článek 3</w:t>
      </w:r>
    </w:p>
    <w:p w:rsidR="002D5380" w:rsidRPr="005577BF" w:rsidRDefault="002D5380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2D5380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Tento dekret nabývá účinnosti dne 1. července 2020.</w:t>
      </w:r>
      <w:r>
        <w:rPr>
          <w:sz w:val="24"/>
          <w:szCs w:val="24"/>
          <w:rFonts w:ascii="Arial" w:hAnsi="Arial"/>
        </w:rPr>
        <w:t xml:space="preserve"> 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b/>
          <w:bCs/>
          <w:sz w:val="24"/>
          <w:szCs w:val="24"/>
          <w:rFonts w:ascii="Arial" w:hAnsi="Arial"/>
        </w:rPr>
        <w:t xml:space="preserve">Článek 4</w:t>
      </w:r>
    </w:p>
    <w:p w:rsidR="002D5380" w:rsidRPr="005577BF" w:rsidRDefault="002D5380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2D5380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Prováděním tohoto dekretu, který bude zveřejněn v Úředním věstníku Francouzské republiky, jsou pověřeni, každý ve své působnosti, ministryně sociálních věcí a zdravotnictví a ministr hospodářství a financí.</w:t>
      </w:r>
      <w:r>
        <w:rPr>
          <w:sz w:val="24"/>
          <w:szCs w:val="24"/>
          <w:rFonts w:ascii="Arial" w:hAnsi="Arial"/>
        </w:rPr>
        <w:t xml:space="preserve"> 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Dne 15. listopadu 2019.</w:t>
      </w:r>
      <w:r>
        <w:rPr>
          <w:sz w:val="24"/>
          <w:szCs w:val="24"/>
          <w:rFonts w:ascii="Arial" w:hAnsi="Arial"/>
        </w:rPr>
        <w:t xml:space="preserve"> 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Edouard Philippe</w:t>
      </w:r>
      <w:r>
        <w:rPr>
          <w:sz w:val="24"/>
          <w:szCs w:val="24"/>
          <w:rFonts w:ascii="Arial" w:hAnsi="Arial"/>
        </w:rPr>
        <w:t xml:space="preserve"> </w:t>
      </w: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Za ministerského předsedu:</w:t>
      </w:r>
      <w:r>
        <w:rPr>
          <w:sz w:val="24"/>
          <w:szCs w:val="24"/>
          <w:rFonts w:ascii="Arial" w:hAnsi="Arial"/>
        </w:rPr>
        <w:t xml:space="preserve"> 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ministryně sociálních věcí a zdravotnictví,</w:t>
      </w:r>
      <w:r>
        <w:rPr>
          <w:sz w:val="24"/>
          <w:szCs w:val="24"/>
          <w:rFonts w:ascii="Arial" w:hAnsi="Arial"/>
        </w:rPr>
        <w:t xml:space="preserve"> </w:t>
      </w: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Agnès Buzyn</w:t>
      </w:r>
      <w:r>
        <w:rPr>
          <w:sz w:val="24"/>
          <w:szCs w:val="24"/>
          <w:rFonts w:ascii="Arial" w:hAnsi="Arial"/>
        </w:rPr>
        <w:t xml:space="preserve"> 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ministr hospodářství a financí,</w:t>
      </w:r>
      <w:r>
        <w:rPr>
          <w:sz w:val="24"/>
          <w:szCs w:val="24"/>
          <w:rFonts w:ascii="Arial" w:hAnsi="Arial"/>
        </w:rPr>
        <w:t xml:space="preserve"> </w:t>
      </w: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Bruno Le Maire</w:t>
      </w:r>
      <w:r>
        <w:rPr>
          <w:sz w:val="24"/>
          <w:szCs w:val="24"/>
          <w:rFonts w:ascii="Arial" w:hAnsi="Arial"/>
        </w:rPr>
        <w:t xml:space="preserve"> </w:t>
      </w:r>
    </w:p>
    <w:sectPr w:rsidR="002D5380" w:rsidRPr="005577BF">
      <w:pgSz w:w="11905" w:h="16837"/>
      <w:pgMar w:top="1133" w:right="1133" w:bottom="1133" w:left="113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7C57" w:rsidRDefault="00E27C57" w:rsidP="00E27C57">
      <w:pPr>
        <w:spacing w:after="0" w:line="240" w:lineRule="auto"/>
      </w:pPr>
      <w:r>
        <w:separator/>
      </w:r>
    </w:p>
  </w:endnote>
  <w:endnote w:type="continuationSeparator" w:id="0">
    <w:p w:rsidR="00E27C57" w:rsidRDefault="00E27C57" w:rsidP="00E27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7C57" w:rsidRDefault="00E27C57" w:rsidP="00E27C57">
      <w:pPr>
        <w:spacing w:after="0" w:line="240" w:lineRule="auto"/>
      </w:pPr>
      <w:r>
        <w:separator/>
      </w:r>
    </w:p>
  </w:footnote>
  <w:footnote w:type="continuationSeparator" w:id="0">
    <w:p w:rsidR="00E27C57" w:rsidRDefault="00E27C57" w:rsidP="00E27C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D0DBFCC5"/>
    <w:multiLevelType w:val="singleLevel"/>
    <w:tmpl w:val="E4EE7ED9"/>
    <w:lvl w:ilvl="0">
      <w:start w:val="1"/>
      <w:numFmt w:val="bullet"/>
      <w:lvlText w:val="·"/>
      <w:lvlJc w:val="left"/>
      <w:rPr>
        <w:rFonts w:ascii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86C"/>
    <w:rsid w:val="002D5380"/>
    <w:rsid w:val="005577BF"/>
    <w:rsid w:val="005D4543"/>
    <w:rsid w:val="00667D47"/>
    <w:rsid w:val="00797D57"/>
    <w:rsid w:val="008F086C"/>
    <w:rsid w:val="00E27C57"/>
    <w:rsid w:val="00FB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efaultImageDpi w14:val="0"/>
  <w15:docId w15:val="{2560E3D5-EE49-4B5D-AB31-7F0CAFA01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7C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7C57"/>
  </w:style>
  <w:style w:type="paragraph" w:styleId="Footer">
    <w:name w:val="footer"/>
    <w:basedOn w:val="Normal"/>
    <w:link w:val="FooterChar"/>
    <w:uiPriority w:val="99"/>
    <w:unhideWhenUsed/>
    <w:rsid w:val="00E27C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7C57"/>
  </w:style>
  <w:style w:type="paragraph" w:styleId="PlainText">
    <w:name w:val="Plain Text"/>
    <w:basedOn w:val="Normal"/>
    <w:link w:val="PlainTextChar"/>
    <w:uiPriority w:val="99"/>
    <w:unhideWhenUsed/>
    <w:rsid w:val="00797D57"/>
    <w:pPr>
      <w:spacing w:after="0" w:line="240" w:lineRule="auto"/>
    </w:pPr>
    <w:rPr>
      <w:rFonts w:ascii="Consolas" w:eastAsia="Times New Roman" w:hAnsi="Consolas" w:cs="Times New Roman"/>
      <w:sz w:val="21"/>
      <w:szCs w:val="21"/>
      <w:lang w:val="cs-CZ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797D57"/>
    <w:rPr>
      <w:rFonts w:ascii="Consolas" w:eastAsia="Times New Roman" w:hAnsi="Consolas" w:cs="Times New Roman"/>
      <w:sz w:val="21"/>
      <w:szCs w:val="21"/>
      <w:lang w:val="cs-C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647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PORTOU-DUPIN Josiane</dc:creator>
  <cp:keywords/>
  <dc:description/>
  <cp:lastModifiedBy>ZAGHINI, Francesco</cp:lastModifiedBy>
  <cp:revision>5</cp:revision>
  <dcterms:created xsi:type="dcterms:W3CDTF">2019-11-18T09:24:00Z</dcterms:created>
  <dcterms:modified xsi:type="dcterms:W3CDTF">2020-04-08T09:21:00Z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forCreatedThisOn">
    <vt:lpwstr>Mon Nov 18 10:22:58 CET 2019</vt:lpwstr>
  </property>
  <property fmtid="{D5CDD505-2E9C-101B-9397-08002B2CF9AE}" pid="3" name="jforVersion">
    <vt:lpwstr>jfor V0.7.2rc1 - see http://www.jfor.org</vt:lpwstr>
  </property>
</Properties>
</file>