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AA" w:rsidRPr="006A7DD8" w:rsidRDefault="002D15AA" w:rsidP="002D15A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0087 F-- SK- ------ 20180307 --- --- PROJET</w:t>
      </w:r>
    </w:p>
    <w:p w:rsidR="002D15AA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FRANCÚZSKA REPUBLIKA</w:t>
            </w:r>
          </w:p>
        </w:tc>
      </w:tr>
      <w:tr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Ministerstvo solidarity a zdravotníctva</w:t>
            </w: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Vyhláška z ,</w:t>
      </w:r>
    </w:p>
    <w:p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ktorou sa mení vyhláška z 8. októbra 2003 o informáciách pre spotrebiteľov o koncových rádiových zariadeniach podľa článku R. 20-10 zákona o poštách a telekomunikáciách, vyhláška z 8. októbra 2003, ktorou sa upravujú technické špecifikácie platné pre koncové rádiové zariadenia, a vyhláška z 12. októbra 2010 o zobrazovaní špecifickej rýchlosti absorpcie koncových rádiových zariadení</w:t>
      </w:r>
    </w:p>
    <w:p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NOR: </w:t>
      </w:r>
    </w:p>
    <w:p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Ministerka solidarity a zdravotníctva a minister hospodárstva a financií,</w:t>
      </w:r>
    </w:p>
    <w:p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zreteľom na smernicu Európskeho parlamentu a Rady (EÚ) 2014/53 zo 16. apríla 2014 o harmonizácii právnych predpisov členských štátov týkajúcich sa sprístupňovania rádiových zariadení na trhu, ktorou sa zrušuje smernica 1999/5/ES,</w:t>
      </w: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zreteľom na smernicu Európskeho parlamentu a Rady (EÚ) 2015/1535 z 9. septembra 2015, ktorou sa stanovuje postup pri poskytovaní informácií v oblasti technických predpisov a pravidiel vzťahujúcich sa na služby informačnej spoločnosti,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zreteľom na zákonník o poštách a elektronických komunikáciách, najmä jeho články R.9, R.20-11 a R. 20-19,</w:t>
      </w:r>
    </w:p>
    <w:p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>so zreteľom na dekrét č. 2010-1207 z 12. októbra 2010 o zobrazovaní špecifickej rýchlosti absorpcie koncových rádiových zariadení, </w:t>
      </w:r>
    </w:p>
    <w:p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so zreteľom na vyhlášku z 8. októbra 2003 o informáciách pre spotrebiteľov o koncových rádiových zariadeniach podľa článku R. 20-10 zákonníka o poštách a telekomunikáciách,</w:t>
      </w: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so zreteľom na vyhlášku z 8. októbra 2003, ktorou sa stanovujú technické špecifikácie pre koncové rádiové zariadenia,</w:t>
      </w:r>
    </w:p>
    <w:p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so zreteľom na vyhlášku z 12. októbra 2010 o zobrazovaní špecifickej rýchlosti absorpcie koncových rádiových zariadení,</w:t>
      </w: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so zreteľom na oznámenie č. […] adresované Európskej komisii v súlade so smernicou (EÚ) 2015/1535,</w:t>
      </w: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so zreteľom na stanovisko Úradu pre reguláciu elektronických komunikácií a pôšt z […],</w:t>
      </w:r>
    </w:p>
    <w:p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t>vydávajú túto vyhlášku:</w:t>
      </w:r>
    </w:p>
    <w:p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9D5FA2">
      <w:pPr>
        <w:pStyle w:val="SNArticle"/>
        <w:keepNext/>
        <w:keepLines/>
        <w:spacing w:before="0" w:after="0"/>
      </w:pPr>
      <w:r>
        <w:lastRenderedPageBreak/>
        <w:t>Článok 1</w:t>
      </w:r>
    </w:p>
    <w:p w:rsidR="005312E6" w:rsidRPr="00D30172" w:rsidRDefault="005312E6" w:rsidP="009D5FA2">
      <w:pPr>
        <w:pStyle w:val="SNArticle"/>
        <w:keepNext/>
        <w:keepLines/>
        <w:spacing w:before="0" w:after="0"/>
      </w:pPr>
      <w:bookmarkStart w:id="0" w:name="_GoBack"/>
      <w:bookmarkEnd w:id="0"/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Uvedená vyhláška z 8. októbra 2003 o informáciách pre spotrebiteľov o koncových rádiových zariadeniach podľa článku R. 20-10 zákonníka o poštách a telekomunikáciách sa upravuje v tomto znení: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1. V nadpise sa vypúšťa slovo „koncové“;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2. Článok 1 sa upravuje v tomto znení: „Hodnota alebo hodnoty špecifickej rýchlosti absorpcie rádiových zariadení, ktorých výkon je väčší ako 20 </w:t>
      </w:r>
      <w:proofErr w:type="spellStart"/>
      <w:r>
        <w:rPr>
          <w:b w:val="0"/>
        </w:rPr>
        <w:t>mW</w:t>
      </w:r>
      <w:proofErr w:type="spellEnd"/>
      <w:r>
        <w:rPr>
          <w:b w:val="0"/>
        </w:rPr>
        <w:t xml:space="preserve"> a ktoré sa môžu primerane použiť v blízkosti hlavy alebo vo vzdialenosti najviac 20 cm od ľudského tela, sa čitateľne, zrozumiteľne a viditeľne uvádzajú v návode na použitie rádiových zariadení uvedených do prevádzky, ktoré sú určené na použitie vo Francúzsku. “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3. Článok 2 sa mení takto: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Po slovách „využitie zariadení“ sa vypúšťa slovo „koncových“.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4. V prílohe sa slová „telefón“ a „mobilný telefón“ nahrádzajú slovami „rádiové zariadenia“ a posledný odsek sa n</w:t>
      </w:r>
      <w:r w:rsidR="009D5FA2">
        <w:rPr>
          <w:b w:val="0"/>
        </w:rPr>
        <w:t xml:space="preserve">ahrádza odsekom v tomto znení: </w:t>
      </w:r>
      <w:r>
        <w:rPr>
          <w:b w:val="0"/>
        </w:rPr>
        <w:t xml:space="preserve">„Odporúčané použitie </w:t>
      </w:r>
      <w:proofErr w:type="spellStart"/>
      <w:r>
        <w:rPr>
          <w:b w:val="0"/>
        </w:rPr>
        <w:t>handsfree</w:t>
      </w:r>
      <w:proofErr w:type="spellEnd"/>
      <w:r>
        <w:rPr>
          <w:b w:val="0"/>
        </w:rPr>
        <w:t xml:space="preserve"> súpravy, ak je prispôsobené zariadeniu. Odporúčané odôvodnené použitie rádiového zariadenia deťmi. “.</w:t>
      </w:r>
    </w:p>
    <w:p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Článok 2</w:t>
      </w:r>
    </w:p>
    <w:p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Uvedená vyhláška z 8. októbra 2003, ktorou sa stanovujú technické špecifikácie pre koncové rádiové zariadenia, sa mení takto: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1. V názve vyhlášky a v názve jej prílohy sa vypúšťa slovo „koncové“; </w:t>
      </w: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2. Článok 1 sa upravuje v tomto znení: „Rádiové zariadenia, ktorých výkon presahuje 20 </w:t>
      </w:r>
      <w:proofErr w:type="spellStart"/>
      <w:r>
        <w:t>mW</w:t>
      </w:r>
      <w:proofErr w:type="spellEnd"/>
      <w:r>
        <w:t xml:space="preserve"> a ktoré sa môžu primerane použiť v blízkosti hlavy alebo vo vzdialenosti najviac 20 cm od ľudského tela, sa môžu uviesť do prevádzky iba vtedy, ak sú v súlade s technickými špecifikáciami uvedenými v prílohe k tejto vyhláške. “ 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3. V prílohe sa po treťom stĺpci tabuľky vkladá tento stĺpec:</w:t>
      </w:r>
    </w:p>
    <w:p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Lokálna hodnota SAR končatín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Článok 3</w:t>
      </w:r>
    </w:p>
    <w:p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Vyššie uvedená vyhláška z 12. októbra 2010 sa mení takto:</w:t>
      </w:r>
    </w:p>
    <w:p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1. V jej názve sa vypúšťa slovo „koncové“; </w:t>
      </w:r>
    </w:p>
    <w:p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FD61FA">
      <w:pPr>
        <w:pStyle w:val="BodyText"/>
        <w:rPr>
          <w:bCs/>
        </w:rPr>
      </w:pPr>
      <w:r>
        <w:t>2. Článok 1 sa mení takto:</w:t>
      </w:r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r>
        <w:t xml:space="preserve">Prvý </w:t>
      </w:r>
      <w:proofErr w:type="spellStart"/>
      <w:r>
        <w:t>pododsek</w:t>
      </w:r>
      <w:proofErr w:type="spellEnd"/>
      <w:r>
        <w:t xml:space="preserve"> sa nahrádza </w:t>
      </w:r>
      <w:proofErr w:type="spellStart"/>
      <w:r>
        <w:t>pododsekom</w:t>
      </w:r>
      <w:proofErr w:type="spellEnd"/>
      <w:r>
        <w:t xml:space="preserve"> v tomto znení: „Hodnota alebo hodnoty špecifickej rýchlosti absorpcie rádiových zariadení, ktorých výkon je väčší ako 20 </w:t>
      </w:r>
      <w:proofErr w:type="spellStart"/>
      <w:r>
        <w:t>mW</w:t>
      </w:r>
      <w:proofErr w:type="spellEnd"/>
      <w:r>
        <w:t xml:space="preserve"> a </w:t>
      </w:r>
      <w:r>
        <w:lastRenderedPageBreak/>
        <w:t>ktoré sa môžu primerane použiť v blízkosti hlavy alebo vo vzdialenosti najviac 20 cm od tela, sa zobrazia v bezprostrednej blízkosti zariadenia, na ktoré sa vzťahujú: “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 xml:space="preserve">V poslednom </w:t>
      </w:r>
      <w:proofErr w:type="spellStart"/>
      <w:r>
        <w:t>pododseku</w:t>
      </w:r>
      <w:proofErr w:type="spellEnd"/>
      <w:r>
        <w:t xml:space="preserve"> sa za výraz „SAR“ vkladajú v závislosti od prípadu slová „hlava“, „trup“ alebo „končatiny“;</w:t>
      </w:r>
    </w:p>
    <w:p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 xml:space="preserve">3. Druhý </w:t>
      </w:r>
      <w:proofErr w:type="spellStart"/>
      <w:r>
        <w:t>pododsek</w:t>
      </w:r>
      <w:proofErr w:type="spellEnd"/>
      <w:r>
        <w:t xml:space="preserve"> článku 2 sa nahrádza </w:t>
      </w:r>
      <w:proofErr w:type="spellStart"/>
      <w:r>
        <w:t>pododsekom</w:t>
      </w:r>
      <w:proofErr w:type="spellEnd"/>
      <w:r>
        <w:t xml:space="preserve"> v tomto znení: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„Miestna špecifická rýchlosť absorpcie (SAR) kvantifikuje vystavenie používateľa elektromagnetickým vlnám pri maximálnom výkone príslušného zariadenia. Maximálna povolená hodnota SAR je 2 W/kg v prípade hlavy a trupu a 4 W/kg v prípade končatín. “</w:t>
      </w:r>
    </w:p>
    <w:p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D30172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Článok 3 sa vypúšťa.</w:t>
      </w:r>
    </w:p>
    <w:p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Článok 4</w:t>
      </w: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Táto vyhláška nadobúda účinnosť 1. júla 2018.</w:t>
      </w:r>
    </w:p>
    <w:p w:rsidR="0095272A" w:rsidRPr="00D30172" w:rsidRDefault="0095272A" w:rsidP="0057297F">
      <w:pPr>
        <w:pStyle w:val="BodyText"/>
        <w:spacing w:after="0"/>
        <w:rPr>
          <w:bCs/>
        </w:rPr>
      </w:pPr>
    </w:p>
    <w:p w:rsidR="003D426C" w:rsidRPr="00D30172" w:rsidRDefault="003D426C" w:rsidP="0057297F">
      <w:pPr>
        <w:pStyle w:val="Standard"/>
        <w:ind w:right="-2"/>
        <w:jc w:val="both"/>
      </w:pPr>
    </w:p>
    <w:p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Dňa </w:t>
      </w:r>
    </w:p>
    <w:p w:rsidR="0057297F" w:rsidRPr="00D30172" w:rsidRDefault="0057297F" w:rsidP="0057297F">
      <w:pPr>
        <w:pStyle w:val="SNDatearrt"/>
        <w:spacing w:before="0" w:after="0"/>
      </w:pPr>
    </w:p>
    <w:p w:rsidR="00B504A1" w:rsidRPr="00D30172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Ministerka solidarity a zdravotníctva,</w:t>
            </w:r>
          </w:p>
          <w:p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D30172" w:rsidRDefault="00BC5885" w:rsidP="00BC5885">
            <w:pPr>
              <w:pStyle w:val="Standard"/>
              <w:ind w:left="708"/>
            </w:pPr>
            <w:r>
              <w:t>Minister hospodárstva a financií</w:t>
            </w:r>
          </w:p>
          <w:p w:rsidR="00043B4B" w:rsidRPr="00D30172" w:rsidRDefault="00043B4B" w:rsidP="00BC5885">
            <w:pPr>
              <w:pStyle w:val="Standard"/>
              <w:ind w:left="708"/>
            </w:pPr>
          </w:p>
        </w:tc>
      </w:tr>
    </w:tbl>
    <w:p w:rsidR="00014314" w:rsidRPr="00D30172" w:rsidRDefault="00014314" w:rsidP="00043B4B">
      <w:pPr>
        <w:pStyle w:val="SNDatearrt"/>
        <w:spacing w:before="0" w:after="0"/>
      </w:pPr>
    </w:p>
    <w:sectPr w:rsidR="00014314" w:rsidRPr="00D30172" w:rsidSect="00E02187">
      <w:headerReference w:type="default" r:id="rId8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A5" w:rsidRDefault="000558A5" w:rsidP="002F1B77">
      <w:r>
        <w:separator/>
      </w:r>
    </w:p>
  </w:endnote>
  <w:endnote w:type="continuationSeparator" w:id="0">
    <w:p w:rsidR="000558A5" w:rsidRDefault="000558A5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A5" w:rsidRDefault="000558A5" w:rsidP="002F1B77">
      <w:r>
        <w:separator/>
      </w:r>
    </w:p>
  </w:footnote>
  <w:footnote w:type="continuationSeparator" w:id="0">
    <w:p w:rsidR="000558A5" w:rsidRDefault="000558A5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29"/>
      <w:docPartObj>
        <w:docPartGallery w:val="Watermarks"/>
        <w:docPartUnique/>
      </w:docPartObj>
    </w:sdtPr>
    <w:sdtEndPr/>
    <w:sdtContent>
      <w:p w:rsidR="002F1B77" w:rsidRDefault="000558A5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ÁVRH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558A5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25B1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5FA2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8C03CCB7-103C-4237-BFF8-4C779DCD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sk-SK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sk-SK" w:bidi="ar-SA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sk-SK" w:eastAsia="fr-FR" w:bidi="ar-SA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sk-SK" w:eastAsia="fr-FR" w:bidi="ar-SA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sk-SK" w:eastAsia="fr-FR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sk-SK" w:eastAsia="en-US" w:bidi="ar-SA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sk-SK" w:eastAsia="en-US" w:bidi="ar-SA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宋体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961E4-EF19-41C3-8721-82728372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6</cp:revision>
  <cp:lastPrinted>2018-02-06T09:05:00Z</cp:lastPrinted>
  <dcterms:created xsi:type="dcterms:W3CDTF">2018-02-05T16:40:00Z</dcterms:created>
  <dcterms:modified xsi:type="dcterms:W3CDTF">2018-03-07T12:17:00Z</dcterms:modified>
</cp:coreProperties>
</file>