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1D1" w:rsidRDefault="003741D1" w:rsidP="003741D1">
      <w:pPr>
        <w:pStyle w:val="PlainText"/>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------IND- 2020 0087 F-- RO- ------ 20200429 --- --- FINAL</w:t>
      </w:r>
      <w:r>
        <w:rPr>
          <w:sz w:val="20"/>
          <w:szCs w:val="20"/>
          <w:rFonts w:ascii="Courier New" w:hAnsi="Courier New"/>
        </w:rPr>
        <w:t xml:space="preserve"> </w:t>
      </w:r>
    </w:p>
    <w:p w:rsidR="00A65212" w:rsidRPr="003741D1" w:rsidRDefault="00C90EA9">
      <w:pPr>
        <w:widowControl w:val="0"/>
        <w:autoSpaceDE w:val="0"/>
        <w:autoSpaceDN w:val="0"/>
        <w:adjustRightInd w:val="0"/>
        <w:spacing w:after="0" w:line="240" w:lineRule="auto"/>
        <w:jc w:val="right"/>
        <w:rPr>
          <w:sz w:val="24"/>
          <w:szCs w:val="24"/>
          <w:rFonts w:ascii="Arial" w:hAnsi="Arial" w:cs="Arial"/>
        </w:rPr>
      </w:pPr>
      <w:r>
        <w:rPr>
          <w:sz w:val="24"/>
          <w:szCs w:val="24"/>
          <w:rFonts w:ascii="Arial" w:hAnsi="Arial"/>
        </w:rPr>
        <w:t xml:space="preserve">18 noiembrie 2019</w:t>
      </w:r>
    </w:p>
    <w:p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rsidR="00A65212" w:rsidRPr="00E75A83" w:rsidRDefault="00C90EA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Monitorul Oficial al Republicii Franceze nr. 0267 din 17 noiembrie 2019</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Textul nr. 16</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jc w:val="center"/>
        <w:rPr>
          <w:sz w:val="24"/>
          <w:szCs w:val="24"/>
          <w:rFonts w:ascii="Arial" w:hAnsi="Arial" w:cs="Arial"/>
        </w:rPr>
      </w:pPr>
      <w:r>
        <w:rPr>
          <w:b/>
          <w:bCs/>
          <w:sz w:val="24"/>
          <w:szCs w:val="24"/>
          <w:rFonts w:ascii="Arial" w:hAnsi="Arial"/>
        </w:rPr>
        <w:t xml:space="preserve">Decretul din 15 noiembrie 2019 privind afișarea ratei specifice de absorbție a echipamentelor radio și informarea consumatorilor</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NR:</w:t>
      </w:r>
      <w:r>
        <w:rPr>
          <w:sz w:val="24"/>
          <w:szCs w:val="24"/>
          <w:rFonts w:ascii="Arial" w:hAnsi="Arial"/>
        </w:rPr>
        <w:t xml:space="preserve"> </w:t>
      </w:r>
      <w:r>
        <w:rPr>
          <w:sz w:val="24"/>
          <w:szCs w:val="24"/>
          <w:rFonts w:ascii="Arial" w:hAnsi="Arial"/>
        </w:rPr>
        <w:t xml:space="preserve">SSAP1834792A</w:t>
      </w:r>
    </w:p>
    <w:p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rsidR="00A65212" w:rsidRPr="00E75A83" w:rsidRDefault="00C90EA9">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ELI:https://www.legifrance.gouv.fr/eli/arrete/2019/11/15/SSAP1834792A/jo/texte</w:t>
      </w:r>
    </w:p>
    <w:p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Ministrul solidarității și sănătății și ministrul economiei și finanțelor,</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având în vedere Directiva (UE) 2014/53 a Parlamentului European și a Consiliului din 16 aprilie 2014 privind armonizarea legislațiilor statelor membre referitoare la punerea la dispoziție pe piață a echipamentele radio și de abrogare a Directivei 1999/5/CE,</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având în vedere Directiva (UE) 2015/1535 a Parlamentului European și a Consiliului din 9 septembrie 2015 referitoare la procedura de furnizare de informații în domeniul reglementărilor tehnice și al normelor privind serviciile societății informaționale,</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având în vedere Codul poștelor și comunicațiilor electronice, în special articolele R. 9, R. 20-11 și R. 20-19,</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având în vedere Decretul nr. 1207/2010 din 12 octombrie 2010 astfel cum a fost modificat prin Decretul nr. 1186/2019 din 15 noiembrie 2019 privind afișarea ratei specifice de absorbție a echipamentelor radio,</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având în vedere Decretul din 8 octombrie 2003 privind informarea consumatorilor cu privire la echipamentele terminale radio în temeiul articolului R. 20-10 din Codul poștelor și telecomunicațiilor,</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având în vedere Decretul din 8 octombrie 2003 de stabilire a specificațiilor tehnice aplicabile echipamentelor terminale radio,</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având în vedere Decretul din 12 octombrie 2010 privind afișarea ratei specifice de absorbție a echipamentelor terminale radio,</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având în vedere notificarea nr. 2018/0087/F adresată Comisiei Europene în conformitate cu Directiva (UE) 2015/1535,</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având în vedere observațiile formulate cu ocazia consultării publice realizate în perioada cuprinsă între 16 aprilie și 13 mai 2018, în conformitate cu articolul 123-19-1 din Codul mediului,</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având în vedere avizul nr. 0964/2019 al Autorității de Reglementare a Comunicațiilor Electronice și Poștelor din data de 4 iulie 2019,</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Hotărăsc:</w:t>
      </w:r>
      <w:r>
        <w:rPr>
          <w:sz w:val="24"/>
          <w:szCs w:val="24"/>
          <w:rFonts w:ascii="Arial" w:hAnsi="Arial"/>
        </w:rPr>
        <w:t xml:space="preserve"> </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Articolul 1</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Decretul din 8 octombrie 2003 menționat anterior privind informarea consumatorilor cu privire la echipamentele terminale radio în temeiul articolului R. 20-10 din Codul poștelor și telecomunicațiilor se modifică după cum urmează:</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În titlu, termenul:</w:t>
      </w:r>
      <w:r>
        <w:rPr>
          <w:sz w:val="24"/>
          <w:szCs w:val="24"/>
          <w:rFonts w:ascii="Arial" w:hAnsi="Arial"/>
        </w:rPr>
        <w:t xml:space="preserve"> </w:t>
      </w:r>
      <w:r>
        <w:rPr>
          <w:sz w:val="24"/>
          <w:szCs w:val="24"/>
          <w:rFonts w:ascii="Arial" w:hAnsi="Arial"/>
        </w:rPr>
        <w:t xml:space="preserve">„terminale” se elimină, trimiterea:</w:t>
      </w:r>
      <w:r>
        <w:rPr>
          <w:sz w:val="24"/>
          <w:szCs w:val="24"/>
          <w:rFonts w:ascii="Arial" w:hAnsi="Arial"/>
        </w:rPr>
        <w:t xml:space="preserve"> </w:t>
      </w:r>
      <w:r>
        <w:rPr>
          <w:sz w:val="24"/>
          <w:szCs w:val="24"/>
          <w:rFonts w:ascii="Arial" w:hAnsi="Arial"/>
        </w:rPr>
        <w:t xml:space="preserve">„articolul R. 20-10” se înlocuiește cu trimiterea:</w:t>
      </w:r>
      <w:r>
        <w:rPr>
          <w:sz w:val="24"/>
          <w:szCs w:val="24"/>
          <w:rFonts w:ascii="Arial" w:hAnsi="Arial"/>
        </w:rPr>
        <w:t xml:space="preserve"> </w:t>
      </w:r>
      <w:r>
        <w:rPr>
          <w:sz w:val="24"/>
          <w:szCs w:val="24"/>
          <w:rFonts w:ascii="Arial" w:hAnsi="Arial"/>
        </w:rPr>
        <w:t xml:space="preserve">„articolul R. 20-11”, iar termenul:</w:t>
      </w:r>
      <w:r>
        <w:rPr>
          <w:sz w:val="24"/>
          <w:szCs w:val="24"/>
          <w:rFonts w:ascii="Arial" w:hAnsi="Arial"/>
        </w:rPr>
        <w:t xml:space="preserve"> </w:t>
      </w:r>
      <w:r>
        <w:rPr>
          <w:sz w:val="24"/>
          <w:szCs w:val="24"/>
          <w:rFonts w:ascii="Arial" w:hAnsi="Arial"/>
        </w:rPr>
        <w:t xml:space="preserve">„telecomunicații” se înlocuiește cu textul:</w:t>
      </w:r>
      <w:r>
        <w:rPr>
          <w:sz w:val="24"/>
          <w:szCs w:val="24"/>
          <w:rFonts w:ascii="Arial" w:hAnsi="Arial"/>
        </w:rPr>
        <w:t xml:space="preserve"> </w:t>
      </w:r>
      <w:r>
        <w:rPr>
          <w:sz w:val="24"/>
          <w:szCs w:val="24"/>
          <w:rFonts w:ascii="Arial" w:hAnsi="Arial"/>
        </w:rPr>
        <w:t xml:space="preserve">„comunicații electronice”;</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Articolul 1 se formulează după cum urmează:</w:t>
      </w:r>
      <w:r>
        <w:rPr>
          <w:sz w:val="24"/>
          <w:szCs w:val="24"/>
          <w:rFonts w:ascii="Arial" w:hAnsi="Arial"/>
        </w:rPr>
        <w:t xml:space="preserve"> </w:t>
      </w:r>
      <w:r>
        <w:rPr>
          <w:sz w:val="24"/>
          <w:szCs w:val="24"/>
          <w:rFonts w:ascii="Arial" w:hAnsi="Arial"/>
        </w:rPr>
        <w:t xml:space="preserve">„Valoarea sau valorile ratei specifice de absorbție a echipamentelor radio a căror putere de emisie este mai mare 20 mW și care vor fi utilizate în mod previzibil la o distanță care nu depășește 20 cm față de cap sau de o altă parte a corpului uman sunt specificate în mod lizibil, inteligibil și vizibil în instrucțiunile de utilizare a echipamentelor radio date în funcțiune, destinate utilizării în Franța.</w:t>
      </w:r>
      <w:r>
        <w:rPr>
          <w:sz w:val="24"/>
          <w:szCs w:val="24"/>
          <w:rFonts w:ascii="Arial" w:hAnsi="Arial"/>
        </w:rPr>
        <w:t xml:space="preserve"> </w:t>
      </w:r>
      <w:r>
        <w:rPr>
          <w:sz w:val="24"/>
          <w:szCs w:val="24"/>
          <w:rFonts w:ascii="Arial" w:hAnsi="Arial"/>
        </w:rPr>
        <w:t xml:space="preserve">”;</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La articolul 2, după textul:</w:t>
      </w:r>
      <w:r>
        <w:rPr>
          <w:sz w:val="24"/>
          <w:szCs w:val="24"/>
          <w:rFonts w:ascii="Arial" w:hAnsi="Arial"/>
        </w:rPr>
        <w:t xml:space="preserve"> </w:t>
      </w:r>
      <w:r>
        <w:rPr>
          <w:sz w:val="24"/>
          <w:szCs w:val="24"/>
          <w:rFonts w:ascii="Arial" w:hAnsi="Arial"/>
        </w:rPr>
        <w:t xml:space="preserve">„de utilizare a echipamentelor”, termenul:</w:t>
      </w:r>
      <w:r>
        <w:rPr>
          <w:sz w:val="24"/>
          <w:szCs w:val="24"/>
          <w:rFonts w:ascii="Arial" w:hAnsi="Arial"/>
        </w:rPr>
        <w:t xml:space="preserve"> </w:t>
      </w:r>
      <w:r>
        <w:rPr>
          <w:sz w:val="24"/>
          <w:szCs w:val="24"/>
          <w:rFonts w:ascii="Arial" w:hAnsi="Arial"/>
        </w:rPr>
        <w:t xml:space="preserve">„terminale” se elimină;</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4. Anexa se elimină și se înlocuiește cu anexa la prezentul decret.</w:t>
      </w:r>
      <w:r>
        <w:rPr>
          <w:sz w:val="24"/>
          <w:szCs w:val="24"/>
          <w:rFonts w:ascii="Arial" w:hAnsi="Arial"/>
        </w:rPr>
        <w:t xml:space="preserve"> </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Articolul 2</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Decretul din 8 octombrie 2003 de stabilire a specificațiilor tehnice aplicabile echipamentelor terminale radio se modifică după cum urmează:</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În titlul decretului și în titlul anexei la acesta, termenul:</w:t>
      </w:r>
      <w:r>
        <w:rPr>
          <w:sz w:val="24"/>
          <w:szCs w:val="24"/>
          <w:rFonts w:ascii="Arial" w:hAnsi="Arial"/>
        </w:rPr>
        <w:t xml:space="preserve"> </w:t>
      </w:r>
      <w:r>
        <w:rPr>
          <w:sz w:val="24"/>
          <w:szCs w:val="24"/>
          <w:rFonts w:ascii="Arial" w:hAnsi="Arial"/>
        </w:rPr>
        <w:t xml:space="preserve">„terminale” se elimină;</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Articolul 1 se formulează după cum urmează:</w:t>
      </w:r>
      <w:r>
        <w:rPr>
          <w:sz w:val="24"/>
          <w:szCs w:val="24"/>
          <w:rFonts w:ascii="Arial" w:hAnsi="Arial"/>
        </w:rPr>
        <w:t xml:space="preserve"> </w:t>
      </w:r>
      <w:r>
        <w:rPr>
          <w:sz w:val="24"/>
          <w:szCs w:val="24"/>
          <w:rFonts w:ascii="Arial" w:hAnsi="Arial"/>
        </w:rPr>
        <w:t xml:space="preserve">„Echipamentele radio a căror putere de emisie este mai mare de 20 mW și care vor fi utilizate în mod previzibil la o distanță care să nu depășească 20 cm față de cap sau față de o altă parte a corpului uman, pot fi puse în funcțiune numai dacă respectă specificațiile tehnice anexate la prezentul decret.</w:t>
      </w:r>
      <w:r>
        <w:rPr>
          <w:sz w:val="24"/>
          <w:szCs w:val="24"/>
          <w:rFonts w:ascii="Arial" w:hAnsi="Arial"/>
        </w:rPr>
        <w:t xml:space="preserve"> </w:t>
      </w:r>
      <w:r>
        <w:rPr>
          <w:sz w:val="24"/>
          <w:szCs w:val="24"/>
          <w:rFonts w:ascii="Arial" w:hAnsi="Arial"/>
        </w:rPr>
        <w:t xml:space="preserve">”;</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În anexă, după a treia coloană din tabel se introduce o coloană formulată după cum urmează:</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A65212" w:rsidRPr="003741D1">
        <w:trPr>
          <w:gridAfter w:val="1"/>
          <w:wAfter w:w="2" w:type="dxa"/>
          <w:trHeight w:val="276"/>
        </w:trPr>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lang w:val="pt-PT"/>
              </w:rPr>
            </w:pPr>
          </w:p>
          <w:p w:rsidR="00A65212" w:rsidRPr="008E2269" w:rsidRDefault="00C90EA9" w:rsidP="00836ACB">
            <w:pPr>
              <w:keepNext/>
              <w:keepLines/>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SAR locală membre</w:t>
            </w:r>
          </w:p>
          <w:p w:rsidR="00A65212" w:rsidRPr="008E2269" w:rsidRDefault="00A65212" w:rsidP="00836ACB">
            <w:pPr>
              <w:keepNext/>
              <w:keepLines/>
              <w:widowControl w:val="0"/>
              <w:autoSpaceDE w:val="0"/>
              <w:autoSpaceDN w:val="0"/>
              <w:adjustRightInd w:val="0"/>
              <w:spacing w:after="0" w:line="240" w:lineRule="auto"/>
              <w:jc w:val="center"/>
              <w:rPr>
                <w:rFonts w:ascii="Arial" w:hAnsi="Arial" w:cs="Arial"/>
                <w:sz w:val="24"/>
                <w:szCs w:val="24"/>
                <w:lang w:val="pt-PT"/>
              </w:rPr>
            </w:pPr>
          </w:p>
          <w:p w:rsidR="00A65212" w:rsidRPr="008E2269" w:rsidRDefault="00C90EA9" w:rsidP="00836ACB">
            <w:pPr>
              <w:keepNext/>
              <w:keepLines/>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(W/kg)</w:t>
            </w:r>
          </w:p>
        </w:tc>
      </w:tr>
      <w:tr w:rsidR="00A65212" w:rsidRPr="008E2269">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lang w:val="pt-PT"/>
              </w:rPr>
            </w:pPr>
          </w:p>
          <w:p w:rsidR="00A65212" w:rsidRPr="008E2269" w:rsidRDefault="00C90EA9" w:rsidP="00836ACB">
            <w:pPr>
              <w:keepNext/>
              <w:keepLines/>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4</w:t>
            </w:r>
          </w:p>
        </w:tc>
        <w:tc>
          <w:tcPr>
            <w:tcW w:w="2" w:type="dxa"/>
            <w:tcBorders>
              <w:top w:val="nil"/>
              <w:left w:val="nil"/>
              <w:bottom w:val="nil"/>
              <w:right w:val="nil"/>
            </w:tcBorders>
          </w:tcPr>
          <w:p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r w:rsidR="00A65212" w:rsidRPr="008E2269">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bl>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w:t>
      </w:r>
      <w:r>
        <w:rPr>
          <w:sz w:val="24"/>
          <w:szCs w:val="24"/>
          <w:rFonts w:ascii="Arial" w:hAnsi="Arial"/>
        </w:rPr>
        <w:t xml:space="preserve"> </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Articolul 3</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Decretul din 12 octombrie 2010 menționat anterior se modifică după cum urmează:</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În titlu, termenul:</w:t>
      </w:r>
      <w:r>
        <w:rPr>
          <w:sz w:val="24"/>
          <w:szCs w:val="24"/>
          <w:rFonts w:ascii="Arial" w:hAnsi="Arial"/>
        </w:rPr>
        <w:t xml:space="preserve"> </w:t>
      </w:r>
      <w:r>
        <w:rPr>
          <w:sz w:val="24"/>
          <w:szCs w:val="24"/>
          <w:rFonts w:ascii="Arial" w:hAnsi="Arial"/>
        </w:rPr>
        <w:t xml:space="preserve">„terminale” se elimină;</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Articolul 1 se modifică după cum urmează:</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Primul paragraf se înlocuiește cu un paragraf formulat după cum urmează:</w:t>
      </w:r>
      <w:r>
        <w:rPr>
          <w:sz w:val="24"/>
          <w:szCs w:val="24"/>
          <w:rFonts w:ascii="Arial" w:hAnsi="Arial"/>
        </w:rPr>
        <w:t xml:space="preserve"> </w:t>
      </w:r>
      <w:r>
        <w:rPr>
          <w:sz w:val="24"/>
          <w:szCs w:val="24"/>
          <w:rFonts w:ascii="Arial" w:hAnsi="Arial"/>
        </w:rPr>
        <w:t xml:space="preserve">„Valoarea sau valorile ratei specifice de absorbție a echipamentelor radio a căror putere de emisie este mai mare de 20 mW și care vor fi utilizate în mod previzibil la o distanță care să nu depășească 20 cm față de cap sau față de o altă parte a corpului uman, sunt specificate în imediata apropiere a echipamentului la care se referă:</w:t>
      </w:r>
      <w:r>
        <w:rPr>
          <w:sz w:val="24"/>
          <w:szCs w:val="24"/>
          <w:rFonts w:ascii="Arial" w:hAnsi="Arial"/>
        </w:rPr>
        <w:t xml:space="preserve"> </w:t>
      </w:r>
      <w:r>
        <w:rPr>
          <w:sz w:val="24"/>
          <w:szCs w:val="24"/>
          <w:rFonts w:ascii="Arial" w:hAnsi="Arial"/>
        </w:rPr>
        <w:t xml:space="preserve">”;</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 La al doilea paragraf, după textul:</w:t>
      </w:r>
      <w:r>
        <w:rPr>
          <w:sz w:val="24"/>
          <w:szCs w:val="24"/>
          <w:rFonts w:ascii="Arial" w:hAnsi="Arial"/>
        </w:rPr>
        <w:t xml:space="preserve"> </w:t>
      </w:r>
      <w:r>
        <w:rPr>
          <w:sz w:val="24"/>
          <w:szCs w:val="24"/>
          <w:rFonts w:ascii="Arial" w:hAnsi="Arial"/>
        </w:rPr>
        <w:t xml:space="preserve">„mențiunea «SAR»” se introduce următorul text:</w:t>
      </w:r>
      <w:r>
        <w:rPr>
          <w:sz w:val="24"/>
          <w:szCs w:val="24"/>
          <w:rFonts w:ascii="Arial" w:hAnsi="Arial"/>
        </w:rPr>
        <w:t xml:space="preserve"> </w:t>
      </w:r>
      <w:r>
        <w:rPr>
          <w:sz w:val="24"/>
          <w:szCs w:val="24"/>
          <w:rFonts w:ascii="Arial" w:hAnsi="Arial"/>
        </w:rPr>
        <w:t xml:space="preserve">„urmată, după caz, de cuvântul «cap», de cuvântul «trunchi» sau de cuvântul «membre»”;</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Articolul 2 se modifică după cum urmează:</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La primul paragraf, textul:</w:t>
      </w:r>
      <w:r>
        <w:rPr>
          <w:sz w:val="24"/>
          <w:szCs w:val="24"/>
          <w:rFonts w:ascii="Arial" w:hAnsi="Arial"/>
        </w:rPr>
        <w:t xml:space="preserve"> </w:t>
      </w:r>
      <w:r>
        <w:rPr>
          <w:sz w:val="24"/>
          <w:szCs w:val="24"/>
          <w:rFonts w:ascii="Arial" w:hAnsi="Arial"/>
        </w:rPr>
        <w:t xml:space="preserve">„și în orice reclamă” se elimină.</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 Al doilea paragraf se înlocuiește cu un paragraf formulat după cum urmează:</w:t>
      </w:r>
      <w:r>
        <w:rPr>
          <w:sz w:val="24"/>
          <w:szCs w:val="24"/>
          <w:rFonts w:ascii="Arial" w:hAnsi="Arial"/>
        </w:rPr>
        <w:t xml:space="preserve"> </w:t>
      </w:r>
      <w:r>
        <w:rPr>
          <w:sz w:val="24"/>
          <w:szCs w:val="24"/>
          <w:rFonts w:ascii="Arial" w:hAnsi="Arial"/>
        </w:rPr>
        <w:t xml:space="preserve">„Rata specifică de absorbție (SAR) locală măsoară expunerea utilizatorului la undele electromagnetice emise de echipamentul vizat.</w:t>
      </w:r>
      <w:r>
        <w:rPr>
          <w:sz w:val="24"/>
          <w:szCs w:val="24"/>
          <w:rFonts w:ascii="Arial" w:hAnsi="Arial"/>
        </w:rPr>
        <w:t xml:space="preserve"> </w:t>
      </w:r>
      <w:r>
        <w:rPr>
          <w:sz w:val="24"/>
          <w:szCs w:val="24"/>
          <w:rFonts w:ascii="Arial" w:hAnsi="Arial"/>
        </w:rPr>
        <w:t xml:space="preserve">SAR maximă autorizată este de 2 W/kg pentru cap și trunchi și de 4 W/kg pentru membre.</w:t>
      </w:r>
      <w:r>
        <w:rPr>
          <w:sz w:val="24"/>
          <w:szCs w:val="24"/>
          <w:rFonts w:ascii="Arial" w:hAnsi="Arial"/>
        </w:rPr>
        <w:t xml:space="preserve"> </w:t>
      </w:r>
      <w:r>
        <w:rPr>
          <w:sz w:val="24"/>
          <w:szCs w:val="24"/>
          <w:rFonts w:ascii="Arial" w:hAnsi="Arial"/>
        </w:rPr>
        <w:t xml:space="preserve">”;</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4. Articolul 3 se abrogă.</w:t>
      </w:r>
      <w:r>
        <w:rPr>
          <w:sz w:val="24"/>
          <w:szCs w:val="24"/>
          <w:rFonts w:ascii="Arial" w:hAnsi="Arial"/>
        </w:rPr>
        <w:t xml:space="preserve"> </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Articolul 4</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Prezentul decret intră în vigoare la 1 iulie 2020.</w:t>
      </w:r>
      <w:r>
        <w:rPr>
          <w:sz w:val="24"/>
          <w:szCs w:val="24"/>
          <w:rFonts w:ascii="Arial" w:hAnsi="Arial"/>
        </w:rPr>
        <w:t xml:space="preserve"> </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Anexă</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ANEXĂ</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TIPURI DE INFORMAȚII CARE TREBUIE SĂ FIGUREZE LA RUBRICA „MĂSURI DE PRECAUȚIE PENTRU UTILIZAREA APARATULUI”</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 Informații referitoare la siguranța utilizatorilor și a celor care nu sunt utilizatori</w:t>
      </w:r>
      <w:r>
        <w:rPr>
          <w:sz w:val="24"/>
          <w:szCs w:val="24"/>
          <w:rFonts w:ascii="Arial" w:hAnsi="Arial"/>
        </w:rPr>
        <w:t xml:space="preserve"> </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Respectarea restricțiilor de utilizare specifice anumitor locuri (spitale, avioane, benzinării, școli etc.).</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În ceea ce privește telefoanele mobile, în timpul conducerii unui vehicul aflat în mișcare, conducătorului acestuia îi este interzisă ținerea în mână a telefonului.</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Măsuri de precauție care trebuie luate de persoanele care poartă implanturi electronice (stimulatoare cardiace, pompe de insulină, neurostimulatoare etc.), în special în ceea ce privește distanța dintre echipamentul radio și implant (15 centimetri în cazul celor mai puternice surse de expunere, cum ar fi telefoanele mobile).</w:t>
      </w:r>
      <w:r>
        <w:rPr>
          <w:sz w:val="24"/>
          <w:szCs w:val="24"/>
          <w:rFonts w:ascii="Arial" w:hAnsi="Arial"/>
        </w:rPr>
        <w:t xml:space="preserve"> </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rsidP="00836ACB">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 - Informații privind comportamentele care trebuie adoptate pentru a reduce expunerea la radiațiile emise de echipamentele radio</w:t>
      </w:r>
      <w:r>
        <w:rPr>
          <w:sz w:val="24"/>
          <w:szCs w:val="24"/>
          <w:rFonts w:ascii="Arial" w:hAnsi="Arial"/>
        </w:rPr>
        <w:t xml:space="preserve"> </w:t>
      </w:r>
    </w:p>
    <w:p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Utilizați echipamentele radio în condiții bune de recepție pentru a reduce cantitatea de radiații primite.</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Utilizați un kit „hands-free” sau un difuzor, dacă este adaptat la echipamentul radio.</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se utiliza în mod rezonabil echipamentele radio, cum ar fi telefoanele mobile, de către copii și adolescenți, de exemplu, prin evitarea comunicării pe timpul nopții și prin limitarea frecvenței și a duratei convorbirilor.</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se ține echipamentele radio la distanță de abdomenul femeilor însărcinate.</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se ține echipamentele radio la distanță de partea inferioară a abdomenului adolescenților.</w:t>
      </w:r>
      <w:r>
        <w:rPr>
          <w:sz w:val="24"/>
          <w:szCs w:val="24"/>
          <w:rFonts w:ascii="Arial" w:hAnsi="Arial"/>
        </w:rPr>
        <w:t xml:space="preserve"> </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Întocmit la 15 noiembrie 2019.</w:t>
      </w:r>
      <w:r>
        <w:rPr>
          <w:sz w:val="24"/>
          <w:szCs w:val="24"/>
          <w:rFonts w:ascii="Arial" w:hAnsi="Arial"/>
        </w:rPr>
        <w:t xml:space="preserve"> </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Ministrul solidarității și sănătății,</w:t>
      </w:r>
      <w:r>
        <w:rPr>
          <w:sz w:val="24"/>
          <w:szCs w:val="24"/>
          <w:rFonts w:ascii="Arial" w:hAnsi="Arial"/>
        </w:rPr>
        <w:t xml:space="preserve"> </w:t>
      </w: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Agnès Buzyn</w:t>
      </w:r>
      <w:r>
        <w:rPr>
          <w:sz w:val="24"/>
          <w:szCs w:val="24"/>
          <w:rFonts w:ascii="Arial" w:hAnsi="Arial"/>
        </w:rPr>
        <w:t xml:space="preserve"> </w:t>
      </w:r>
    </w:p>
    <w:p w:rsidR="00A65212" w:rsidRPr="00E75A83" w:rsidRDefault="00A65212">
      <w:pPr>
        <w:widowControl w:val="0"/>
        <w:autoSpaceDE w:val="0"/>
        <w:autoSpaceDN w:val="0"/>
        <w:adjustRightInd w:val="0"/>
        <w:spacing w:after="0" w:line="240" w:lineRule="auto"/>
        <w:rPr>
          <w:rFonts w:ascii="Arial" w:hAnsi="Arial" w:cs="Arial"/>
          <w:sz w:val="24"/>
          <w:szCs w:val="24"/>
        </w:rPr>
      </w:pP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Ministrul economiei și finanțelor,</w:t>
      </w:r>
      <w:r>
        <w:rPr>
          <w:sz w:val="24"/>
          <w:szCs w:val="24"/>
          <w:rFonts w:ascii="Arial" w:hAnsi="Arial"/>
        </w:rPr>
        <w:t xml:space="preserve"> </w:t>
      </w:r>
    </w:p>
    <w:p w:rsidR="00A65212" w:rsidRPr="00E75A83" w:rsidRDefault="00C90EA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Bruno Le Maire</w:t>
      </w:r>
      <w:r>
        <w:rPr>
          <w:sz w:val="24"/>
          <w:szCs w:val="24"/>
          <w:rFonts w:ascii="Arial" w:hAnsi="Arial"/>
        </w:rPr>
        <w:t xml:space="preserve"> </w:t>
      </w:r>
    </w:p>
    <w:sectPr w:rsidR="00A65212" w:rsidRPr="00E75A83">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14A" w:rsidRDefault="007B614A" w:rsidP="00262748">
      <w:pPr>
        <w:spacing w:after="0" w:line="240" w:lineRule="auto"/>
      </w:pPr>
      <w:r>
        <w:separator/>
      </w:r>
    </w:p>
  </w:endnote>
  <w:endnote w:type="continuationSeparator" w:id="0">
    <w:p w:rsidR="007B614A" w:rsidRDefault="007B614A" w:rsidP="0026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14A" w:rsidRDefault="007B614A" w:rsidP="00262748">
      <w:pPr>
        <w:spacing w:after="0" w:line="240" w:lineRule="auto"/>
      </w:pPr>
      <w:r>
        <w:separator/>
      </w:r>
    </w:p>
  </w:footnote>
  <w:footnote w:type="continuationSeparator" w:id="0">
    <w:p w:rsidR="007B614A" w:rsidRDefault="007B614A" w:rsidP="002627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E0D"/>
    <w:rsid w:val="00262748"/>
    <w:rsid w:val="002E0907"/>
    <w:rsid w:val="003741D1"/>
    <w:rsid w:val="005A28DA"/>
    <w:rsid w:val="007B614A"/>
    <w:rsid w:val="00836ACB"/>
    <w:rsid w:val="008E2269"/>
    <w:rsid w:val="00933E0D"/>
    <w:rsid w:val="00A65212"/>
    <w:rsid w:val="00C90EA9"/>
    <w:rsid w:val="00E75A83"/>
    <w:rsid w:val="00EC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efaultImageDpi w14:val="0"/>
  <w15:docId w15:val="{353C9429-4ADD-4209-B866-22E5519B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o-RO"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748"/>
  </w:style>
  <w:style w:type="paragraph" w:styleId="Footer">
    <w:name w:val="footer"/>
    <w:basedOn w:val="Normal"/>
    <w:link w:val="FooterChar"/>
    <w:uiPriority w:val="99"/>
    <w:unhideWhenUsed/>
    <w:rsid w:val="00262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748"/>
  </w:style>
  <w:style w:type="paragraph" w:styleId="PlainText">
    <w:name w:val="Plain Text"/>
    <w:basedOn w:val="Normal"/>
    <w:link w:val="PlainTextChar"/>
    <w:uiPriority w:val="99"/>
    <w:semiHidden/>
    <w:unhideWhenUsed/>
    <w:rsid w:val="003741D1"/>
    <w:pPr>
      <w:spacing w:after="0" w:line="240" w:lineRule="auto"/>
    </w:pPr>
    <w:rPr>
      <w:rFonts w:ascii="Consolas" w:eastAsia="Times New Roman" w:hAnsi="Consolas"/>
      <w:sz w:val="21"/>
      <w:szCs w:val="21"/>
      <w:lang w:val="ro-RO" w:eastAsia="en-US"/>
    </w:rPr>
  </w:style>
  <w:style w:type="character" w:customStyle="1" w:styleId="PlainTextChar">
    <w:name w:val="Plain Text Char"/>
    <w:basedOn w:val="DefaultParagraphFont"/>
    <w:link w:val="PlainText"/>
    <w:uiPriority w:val="99"/>
    <w:semiHidden/>
    <w:rsid w:val="003741D1"/>
    <w:rPr>
      <w:rFonts w:ascii="Consolas" w:eastAsia="Times New Roman" w:hAnsi="Consolas"/>
      <w:sz w:val="21"/>
      <w:szCs w:val="21"/>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6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5974</Characters>
  <Application>Microsoft Office Word</Application>
  <DocSecurity>0</DocSecurity>
  <Lines>49</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ZAGHINI, Francesco</cp:lastModifiedBy>
  <cp:revision>3</cp:revision>
  <dcterms:created xsi:type="dcterms:W3CDTF">2020-01-13T05:33:00Z</dcterms:created>
  <dcterms:modified xsi:type="dcterms:W3CDTF">2020-04-22T08:16:00Z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10:24:37 CET 2019</vt:lpwstr>
  </property>
  <property fmtid="{D5CDD505-2E9C-101B-9397-08002B2CF9AE}" pid="3" name="jforVersion">
    <vt:lpwstr>jfor V0.7.2rc1 - see http://www.jfor.org</vt:lpwstr>
  </property>
</Properties>
</file>