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7" w:rsidRPr="00A04049" w:rsidRDefault="006B5147" w:rsidP="006B5147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------IND- 2019 0153 HR- HU- ------ 20190411 --- --- PROJET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</w:rPr>
        <w:t>MEZŐGAZDASÁGI MINISZTÉRIUM</w:t>
      </w:r>
    </w:p>
    <w:p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mezőgazdaságról szóló törvény (Narodne Novine [NN; A Horvát Köztársaság Hivatalos Közlönye] 118/18. sz.) 78. cikkének (2) bekezdése alapján a mezőgazdasági miniszter az alábbiakat fogadja el: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RENDELET</w:t>
      </w:r>
    </w:p>
    <w:p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A GYÜMÖLCSDZSEMEKRŐL, ZSELÉKRŐL, MARMELÁDOKRÓL, A MUSTMÉZRŐL ÉS A CUKROZOTT GESZTENYEKRÉMRŐL</w:t>
      </w:r>
    </w:p>
    <w:p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ÁLTALÁNOS RENDELKEZÉSEK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 cikk</w:t>
      </w:r>
    </w:p>
    <w:p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Ez a rendelet a gyümölcsdzsemek, extradzsemek, zselék, extrazselék, marmeládok, zsel</w:t>
      </w:r>
      <w:r w:rsidR="00645CF9">
        <w:rPr>
          <w:rFonts w:ascii="Times New Roman" w:hAnsi="Times New Roman"/>
          <w:sz w:val="24"/>
        </w:rPr>
        <w:t>émarmeládok, a mustméz és a cukr</w:t>
      </w:r>
      <w:bookmarkStart w:id="0" w:name="_GoBack"/>
      <w:bookmarkEnd w:id="0"/>
      <w:r>
        <w:rPr>
          <w:rFonts w:ascii="Times New Roman" w:hAnsi="Times New Roman"/>
          <w:sz w:val="24"/>
        </w:rPr>
        <w:t>ozott gesztenyekrém (a továbbiakban: termékek) előállítása és forgalomba helyezése során teljesítendő minőségi követelményeket határozza meg, amelyek az alábbiakra vonatkoznak: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megnevezések, fogalommeghatározások és általános követelmények</w:t>
      </w:r>
    </w:p>
    <w:p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összetétel és érzékszervi jellemzők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az előállítás és feldolgozás során felhasznált alapanyagok és egyéb összetevők típusa és mennyisége, valamint</w:t>
      </w:r>
    </w:p>
    <w:p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kiegészítő címkézési követelmények.</w:t>
      </w:r>
    </w:p>
    <w:p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E rendelet rendelkezései nem alkalmazandók a pékáruk, finompékáruk és kapcsolódó termékek előállítására szánt termékekre, amelyeket a gabonákról és gabonatermékekről szóló külön rendelet határoz meg. </w:t>
      </w:r>
    </w:p>
    <w:p w:rsidR="008247F0" w:rsidRPr="002178E2" w:rsidRDefault="008247F0" w:rsidP="006B5147">
      <w:pPr>
        <w:pStyle w:val="clanak"/>
        <w:keepNext/>
        <w:keepLines/>
        <w:jc w:val="center"/>
      </w:pPr>
      <w:r>
        <w:t>2. cikk</w:t>
      </w:r>
    </w:p>
    <w:p w:rsidR="00523107" w:rsidRPr="002178E2" w:rsidRDefault="008247F0" w:rsidP="006B5147">
      <w:pPr>
        <w:pStyle w:val="t-9-8"/>
        <w:jc w:val="both"/>
      </w:pPr>
      <w:r>
        <w:t>A rendelet az emberi fogyasztásra szánt gyümölcsdzsemekről, zselékről, marmeládokról és a cukrozott gesztenyekrémről szóló, 2001. december 20-i 2001/113/EK tanácsi irányelv (HL L 10., 2002.1.12.) rendelkezéseit ülteti át a Horvát Köztársaság jogrendszerébe.</w:t>
      </w:r>
    </w:p>
    <w:p w:rsidR="007A4EAF" w:rsidRPr="002178E2" w:rsidRDefault="007A4EAF" w:rsidP="006B5147">
      <w:pPr>
        <w:pStyle w:val="box458066"/>
        <w:keepNext/>
        <w:keepLines/>
        <w:jc w:val="center"/>
      </w:pPr>
      <w:r>
        <w:t>3. cikk</w:t>
      </w:r>
    </w:p>
    <w:p w:rsidR="007A4EAF" w:rsidRPr="0046754C" w:rsidRDefault="007A4EAF" w:rsidP="006B5147">
      <w:pPr>
        <w:pStyle w:val="box458066"/>
        <w:jc w:val="both"/>
      </w:pPr>
      <w:r>
        <w:t xml:space="preserve">(1) E rendeletről a műszaki szabályokkal és az információs társadalom szolgáltatásaira vonatkozó szabályokkal kapcsolatos információszolgáltatási eljárás megállapításáról szóló, </w:t>
      </w:r>
      <w:r>
        <w:lastRenderedPageBreak/>
        <w:t>2015. szeptember 9-i (EU) 2015/1535 európai parlamenti és tanácsi irányelvben (HL L 241., 2015.9.17.) meghatározott eljárás szerint értesítik az Európai Bizottságot.</w:t>
      </w:r>
    </w:p>
    <w:p w:rsidR="00523107" w:rsidRPr="0046754C" w:rsidRDefault="007A4EAF" w:rsidP="006B5147">
      <w:pPr>
        <w:pStyle w:val="box458066"/>
        <w:jc w:val="both"/>
      </w:pPr>
      <w:r>
        <w:t>(2) Az 5. cikk (2) bekezdésének és az I. melléklet 8. bekezdésének rendelkezései nem alkalmazandók valamely másik tagállamban vagy Törökországban jogszerűen előállított és/vagy forgalomba hozott, illetve az Európai Szabadkereskedelmi Tárulás valamely, az Európai Gazdasági Térségről szóló megállapodásban részes tagállamában jogszerűen előállított termékekre.</w:t>
      </w:r>
    </w:p>
    <w:p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II. MINŐSÉGI KÖVETELMÉNYEK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4. cikk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Az. 1. cikk (1) bekezdésében meghatározott termékeknek meg kell felelniük a rendelet I. mellékletében foglalt követelményeknek.</w:t>
      </w:r>
    </w:p>
    <w:p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Az élelmiszer-adalékanyagokról szóló, 2008. december 16-i 1333/2008/EK európai parlamenti és tanácsi rendelet (HL L 354., 2008.12.31.) (a továbbiakban: 1333/2008/EK rendelet) rendelkezéseinek sérelme nélkül, az e rendelet I. mellékletében említett termékek gyártásához kizárólag az e rendelet II. és III. mellékletében meghatározott összetevők használhatók.</w:t>
      </w:r>
    </w:p>
    <w:p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5. cikk</w:t>
      </w:r>
    </w:p>
    <w:p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Az e rendelet I. mellékletében meghatározott termékek refraktométerrel meghatározott oldhatószárazanyag-tartalmának legalább 60%-osnak kell lennie, azon termékek kivételével, amelyekben a cukrot teljes mértékben vagy részben édesítőszerekkel helyettesítik.</w:t>
      </w:r>
    </w:p>
    <w:p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A fogyasztók élelmiszerekkel kapcsolatos tájékoztatásáról, az 1924/2006/EK és az 1925/2006/EK európai parlamenti és tanácsi rendelet módosításáról, és a 87/250/EGK bizottsági irányelv, a 90/496/EGK tanácsi irányelv, az 1999/10/EK bizottsági irányelv, a 2000/13/EK európai parlamenti és tanácsi irányelv, a 2002/67/EK és a 2008/5/EK bizottsági irányelv és a 608/2004/EK bizottsági rendelet hatályon kívül helyezéséről szóló, 2011. október 25-i, 1169/2011/EU európai parlamenti és tanácsi rendelet (HL L 304., 2011.11.22.) (a továbbiakban: 1169/2011/EU rendelet) 17. cikke rendelkezéseinek sérelme nélkül, az e rendelet 1. cikkének (1) bekezdésében meghatározott, csökkentett cukortartalmú termékek a rendelet I. mellékletében meghatározott megnevezésekkel hozhatók forgalomba, feltéve, hogy oldhatószárazanyag-tartalmuk legalább 55%.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6. cikk</w:t>
      </w:r>
    </w:p>
    <w:p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Ha a rendelet 1. cikkének (1) bekezdésében meghatározott termékek gyártása során különböző gyümölcsfajtákat használnak, a rendelet I. mellékletében a különböző gyümölcsfajtákra meghatározott minimális gyümölcstartalmakat a felhasználási százalékarány szerint kell alkalmazni.</w:t>
      </w:r>
    </w:p>
    <w:p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III. CÍMKÉZÉSI KÖVETELMÉNYEK</w:t>
      </w:r>
    </w:p>
    <w:p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7. cikk</w:t>
      </w:r>
    </w:p>
    <w:p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rendelet 1. cikkének (1) bekezdésében meghatározott termékek címkézésére a 1169/2011/EU rendeletben és ebben a rendeletben meghatározott rendelkezések alkalmazandók. 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8. cikk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A rendelet I. mellékletében meghatározott termékek megnevezéseit kizárólag az adott termékekre vonatkozó követelményeknek megfelelő termékekhez lehet megjelölésként használni, amelyeket az említett megnevezésekkel kell forgalomba hozni.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A rendelet I. mellékletben meghatározott termékek megnevezéseit más olyan termékek megjelölésére szolgáló gyakorlat szerint lehet alkalmazni, amely termékek nem téveszthetők össze az I. mellékletben meghatározott termékekkel.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9. cikk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A megnevezés mellett kiegészítésként fel kell tüntetni – a felhasznált nyersanyag mennyisége szerinti csökkenő sorrendben – a felhasznált gyümölcsöt vagy gyümölcsöket.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A három vagy több gyümölcsből előállított termékek esetében a felhasznált gyümölcsök feltüntetése a „vegyes gyümölcs” vagy hasonló szöveggel, illetve a felhasznált gyümölcsök számával helyettesíthető.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10. cikk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A címkéken a „Készült … g gyümölcs/100g felhasználásával” szöveggel fel kell tüntetni a késztermék gyümölcstartalmát.</w:t>
      </w:r>
    </w:p>
    <w:p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Ha a gyártás során vizes gyümölcskivonatot használnak, a gyümölcstartalmat a vizes kivonat előállításához használt víz mennyiségének kivonásával kell kiszámítani.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11. cikk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A címkéken az „Összes cukortartalom .… g cukor/100g” szöveggel fel kell tüntetni a késztermék cukortartalmát, a késztermékben 20 °C-on refraktométerrel mért, ± 3 refraktométer fok pontossággal meghatározott értéket.</w:t>
      </w:r>
    </w:p>
    <w:p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A termékcímkén nem szükséges feltüntetni az (1) bekezdésben meghatározott adatokat, amennyiben a címkén a 1169/2011/EU rendeletnek megfelelőn szerepel a cukorra vonatkozó tápértékjelölés.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12. cikk</w:t>
      </w:r>
    </w:p>
    <w:p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rendelet 10. cikkének (1) bekezdésében és 11. cikkének (1) bekezdésében említett adatokat a termék nevével azonos látómezőben, jól olvasható betűkkel kell feltüntetni.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13. cikk</w:t>
      </w:r>
    </w:p>
    <w:p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Amennyiben a kén-dioxid és/vagy a szulfit koncentrációja 10 mg/kg-nál magasabb, akkor ennek a jelenlétét a 1169/2011/EU rendelet 9. cikke (1) bekezdésének c) pontjától és 21. cikkétől eltérően az összetevők listáján fel kell tüntetni.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IV. MEGFELELŐSÉG MEGÁLLAPÍTÁSA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14. cikk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termékek e rendeletben megállapított követelményeknek való megfelelésének hatósági ellenőrzés céljából történő megállapítása érdekében hitelesített és nemzetközileg elismert módszereket kell alkalmazni.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15. cikk</w:t>
      </w:r>
    </w:p>
    <w:p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Az I., II. és III. melléklet e rendelettel együtt nyomtatandó és annak szerves részét képezi.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ÁTMENETI ÉS ZÁRÓ RENDELKEZÉSEK</w:t>
      </w:r>
    </w:p>
    <w:p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16. cikk</w:t>
      </w:r>
    </w:p>
    <w:p w:rsidR="00D4652B" w:rsidRPr="00D4652B" w:rsidRDefault="00D4652B" w:rsidP="006B5147">
      <w:pPr>
        <w:pStyle w:val="box458066"/>
        <w:jc w:val="both"/>
      </w:pPr>
      <w:r>
        <w:t>Az e rendelet 1. cikkének (1) bekezdésében említett termékeket az e rendelet hatálybalépését követő legfeljebb 24 hónapig lehet az e rendelet 17. cikkében említett rendeletnek megfelelően előállítani és címkézni, továbbá forgalomba hozni, és azok a lejárati dátumukig maradhatnak forgalomban.</w:t>
      </w:r>
    </w:p>
    <w:p w:rsidR="005E1C61" w:rsidRDefault="00CC5D3D" w:rsidP="006B5147">
      <w:pPr>
        <w:pStyle w:val="box458066"/>
        <w:keepNext/>
        <w:keepLines/>
        <w:jc w:val="center"/>
      </w:pPr>
      <w:r>
        <w:t xml:space="preserve">17. cikk </w:t>
      </w:r>
    </w:p>
    <w:p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Az e rendelet hatálybalépésének napján a gyümölcsdzsemekről, zselékről, marmeládokról, a mustmézről és a cukrozott gesztenyekrémről szóló rendelet (NN 94/11. sz.) hatályát veszti.</w:t>
      </w:r>
    </w:p>
    <w:p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18. cikk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E rendelet a Horvát Köztársaság Hivatalos Közlönyében történő közzétételét követő nyolcadik napon lép hatályba.</w:t>
      </w:r>
    </w:p>
    <w:p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6B5147">
      <w:pPr>
        <w:keepNext/>
        <w:keepLines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OSZTÁLY:</w:t>
      </w:r>
    </w:p>
    <w:p w:rsidR="00F11BC4" w:rsidRPr="002178E2" w:rsidRDefault="00F11BC4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AKTASZÁM: </w:t>
      </w:r>
    </w:p>
    <w:p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 HORVÁT KÖZTÁRSASÁG MINISZTERELNÖK-HELYETTESE 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ÉS A MEZŐGAZDASÁGI MINISZTER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6B5147">
      <w:pPr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Tomislav Tolušić, L.L.B.</w:t>
      </w:r>
    </w:p>
    <w:p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I. MELLÉKLET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MEGNEVEZÉSEK, FOGALOMMEGHATÁROZÁSOK ÉS ÁLTALÁNOS KÖVETELMÉNYEK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A „</w:t>
      </w:r>
      <w:r>
        <w:rPr>
          <w:rFonts w:ascii="Times New Roman" w:hAnsi="Times New Roman"/>
          <w:i/>
          <w:color w:val="000000"/>
          <w:sz w:val="24"/>
        </w:rPr>
        <w:t>dzsem</w:t>
      </w:r>
      <w:r>
        <w:rPr>
          <w:rFonts w:ascii="Times New Roman" w:hAnsi="Times New Roman"/>
          <w:color w:val="000000"/>
          <w:sz w:val="24"/>
        </w:rPr>
        <w:t>” cukor, pulp és/vagy többfajta gyümölcspüré és víz megfelelően zselés állományú keveréke. A citrusdzsem előállítható egész, csíkozott és/vagy szeletelt gyümölcsből is.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Az 1000 g késztermék pulp- és/vagy gyümölcspüré-tartalma nem lehet kevesebb, mint: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általános szabályként,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 g a piros ribiszke, a madárberkenye, a homoktövis, a feketeribiszke, a csipkebogyó és a birsalma esetében,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 g a gyömbér esetében,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 g a kasualma esetében,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60 g a passiógyümölcs esetében.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Az „</w:t>
      </w:r>
      <w:r>
        <w:rPr>
          <w:rFonts w:ascii="Times New Roman" w:hAnsi="Times New Roman"/>
          <w:i/>
          <w:color w:val="000000"/>
          <w:sz w:val="24"/>
        </w:rPr>
        <w:t>extradzsem</w:t>
      </w:r>
      <w:r>
        <w:rPr>
          <w:rFonts w:ascii="Times New Roman" w:hAnsi="Times New Roman"/>
          <w:color w:val="000000"/>
          <w:sz w:val="24"/>
        </w:rPr>
        <w:t>” cukor és egy vagy többféle sűrítetlen gyümölcspulp, valamint víz megfelelően zselés állományú keveréke. A csipkebogyó, a magnélküli málna, a feketeszeder, a fekete ribiszke, az áfonya és a piros ribiszke extradzsem előállítható teljesen vagy részben az adott gyümölcsből készített sűrítetlen püréből is. A citrus extradzsem azonban előállítható egész, csíkozott és/vagy szeletelt gyümölcsből is.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következő gyümölcsök más gyümölccsel keverve extradzsem előállítására nem használhatók: alma, körte, nem magvaváló szilva, sárgadinnye, görögdinnye, szőlő, sütőtök, uborka és paradicsom.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Az 1000 g késztermék előállításához felhasznált gyümölcspulp mennyisége nem lehet kevesebb, mint: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 általános szabályként,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a piros ribiszke, a madárberkenye, a homoktövis, a feketeribiszke, a csipkebogyó és a birsalma esetében,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a gyömbér esetében,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 a kasualma esetében,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80 g a passiógyümölcs esetében.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3. A „</w:t>
      </w:r>
      <w:r>
        <w:rPr>
          <w:rFonts w:ascii="Times New Roman" w:hAnsi="Times New Roman"/>
          <w:i/>
          <w:color w:val="000000"/>
          <w:sz w:val="24"/>
        </w:rPr>
        <w:t>zselé</w:t>
      </w:r>
      <w:r>
        <w:rPr>
          <w:rFonts w:ascii="Times New Roman" w:hAnsi="Times New Roman"/>
          <w:color w:val="000000"/>
          <w:sz w:val="24"/>
        </w:rPr>
        <w:t xml:space="preserve">” cukor, egy vagy többféle gyümölcs levének és/vagy vizes kivonatának megfelelően zselés állományú keveréke. Az 1000 g késztermék előállításához felhasznált gyümölcslé és/vagy vizes kivonat mennyisége nem lehet kevesebb, mint a dzsem </w:t>
      </w:r>
      <w:r>
        <w:rPr>
          <w:rFonts w:ascii="Times New Roman" w:hAnsi="Times New Roman"/>
          <w:color w:val="000000"/>
          <w:sz w:val="24"/>
        </w:rPr>
        <w:lastRenderedPageBreak/>
        <w:t>előállításához előírt mennyiség. Ezeket a mennyiségeket a vizes kivonat készítéséhez felhasznált víz mennyisége nélkül kell számítani.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4. Az „</w:t>
      </w:r>
      <w:r>
        <w:rPr>
          <w:rFonts w:ascii="Times New Roman" w:hAnsi="Times New Roman"/>
          <w:i/>
          <w:color w:val="000000"/>
          <w:sz w:val="24"/>
        </w:rPr>
        <w:t>extrazselé</w:t>
      </w:r>
      <w:r>
        <w:rPr>
          <w:rFonts w:ascii="Times New Roman" w:hAnsi="Times New Roman"/>
          <w:color w:val="000000"/>
          <w:sz w:val="24"/>
        </w:rPr>
        <w:t>” esetében az 1000 g késztermék előállításához felhasznált gyümölcslé és/vagy vizes kivonat mennyisége nem lehet kevesebb, mint az extradzsem előállításához előírt mennyiség. Ezeket a mennyiségeket a vizes kivonat készítéséhez felhasznált víz mennyisége nélkül kell számítani.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következő gyümölcsök más gyümölccsel keverve extrazselé előállítására nem használhatók: alma, körte, nem magvaváló szilva, sárgadinnye, görögdinnye, szőlő, sütőtök, uborka és paradicsom.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5. A „</w:t>
      </w:r>
      <w:r>
        <w:rPr>
          <w:rFonts w:ascii="Times New Roman" w:hAnsi="Times New Roman"/>
          <w:i/>
          <w:color w:val="000000"/>
          <w:sz w:val="24"/>
        </w:rPr>
        <w:t>marmelád</w:t>
      </w:r>
      <w:r>
        <w:rPr>
          <w:rFonts w:ascii="Times New Roman" w:hAnsi="Times New Roman"/>
          <w:color w:val="000000"/>
          <w:sz w:val="24"/>
        </w:rPr>
        <w:t>” víz, cukor, és a citrusfélékből nyert következő termékek közül egy vagy több megfelelően zselés állományú keveréke: pulp, püré, lé, vizes kivonat és héj.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Az 1000 g késztermék előállításához felhasznált citrusfélék mennyisége nem lehet kevesebb 200 grammnál, amelyből legalább 75 grammnak endokarpiumból kell származnia.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„Zselémarmelád”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 „zselémarmelád” megnevezés akkor használható, ha a termék a kis mennyiségű, finomra szeletelt héj kivételével nem tartalmaz oldhatatlan részeket.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7. A „</w:t>
      </w:r>
      <w:r>
        <w:rPr>
          <w:rFonts w:ascii="Times New Roman" w:hAnsi="Times New Roman"/>
          <w:i/>
          <w:color w:val="000000"/>
          <w:sz w:val="24"/>
        </w:rPr>
        <w:t>cukrozott gesztenyekrém</w:t>
      </w:r>
      <w:r>
        <w:rPr>
          <w:rFonts w:ascii="Times New Roman" w:hAnsi="Times New Roman"/>
          <w:color w:val="000000"/>
          <w:sz w:val="24"/>
        </w:rPr>
        <w:t>” víz, cukor, és 1000 g késztermék esetében legalább 380 g szelídgesztenye (</w:t>
      </w:r>
      <w:r>
        <w:rPr>
          <w:rFonts w:ascii="Times New Roman" w:hAnsi="Times New Roman"/>
          <w:i/>
          <w:color w:val="000000"/>
          <w:sz w:val="24"/>
        </w:rPr>
        <w:t>Castanea sativa</w:t>
      </w:r>
      <w:r>
        <w:rPr>
          <w:rFonts w:ascii="Times New Roman" w:hAnsi="Times New Roman"/>
          <w:color w:val="000000"/>
          <w:sz w:val="24"/>
        </w:rPr>
        <w:t>) megfelelően zselés állományú keveréke.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8. A „</w:t>
      </w:r>
      <w:r>
        <w:rPr>
          <w:rFonts w:ascii="Times New Roman" w:hAnsi="Times New Roman"/>
          <w:i/>
          <w:color w:val="000000"/>
          <w:sz w:val="24"/>
        </w:rPr>
        <w:t>mustméz</w:t>
      </w:r>
      <w:r>
        <w:rPr>
          <w:rFonts w:ascii="Times New Roman" w:hAnsi="Times New Roman"/>
          <w:color w:val="000000"/>
          <w:sz w:val="24"/>
        </w:rPr>
        <w:t>” (gyümölcsből készült „melasz”) egy vagy többfajta gyümölcspulpból és/vagy -püréből főzéssel nyert, hozzáadott cukorral vagy anélkül készített, megfelelően sűrű állományú termék. A mustmézhez hozzáadott cukor maximális mennyisége az összes gyümölcstartalom legfeljebb 25%-a lehet.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II. MELLÉKLET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MEGENGEDETT KIEGÉSZÍTŐ ÖSSZETEVŐK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Az I. mellékletben meghatározott termékekben a következő kiegészítő összetevők használhatók: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mézről szóló rendeletben (NN 53/15. és 47/17. szám) meghatározott méz: az összes termékben a cukrok teljes vagy részbeni helyettesítésére,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gyümölcslé: csak a dzsemekben,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citrusgyümölcslé: más gyümölcstípusokból készült termékekben: csak a dzsemben, az extradzsemben, a zselében és az extrazselében,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piros gyümölcsök leve: csak a csipkebogyóból, a szamócából, a málnából, az egresből, a piros ribiszkéből, a szilvából és a rebarbarából készült dzsemben és extradzsemben,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céklalé: csak a szamócából, a málnából, az egresből, a piros ribiszkéből és a szilvából készült dzsemben és zselében,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citrusfélékből nyert illóolajok: csak a marmeládban és a zselémarmeládban,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habzásgátlóként használt étkezési olajok és zsírok: valamennyi termékben,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pektinoldat: valamennyi termékben,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citrushéj: dzsemben, extradzsemben, zselében és extrazselében,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a </w:t>
      </w:r>
      <w:r>
        <w:rPr>
          <w:rFonts w:ascii="Times New Roman" w:hAnsi="Times New Roman"/>
          <w:i/>
          <w:color w:val="000000"/>
          <w:sz w:val="24"/>
        </w:rPr>
        <w:t>Pelargonium odoratissimum</w:t>
      </w:r>
      <w:r>
        <w:rPr>
          <w:rFonts w:ascii="Times New Roman" w:hAnsi="Times New Roman"/>
          <w:color w:val="000000"/>
          <w:sz w:val="24"/>
        </w:rPr>
        <w:t xml:space="preserve"> levele: dzsemben, extradzsemben, zselében és extrazselében, amennyiben azok birsalmából készülnek,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alkohol, bor és likőrbor, csonthéjasok, aromás növények, fűszerek, vanília és vanília-kivonat: valamennyi termékben,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vanillin: valamennyi termékben.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III. MELLÉKLET.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AZ ÖSSZETEVŐK FOGALOMMEGHATÁROZÁSA ÉS KEZELÉSE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I. Fogalommeghatározások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E rendelet alkalmazásában az alábbi kifejezések jelentése a következő: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Gyümölcs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friss, egészséges, ép, valamennyi hasznos összetevőjét tartalmazó, érett gyümölcs a tisztítás, valamint a szennyező anyagok és a feldolgozásra nem alkalmas részek eltávolítása után,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paradicsom, a rebarbara levélnyelének ehető része, a sárgarépa, az édesburgonya, az uborka, a sütőtök, a sárgadinnye és a görögdinnye, valamint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gyömbér növény friss vagy tartósított ehető gyökere; a gyömbér lehet szárított vagy szirupban tartósított.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 xml:space="preserve">Gyümölcspulp – </w:t>
      </w:r>
      <w:r>
        <w:rPr>
          <w:rFonts w:ascii="Times New Roman" w:hAnsi="Times New Roman"/>
          <w:color w:val="000000"/>
          <w:sz w:val="24"/>
        </w:rPr>
        <w:t>az egész gyümölcs ehető része, esetenként a héj, illetve a bőr, a magok és a hasonló részek nélkül, szeletelve vagy zúzva, de nem szitán áttörve.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Gyümölcspüré</w:t>
      </w:r>
      <w:r>
        <w:rPr>
          <w:rFonts w:ascii="Times New Roman" w:hAnsi="Times New Roman"/>
          <w:color w:val="000000"/>
          <w:sz w:val="24"/>
        </w:rPr>
        <w:t xml:space="preserve"> – az egész gyümölcs – esetleg a héj, illetve a bőr, a magok és a hasonló részek nélkül – szitán áttört vagy hasonló művelettel nyert ehető része.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Vizes gyümölcskivonat</w:t>
      </w:r>
      <w:r>
        <w:rPr>
          <w:rFonts w:ascii="Times New Roman" w:hAnsi="Times New Roman"/>
          <w:color w:val="000000"/>
          <w:sz w:val="24"/>
        </w:rPr>
        <w:t xml:space="preserve"> – olyan termék, amelynek – a jó gyártási gyakorlat esetén is szükségszerűen fellépő veszteségektől eltekintve – tartalmaznia kell a felhasznált gyümölcs valamennyi vízben oldható összetevőjét.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Cukor (engedélyezett):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a cukorról és az emberi fogyasztásra szánt cukor elemzésének módszeréről szóló külön rendeletben meghatározott cukor, 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fruktózszirup,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gyümölcsökből kivont cukor,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 barnacukor.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II. Feldolgozás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E melléklet I. részének 1., 2., 3. és 4. pontjában meghatározott összetevők a következő módon kezelhetők: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melegítés, hűtés vagy fagyasztás,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liofilizálás (fagyasztva szárítás),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sűrítés, a technológiailag lehetséges mértékben, valamint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– az „extra” megjelölésű termékek előállításához használt nyersanyagok kivételével: kén-dioxid (E 220) vagy annak sói (E 221, E 222, E 223, E 224, E 226 és E 227) gyártási segédanyagként hozzáadhatók, feltéve, hogy az 1333/2008/EK irányelvben meghatározott megengedett legmagasabb kén-dioxid szintet nem lépik túl az e rendelet I. mellékletében meghatározott termékekben.</w:t>
      </w:r>
    </w:p>
    <w:p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A dzsem előállításához felhasznált sárgabarack és szilva a fagyasztva szárításon kívül más módon is vízteleníthető.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3. A citrushéj sós lében is tartósítható.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F9" w:rsidRDefault="00B250F9" w:rsidP="006B5147">
      <w:pPr>
        <w:spacing w:after="0" w:line="240" w:lineRule="auto"/>
      </w:pPr>
      <w:r>
        <w:separator/>
      </w:r>
    </w:p>
  </w:endnote>
  <w:endnote w:type="continuationSeparator" w:id="0">
    <w:p w:rsidR="00B250F9" w:rsidRDefault="00B250F9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F9" w:rsidRDefault="00B250F9" w:rsidP="006B5147">
      <w:pPr>
        <w:spacing w:after="0" w:line="240" w:lineRule="auto"/>
      </w:pPr>
      <w:r>
        <w:separator/>
      </w:r>
    </w:p>
  </w:footnote>
  <w:footnote w:type="continuationSeparator" w:id="0">
    <w:p w:rsidR="00B250F9" w:rsidRDefault="00B250F9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45CF9"/>
    <w:rsid w:val="006B5147"/>
    <w:rsid w:val="006D5EA8"/>
    <w:rsid w:val="00700144"/>
    <w:rsid w:val="007370A3"/>
    <w:rsid w:val="00742115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E2896"/>
    <w:rsid w:val="009C5788"/>
    <w:rsid w:val="009E2A4F"/>
    <w:rsid w:val="00A03EDA"/>
    <w:rsid w:val="00A1165E"/>
    <w:rsid w:val="00A14F61"/>
    <w:rsid w:val="00A307E7"/>
    <w:rsid w:val="00AE1EEE"/>
    <w:rsid w:val="00AF4B8D"/>
    <w:rsid w:val="00B250F9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DE72-F2C8-4E90-A51B-8EC9CD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1795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User</cp:lastModifiedBy>
  <cp:revision>7</cp:revision>
  <cp:lastPrinted>2019-01-21T10:42:00Z</cp:lastPrinted>
  <dcterms:created xsi:type="dcterms:W3CDTF">2019-02-08T11:18:00Z</dcterms:created>
  <dcterms:modified xsi:type="dcterms:W3CDTF">2019-04-11T08:58:00Z</dcterms:modified>
</cp:coreProperties>
</file>