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D05CAB" w14:textId="5ACE5118" w:rsidR="006B5147" w:rsidRPr="00DE3F4B" w:rsidRDefault="006B5147" w:rsidP="006B5147">
      <w:pPr>
        <w:jc w:val="center"/>
        <w:rPr>
          <w:rFonts w:ascii="Courier New" w:hAnsi="Courier New"/>
          <w:sz w:val="20"/>
        </w:rPr>
      </w:pPr>
      <w:r w:rsidRPr="00DE3F4B">
        <w:rPr>
          <w:rFonts w:ascii="Courier New" w:hAnsi="Courier New"/>
          <w:sz w:val="20"/>
        </w:rPr>
        <w:t xml:space="preserve">1. ------IND- 2019 0153 HR- SK - 202007121--- --- FINAL </w:t>
      </w:r>
    </w:p>
    <w:p w14:paraId="3C7FB197" w14:textId="77777777" w:rsidR="004B0499" w:rsidRPr="00DE3F4B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6"/>
          <w:szCs w:val="36"/>
        </w:rPr>
      </w:pPr>
      <w:r w:rsidRPr="00DE3F4B">
        <w:rPr>
          <w:rFonts w:ascii="Times New Roman" w:hAnsi="Times New Roman"/>
          <w:b/>
          <w:caps/>
          <w:color w:val="000000"/>
          <w:sz w:val="36"/>
        </w:rPr>
        <w:t>MINISTERSTV</w:t>
      </w:r>
      <w:bookmarkStart w:id="0" w:name="_GoBack"/>
      <w:bookmarkEnd w:id="0"/>
      <w:r w:rsidRPr="00DE3F4B">
        <w:rPr>
          <w:rFonts w:ascii="Times New Roman" w:hAnsi="Times New Roman"/>
          <w:b/>
          <w:caps/>
          <w:color w:val="000000"/>
          <w:sz w:val="36"/>
        </w:rPr>
        <w:t>O POĽNOHOSPODÁRSTVA</w:t>
      </w:r>
    </w:p>
    <w:p w14:paraId="09CCB16F" w14:textId="3809DF7C" w:rsidR="004B0499" w:rsidRPr="00DE3F4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4B">
        <w:rPr>
          <w:rFonts w:ascii="Times New Roman" w:hAnsi="Times New Roman"/>
          <w:sz w:val="24"/>
        </w:rPr>
        <w:t>Podľa článku 78 ods. 2 zákona o poľnohospodárstve [Narodne Novine (NN; Úradný vestník Chorvátskej republiky) č. 118/18] minister poľnohospodárstva týmto schvaľuje tieto</w:t>
      </w:r>
    </w:p>
    <w:p w14:paraId="0CBFB3BD" w14:textId="77777777" w:rsidR="004B0499" w:rsidRPr="00DE3F4B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</w:pPr>
      <w:r w:rsidRPr="00DE3F4B">
        <w:rPr>
          <w:rFonts w:ascii="Times New Roman" w:hAnsi="Times New Roman"/>
          <w:b/>
          <w:color w:val="000000"/>
          <w:sz w:val="32"/>
        </w:rPr>
        <w:t>PRAVIDLÁ</w:t>
      </w:r>
    </w:p>
    <w:p w14:paraId="315F06EB" w14:textId="77777777" w:rsidR="00DA2A62" w:rsidRPr="00DE3F4B" w:rsidRDefault="004B0499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E3F4B">
        <w:rPr>
          <w:rFonts w:ascii="Times New Roman" w:hAnsi="Times New Roman"/>
          <w:b/>
          <w:color w:val="000000"/>
          <w:sz w:val="24"/>
        </w:rPr>
        <w:t>O OVOCNÝCH DŽEMOCH, RÔSOLOCH A MARMELÁDACH, PEKMEZE A SLADENOM GAŠTANOVOM PYRÉ</w:t>
      </w:r>
    </w:p>
    <w:p w14:paraId="2599341F" w14:textId="77777777" w:rsidR="002B709B" w:rsidRPr="00DE3F4B" w:rsidRDefault="002B709B" w:rsidP="006B5147">
      <w:pPr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1715F6F" w14:textId="6DCF62BF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I. VŠEOBECNÉ USTANOVENIA</w:t>
      </w:r>
    </w:p>
    <w:p w14:paraId="7566D474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</w:t>
      </w:r>
    </w:p>
    <w:p w14:paraId="04F149A7" w14:textId="77777777" w:rsidR="004B0499" w:rsidRPr="00DE3F4B" w:rsidRDefault="00AF4B8D" w:rsidP="00AF4B8D">
      <w:pPr>
        <w:tabs>
          <w:tab w:val="left" w:pos="284"/>
        </w:tabs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4B">
        <w:rPr>
          <w:rFonts w:ascii="Times New Roman" w:hAnsi="Times New Roman"/>
          <w:sz w:val="24"/>
        </w:rPr>
        <w:t>(1) Týmito pravidlami sa stanovujú požiadavky na kvalitu, ktoré musia byť splnené pri výrobe a uvádzaní ovocných džemov, extra džemov, rôsolov, extra rôsolov, marmelád, rôsolových marmelád, pekmezu a sladeného gaštanového pyré (ďalej len „výrobky“) na trh, ktoré sa vzťahujú na:</w:t>
      </w:r>
    </w:p>
    <w:p w14:paraId="37A32CB6" w14:textId="77777777" w:rsidR="004B0499" w:rsidRPr="00DE3F4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názvy, vymedzenia pojmov a všeobecné požiadavky,</w:t>
      </w:r>
    </w:p>
    <w:p w14:paraId="09F71FEE" w14:textId="77777777" w:rsidR="004B0499" w:rsidRPr="00DE3F4B" w:rsidRDefault="002178E2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zloženie a zmyslové vlastnosti,</w:t>
      </w:r>
    </w:p>
    <w:p w14:paraId="6890B0D2" w14:textId="77777777" w:rsidR="004B0499" w:rsidRPr="00DE3F4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typ a množstvo surovín a iných zložiek, ktoré sa používajú pri ich výrobe a spracovaní, a</w:t>
      </w:r>
    </w:p>
    <w:p w14:paraId="11DC4D72" w14:textId="77777777" w:rsidR="002178E2" w:rsidRPr="00DE3F4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ďalšie požiadavky na označovanie.</w:t>
      </w:r>
    </w:p>
    <w:p w14:paraId="4B93CA22" w14:textId="77777777" w:rsidR="008247F0" w:rsidRPr="00DE3F4B" w:rsidRDefault="002178E2" w:rsidP="006B5147">
      <w:pPr>
        <w:pStyle w:val="ListParagraph"/>
        <w:spacing w:before="100" w:beforeAutospacing="1" w:after="225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4B">
        <w:rPr>
          <w:rFonts w:ascii="Times New Roman" w:hAnsi="Times New Roman"/>
          <w:sz w:val="24"/>
        </w:rPr>
        <w:t xml:space="preserve">(2) Ustanovenia týchto pravidiel sa nevzťahujú na výrobky určené na výrobu pekárskych, jemných pekárskych a súvisiacich výrobkov, ktoré sú vymedzené v osobitnom predpise o obilninách a obilninových výrobkoch. </w:t>
      </w:r>
    </w:p>
    <w:p w14:paraId="7FBE4B45" w14:textId="77777777" w:rsidR="008247F0" w:rsidRPr="00DE3F4B" w:rsidRDefault="008247F0" w:rsidP="006B5147">
      <w:pPr>
        <w:pStyle w:val="clanak"/>
        <w:keepNext/>
        <w:keepLines/>
        <w:jc w:val="center"/>
      </w:pPr>
      <w:r w:rsidRPr="00DE3F4B">
        <w:t>Článok 2</w:t>
      </w:r>
    </w:p>
    <w:p w14:paraId="425A9CDD" w14:textId="77777777" w:rsidR="00523107" w:rsidRPr="00DE3F4B" w:rsidRDefault="008247F0" w:rsidP="006B5147">
      <w:pPr>
        <w:pStyle w:val="t-9-8"/>
        <w:jc w:val="both"/>
      </w:pPr>
      <w:r w:rsidRPr="00DE3F4B">
        <w:t>Týmito pravidlami sa do právneho rámca Chorvátskej republiky transponujú ustanovenia smernice Rady (EÚ) 2001/113/ES z 20. decembra 2001 vzťahujúcej sa na ovocné džemy, rôsoly a marmelády a sladené gaštanové pyré určené na ľudskú spotrebu (Ú. v. ES L 10, 12.1.2002).</w:t>
      </w:r>
    </w:p>
    <w:p w14:paraId="29409B6F" w14:textId="77777777" w:rsidR="007A4EAF" w:rsidRPr="00DE3F4B" w:rsidRDefault="007A4EAF" w:rsidP="006B5147">
      <w:pPr>
        <w:pStyle w:val="box458066"/>
        <w:keepNext/>
        <w:keepLines/>
        <w:jc w:val="center"/>
      </w:pPr>
      <w:r w:rsidRPr="00DE3F4B">
        <w:t>Článok 3</w:t>
      </w:r>
    </w:p>
    <w:p w14:paraId="2E97C04D" w14:textId="77777777" w:rsidR="007A4EAF" w:rsidRPr="00DE3F4B" w:rsidRDefault="007A4EAF" w:rsidP="006B5147">
      <w:pPr>
        <w:pStyle w:val="box458066"/>
        <w:jc w:val="both"/>
      </w:pPr>
      <w:r w:rsidRPr="00DE3F4B">
        <w:t>(1) Tieto pravidlá sa oznamujú v súlade s postupom stanoveným v smernici Európskeho parlamentu a Rady (EÚ) 2015/1535 z 9. septembra 2015, ktorou sa stanovuje postup pri poskytovaní informácií v oblasti technických predpisov a pravidiel vzťahujúcich sa na služby informačnej spoločnosti (Ú. v. EÚ L 241, 17.9.2015).</w:t>
      </w:r>
    </w:p>
    <w:p w14:paraId="0EB90EAF" w14:textId="280ECB03" w:rsidR="00523107" w:rsidRPr="00DE3F4B" w:rsidRDefault="007A4EAF" w:rsidP="006B5147">
      <w:pPr>
        <w:pStyle w:val="box458066"/>
        <w:jc w:val="both"/>
      </w:pPr>
      <w:r w:rsidRPr="00DE3F4B">
        <w:lastRenderedPageBreak/>
        <w:t>(2) Ustanovenia článku 5 ods. 2 a prílohy I ods. 8 týchto pravidiel sa nevzťahujú na výrobky, ktoré sa v súlade s právnymi predpismi vyrábajú a/alebo uvádzajú na trh v inom členskom štáte alebo v Turecku, alebo sa v súlade s právnymi predpismi vyrábajú v členskom štáte Európskeho združenia voľného obchodu, ktorý je zmluvnou stranou Dohody o Európskom hospodárskom priestore.</w:t>
      </w:r>
    </w:p>
    <w:p w14:paraId="6C7518B4" w14:textId="77777777" w:rsidR="007A4EAF" w:rsidRPr="00DE3F4B" w:rsidRDefault="002D2297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II. POŽIADAVKY NA KVALITU</w:t>
      </w:r>
    </w:p>
    <w:p w14:paraId="63419604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4</w:t>
      </w:r>
    </w:p>
    <w:p w14:paraId="6625158E" w14:textId="480C3D43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(1) Výrobky uvedené v článku 1 ods. 1 týchto pravidiel musia spĺňať požiadavky stanovené v prílohe I k týmto pravidlám.</w:t>
      </w:r>
    </w:p>
    <w:p w14:paraId="37B8DD53" w14:textId="7878AD7B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(2) Bez toho, aby boli dotknuté ustanovenia nariadenia Európskeho parlamentu a Rady (ES) č. 1333/2008 zo 16. decembra 2008 o prídavných látkach v potravinách (Ú. v. EÚ L 354, 31.12.2008) [ďalej len „nariadenie (ES) č. 1333/2008“], sa na výrobu výrobkov uvedených v prílohe I k týmto pravidlám musia používať iba zložky uvedené v prílohách II a III k týmto pravidlám.</w:t>
      </w:r>
    </w:p>
    <w:p w14:paraId="4A0F92D7" w14:textId="77777777" w:rsidR="002178E2" w:rsidRPr="00DE3F4B" w:rsidRDefault="002178E2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5</w:t>
      </w:r>
    </w:p>
    <w:p w14:paraId="52812C34" w14:textId="48A44D21" w:rsidR="008E2896" w:rsidRPr="00DE3F4B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(1) Výrobky uvedené v prílohe I k týmto pravidlám musia pozostávať najmenej zo 60 % rozpustných tuhých látok určených refraktometrom, okrem výrobkov, ktoré obsahujú sladidlá čiastočne alebo úplne nahrádzajúce cukor.</w:t>
      </w:r>
    </w:p>
    <w:p w14:paraId="4089A886" w14:textId="622FD828" w:rsidR="002178E2" w:rsidRPr="00DE3F4B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4B">
        <w:rPr>
          <w:rFonts w:ascii="Times New Roman" w:hAnsi="Times New Roman"/>
          <w:sz w:val="24"/>
        </w:rPr>
        <w:t>(2) Bez toho, aby boli dotknuté ustanovenia článku 17 nariadenia Európskeho parlamentu a Rady (EÚ) č. 1169/2011 z 25. októbra 2011 o poskytovaní informácií o potravinách spotrebiteľom, ktorým sa menia a dopĺňajú nariadenia Európskeho parlamentu a Rady (ES) č. 1924/2006 a (ES) č. 1925/2006 a ktorým sa zrušuje smernica Komisie 87/250/EHS, smernica Rady 90/496/EHS, smernica Komisie 1999/10/ES, smernica Európskeho parlamentu a Rady 2000/13/ES, smernice Komisie 2002/67/ES a 2008/5/ES a nariadenie Komisie (ES) č. 608/2004 (Ú. v. EÚ L 304, 22.11.2011) [ďalej len „nariadenie (EÚ) č. 1169/2011“], sa výrobky uvedené v článku 1 ods. 1 týchto pravidiel so zníženým obsahom cukru môžu uvádzať na trh pod názvami uvedenými v prílohe I k týmto pravidlám za predpokladu, že obsahujú aspoň 55 % rozpustných tuhých látok.</w:t>
      </w:r>
    </w:p>
    <w:p w14:paraId="7C12EA27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6</w:t>
      </w:r>
    </w:p>
    <w:p w14:paraId="7CADD353" w14:textId="60846952" w:rsidR="004D3A71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Ak výroba výrobkov uvedených v článku 1 ods. 1 týchto pravidiel zahŕňa zmiešanie viacerých druhov ovocia, minimálny obsah stanovený v prílohe I k týmto pravidlám pre rôzne druhy ovocia sa musí znížiť úmerne k použitým percentuálnym podielom.</w:t>
      </w:r>
    </w:p>
    <w:p w14:paraId="33910C6B" w14:textId="77777777" w:rsidR="004B0499" w:rsidRPr="00DE3F4B" w:rsidRDefault="00391FA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III. POŽIADAVKY NA OZNAČOVANIE</w:t>
      </w:r>
    </w:p>
    <w:p w14:paraId="5E9622AF" w14:textId="77777777" w:rsidR="004A0F2C" w:rsidRPr="00DE3F4B" w:rsidRDefault="002178E2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7</w:t>
      </w:r>
    </w:p>
    <w:p w14:paraId="40BD8E28" w14:textId="77777777" w:rsidR="00CC5D3D" w:rsidRPr="00DE3F4B" w:rsidRDefault="004A0F2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4B">
        <w:rPr>
          <w:rFonts w:ascii="Times New Roman" w:hAnsi="Times New Roman"/>
          <w:sz w:val="24"/>
        </w:rPr>
        <w:t xml:space="preserve">Ustanovenia nariadenia (EÚ) č. 1169/2011 a ustanovenia týchto pravidiel vzťahujúce sa na označovanie sa vzťahujú na označovanie výrobkov uvedených v článku 1 ods. 1 týchto pravidiel. </w:t>
      </w:r>
    </w:p>
    <w:p w14:paraId="430374AA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lastRenderedPageBreak/>
        <w:t>Článok 8</w:t>
      </w:r>
    </w:p>
    <w:p w14:paraId="769F7951" w14:textId="52C9531E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(1) Názvy výrobkov uvedených v prílohe I k týmto pravidlám sa môžu používať len na označovanie výrobkov, ktoré spĺňajú požiadavky stanovené pre tieto výrobky, a uvádzajú sa na trh pod týmito názvami.</w:t>
      </w:r>
    </w:p>
    <w:p w14:paraId="5EFE1747" w14:textId="1086880F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(2) Názvy výrobkov uvedených v prílohe I k týmto pravidlám sa môžu používať v súlade s postupmi používanými na označovanie iných výrobkov, ktoré nemožno zameniť s výrobkami vymedzenými v prílohe 1 k týmto pravidlám.</w:t>
      </w:r>
    </w:p>
    <w:p w14:paraId="54CFEC90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9</w:t>
      </w:r>
    </w:p>
    <w:p w14:paraId="47B32E1F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(1) Názvy výrobkov sa doplnia uvedením použitého ovocia, v zostupnom poradí podľa hmotnosti použitých surovín.</w:t>
      </w:r>
    </w:p>
    <w:p w14:paraId="3FFD44FC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(2) V prípade výrobkov vyrobených z troch alebo viacerých druhov ovocia sa označenie použitého ovocia môže nahradiť slovami „zmes ovocia“ alebo podobným znením, alebo počtom použitých druhov ovocia.</w:t>
      </w:r>
    </w:p>
    <w:p w14:paraId="724C5CB3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10</w:t>
      </w:r>
    </w:p>
    <w:p w14:paraId="768D211B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(1) Na označení sa uvedie obsah ovocia použitím slov „pripravené s použitím … g ovocia na 100 g“ hotového výrobku.</w:t>
      </w:r>
    </w:p>
    <w:p w14:paraId="1F3C002C" w14:textId="77777777" w:rsidR="004D3A71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(2) Ak sa pri výrobe použije vodný extrakt z ovocia, obsah ovocia sa vypočíta odpočítaním hmotnosti vody použitej pri príprave vodného extraktu.</w:t>
      </w:r>
    </w:p>
    <w:p w14:paraId="5BDF5918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11</w:t>
      </w:r>
    </w:p>
    <w:p w14:paraId="2269E801" w14:textId="092D29C6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(1) Na označení sa uvádza celkový obsah cukru slovami „celkový obsah cukru… g na 100 g“, pričom uvedené číslo predstavuje hodnotu stanovenú refraktometrom pri 20 °C pre hotový výrobok, s výhradou tolerancie ± 3 refraktometrických stupňov.</w:t>
      </w:r>
    </w:p>
    <w:p w14:paraId="53F6329F" w14:textId="77777777" w:rsidR="002178E2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(2) Na označení výrobkov sa nemusia uvádzať údaje uvedené v odseku 1 tohto článku, ak sa uvádza výživové tvrdenie pre cukry na označení podľa nariadenia (EÚ) č. 1169/2011.</w:t>
      </w:r>
    </w:p>
    <w:p w14:paraId="2700E9CF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12</w:t>
      </w:r>
    </w:p>
    <w:p w14:paraId="69168130" w14:textId="77777777" w:rsidR="00C64FE2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Údaje uvedené v článku 10 ods. 1 a článku 11 ods. 1 týchto pravidiel sa musia uvádzať v tom istom zornom poli ako názov výrobku a zreteľne viditeľným písmom.</w:t>
      </w:r>
    </w:p>
    <w:p w14:paraId="1F670A39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13</w:t>
      </w:r>
    </w:p>
    <w:p w14:paraId="4EFFE2E1" w14:textId="4F7728CC" w:rsidR="00CC5D3D" w:rsidRPr="00DE3F4B" w:rsidRDefault="00774CC1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Ak je koncentrácia oxidu siričitého a/alebo siričitanu vyššia ako 10 mg/kg, jeho prítomnosť sa musí uvádzať v zozname zložiek podľa článku 9 ods. 1 písm. c) a článku 21 nariadenia (EÚ) č. 1169/2011.</w:t>
      </w:r>
    </w:p>
    <w:p w14:paraId="49AFB817" w14:textId="77777777" w:rsidR="004B0499" w:rsidRPr="00DE3F4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IV. STANOVENIE SÚLADU</w:t>
      </w:r>
    </w:p>
    <w:p w14:paraId="753628D6" w14:textId="77777777" w:rsidR="004B0499" w:rsidRPr="00DE3F4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14</w:t>
      </w:r>
    </w:p>
    <w:p w14:paraId="39C99BD2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Na stanovenie súladu výrobkov s požiadavkami, ktoré sa uvádzajú v týchto pravidlách, sa na účely úradnej kontroly používajú overené a medzinárodne uznané metódy.</w:t>
      </w:r>
    </w:p>
    <w:p w14:paraId="066B875B" w14:textId="77777777" w:rsidR="004B0499" w:rsidRPr="00DE3F4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15</w:t>
      </w:r>
    </w:p>
    <w:p w14:paraId="66346D25" w14:textId="77777777" w:rsidR="00A1165E" w:rsidRPr="00DE3F4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Prílohy I, II a III sa vytlačia s týmito pravidlami a tvoria ich neoddeliteľnú súčasť.</w:t>
      </w:r>
    </w:p>
    <w:p w14:paraId="044C2266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V. PRECHODNÉ A ZÁVEREČNÉ USTANOVENIA</w:t>
      </w:r>
    </w:p>
    <w:p w14:paraId="77D0637D" w14:textId="77777777" w:rsidR="004B0499" w:rsidRPr="00DE3F4B" w:rsidRDefault="00CC5D3D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 16</w:t>
      </w:r>
    </w:p>
    <w:p w14:paraId="1085BAB5" w14:textId="77777777" w:rsidR="00D4652B" w:rsidRPr="00DE3F4B" w:rsidRDefault="00D4652B" w:rsidP="006B5147">
      <w:pPr>
        <w:pStyle w:val="box458066"/>
        <w:jc w:val="both"/>
      </w:pPr>
      <w:r w:rsidRPr="00DE3F4B">
        <w:t>Výrobky uvedené v článku 1 ods. 1 týchto pravidiel sa môžu vyrábať a označovať v súlade s pravidlami uvedenými v článku 17 týchto pravidiel a uvádzať na trh najviac 24 mesiacov odo dňa nadobudnutia účinnosti týchto pravidiel, a môžu zostať na trhu do uplynutia ich dátumu spotreby.</w:t>
      </w:r>
    </w:p>
    <w:p w14:paraId="755874D0" w14:textId="77777777" w:rsidR="005E1C61" w:rsidRPr="00DE3F4B" w:rsidRDefault="00CC5D3D" w:rsidP="006B5147">
      <w:pPr>
        <w:pStyle w:val="box458066"/>
        <w:keepNext/>
        <w:keepLines/>
        <w:jc w:val="center"/>
      </w:pPr>
      <w:r w:rsidRPr="00DE3F4B">
        <w:t xml:space="preserve">Článok 17 </w:t>
      </w:r>
    </w:p>
    <w:p w14:paraId="5D863F34" w14:textId="77777777" w:rsidR="004B0499" w:rsidRPr="00DE3F4B" w:rsidRDefault="00D4652B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E3F4B">
        <w:rPr>
          <w:rFonts w:ascii="Times New Roman" w:hAnsi="Times New Roman"/>
          <w:sz w:val="24"/>
        </w:rPr>
        <w:t>Dňom nadobudnutia účinnosti týchto pravidiel strácajú platnosť pravidlá o ovocných džemoch, rôsoloch, marmeládach, pekmeze a sladenom gaštanovom pyré (NN č. 94/11).</w:t>
      </w:r>
    </w:p>
    <w:p w14:paraId="0233A09C" w14:textId="77777777" w:rsidR="0046754C" w:rsidRPr="00DE3F4B" w:rsidRDefault="0046754C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Článok 18</w:t>
      </w:r>
    </w:p>
    <w:p w14:paraId="11A537AC" w14:textId="29650509" w:rsidR="004B0499" w:rsidRPr="00DE3F4B" w:rsidRDefault="004B0499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Tieto pravidlá nadobúdajú účinnosť ôsmy deň po ich uverejnení v Úradnom vestníku Chorvátskej republiky.</w:t>
      </w:r>
    </w:p>
    <w:p w14:paraId="0A558167" w14:textId="77777777" w:rsidR="00E9045F" w:rsidRPr="00DE3F4B" w:rsidRDefault="00E9045F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521494" w14:textId="1A301E50" w:rsidR="00A307E7" w:rsidRPr="00DE3F4B" w:rsidRDefault="00F11BC4" w:rsidP="005023B3">
      <w:pPr>
        <w:keepNext/>
        <w:keepLines/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TRIEDA: 011-01/18-01/68</w:t>
      </w:r>
    </w:p>
    <w:p w14:paraId="20EC222C" w14:textId="379A9EE5" w:rsidR="00F11BC4" w:rsidRPr="00DE3F4B" w:rsidRDefault="00F11BC4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ČÍSLO SPISU: 525-09/1649-19-13</w:t>
      </w:r>
    </w:p>
    <w:p w14:paraId="41CE8E42" w14:textId="4FB74DD8" w:rsidR="00832831" w:rsidRPr="00DE3F4B" w:rsidRDefault="00832831" w:rsidP="005023B3">
      <w:pPr>
        <w:spacing w:after="0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Záhreb 12. augusta 2019</w:t>
      </w:r>
    </w:p>
    <w:p w14:paraId="1DE7B280" w14:textId="77777777" w:rsidR="00D33C86" w:rsidRPr="00DE3F4B" w:rsidRDefault="00D33C86" w:rsidP="006B5147">
      <w:pPr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38D80" w14:textId="68FC4593" w:rsidR="001674C4" w:rsidRPr="00DE3F4B" w:rsidRDefault="001674C4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F4B">
        <w:rPr>
          <w:rFonts w:ascii="Times New Roman" w:hAnsi="Times New Roman"/>
          <w:b/>
          <w:sz w:val="24"/>
        </w:rPr>
        <w:t>MINISTERKA POĽNOHOSPODÁRSTVA</w:t>
      </w:r>
    </w:p>
    <w:p w14:paraId="0B182A31" w14:textId="22DB3320" w:rsidR="001674C4" w:rsidRPr="00DE3F4B" w:rsidRDefault="00832831" w:rsidP="006B5147">
      <w:pPr>
        <w:keepNext/>
        <w:keepLines/>
        <w:ind w:left="2694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E3F4B">
        <w:rPr>
          <w:rFonts w:ascii="Times New Roman" w:hAnsi="Times New Roman"/>
          <w:b/>
          <w:sz w:val="24"/>
        </w:rPr>
        <w:t>Marija Vučković</w:t>
      </w:r>
    </w:p>
    <w:p w14:paraId="4C0844F8" w14:textId="77777777" w:rsidR="004B0499" w:rsidRPr="00DE3F4B" w:rsidRDefault="004B0499" w:rsidP="006B5147">
      <w:pPr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PRÍLOHA I</w:t>
      </w:r>
    </w:p>
    <w:p w14:paraId="744AABA4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NÁZVY, VYMEDZENIA POJMOV A VŠEOBECNÉ POŽIADAVKY</w:t>
      </w:r>
    </w:p>
    <w:p w14:paraId="6FA7B2B4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1. </w:t>
      </w:r>
      <w:r w:rsidRPr="00DE3F4B">
        <w:rPr>
          <w:rFonts w:ascii="Times New Roman" w:hAnsi="Times New Roman"/>
          <w:i/>
          <w:color w:val="000000"/>
          <w:sz w:val="24"/>
        </w:rPr>
        <w:t>„Džem“</w:t>
      </w:r>
      <w:r w:rsidRPr="00DE3F4B">
        <w:rPr>
          <w:rFonts w:ascii="Times New Roman" w:hAnsi="Times New Roman"/>
          <w:color w:val="000000"/>
          <w:sz w:val="24"/>
        </w:rPr>
        <w:t xml:space="preserve"> je zmes z cukrov, drene a/alebo pretlaku jedného alebo viacerých druhov ovocia a vody, dovedená do vhodnej zrôsolovatenej konzistencie. Citrusový džem môže byť získaný z celého ovocia narezaného na pásy a/alebo na plátky.</w:t>
      </w:r>
    </w:p>
    <w:p w14:paraId="0F7F949C" w14:textId="77777777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Množstvo drene a/alebo pretlaku použitého na výrobu 1000 g hotového výrobku nesmie byť menšie ako:</w:t>
      </w:r>
    </w:p>
    <w:p w14:paraId="2C74E9D5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350 g všeobecne,</w:t>
      </w:r>
    </w:p>
    <w:p w14:paraId="1C3B5CF5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250 g pre červené ríbezle, jarabinu, rakytník rešetliakový, čierne ríbezle, šípky a duly,</w:t>
      </w:r>
    </w:p>
    <w:p w14:paraId="2C69EEE8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150 g pre zázvor,</w:t>
      </w:r>
    </w:p>
    <w:p w14:paraId="76FF1431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160 g pre jabĺčka kešu,</w:t>
      </w:r>
    </w:p>
    <w:p w14:paraId="32B69ACE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60 g pre mučenku.</w:t>
      </w:r>
    </w:p>
    <w:p w14:paraId="225DA62E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2. </w:t>
      </w:r>
      <w:r w:rsidRPr="00DE3F4B">
        <w:rPr>
          <w:rFonts w:ascii="Times New Roman" w:hAnsi="Times New Roman"/>
          <w:i/>
          <w:color w:val="000000"/>
          <w:sz w:val="24"/>
        </w:rPr>
        <w:t>„Extra džem“</w:t>
      </w:r>
      <w:r w:rsidRPr="00DE3F4B">
        <w:rPr>
          <w:rFonts w:ascii="Times New Roman" w:hAnsi="Times New Roman"/>
          <w:color w:val="000000"/>
          <w:sz w:val="24"/>
        </w:rPr>
        <w:t xml:space="preserve"> je zmes z cukrov, nekoncentrovanej drene jedného alebo viacerých druhov ovocia a vody, dovedená do vhodnej zrôsolovatenej konzistencie. Extra džem zo šípok a extra džem z malín, ostružín, čiernych ríbezlí a červených ríbezlí však môže byť získaný úplne alebo čiastočne z nekoncentrovanej drene príslušných plodov. Citrusový extra džem môže byť získaný z celého ovocia narezaného na pásy a/alebo na plátky.</w:t>
      </w:r>
    </w:p>
    <w:p w14:paraId="7DBD0847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Pri výrobe extra džemu sa v zmesi nesmú používať tieto druhy ovocia: jablká, hrušky, clingstonské slivky, melóny, vodové melóny, hrozno, tekvica, uhorky a rajčiaky.</w:t>
      </w:r>
    </w:p>
    <w:p w14:paraId="57F37644" w14:textId="77777777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Množstvo drene použitej na výrobu 1 000 g hotového výrobku nesmie byť menšie ako:</w:t>
      </w:r>
    </w:p>
    <w:p w14:paraId="320CECE4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450 g všeobecne,</w:t>
      </w:r>
    </w:p>
    <w:p w14:paraId="34E8A6AB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350 g pre červené ríbezle, jarabinu, rakytník rešetliakový, čierne ríbezle, šípky a duly,</w:t>
      </w:r>
    </w:p>
    <w:p w14:paraId="5C4EBEAB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250 g pre zázvor,</w:t>
      </w:r>
    </w:p>
    <w:p w14:paraId="53F58A13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230 g pre jabĺčka kešu,</w:t>
      </w:r>
    </w:p>
    <w:p w14:paraId="0DBEE095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80 g pre mučenku.</w:t>
      </w:r>
    </w:p>
    <w:p w14:paraId="6EBA7A42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3. </w:t>
      </w:r>
      <w:r w:rsidRPr="00DE3F4B">
        <w:rPr>
          <w:rFonts w:ascii="Times New Roman" w:hAnsi="Times New Roman"/>
          <w:i/>
          <w:iCs/>
          <w:color w:val="000000"/>
          <w:sz w:val="24"/>
        </w:rPr>
        <w:t>„Rôsol“</w:t>
      </w:r>
      <w:r w:rsidRPr="00DE3F4B">
        <w:rPr>
          <w:rFonts w:ascii="Times New Roman" w:hAnsi="Times New Roman"/>
          <w:color w:val="000000"/>
          <w:sz w:val="24"/>
        </w:rPr>
        <w:t xml:space="preserve"> je vhodne zrôsolovatená zmes cukrov a šťavy a/alebo vodných extraktov z jedného alebo viacerých druhov ovocia. Množstvo šťavy a/alebo vodných extraktov použitých pri výrobe 1 000 g hotového výrobku nesmie by menšie ako množstvo stanovené pre výrobu džemu. Tieto množstvá sa vypočítajú po odpočítaní hmotnosti vody použitej na prípravu vodných extraktov.</w:t>
      </w:r>
    </w:p>
    <w:p w14:paraId="02F136C8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4. </w:t>
      </w:r>
      <w:r w:rsidRPr="00DE3F4B">
        <w:rPr>
          <w:rFonts w:ascii="Times New Roman" w:hAnsi="Times New Roman"/>
          <w:i/>
          <w:iCs/>
          <w:color w:val="000000"/>
          <w:sz w:val="24"/>
        </w:rPr>
        <w:t>„Extra rôsol“</w:t>
      </w:r>
      <w:r w:rsidRPr="00DE3F4B">
        <w:rPr>
          <w:rFonts w:ascii="Times New Roman" w:hAnsi="Times New Roman"/>
          <w:color w:val="000000"/>
          <w:sz w:val="24"/>
        </w:rPr>
        <w:t xml:space="preserve"> je výrobok, v ktorom množstvo ovocnej šťavy a/alebo vodných extraktov použitých na výrobu 1 000 g hotového výrobku nesmie by menšie ako množstvo stanovené pre výrobu extra džemu. Tieto množstvá sa vypočítajú po odpočítaní hmotnosti vody použitej na prípravu vodných extraktov.</w:t>
      </w:r>
    </w:p>
    <w:p w14:paraId="7ACF536B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Pri výrobe extra rôsolu sa v zmesi nesmú používať tieto druhy ovocia: jablká, hrušky, clingstonské slivky, melóny, vodové melóny, hrozno, tekvica, uhorky a rajčiaky.</w:t>
      </w:r>
    </w:p>
    <w:p w14:paraId="7EC03BFC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5. </w:t>
      </w:r>
      <w:r w:rsidRPr="00DE3F4B">
        <w:rPr>
          <w:rFonts w:ascii="Times New Roman" w:hAnsi="Times New Roman"/>
          <w:i/>
          <w:iCs/>
          <w:color w:val="000000"/>
          <w:sz w:val="24"/>
        </w:rPr>
        <w:t>„Marmeláda“</w:t>
      </w:r>
      <w:r w:rsidRPr="00DE3F4B">
        <w:rPr>
          <w:rFonts w:ascii="Times New Roman" w:hAnsi="Times New Roman"/>
          <w:color w:val="000000"/>
          <w:sz w:val="24"/>
        </w:rPr>
        <w:t xml:space="preserve"> je zmes vody, cukru a jedného alebo viacerých nasledujúcich výrobkov získaných z citrusového ovocia, privedená do vhodnej zrôsolovatenej konzistencie: dreň, pretlak, šťava, vodný extrakt a šupa.</w:t>
      </w:r>
    </w:p>
    <w:p w14:paraId="2FCA3D17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Množstvo citrusového ovocia použitého na výrobu 1000 g hotového výrobku nesmie by menšie ako 200 g, z ktorých aspoň 75 g musí byť získaných z vnútornej vrstvy oplodia.</w:t>
      </w:r>
    </w:p>
    <w:p w14:paraId="7C966FA5" w14:textId="77777777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6. </w:t>
      </w:r>
      <w:r w:rsidRPr="00DE3F4B">
        <w:rPr>
          <w:rFonts w:ascii="Times New Roman" w:hAnsi="Times New Roman"/>
          <w:i/>
          <w:color w:val="000000"/>
          <w:sz w:val="24"/>
        </w:rPr>
        <w:t>„Rôsolová marmeláda“</w:t>
      </w:r>
    </w:p>
    <w:p w14:paraId="32461A68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Názov „rôsolová marmeláda“ sa môže použiť, ak výrobok neobsahuje nerozpustnú hmotu, okrem prípadných malých množstiev jemných plátkov šupy.</w:t>
      </w:r>
    </w:p>
    <w:p w14:paraId="466FDF39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7. </w:t>
      </w:r>
      <w:r w:rsidRPr="00DE3F4B">
        <w:rPr>
          <w:rFonts w:ascii="Times New Roman" w:hAnsi="Times New Roman"/>
          <w:i/>
          <w:iCs/>
          <w:color w:val="000000"/>
          <w:sz w:val="24"/>
        </w:rPr>
        <w:t>„Sladené gaštanové pyré“</w:t>
      </w:r>
      <w:r w:rsidRPr="00DE3F4B">
        <w:rPr>
          <w:rFonts w:ascii="Times New Roman" w:hAnsi="Times New Roman"/>
          <w:color w:val="000000"/>
          <w:sz w:val="24"/>
        </w:rPr>
        <w:t xml:space="preserve"> je zmes vody, cukru a najmenej 380 g gaštanového (</w:t>
      </w:r>
      <w:r w:rsidRPr="00DE3F4B">
        <w:rPr>
          <w:rFonts w:ascii="Times New Roman" w:hAnsi="Times New Roman"/>
          <w:i/>
          <w:iCs/>
          <w:color w:val="000000"/>
          <w:sz w:val="24"/>
        </w:rPr>
        <w:t>Castanea sativa</w:t>
      </w:r>
      <w:r w:rsidRPr="00DE3F4B">
        <w:rPr>
          <w:rFonts w:ascii="Times New Roman" w:hAnsi="Times New Roman"/>
          <w:color w:val="000000"/>
          <w:sz w:val="24"/>
        </w:rPr>
        <w:t>) pyré na 1000 g hotového výrobku, privedená do vhodnej konzistencie.</w:t>
      </w:r>
    </w:p>
    <w:p w14:paraId="4CD36692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8. </w:t>
      </w:r>
      <w:r w:rsidRPr="00DE3F4B">
        <w:rPr>
          <w:rFonts w:ascii="Times New Roman" w:hAnsi="Times New Roman"/>
          <w:i/>
          <w:iCs/>
          <w:color w:val="000000"/>
          <w:sz w:val="24"/>
        </w:rPr>
        <w:t>„Pekmez“</w:t>
      </w:r>
      <w:r w:rsidRPr="00DE3F4B">
        <w:rPr>
          <w:rFonts w:ascii="Times New Roman" w:hAnsi="Times New Roman"/>
          <w:color w:val="000000"/>
          <w:sz w:val="24"/>
        </w:rPr>
        <w:t xml:space="preserve"> (ovocná melasa) je výrobok, ktorý sa privedie do vhodnej kondenzovanej konzistencie, získaný varením drene a/alebo pretlaku z jedného alebo viacerých druhov ovocia s pridaným cukrom alebo bez neho. Maximálny obsah cukru, ktorý sa môže pridať do pekmezu, musí byť menší ako 25 % celkového obsahu ovocia.</w:t>
      </w:r>
    </w:p>
    <w:p w14:paraId="6512D936" w14:textId="77777777" w:rsidR="004B0499" w:rsidRPr="00DE3F4B" w:rsidRDefault="004B0499" w:rsidP="006B5147">
      <w:pPr>
        <w:keepNext/>
        <w:keepLines/>
        <w:pageBreakBefore/>
        <w:spacing w:before="100" w:beforeAutospacing="1" w:after="225" w:line="336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PRÍLOHA II</w:t>
      </w:r>
    </w:p>
    <w:p w14:paraId="1F23D538" w14:textId="77777777" w:rsidR="004B0499" w:rsidRPr="00DE3F4B" w:rsidRDefault="004B0499" w:rsidP="006B5147">
      <w:pPr>
        <w:keepNext/>
        <w:keepLines/>
        <w:spacing w:before="100" w:beforeAutospacing="1" w:after="225" w:line="336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ĎALŠIE POVOLENÉ ZLOŽKY</w:t>
      </w:r>
    </w:p>
    <w:p w14:paraId="3CB78EB3" w14:textId="5035D7A3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Vo výrobkoch vymedzených v prílohe I sa môžu používať tieto ďalšie zložky:</w:t>
      </w:r>
    </w:p>
    <w:p w14:paraId="68EA3C32" w14:textId="3C9E6E31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med, ako je vymedzený v pravidlách o mede (NN č. 53/15 a 47/17) vo všetkých výrobkoch ako celková alebo čiastočná náhrada cukrov,</w:t>
      </w:r>
    </w:p>
    <w:p w14:paraId="7D143BD4" w14:textId="24F62FCF" w:rsidR="004B0499" w:rsidRPr="00DE3F4B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ovocná šťava v džeme,</w:t>
      </w:r>
    </w:p>
    <w:p w14:paraId="0C4822EA" w14:textId="219E47E8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šťava z citrusových plodov vo výrobkoch získaných z iných druhov ovocia (v džeme, extra džeme, rôsole a extra rôsole),</w:t>
      </w:r>
    </w:p>
    <w:p w14:paraId="467017E4" w14:textId="50395ACF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šťavy z červených plodov v džeme a extra džeme vyrobenom zo šípok, jahôd, malín, egrešov, červených ríbezlí, sliviek a rebarbory,</w:t>
      </w:r>
    </w:p>
    <w:p w14:paraId="55515819" w14:textId="435D94A3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šťava z cvikly v džeme a rôsole vyrobenom z jahôd, malín, egrešov, červených ríbezlí a sliviek,</w:t>
      </w:r>
    </w:p>
    <w:p w14:paraId="2CADA1DB" w14:textId="781BF818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esenciálne oleje citrusových plodov iba v marmeláde a rôsolovej marmeláde,</w:t>
      </w:r>
    </w:p>
    <w:p w14:paraId="1C27222E" w14:textId="6409AA7A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jedlé oleje a tuky ako odpeňovače vo všetkých výrobkoch,</w:t>
      </w:r>
    </w:p>
    <w:p w14:paraId="24570D76" w14:textId="61DDEA9A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tekutý pektín vo všetkých výrobkoch,</w:t>
      </w:r>
    </w:p>
    <w:p w14:paraId="3AAC3E09" w14:textId="197DFF72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citrusové šupy v džeme, extra džeme, rôsole a extra rôsole,</w:t>
      </w:r>
    </w:p>
    <w:p w14:paraId="7CD4B4C2" w14:textId="11BD88AA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– listy </w:t>
      </w:r>
      <w:r w:rsidRPr="00DE3F4B">
        <w:rPr>
          <w:rFonts w:ascii="Times New Roman" w:hAnsi="Times New Roman"/>
          <w:i/>
          <w:iCs/>
          <w:color w:val="000000"/>
          <w:sz w:val="24"/>
        </w:rPr>
        <w:t>Pelargonia odoratissima</w:t>
      </w:r>
      <w:r w:rsidRPr="00DE3F4B">
        <w:rPr>
          <w:rFonts w:ascii="Times New Roman" w:hAnsi="Times New Roman"/>
          <w:color w:val="000000"/>
          <w:sz w:val="24"/>
        </w:rPr>
        <w:t xml:space="preserve"> v džeme, extra džeme, rôsole a extra rôsole, ak sú vyrobené z dúl,</w:t>
      </w:r>
    </w:p>
    <w:p w14:paraId="07278059" w14:textId="2F30A9D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alkoholy, víno a likérové víno, orechy, aromatické byliny, korenie, vanilka a vanilkové extrakty vo všetkých výrobkoch a</w:t>
      </w:r>
    </w:p>
    <w:p w14:paraId="11739234" w14:textId="3A8EC4EB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vanilín vo všetkých výrobkoch.</w:t>
      </w:r>
    </w:p>
    <w:p w14:paraId="19BC8D64" w14:textId="77777777" w:rsidR="004B0499" w:rsidRPr="00DE3F4B" w:rsidRDefault="004B0499" w:rsidP="006B5147">
      <w:pPr>
        <w:keepNext/>
        <w:keepLines/>
        <w:pageBreakBefore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PRÍLOHA III</w:t>
      </w:r>
    </w:p>
    <w:p w14:paraId="7188E727" w14:textId="77777777" w:rsidR="004B0499" w:rsidRPr="00DE3F4B" w:rsidRDefault="004B0499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VYMEDZENIE POJMOV A SPRACOVANIE ZLOŽIEK</w:t>
      </w:r>
    </w:p>
    <w:p w14:paraId="2C18BB5B" w14:textId="12252D89" w:rsidR="004B0499" w:rsidRPr="00DE3F4B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1. Vymedzenie pojmov</w:t>
      </w:r>
    </w:p>
    <w:p w14:paraId="4BD85305" w14:textId="77777777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Na účely týchto pravidiel budú mať jednotlivé pojmy tento význam:</w:t>
      </w:r>
    </w:p>
    <w:p w14:paraId="44F5D32A" w14:textId="77777777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1. </w:t>
      </w:r>
      <w:r w:rsidRPr="00DE3F4B">
        <w:rPr>
          <w:rFonts w:ascii="Times New Roman" w:hAnsi="Times New Roman"/>
          <w:i/>
          <w:color w:val="000000"/>
          <w:sz w:val="24"/>
        </w:rPr>
        <w:t>Ovocie</w:t>
      </w:r>
    </w:p>
    <w:p w14:paraId="25B2BEC3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čerstvé, zdravé plody, bez poškodenia, s obsahom všetkých podstatných zložiek a dostatočne zrelé na použitie, po očistení, odstránení kazov, vrchných a spodných častí a iné,</w:t>
      </w:r>
    </w:p>
    <w:p w14:paraId="554D03C6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rajčiaky, jedlé časti stoniek rebarbory, mrkva, sladké zemiaky, uhorky, tekvica, melóny a vodové melóny a</w:t>
      </w:r>
    </w:p>
    <w:p w14:paraId="0696A0F8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jedlý koreň rastliny zázvoru v čerstvom alebo konzervovanom stave; môže byť sušený alebo konzervovaný v sirupe.</w:t>
      </w:r>
    </w:p>
    <w:p w14:paraId="5BA9FBFF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2. </w:t>
      </w:r>
      <w:r w:rsidRPr="00DE3F4B">
        <w:rPr>
          <w:rFonts w:ascii="Times New Roman" w:hAnsi="Times New Roman"/>
          <w:i/>
          <w:color w:val="000000"/>
          <w:sz w:val="24"/>
        </w:rPr>
        <w:t>Ovocná dreň</w:t>
      </w:r>
      <w:r w:rsidRPr="00DE3F4B">
        <w:rPr>
          <w:rFonts w:ascii="Times New Roman" w:hAnsi="Times New Roman"/>
          <w:color w:val="000000"/>
          <w:sz w:val="24"/>
        </w:rPr>
        <w:t xml:space="preserve"> – jedlá časť celého ovocia, prípadne zbavená šupy, kože, semien, kôstok a podobne, ktorá môže byť plátkovaná alebo drvená, ale nie zredukovaná na pretlak.</w:t>
      </w:r>
    </w:p>
    <w:p w14:paraId="23353E6E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3. </w:t>
      </w:r>
      <w:r w:rsidRPr="00DE3F4B">
        <w:rPr>
          <w:rFonts w:ascii="Times New Roman" w:hAnsi="Times New Roman"/>
          <w:i/>
          <w:color w:val="000000"/>
          <w:sz w:val="24"/>
        </w:rPr>
        <w:t>Ovocný pretlak</w:t>
      </w:r>
      <w:r w:rsidRPr="00DE3F4B">
        <w:rPr>
          <w:rFonts w:ascii="Times New Roman" w:hAnsi="Times New Roman"/>
          <w:color w:val="000000"/>
          <w:sz w:val="24"/>
        </w:rPr>
        <w:t xml:space="preserve"> – jedlá časť celého ovocia, prípadne zbavená šupy, kože, semien, kôstok a podobne, ktorá je zredukovaná na pretlak pasírovaním alebo podobným procesom.</w:t>
      </w:r>
    </w:p>
    <w:p w14:paraId="4CA8BECD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4. </w:t>
      </w:r>
      <w:r w:rsidRPr="00DE3F4B">
        <w:rPr>
          <w:rFonts w:ascii="Times New Roman" w:hAnsi="Times New Roman"/>
          <w:i/>
          <w:color w:val="000000"/>
          <w:sz w:val="24"/>
        </w:rPr>
        <w:t>Vodný extrakt z ovocia</w:t>
      </w:r>
      <w:r w:rsidRPr="00DE3F4B">
        <w:rPr>
          <w:rFonts w:ascii="Times New Roman" w:hAnsi="Times New Roman"/>
          <w:color w:val="000000"/>
          <w:sz w:val="24"/>
        </w:rPr>
        <w:t xml:space="preserve"> – výrobok, ktorý po stratách nevyhnutných pri riadnom spracovaní obsahuje všetky zložky použitého ovocia rozpustné vo vode.</w:t>
      </w:r>
    </w:p>
    <w:p w14:paraId="00ACAB33" w14:textId="77777777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5. </w:t>
      </w:r>
      <w:r w:rsidRPr="00DE3F4B">
        <w:rPr>
          <w:rFonts w:ascii="Times New Roman" w:hAnsi="Times New Roman"/>
          <w:i/>
          <w:color w:val="000000"/>
          <w:sz w:val="24"/>
        </w:rPr>
        <w:t>Cukry (dovolené):</w:t>
      </w:r>
    </w:p>
    <w:p w14:paraId="7B306624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 xml:space="preserve">– cukry podľa vymedzenia v osobitnom predpise o cukroch a metóde analýzy cukrov určených na spotrebu, </w:t>
      </w:r>
    </w:p>
    <w:p w14:paraId="0ACB7023" w14:textId="77777777" w:rsidR="004B0499" w:rsidRPr="00DE3F4B" w:rsidRDefault="00D33C86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fruktózový sirup,</w:t>
      </w:r>
    </w:p>
    <w:p w14:paraId="3999B3E0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cukor extrahovaný z ovocia a</w:t>
      </w:r>
    </w:p>
    <w:p w14:paraId="589664F3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hnedý cukor.</w:t>
      </w:r>
    </w:p>
    <w:p w14:paraId="1CABB08C" w14:textId="3750A328" w:rsidR="004B0499" w:rsidRPr="00DE3F4B" w:rsidRDefault="00C72478" w:rsidP="006B5147">
      <w:pPr>
        <w:keepNext/>
        <w:keepLines/>
        <w:spacing w:before="100" w:beforeAutospacing="1" w:after="225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2. Spracovanie</w:t>
      </w:r>
    </w:p>
    <w:p w14:paraId="01A09E6A" w14:textId="2B900CD3" w:rsidR="004B0499" w:rsidRPr="00DE3F4B" w:rsidRDefault="004B0499" w:rsidP="006B5147">
      <w:pPr>
        <w:keepNext/>
        <w:keepLines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1. Zložky uvedené v bodoch 1, 2, 3 a 4 časti 1 týchto pravidiel možno spracovávať takto:</w:t>
      </w:r>
    </w:p>
    <w:p w14:paraId="09E9FACA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zohriatím, vychladením alebo zmrazením,</w:t>
      </w:r>
    </w:p>
    <w:p w14:paraId="7046C649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lyofilizovaním (sušenie za zmrazeného stavu sublimačným sušením),</w:t>
      </w:r>
    </w:p>
    <w:p w14:paraId="6631DEFB" w14:textId="77777777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koncentrovaním na technicky možnú mieru a</w:t>
      </w:r>
    </w:p>
    <w:p w14:paraId="2244408A" w14:textId="71011135" w:rsidR="004B0499" w:rsidRPr="00DE3F4B" w:rsidRDefault="004B0499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– okrem surovín používaných pri výrobe „extra“ výrobkov: konzervované s použitím oxidu siričitého (E 220) alebo jeho solí (E 221, E 222, E 223, E 224, E 226 a E 227) ako pomocného prostriedku na výrobu za predpokladu, že vo výrobkoch vymedzených v prílohe I k týmto pravidlám nie je prekročený maximálny obsah oxidu siričitého stanovený v smernici (ES) č. 1333/2008.</w:t>
      </w:r>
    </w:p>
    <w:p w14:paraId="2F6CC38D" w14:textId="77777777" w:rsidR="004B0499" w:rsidRPr="00DE3F4B" w:rsidRDefault="0046754C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2. Marhule a slivky na použitie vo výrobe džemu môžu byť okrem sublimačného sušenia (sušenia za zmrazeného stavu) tiež spracovávané inými procesmi sušenia.</w:t>
      </w:r>
    </w:p>
    <w:p w14:paraId="7A96D4C1" w14:textId="77777777" w:rsidR="004B0499" w:rsidRPr="002178E2" w:rsidRDefault="001D4938" w:rsidP="006B5147">
      <w:pPr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3F4B">
        <w:rPr>
          <w:rFonts w:ascii="Times New Roman" w:hAnsi="Times New Roman"/>
          <w:color w:val="000000"/>
          <w:sz w:val="24"/>
        </w:rPr>
        <w:t>3. Citrusová kôra sa môže konzervovať v soľanke.</w:t>
      </w:r>
    </w:p>
    <w:sectPr w:rsidR="004B0499" w:rsidRPr="00217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36D7CB" w14:textId="77777777" w:rsidR="009D4091" w:rsidRDefault="009D4091" w:rsidP="006B5147">
      <w:pPr>
        <w:spacing w:after="0" w:line="240" w:lineRule="auto"/>
      </w:pPr>
      <w:r>
        <w:separator/>
      </w:r>
    </w:p>
  </w:endnote>
  <w:endnote w:type="continuationSeparator" w:id="0">
    <w:p w14:paraId="167C5EDD" w14:textId="77777777" w:rsidR="009D4091" w:rsidRDefault="009D4091" w:rsidP="006B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1BFE45" w14:textId="77777777" w:rsidR="009D4091" w:rsidRDefault="009D4091" w:rsidP="006B5147">
      <w:pPr>
        <w:spacing w:after="0" w:line="240" w:lineRule="auto"/>
      </w:pPr>
      <w:r>
        <w:separator/>
      </w:r>
    </w:p>
  </w:footnote>
  <w:footnote w:type="continuationSeparator" w:id="0">
    <w:p w14:paraId="3E3A169D" w14:textId="77777777" w:rsidR="009D4091" w:rsidRDefault="009D4091" w:rsidP="006B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893F98"/>
    <w:multiLevelType w:val="hybridMultilevel"/>
    <w:tmpl w:val="3AF4261C"/>
    <w:lvl w:ilvl="0" w:tplc="1C8C88F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D953F9"/>
    <w:multiLevelType w:val="hybridMultilevel"/>
    <w:tmpl w:val="B4081338"/>
    <w:lvl w:ilvl="0" w:tplc="F2786D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582DD7"/>
    <w:multiLevelType w:val="hybridMultilevel"/>
    <w:tmpl w:val="53741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oNotHyphenateCap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499"/>
    <w:rsid w:val="00040A2B"/>
    <w:rsid w:val="00091FD0"/>
    <w:rsid w:val="000942AD"/>
    <w:rsid w:val="000E50C3"/>
    <w:rsid w:val="000F18AA"/>
    <w:rsid w:val="0010389E"/>
    <w:rsid w:val="00112A4E"/>
    <w:rsid w:val="00140E91"/>
    <w:rsid w:val="001674C4"/>
    <w:rsid w:val="00184E46"/>
    <w:rsid w:val="001D4938"/>
    <w:rsid w:val="002178E2"/>
    <w:rsid w:val="00223B79"/>
    <w:rsid w:val="00232346"/>
    <w:rsid w:val="0023263F"/>
    <w:rsid w:val="00263D62"/>
    <w:rsid w:val="002656D9"/>
    <w:rsid w:val="0028179D"/>
    <w:rsid w:val="002875D1"/>
    <w:rsid w:val="00297282"/>
    <w:rsid w:val="002B709B"/>
    <w:rsid w:val="002C0C15"/>
    <w:rsid w:val="002C2B56"/>
    <w:rsid w:val="002D2297"/>
    <w:rsid w:val="002D41DB"/>
    <w:rsid w:val="002F40EC"/>
    <w:rsid w:val="00317A4D"/>
    <w:rsid w:val="00325852"/>
    <w:rsid w:val="00342F4D"/>
    <w:rsid w:val="00391FAD"/>
    <w:rsid w:val="00395121"/>
    <w:rsid w:val="003F67CB"/>
    <w:rsid w:val="00423FAB"/>
    <w:rsid w:val="004334F7"/>
    <w:rsid w:val="004431D3"/>
    <w:rsid w:val="0046754C"/>
    <w:rsid w:val="0049304A"/>
    <w:rsid w:val="004A0F2C"/>
    <w:rsid w:val="004B0499"/>
    <w:rsid w:val="004D060D"/>
    <w:rsid w:val="004D3A71"/>
    <w:rsid w:val="004E0225"/>
    <w:rsid w:val="004E14F8"/>
    <w:rsid w:val="005023B3"/>
    <w:rsid w:val="00510416"/>
    <w:rsid w:val="00523107"/>
    <w:rsid w:val="00527F22"/>
    <w:rsid w:val="0056713F"/>
    <w:rsid w:val="0057261D"/>
    <w:rsid w:val="005E1C61"/>
    <w:rsid w:val="00646631"/>
    <w:rsid w:val="006B5147"/>
    <w:rsid w:val="006D2EB6"/>
    <w:rsid w:val="006D5EA8"/>
    <w:rsid w:val="00700144"/>
    <w:rsid w:val="007370A3"/>
    <w:rsid w:val="00770FE1"/>
    <w:rsid w:val="00774CC1"/>
    <w:rsid w:val="00775134"/>
    <w:rsid w:val="007909DF"/>
    <w:rsid w:val="007A4EAF"/>
    <w:rsid w:val="007A7459"/>
    <w:rsid w:val="0082060E"/>
    <w:rsid w:val="008247F0"/>
    <w:rsid w:val="00832831"/>
    <w:rsid w:val="00864F94"/>
    <w:rsid w:val="00893467"/>
    <w:rsid w:val="008B08F0"/>
    <w:rsid w:val="008C4054"/>
    <w:rsid w:val="008E2896"/>
    <w:rsid w:val="009343F7"/>
    <w:rsid w:val="009C5788"/>
    <w:rsid w:val="009D4091"/>
    <w:rsid w:val="009E2A4F"/>
    <w:rsid w:val="00A03EDA"/>
    <w:rsid w:val="00A1165E"/>
    <w:rsid w:val="00A307E7"/>
    <w:rsid w:val="00AE1EEE"/>
    <w:rsid w:val="00AF4B8D"/>
    <w:rsid w:val="00BB12E8"/>
    <w:rsid w:val="00BD0200"/>
    <w:rsid w:val="00BF2CA8"/>
    <w:rsid w:val="00C47D83"/>
    <w:rsid w:val="00C64FE2"/>
    <w:rsid w:val="00C72478"/>
    <w:rsid w:val="00C8689B"/>
    <w:rsid w:val="00CB0DC1"/>
    <w:rsid w:val="00CB553E"/>
    <w:rsid w:val="00CC5D3D"/>
    <w:rsid w:val="00CE1061"/>
    <w:rsid w:val="00D205CF"/>
    <w:rsid w:val="00D33C86"/>
    <w:rsid w:val="00D4652B"/>
    <w:rsid w:val="00DA2A62"/>
    <w:rsid w:val="00DB041F"/>
    <w:rsid w:val="00DE3F4B"/>
    <w:rsid w:val="00E214AA"/>
    <w:rsid w:val="00E66DE9"/>
    <w:rsid w:val="00E87905"/>
    <w:rsid w:val="00E9045F"/>
    <w:rsid w:val="00EB1990"/>
    <w:rsid w:val="00ED54BC"/>
    <w:rsid w:val="00EE7402"/>
    <w:rsid w:val="00F11BC4"/>
    <w:rsid w:val="00F243D7"/>
    <w:rsid w:val="00F329D7"/>
    <w:rsid w:val="00FE1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8A947C4"/>
  <w15:docId w15:val="{3E47E145-6864-4EC7-9BF8-7E4FB3689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GB" w:bidi="en-GB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001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01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01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01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014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01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144"/>
    <w:rPr>
      <w:rFonts w:ascii="Segoe UI" w:hAnsi="Segoe UI" w:cs="Segoe UI"/>
      <w:sz w:val="18"/>
      <w:szCs w:val="18"/>
    </w:rPr>
  </w:style>
  <w:style w:type="paragraph" w:customStyle="1" w:styleId="clanak">
    <w:name w:val="clanak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-9-8">
    <w:name w:val="t-9-8"/>
    <w:basedOn w:val="Normal"/>
    <w:rsid w:val="008247F0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47F0"/>
    <w:pPr>
      <w:ind w:left="720"/>
      <w:contextualSpacing/>
    </w:pPr>
  </w:style>
  <w:style w:type="paragraph" w:customStyle="1" w:styleId="box458066">
    <w:name w:val="box_458066"/>
    <w:basedOn w:val="Normal"/>
    <w:rsid w:val="007A4EAF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urziv">
    <w:name w:val="kurziv"/>
    <w:basedOn w:val="DefaultParagraphFont"/>
    <w:rsid w:val="007A4EAF"/>
  </w:style>
  <w:style w:type="paragraph" w:styleId="Header">
    <w:name w:val="header"/>
    <w:basedOn w:val="Normal"/>
    <w:link w:val="Head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5147"/>
  </w:style>
  <w:style w:type="paragraph" w:styleId="Footer">
    <w:name w:val="footer"/>
    <w:basedOn w:val="Normal"/>
    <w:link w:val="FooterChar"/>
    <w:uiPriority w:val="99"/>
    <w:unhideWhenUsed/>
    <w:rsid w:val="006B514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5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45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85464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555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963606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497536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01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111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96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49950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9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9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11317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01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739868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662714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889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675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3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5063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764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451490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397375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9195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555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9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0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11303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90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965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2812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7990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5970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938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67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BB541-0920-4915-88D7-715EBE401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1994</Words>
  <Characters>11368</Characters>
  <Application>Microsoft Office Word</Application>
  <DocSecurity>0</DocSecurity>
  <Lines>94</Lines>
  <Paragraphs>26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Karačić</dc:creator>
  <cp:keywords/>
  <dc:description/>
  <cp:lastModifiedBy>PLACIDO, Ana</cp:lastModifiedBy>
  <cp:revision>3</cp:revision>
  <cp:lastPrinted>2019-01-21T10:42:00Z</cp:lastPrinted>
  <dcterms:created xsi:type="dcterms:W3CDTF">2020-07-16T09:25:00Z</dcterms:created>
  <dcterms:modified xsi:type="dcterms:W3CDTF">2020-07-20T14:29:00Z</dcterms:modified>
</cp:coreProperties>
</file>