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COLETÂNEA LEGISLATIVA DA FINLÂNDIA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Publicado em Helsínquia em 31 de dezembro de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Lei</w:t>
      </w:r>
    </w:p>
    <w:p w14:paraId="3582A5CE" w14:textId="77777777" w:rsidR="00C50A56" w:rsidRDefault="00BC30A1">
      <w:pPr>
        <w:pStyle w:val="Heading1"/>
        <w:spacing w:before="34"/>
      </w:pPr>
      <w:r>
        <w:t>alteração dos §§ 89 e 91 da Lei do Tráfego Rodoviário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Em conformidade com a decisão do Parlamento,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que altera os artigos 89.º, n.º 1, ponto 4 e 91.º da Lei do Tráfego Rodoviário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tal como constam do artigo 89.º, n.º 1, ponto 4 da Lei 1610/2015 e do artigo 91.º da Lei 1091/2002 são </w:t>
      </w:r>
      <w:r>
        <w:rPr>
          <w:i/>
        </w:rPr>
        <w:t>alterados</w:t>
      </w:r>
      <w:r>
        <w:t xml:space="preserve"> do seguinte modo: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Artigo 89.º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Utilização de capacetes de proteção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Salvo impedimento por motivo de doença, de lesão ou por qualquer outro motivo, o condutor e o passageiro têm a obrigação de usar um capacete de proteção homologado, sempre que conduzam:</w:t>
      </w:r>
    </w:p>
    <w:p w14:paraId="235F441F" w14:textId="69DB54ED" w:rsidR="00C50A56" w:rsidRDefault="00BC30A1">
      <w:pPr>
        <w:spacing w:line="242" w:lineRule="exact"/>
        <w:ind w:left="1143"/>
      </w:pPr>
      <w:r>
        <w:t>— — — — — — — — — — — — — —</w:t>
      </w:r>
      <w:r w:rsidR="006D484B">
        <w:t xml:space="preserve"> — — — — — — —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motos de neve e motos de neve utilitárias;</w:t>
      </w:r>
    </w:p>
    <w:p w14:paraId="01C56DE0" w14:textId="77777777" w:rsidR="006D484B" w:rsidRDefault="006D484B" w:rsidP="006D484B">
      <w:pPr>
        <w:spacing w:line="242" w:lineRule="exact"/>
        <w:ind w:left="1143"/>
      </w:pPr>
      <w:r>
        <w:t>— — — — — — — — — — — — — — — — — — — — —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Artigo 91.º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Utilização de veículos todo-o-terreno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Os veículos todo-o-terreno não podem ser utilizados na estrada. A Lei relativa ao transporte todooterreno (1710/1995) prevê a utilização de motos de neve e motos de neve utilitárias em caminhos para motos de neve. Um decreto do Governo pode prever a utilização menor de trenós motorizados e outros veículos todo-o-terreno equipados com rodas em áreas diferentes de caminhos para motos de neve.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A presente lei entra em vigor em 31 de dezembro de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Helsínquia, 28 de dezembro de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EA24A3">
      <w:pPr>
        <w:pStyle w:val="Heading1"/>
        <w:spacing w:line="369" w:lineRule="auto"/>
        <w:ind w:left="3295" w:right="2738"/>
      </w:pPr>
      <w:r>
        <w:t>Presidente da República Sauli Niinistö</w:t>
      </w: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Ministro dos Transportes e Comunicações Anne Berner</w:t>
      </w:r>
    </w:p>
    <w:p w14:paraId="3A5B39E2" w14:textId="31FFB8C9" w:rsidR="00C50A56" w:rsidRDefault="00BC30A1" w:rsidP="006D484B">
      <w:pPr>
        <w:spacing w:before="113" w:line="208" w:lineRule="auto"/>
        <w:ind w:left="445" w:right="4722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EA24A3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EDITOR: MINISTÉRIO DA JUSTIÇA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6D484B"/>
    <w:rsid w:val="00BC30A1"/>
    <w:rsid w:val="00C50A56"/>
    <w:rsid w:val="00E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