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B50FB" w14:textId="5B510F4D" w:rsidR="00593D40" w:rsidRPr="00593D40" w:rsidRDefault="00593D40" w:rsidP="00593D4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0647 EN- CS- ------ 20201016 --- --- PROJET</w:t>
      </w:r>
    </w:p>
    <w:p w14:paraId="4A1AC382" w14:textId="77777777" w:rsidR="002C78BA" w:rsidRPr="00593D40" w:rsidRDefault="002C78BA" w:rsidP="002C78BA"/>
    <w:p w14:paraId="5CB697D9" w14:textId="528EC4A5" w:rsidR="00FB2A3B" w:rsidRPr="00593D40" w:rsidRDefault="0056339B" w:rsidP="00FB2A3B">
      <w:pPr>
        <w:pStyle w:val="TYTUAKTUprzedmiotregulacjiustawylubrozporzdzenia"/>
      </w:pPr>
      <w:r>
        <w:t>Znění zákona předané Senátu v souladu s článkem 52 jednacího řádu Sejmu</w:t>
      </w:r>
    </w:p>
    <w:p w14:paraId="10EAF937" w14:textId="491666AA" w:rsidR="00763CC7" w:rsidRPr="00593D40" w:rsidRDefault="00763CC7" w:rsidP="00763CC7">
      <w:pPr>
        <w:pStyle w:val="OZNRODZAKTUtznustawalubrozporzdzenieiorganwydajcy"/>
        <w:rPr>
          <w:spacing w:val="0"/>
        </w:rPr>
      </w:pPr>
      <w:r>
        <w:t>Zákon</w:t>
      </w:r>
    </w:p>
    <w:p w14:paraId="21676C61" w14:textId="6504CCBC" w:rsidR="00763CC7" w:rsidRPr="00593D40" w:rsidRDefault="00063D56" w:rsidP="00763CC7">
      <w:pPr>
        <w:pStyle w:val="DATAAKTUdatauchwalenialubwydaniaaktu"/>
      </w:pPr>
      <w:r>
        <w:t>ze dne 18. září 2020,</w:t>
      </w:r>
    </w:p>
    <w:p w14:paraId="17B57DF6" w14:textId="77777777" w:rsidR="00763CC7" w:rsidRPr="00593D40" w:rsidRDefault="00763CC7" w:rsidP="00F116C8">
      <w:pPr>
        <w:pStyle w:val="TYTUAKTUprzedmiotregulacjiustawylubrozporzdzenia"/>
      </w:pPr>
      <w:r>
        <w:t>kterým se mění zákon o ochraně zvířat a některé další zákony</w:t>
      </w:r>
      <w:r w:rsidRPr="00593D40">
        <w:rPr>
          <w:rStyle w:val="IGPindeksgrnyipogrubienie"/>
        </w:rPr>
        <w:footnoteReference w:id="1"/>
      </w:r>
      <w:r>
        <w:rPr>
          <w:rStyle w:val="IGPindeksgrnyipogrubienie"/>
        </w:rPr>
        <w:t>)</w:t>
      </w:r>
    </w:p>
    <w:p w14:paraId="28AE0D1A" w14:textId="77777777" w:rsidR="00763CC7" w:rsidRPr="00593D40" w:rsidRDefault="00763CC7" w:rsidP="00F116C8">
      <w:pPr>
        <w:pStyle w:val="ARTartustawynprozporzdzenia"/>
        <w:keepNext/>
      </w:pPr>
      <w:r>
        <w:rPr>
          <w:rStyle w:val="Ppogrubienie"/>
        </w:rPr>
        <w:t>Článek 1.</w:t>
      </w:r>
      <w:r>
        <w:t> Zákon ze dne 21. srpna 1997 o ochraně zvířat (Sbírka zákonů [Dziennik Ustaw] z roku 2020, bod 638) se mění takto:</w:t>
      </w:r>
    </w:p>
    <w:p w14:paraId="383963E8" w14:textId="77777777" w:rsidR="00763CC7" w:rsidRPr="00593D40" w:rsidRDefault="00763CC7" w:rsidP="00F116C8">
      <w:pPr>
        <w:pStyle w:val="PKTpunkt"/>
        <w:keepNext/>
      </w:pPr>
      <w:r>
        <w:t>1)</w:t>
      </w:r>
      <w:r>
        <w:tab/>
        <w:t>v článku 4:</w:t>
      </w:r>
    </w:p>
    <w:p w14:paraId="0CBA7D5F" w14:textId="2EE4C53F" w:rsidR="00763CC7" w:rsidRPr="00593D40" w:rsidRDefault="00763CC7" w:rsidP="00F116C8">
      <w:pPr>
        <w:pStyle w:val="LITlitera"/>
        <w:keepNext/>
      </w:pPr>
      <w:r>
        <w:t>a)</w:t>
      </w:r>
      <w:r>
        <w:tab/>
        <w:t>za pododstavec 3 se doplňují následující pododstavce 3a–3c:</w:t>
      </w:r>
    </w:p>
    <w:p w14:paraId="696860ED" w14:textId="36B17421" w:rsidR="00763CC7" w:rsidRPr="00593D40" w:rsidRDefault="00F16C3B" w:rsidP="006E1FD8">
      <w:pPr>
        <w:pStyle w:val="ZLITPKTzmpktliter"/>
      </w:pPr>
      <w:r>
        <w:t>„3a) „kočka s rodokmenem“ znamená kočka s fenotypem typickým pro její plemeno, jejíž rodokmen byl zapsán do rejstříku vedeného Polskou unií felinologie nebo do rejstříku rodokmenů uznaného Unií;</w:t>
      </w:r>
    </w:p>
    <w:p w14:paraId="645B65DF" w14:textId="27E978F0" w:rsidR="00763CC7" w:rsidRPr="00593D40" w:rsidRDefault="00763CC7" w:rsidP="006E1FD8">
      <w:pPr>
        <w:pStyle w:val="ZLITPKTzmpktliter"/>
      </w:pPr>
      <w:r>
        <w:t>3b) „kotec“ znamená uzavřený prostor určený k držení psa mimo obytné prostory, s přístupem denního světla, který brání útěku psa, krytý a se zpevněným povrchem pokrývající alespoň polovinu jeho plochy;</w:t>
      </w:r>
    </w:p>
    <w:p w14:paraId="21600CEE" w14:textId="41564658" w:rsidR="00763CC7" w:rsidRPr="00E01717" w:rsidRDefault="00763CC7" w:rsidP="006E1FD8">
      <w:pPr>
        <w:pStyle w:val="ZLITPKTzmpktliter"/>
        <w:rPr>
          <w:spacing w:val="-4"/>
        </w:rPr>
      </w:pPr>
      <w:r w:rsidRPr="00E01717">
        <w:rPr>
          <w:spacing w:val="-4"/>
        </w:rPr>
        <w:t>3c) „obojek s hroty“ znamená druh obojku, jehož hroty směřují ke krku zvířete;“,</w:t>
      </w:r>
    </w:p>
    <w:p w14:paraId="7CDCD608" w14:textId="77777777" w:rsidR="00763CC7" w:rsidRPr="00593D40" w:rsidRDefault="00763CC7" w:rsidP="00F116C8">
      <w:pPr>
        <w:pStyle w:val="LITlitera"/>
        <w:keepNext/>
      </w:pPr>
      <w:r>
        <w:t>b)</w:t>
      </w:r>
      <w:r>
        <w:tab/>
        <w:t>za pododstavec 10 se doplňuje následující pododstavec 10a:</w:t>
      </w:r>
    </w:p>
    <w:p w14:paraId="3F0BED5D" w14:textId="1DB08B7E" w:rsidR="00763CC7" w:rsidRPr="00E01717" w:rsidRDefault="00F16C3B" w:rsidP="006E1FD8">
      <w:pPr>
        <w:pStyle w:val="ZLITPKTzmpktliter"/>
        <w:rPr>
          <w:spacing w:val="-4"/>
        </w:rPr>
      </w:pPr>
      <w:r w:rsidRPr="00E01717">
        <w:rPr>
          <w:spacing w:val="-4"/>
        </w:rPr>
        <w:t>„10a) „pes s rodokmenem“ znamená pes s fenotypem typickým pro jeho plemeno, jehož rodokmen byl zapsán do polské knihy rodokmenů vedené Polskou unií kynologie nebo do zahraničního rejstříku rodokmenů uznaného Unií;“,</w:t>
      </w:r>
    </w:p>
    <w:p w14:paraId="325EAA45" w14:textId="54DCF47F" w:rsidR="002E242A" w:rsidRPr="00593D40" w:rsidRDefault="002E242A" w:rsidP="00593D40">
      <w:pPr>
        <w:pStyle w:val="LITlitera"/>
        <w:keepNext/>
        <w:keepLines/>
      </w:pPr>
      <w:r>
        <w:lastRenderedPageBreak/>
        <w:t>c)</w:t>
      </w:r>
      <w:r>
        <w:tab/>
        <w:t>ustanovení pododstavce 20 se nahrazuje tímto:</w:t>
      </w:r>
    </w:p>
    <w:p w14:paraId="53E59EDB" w14:textId="77777777" w:rsidR="002E242A" w:rsidRPr="00E01717" w:rsidRDefault="002E242A" w:rsidP="00E01717">
      <w:pPr>
        <w:pStyle w:val="ZLITPKTzmpktliter"/>
        <w:keepNext/>
        <w:keepLines/>
        <w:rPr>
          <w:spacing w:val="-4"/>
        </w:rPr>
      </w:pPr>
      <w:r w:rsidRPr="00E01717">
        <w:rPr>
          <w:spacing w:val="-4"/>
        </w:rPr>
        <w:t>„20) „zvířata používaná pro zvláštní účely“ znamená zvířata, jejichž odborná příprava a používání podléhají zvláštním ustanovením upravujícím podrobná pravidla fungování ozbrojených sil Polské republiky, policie, pohraniční stráže, národního hasičského sboru a dalších subjektů a orgánů, které jsou podřízené ministrovi odpovědnému za vnitřní záležitosti nebo pod jeho dohledem, věznic, státní finanční správy, železniční policie, městské stráže, záchranářských agentur a subjektů upravujících pravidla výcviku a používání vodících psů pro nevidomé;“;</w:t>
      </w:r>
    </w:p>
    <w:p w14:paraId="0B223E00" w14:textId="2FCB8543" w:rsidR="00DE4CC8" w:rsidRPr="00593D40" w:rsidRDefault="00BA588D" w:rsidP="00593D40">
      <w:pPr>
        <w:pStyle w:val="PKTpunkt"/>
        <w:keepNext/>
        <w:keepLines/>
      </w:pPr>
      <w:r>
        <w:t>2)</w:t>
      </w:r>
      <w:r>
        <w:tab/>
        <w:t>v čl. 6 odst. 2 bod 19 se tečka nahrazuje středníkem a doplňuje se následující pododstavec 20:</w:t>
      </w:r>
    </w:p>
    <w:p w14:paraId="78129D8B" w14:textId="458969E6" w:rsidR="00DE4CC8" w:rsidRPr="00E01717" w:rsidRDefault="008F506F" w:rsidP="006B1FFB">
      <w:pPr>
        <w:pStyle w:val="ZPKTzmpktartykuempunktem"/>
        <w:rPr>
          <w:spacing w:val="-4"/>
        </w:rPr>
      </w:pPr>
      <w:r w:rsidRPr="00E01717">
        <w:rPr>
          <w:spacing w:val="-4"/>
        </w:rPr>
        <w:t>„20) zasílání živých zvířat poštovními nebo kurýrními službami, s výjimkou přesunu zvířat prováděného subjekty organizujícími výhradně profesionální přepravu zvířat a zajišťujícími péči o ně a jejich dobré životní podmínky během přepravy.“;</w:t>
      </w:r>
    </w:p>
    <w:p w14:paraId="0AD9F432" w14:textId="55628C09" w:rsidR="006B1FFB" w:rsidRPr="00593D40" w:rsidRDefault="00BA588D" w:rsidP="00593D40">
      <w:pPr>
        <w:pStyle w:val="PKTpunkt"/>
        <w:keepNext/>
        <w:keepLines/>
      </w:pPr>
      <w:r>
        <w:t>3)</w:t>
      </w:r>
      <w:r>
        <w:tab/>
        <w:t>v článku 7:</w:t>
      </w:r>
    </w:p>
    <w:p w14:paraId="6679E35A" w14:textId="497F4F60" w:rsidR="006B1FFB" w:rsidRPr="00593D40" w:rsidRDefault="009D60A2" w:rsidP="00593D40">
      <w:pPr>
        <w:pStyle w:val="LITlitera"/>
        <w:keepNext/>
        <w:keepLines/>
      </w:pPr>
      <w:r>
        <w:t>a)</w:t>
      </w:r>
      <w:r>
        <w:tab/>
        <w:t>se odstavec 3 nahrazuje tímto:</w:t>
      </w:r>
    </w:p>
    <w:p w14:paraId="6D13E593" w14:textId="71889D72" w:rsidR="006B1FFB" w:rsidRPr="00593D40" w:rsidRDefault="006B1FFB" w:rsidP="009D60A2">
      <w:pPr>
        <w:pStyle w:val="ZLITUSTzmustliter"/>
      </w:pPr>
      <w:r>
        <w:t>„3. V naléhavých případech, kdy další pobyt zvířete u jeho současného majitele nebo pečovatele představuje hrozbu pro zdraví nebo život zvířete, nevládní organizace zařazená do seznamu uvedeného v čl. 34e odst. 1, v doprovodu policisty, městské stráže nebo veterináře, mu zvíře odebere a tuto skutečnost neprodleně oznámí vedoucímu místní samosprávy (starostovi), aby bylo přijato rozhodnutí o odebrání zvířete. Pokud policista, městská stráž nebo veterinář rozhodnou, že neexistuje hrozba pro zdraví nebo život zvířete, zvíře nesmí být odebráno.“,</w:t>
      </w:r>
    </w:p>
    <w:p w14:paraId="2F5B2CEB" w14:textId="63960280" w:rsidR="006B1FFB" w:rsidRPr="00593D40" w:rsidRDefault="009D60A2" w:rsidP="00593D40">
      <w:pPr>
        <w:pStyle w:val="LITlitera"/>
        <w:keepNext/>
        <w:keepLines/>
      </w:pPr>
      <w:r>
        <w:t>b)</w:t>
      </w:r>
      <w:r>
        <w:tab/>
        <w:t>za odstavec 3 se doplňuje následující odstavec 3a:</w:t>
      </w:r>
    </w:p>
    <w:p w14:paraId="57D6F83B" w14:textId="77777777" w:rsidR="006B1FFB" w:rsidRPr="00593D40" w:rsidRDefault="006B1FFB" w:rsidP="009D60A2">
      <w:pPr>
        <w:pStyle w:val="ZLITUSTzmustliter"/>
      </w:pPr>
      <w:r>
        <w:t>„3a. Pokud jednání nebo nedbalost majitele představují přímou hrozbu pro život nebo zdraví zvířete, může kdokoli zvíře majiteli odebrat poté, co o této skutečnosti nejdříve telefonicky informuje policii nebo městskou stráž. Zvíře musí být okamžitě předáno policii nebo městské stráži. Policie nebo městská stráž neprodleně vyrozumí vedoucího místní správy (starostu) o odebrání zvířete tak, aby v tomto ohledu bylo přijato rozhodnutí.“,</w:t>
      </w:r>
    </w:p>
    <w:p w14:paraId="6CFDC67F" w14:textId="65C9A5DE" w:rsidR="006B1FFB" w:rsidRPr="00593D40" w:rsidRDefault="009D60A2" w:rsidP="00593D40">
      <w:pPr>
        <w:pStyle w:val="LITlitera"/>
        <w:keepNext/>
        <w:keepLines/>
      </w:pPr>
      <w:r>
        <w:lastRenderedPageBreak/>
        <w:t>c)</w:t>
      </w:r>
      <w:r>
        <w:tab/>
        <w:t>ustanovení bodu 4 se nahrazuje tímto:</w:t>
      </w:r>
    </w:p>
    <w:p w14:paraId="115A7293" w14:textId="42F3E7AB" w:rsidR="00763CC7" w:rsidRPr="00593D40" w:rsidRDefault="006B1FFB" w:rsidP="00E01717">
      <w:pPr>
        <w:pStyle w:val="ZLITUSTzmustliter"/>
        <w:keepNext/>
        <w:keepLines/>
      </w:pPr>
      <w:r>
        <w:t>„4. V případech uvedených v odstavcích 1, 3 a 3a nese náklady na účast veterinárního lékaře, přepravu, péči a nezbytné ošetření zvířete bývalý vlastník nebo pečovatel. Pokud byl zásah v případech uvedených v odstavcích 1, 3 a 3a neoprávněný, hradí náklady na přepravu, péči a nezbytné ošetření zvířete, jakož i účast subjektů uvedených v odstavci 3, nevládní organizace zařazená do seznamu uvedeného v čl. 34e odst. 1.“;</w:t>
      </w:r>
    </w:p>
    <w:p w14:paraId="55EA3BF4" w14:textId="5C15E3B5" w:rsidR="00763CC7" w:rsidRPr="00593D40" w:rsidRDefault="00BA588D" w:rsidP="00F116C8">
      <w:pPr>
        <w:pStyle w:val="PKTpunkt"/>
        <w:keepNext/>
      </w:pPr>
      <w:r>
        <w:t>4)</w:t>
      </w:r>
      <w:r>
        <w:tab/>
        <w:t>v článku 9:</w:t>
      </w:r>
    </w:p>
    <w:p w14:paraId="160AF595" w14:textId="77777777" w:rsidR="00763CC7" w:rsidRPr="00593D40" w:rsidRDefault="00763CC7" w:rsidP="00F116C8">
      <w:pPr>
        <w:pStyle w:val="LITlitera"/>
        <w:keepNext/>
      </w:pPr>
      <w:r>
        <w:t>a)</w:t>
      </w:r>
      <w:r>
        <w:tab/>
        <w:t>se odstavec 2 nahrazuje tímto:</w:t>
      </w:r>
    </w:p>
    <w:p w14:paraId="3D7C04DC" w14:textId="1D31E42B" w:rsidR="00763CC7" w:rsidRPr="00593D40" w:rsidRDefault="00F16C3B" w:rsidP="00763CC7">
      <w:pPr>
        <w:pStyle w:val="ZLITUSTzmustliter"/>
      </w:pPr>
      <w:r>
        <w:t>„2. Domácí zvířata nesmí zůstat uvázaná déle než 12 hodin denně.“,</w:t>
      </w:r>
    </w:p>
    <w:p w14:paraId="59D33A72" w14:textId="77777777" w:rsidR="00763CC7" w:rsidRPr="00593D40" w:rsidRDefault="00763CC7" w:rsidP="00F116C8">
      <w:pPr>
        <w:pStyle w:val="LITlitera"/>
        <w:keepNext/>
      </w:pPr>
      <w:r>
        <w:t>b)</w:t>
      </w:r>
      <w:r>
        <w:tab/>
        <w:t>doplňují se následující odstavce 3–7:</w:t>
      </w:r>
    </w:p>
    <w:p w14:paraId="17760F0B" w14:textId="2CEA330A" w:rsidR="00763CC7" w:rsidRPr="00593D40" w:rsidRDefault="00F16C3B" w:rsidP="00763CC7">
      <w:pPr>
        <w:pStyle w:val="ZLITUSTzmustliter"/>
      </w:pPr>
      <w:r>
        <w:t>„3. Dočasné uvázání domácích zvířat je povoleno za předpokladu, že prostředek použitý k uvázání není kratší než 6 m, což umožňuje zvířeti používat výběh o ploše nejméně 20 m</w:t>
      </w:r>
      <w:r>
        <w:rPr>
          <w:vertAlign w:val="superscript"/>
        </w:rPr>
        <w:t>2</w:t>
      </w:r>
      <w:r>
        <w:t>.</w:t>
      </w:r>
    </w:p>
    <w:p w14:paraId="3D0A7537" w14:textId="4EA45A5F" w:rsidR="006B104F" w:rsidRPr="00593D40" w:rsidRDefault="00763CC7" w:rsidP="00763CC7">
      <w:pPr>
        <w:pStyle w:val="ZLITUSTzmustliter"/>
      </w:pPr>
      <w:r>
        <w:t>4. Dočasné uvázání domácích zvířat nesmí být prováděno za použití:</w:t>
      </w:r>
    </w:p>
    <w:p w14:paraId="6D4AADC9" w14:textId="1C8FEE01" w:rsidR="006B104F" w:rsidRPr="00593D40" w:rsidRDefault="004F2DD0" w:rsidP="00365A2B">
      <w:pPr>
        <w:pStyle w:val="ZLITPKTzmpktliter"/>
      </w:pPr>
      <w:r>
        <w:t>1)</w:t>
      </w:r>
      <w:r>
        <w:tab/>
        <w:t>řetězu;</w:t>
      </w:r>
    </w:p>
    <w:p w14:paraId="272BD47E" w14:textId="4436F6D7" w:rsidR="00763CC7" w:rsidRPr="00593D40" w:rsidRDefault="006B104F" w:rsidP="00593D40">
      <w:pPr>
        <w:pStyle w:val="ZLITPKTzmpktliter"/>
        <w:keepNext/>
        <w:keepLines/>
      </w:pPr>
      <w:r>
        <w:t>2)</w:t>
      </w:r>
      <w:r>
        <w:tab/>
        <w:t>kovového obojku, včetně obojků s hroty.</w:t>
      </w:r>
    </w:p>
    <w:p w14:paraId="5783A1CA" w14:textId="77777777" w:rsidR="00763CC7" w:rsidRPr="00593D40" w:rsidRDefault="00763CC7" w:rsidP="00F116C8">
      <w:pPr>
        <w:pStyle w:val="ZLITUSTzmustliter"/>
        <w:keepNext/>
      </w:pPr>
      <w:r>
        <w:t>5. Chov zvířat v kotci je povolen, pokud je jeho plocha přiměřená pro zvíře na základě jeho výšky v kohoutku:</w:t>
      </w:r>
    </w:p>
    <w:p w14:paraId="6FE2AF2D" w14:textId="444BCAB9" w:rsidR="00763CC7" w:rsidRPr="00593D40" w:rsidRDefault="00763CC7" w:rsidP="00763CC7">
      <w:pPr>
        <w:pStyle w:val="ZLITPKTzmpktliter"/>
      </w:pPr>
      <w:r>
        <w:t>1)</w:t>
      </w:r>
      <w:r>
        <w:tab/>
        <w:t>do 50 cm – plocha kotce o rozloze nejméně 9 m</w:t>
      </w:r>
      <w:r>
        <w:rPr>
          <w:vertAlign w:val="superscript"/>
        </w:rPr>
        <w:t>2</w:t>
      </w:r>
      <w:r>
        <w:t>;</w:t>
      </w:r>
    </w:p>
    <w:p w14:paraId="666747A8" w14:textId="77777777" w:rsidR="00763CC7" w:rsidRPr="00593D40" w:rsidRDefault="00763CC7" w:rsidP="00763CC7">
      <w:pPr>
        <w:pStyle w:val="ZLITPKTzmpktliter"/>
      </w:pPr>
      <w:r>
        <w:t>2)</w:t>
      </w:r>
      <w:r>
        <w:tab/>
        <w:t>od 51 cm do 66 cm – plocha kotce o rozloze nejméně 12 m</w:t>
      </w:r>
      <w:r>
        <w:rPr>
          <w:vertAlign w:val="superscript"/>
        </w:rPr>
        <w:t>2</w:t>
      </w:r>
      <w:r>
        <w:t>;</w:t>
      </w:r>
    </w:p>
    <w:p w14:paraId="2334F10B" w14:textId="77777777" w:rsidR="00763CC7" w:rsidRPr="00593D40" w:rsidRDefault="00763CC7" w:rsidP="00763CC7">
      <w:pPr>
        <w:pStyle w:val="ZLITPKTzmpktliter"/>
      </w:pPr>
      <w:r>
        <w:t>3)</w:t>
      </w:r>
      <w:r>
        <w:tab/>
        <w:t>nad 66 cm – plocha kotce o rozloze nejméně 15 m</w:t>
      </w:r>
      <w:r>
        <w:rPr>
          <w:vertAlign w:val="superscript"/>
        </w:rPr>
        <w:t>2</w:t>
      </w:r>
      <w:r>
        <w:t>.</w:t>
      </w:r>
    </w:p>
    <w:p w14:paraId="410FF3E2" w14:textId="77777777" w:rsidR="00763CC7" w:rsidRPr="00593D40" w:rsidRDefault="00763CC7" w:rsidP="006E1FD8">
      <w:pPr>
        <w:pStyle w:val="ZLITUSTzmustliter"/>
      </w:pPr>
      <w:r>
        <w:t>6.</w:t>
      </w:r>
      <w:r>
        <w:tab/>
        <w:t>Pokud je v kotci více než jedno zvíře, musí být pro každé další zvíře jeho plocha zvětšena o polovinu příslušné hodnoty stanovené v odstavci 5.</w:t>
      </w:r>
    </w:p>
    <w:p w14:paraId="1C0C0A7B" w14:textId="7552BB26" w:rsidR="00763CC7" w:rsidRPr="00593D40" w:rsidRDefault="00763CC7" w:rsidP="006E1FD8">
      <w:pPr>
        <w:pStyle w:val="ZLITUSTzmustliter"/>
      </w:pPr>
      <w:r>
        <w:t>7. Pokud se u zvířat chovaných v jednom kotci výška v kohoutku podle odstavce 5 liší, použije se pro výpočet plochy kotce plocha definovaná pro zvíře, které má větší výšku v kohoutku.“;</w:t>
      </w:r>
    </w:p>
    <w:p w14:paraId="14FAE14F" w14:textId="4C5CCEFB" w:rsidR="00763CC7" w:rsidRPr="00593D40" w:rsidRDefault="00BA588D" w:rsidP="00F116C8">
      <w:pPr>
        <w:pStyle w:val="PKTpunkt"/>
        <w:keepNext/>
      </w:pPr>
      <w:r>
        <w:t>5)</w:t>
      </w:r>
      <w:r>
        <w:tab/>
        <w:t>v článku 10a:</w:t>
      </w:r>
    </w:p>
    <w:p w14:paraId="77A25841" w14:textId="2BF25C0C" w:rsidR="00763CC7" w:rsidRPr="00593D40" w:rsidRDefault="00763CC7" w:rsidP="00F116C8">
      <w:pPr>
        <w:pStyle w:val="LITlitera"/>
        <w:keepNext/>
      </w:pPr>
      <w:r>
        <w:t>a)</w:t>
      </w:r>
      <w:r>
        <w:tab/>
        <w:t xml:space="preserve">v odstavci 1: </w:t>
      </w:r>
    </w:p>
    <w:p w14:paraId="2A20BD89" w14:textId="0C743A6A" w:rsidR="00763CC7" w:rsidRPr="00593D40" w:rsidRDefault="006E1FD8" w:rsidP="00F116C8">
      <w:pPr>
        <w:pStyle w:val="TIRtiret"/>
        <w:keepNext/>
      </w:pPr>
      <w:r>
        <w:t>–</w:t>
      </w:r>
      <w:r>
        <w:tab/>
        <w:t>ustanovení pododstavce 3 se nahrazuje tímto:</w:t>
      </w:r>
    </w:p>
    <w:p w14:paraId="4513F76D" w14:textId="13462094" w:rsidR="00763CC7" w:rsidRPr="00593D40" w:rsidRDefault="00F16C3B" w:rsidP="006E1FD8">
      <w:pPr>
        <w:pStyle w:val="ZTIRPKTzmpkttiret"/>
      </w:pPr>
      <w:r>
        <w:t>„3)</w:t>
      </w:r>
      <w:r>
        <w:tab/>
        <w:t>uvádění psů a koček na trh mimo místo jejich chovu, včetně prostřednictvím internetu;“,</w:t>
      </w:r>
    </w:p>
    <w:p w14:paraId="2A07F574" w14:textId="68046C0D" w:rsidR="00763CC7" w:rsidRPr="00593D40" w:rsidRDefault="006E1FD8" w:rsidP="00F116C8">
      <w:pPr>
        <w:pStyle w:val="TIRtiret"/>
        <w:keepNext/>
      </w:pPr>
      <w:r>
        <w:t>–</w:t>
      </w:r>
      <w:r>
        <w:tab/>
        <w:t>doplňuje se následující pododstavec 4:</w:t>
      </w:r>
    </w:p>
    <w:p w14:paraId="0E60295A" w14:textId="0521DF2C" w:rsidR="00763CC7" w:rsidRPr="00593D40" w:rsidRDefault="00F16C3B" w:rsidP="00F116C8">
      <w:pPr>
        <w:pStyle w:val="ZTIRPKTzmpkttiret"/>
      </w:pPr>
      <w:r>
        <w:t>„4) prodej domácích zvířat nezletilým.“,</w:t>
      </w:r>
    </w:p>
    <w:p w14:paraId="1A1F1CBE" w14:textId="3D410D94" w:rsidR="00763CC7" w:rsidRPr="00593D40" w:rsidRDefault="00763CC7" w:rsidP="00F116C8">
      <w:pPr>
        <w:pStyle w:val="LITlitera"/>
        <w:keepNext/>
      </w:pPr>
      <w:r>
        <w:lastRenderedPageBreak/>
        <w:t>b)</w:t>
      </w:r>
      <w:r>
        <w:tab/>
        <w:t>odstavec 6 se nahrazuje tímto:</w:t>
      </w:r>
    </w:p>
    <w:p w14:paraId="369E5D98" w14:textId="0DB7F3E0" w:rsidR="00763CC7" w:rsidRPr="00593D40" w:rsidRDefault="00F16C3B" w:rsidP="00F116C8">
      <w:pPr>
        <w:pStyle w:val="ZLITUSTzmustliter"/>
        <w:keepNext/>
      </w:pPr>
      <w:r>
        <w:t>„6. Zákaz uvedený v odstavci 2 se netýká chovu:</w:t>
      </w:r>
    </w:p>
    <w:p w14:paraId="74796F60" w14:textId="77777777" w:rsidR="00763CC7" w:rsidRPr="00593D40" w:rsidRDefault="00763CC7" w:rsidP="006E1FD8">
      <w:pPr>
        <w:pStyle w:val="ZLITPKTzmpktliter"/>
      </w:pPr>
      <w:r>
        <w:t>1)</w:t>
      </w:r>
      <w:r>
        <w:tab/>
        <w:t>psů narozených čistokrevným chovným fenám a chovatelům;</w:t>
      </w:r>
    </w:p>
    <w:p w14:paraId="71B2A9F0" w14:textId="380BD156" w:rsidR="00763CC7" w:rsidRPr="00593D40" w:rsidRDefault="00763CC7" w:rsidP="006E1FD8">
      <w:pPr>
        <w:pStyle w:val="ZLITPKTzmpktliter"/>
      </w:pPr>
      <w:r>
        <w:t>2)</w:t>
      </w:r>
      <w:r>
        <w:tab/>
        <w:t>koček narozených čistokrevným chovným samicím a chovatelům;</w:t>
      </w:r>
    </w:p>
    <w:p w14:paraId="6E2E43F6" w14:textId="10B912A1" w:rsidR="00763CC7" w:rsidRPr="00593D40" w:rsidRDefault="00BA588D" w:rsidP="00F116C8">
      <w:pPr>
        <w:pStyle w:val="PKTpunkt"/>
        <w:keepNext/>
      </w:pPr>
      <w:r>
        <w:t>6)</w:t>
      </w:r>
      <w:r>
        <w:tab/>
        <w:t>v článku 11:</w:t>
      </w:r>
    </w:p>
    <w:p w14:paraId="7FF2243B" w14:textId="77777777" w:rsidR="00763CC7" w:rsidRPr="00593D40" w:rsidRDefault="00763CC7" w:rsidP="00F116C8">
      <w:pPr>
        <w:pStyle w:val="LITlitera"/>
        <w:keepNext/>
      </w:pPr>
      <w:r>
        <w:t>a)</w:t>
      </w:r>
      <w:r>
        <w:tab/>
        <w:t>za odstavec 1 se doplňuje následující odstavec 1a:</w:t>
      </w:r>
    </w:p>
    <w:p w14:paraId="0764F2FC" w14:textId="6E034532" w:rsidR="00763CC7" w:rsidRPr="00593D40" w:rsidRDefault="00F16C3B" w:rsidP="00F116C8">
      <w:pPr>
        <w:pStyle w:val="ZLITUSTzmustliter"/>
        <w:keepNext/>
      </w:pPr>
      <w:r>
        <w:t>„1a. Obce zajistí toulavým zvířatům péči:</w:t>
      </w:r>
    </w:p>
    <w:p w14:paraId="46CA514A" w14:textId="77777777" w:rsidR="00763CC7" w:rsidRPr="00593D40" w:rsidRDefault="00763CC7" w:rsidP="00763CC7">
      <w:pPr>
        <w:pStyle w:val="ZLITPKTzmpktliter"/>
      </w:pPr>
      <w:r>
        <w:t>1)</w:t>
      </w:r>
      <w:r>
        <w:tab/>
        <w:t>prostřednictvím organizačních jednotek provozujících útulky pro zvířata nebo</w:t>
      </w:r>
    </w:p>
    <w:p w14:paraId="5A9D5002" w14:textId="77777777" w:rsidR="00763CC7" w:rsidRPr="00593D40" w:rsidRDefault="00763CC7" w:rsidP="00763CC7">
      <w:pPr>
        <w:pStyle w:val="ZLITPKTzmpktliter"/>
      </w:pPr>
      <w:r>
        <w:t>2)</w:t>
      </w:r>
      <w:r>
        <w:tab/>
        <w:t>zřízením organizačních jednotek, které mají provozovat útulky pro zvířata nebo</w:t>
      </w:r>
    </w:p>
    <w:p w14:paraId="60134B8B" w14:textId="0A44AF91" w:rsidR="00763CC7" w:rsidRPr="00D50988" w:rsidRDefault="00763CC7" w:rsidP="00763CC7">
      <w:pPr>
        <w:pStyle w:val="ZLITPKTzmpktliter"/>
      </w:pPr>
      <w:r>
        <w:t>3)</w:t>
      </w:r>
      <w:r>
        <w:tab/>
        <w:t>uzavřením dohody uvedené v odstavci 4.“,</w:t>
      </w:r>
    </w:p>
    <w:p w14:paraId="5F460623" w14:textId="77777777" w:rsidR="00763CC7" w:rsidRPr="00593D40" w:rsidRDefault="00763CC7" w:rsidP="00F116C8">
      <w:pPr>
        <w:pStyle w:val="LITlitera"/>
        <w:keepNext/>
      </w:pPr>
      <w:r>
        <w:t>b)</w:t>
      </w:r>
      <w:r>
        <w:tab/>
        <w:t>odstavec 4 se nahrazuje tímto:</w:t>
      </w:r>
    </w:p>
    <w:p w14:paraId="1C66431C" w14:textId="59AE2E71" w:rsidR="00763CC7" w:rsidRPr="00593D40" w:rsidRDefault="00F16C3B" w:rsidP="00763CC7">
      <w:pPr>
        <w:pStyle w:val="ZLITUSTzmustliter"/>
      </w:pPr>
      <w:r>
        <w:t>„4. Sociální organizace, jejichž statutárním cílem je ochrana zvířat, které fungují na neziskovém základě a jsou uznávány jako veřejně prospěšné organizace ve smyslu článku 20 zákona ze dne 24. dubna 2003 o veřejně prospěšných činnostech a dobrovolnické službě (Sbírka zákonů z roku 2020, bod 1057), mohou ve spolupráci s příslušnými místními orgány poskytovat péči toulavým zvířatům a provozovat útulky pro zvířata.“,</w:t>
      </w:r>
    </w:p>
    <w:p w14:paraId="1A294D36" w14:textId="77777777" w:rsidR="00763CC7" w:rsidRPr="00593D40" w:rsidRDefault="00763CC7" w:rsidP="00F116C8">
      <w:pPr>
        <w:pStyle w:val="LITlitera"/>
        <w:keepNext/>
      </w:pPr>
      <w:r>
        <w:t>c)</w:t>
      </w:r>
      <w:r>
        <w:tab/>
        <w:t>doplňují se následující odstavce 5–7:</w:t>
      </w:r>
    </w:p>
    <w:p w14:paraId="3D83C165" w14:textId="363A6D8D" w:rsidR="00763CC7" w:rsidRPr="00593D40" w:rsidRDefault="00F16C3B" w:rsidP="00763CC7">
      <w:pPr>
        <w:pStyle w:val="ZLITUSTzmustliter"/>
      </w:pPr>
      <w:r>
        <w:t>„5. Vedoucím organizační jednotky uvedené v odst. 1a body 1 a 2 musí být osoba dospělého věku a dobré pověsti, která nebyla pravomocným rozsudkem odsouzena za úmyslný trestný čin týkající se zvířete nebo úmyslný trestný čin spáchaný za použití násilí.</w:t>
      </w:r>
    </w:p>
    <w:p w14:paraId="029F230D" w14:textId="77777777" w:rsidR="00763CC7" w:rsidRPr="00593D40" w:rsidRDefault="00763CC7" w:rsidP="00763CC7">
      <w:pPr>
        <w:pStyle w:val="ZLITUSTzmustliter"/>
      </w:pPr>
      <w:r>
        <w:t>6. Sociálně-organizační orgány uvedené v odst. 4 musí zahrnovat pouze osoby dospělého věku a dobré pověsti, které nebyly pravomocným rozsudkem odsouzeny za úmyslný trestný čin týkající se zvířete nebo úmyslný trestný čin spáchaný za použití násilí.</w:t>
      </w:r>
    </w:p>
    <w:p w14:paraId="2E1057A8" w14:textId="08A096E8" w:rsidR="00763CC7" w:rsidRPr="00593D40" w:rsidRDefault="00763CC7" w:rsidP="00763CC7">
      <w:pPr>
        <w:pStyle w:val="ZLITUSTzmustliter"/>
      </w:pPr>
      <w:r>
        <w:t>7. Útulky pro zvířata provozované subjektem uvedeným v odst. 1a body 1 a 2 a v odstavci 4 musí zaměstnávat pouze osoby dospělého věku a dobré pověsti, které nebyly pravomocným rozsudkem odsouzeny za úmyslný trestný čin týkající se zvířete nebo úmyslný trestný čin spáchaný za použití násilí.“;</w:t>
      </w:r>
    </w:p>
    <w:p w14:paraId="43FF88C6" w14:textId="1FBB2347" w:rsidR="00763CC7" w:rsidRPr="00593D40" w:rsidRDefault="00BA588D" w:rsidP="00F116C8">
      <w:pPr>
        <w:pStyle w:val="PKTpunkt"/>
        <w:keepNext/>
      </w:pPr>
      <w:r>
        <w:lastRenderedPageBreak/>
        <w:t>7)</w:t>
      </w:r>
      <w:r>
        <w:tab/>
        <w:t>v článku 12 se za odstavec 4b doplňuje následující odstavec 4c:</w:t>
      </w:r>
    </w:p>
    <w:p w14:paraId="3D2EDC03" w14:textId="36863E91" w:rsidR="00763CC7" w:rsidRPr="00593D40" w:rsidRDefault="00F16C3B" w:rsidP="00E01717">
      <w:pPr>
        <w:pStyle w:val="ZUSTzmustartykuempunktem"/>
        <w:keepNext/>
        <w:keepLines/>
      </w:pPr>
      <w:r>
        <w:t>„4c. Chov kožešinových zvířat, s výjimkou králíků, uvedených v čl. 2 odst. 3 zákona ze dne 29. června 2007 o organizaci chovu hospodářských zvířat (Sbírka zákonů z roku 2017, bod 2132; a Sbírka zákonů z roku 2020, bod …) pro komerční účely, zejména za účelem získání jejich kožešin nebo jiných částí, je zakázán.“;</w:t>
      </w:r>
    </w:p>
    <w:p w14:paraId="49BB2EE3" w14:textId="3F204546" w:rsidR="00763CC7" w:rsidRPr="00593D40" w:rsidRDefault="00BA588D" w:rsidP="00F116C8">
      <w:pPr>
        <w:pStyle w:val="PKTpunkt"/>
        <w:keepNext/>
      </w:pPr>
      <w:r>
        <w:t>8)</w:t>
      </w:r>
      <w:r>
        <w:tab/>
        <w:t>v článku 15 se ustanovení odstavce 1 nahrazuje tímto:</w:t>
      </w:r>
    </w:p>
    <w:p w14:paraId="2D02A577" w14:textId="0FFF258D" w:rsidR="00763CC7" w:rsidRPr="00E01717" w:rsidRDefault="00F16C3B" w:rsidP="00763CC7">
      <w:pPr>
        <w:pStyle w:val="ZUSTzmustartykuempunktem"/>
        <w:rPr>
          <w:spacing w:val="-4"/>
        </w:rPr>
      </w:pPr>
      <w:r w:rsidRPr="00E01717">
        <w:rPr>
          <w:spacing w:val="-4"/>
        </w:rPr>
        <w:t>„1. Podmínky, za nichž se provádí výcvik a úkony týkající se zvířat používaných pro filmové, sportovní a zvláštní účely, ani způsoby zacházení s těmito zvířaty nesmějí představovat hrozbu pro jejich život a zdraví ani jim působit utrpení.“;</w:t>
      </w:r>
    </w:p>
    <w:p w14:paraId="59928864" w14:textId="3873D67A" w:rsidR="00763CC7" w:rsidRPr="00593D40" w:rsidRDefault="00BA588D" w:rsidP="00F116C8">
      <w:pPr>
        <w:pStyle w:val="PKTpunkt"/>
        <w:keepNext/>
      </w:pPr>
      <w:r>
        <w:t>9)</w:t>
      </w:r>
      <w:r>
        <w:tab/>
        <w:t>za článek 16 se doplňuje následující článek 16a:</w:t>
      </w:r>
    </w:p>
    <w:p w14:paraId="65874D13" w14:textId="5E948051" w:rsidR="00763CC7" w:rsidRPr="00593D40" w:rsidRDefault="00F16C3B" w:rsidP="00133F33">
      <w:pPr>
        <w:pStyle w:val="ZARTzmartartykuempunktem"/>
      </w:pPr>
      <w:r>
        <w:t>„Článek 16a.</w:t>
      </w:r>
      <w:r>
        <w:tab/>
        <w:t>Jsou povoleny výstavy a přehlídky spočívající pouze v předvedení vlastností daného plemene zvířat. Způsob organizace výstav a přehlídek zvířat nesmí představovat hrozbu pro život a zdraví zvířat ani jim působit utrpení.“;</w:t>
      </w:r>
    </w:p>
    <w:p w14:paraId="12A4CF8F" w14:textId="12420B28" w:rsidR="00763CC7" w:rsidRPr="00593D40" w:rsidRDefault="00BA588D" w:rsidP="00F116C8">
      <w:pPr>
        <w:pStyle w:val="PKTpunkt"/>
        <w:keepNext/>
      </w:pPr>
      <w:r>
        <w:t>10)</w:t>
      </w:r>
      <w:r>
        <w:tab/>
        <w:t>v článku 17:</w:t>
      </w:r>
    </w:p>
    <w:p w14:paraId="57BB6BE0" w14:textId="6FFEEEA4" w:rsidR="00763CC7" w:rsidRPr="00593D40" w:rsidRDefault="00763CC7" w:rsidP="00F116C8">
      <w:pPr>
        <w:pStyle w:val="LITlitera"/>
        <w:keepNext/>
      </w:pPr>
      <w:r>
        <w:t>a)</w:t>
      </w:r>
      <w:r>
        <w:tab/>
        <w:t>za odstavec 1 se doplňuje následující odstavec 1a:</w:t>
      </w:r>
    </w:p>
    <w:p w14:paraId="4C2662CA" w14:textId="1987EC6A" w:rsidR="00763CC7" w:rsidRPr="00E01717" w:rsidRDefault="00F16C3B" w:rsidP="00133F33">
      <w:pPr>
        <w:pStyle w:val="ZLITUSTzmustliter"/>
        <w:rPr>
          <w:spacing w:val="-4"/>
        </w:rPr>
      </w:pPr>
      <w:r w:rsidRPr="00E01717">
        <w:rPr>
          <w:spacing w:val="-4"/>
        </w:rPr>
        <w:t>„1a. Je zakázáno používání volně žijících zvířat (žijících ve volné přírodě) nebo zvířat těchto druhů narozených a chovaných v zajetí pro účely předvádění, s výjimkou zoologických zahrad a podobných míst určených k pozorování zvířat.“,</w:t>
      </w:r>
    </w:p>
    <w:p w14:paraId="0E854C5E" w14:textId="6373D9B4" w:rsidR="00D0517A" w:rsidRPr="00593D40" w:rsidRDefault="00D0517A" w:rsidP="00D0517A">
      <w:pPr>
        <w:pStyle w:val="LITlitera"/>
        <w:keepNext/>
      </w:pPr>
      <w:r>
        <w:t>b)</w:t>
      </w:r>
      <w:r>
        <w:tab/>
        <w:t>odstavec 2 se nahrazuje tímto:</w:t>
      </w:r>
    </w:p>
    <w:p w14:paraId="77A8C73B" w14:textId="3F129ADF" w:rsidR="00763CC7" w:rsidRPr="00593D40" w:rsidRDefault="00D0517A" w:rsidP="00D0517A">
      <w:pPr>
        <w:pStyle w:val="ZLITUSTzmustliter"/>
      </w:pPr>
      <w:r>
        <w:t>„2. Výcvik zvířat pro předvádění, speciální nebo obranné účely se nesmí provádět způsobem, který by jim působil utrpení.“,</w:t>
      </w:r>
    </w:p>
    <w:p w14:paraId="47CC2FA8" w14:textId="1A17F512" w:rsidR="00D0517A" w:rsidRPr="00593D40" w:rsidRDefault="00D0517A" w:rsidP="00D0517A">
      <w:pPr>
        <w:pStyle w:val="LITlitera"/>
        <w:keepNext/>
      </w:pPr>
      <w:r>
        <w:t>c)</w:t>
      </w:r>
      <w:r>
        <w:tab/>
        <w:t>ustanovení bodu 5 se nahrazuje tímto:</w:t>
      </w:r>
    </w:p>
    <w:p w14:paraId="242162E5" w14:textId="1F54EEAD" w:rsidR="00D0517A" w:rsidRPr="00593D40" w:rsidRDefault="00D0517A" w:rsidP="00D0517A">
      <w:pPr>
        <w:pStyle w:val="ZLITUSTzmustliter"/>
      </w:pPr>
      <w:r>
        <w:t>„5. Provozování kočovných zvěřinců, jakož i organizování a pořádání cirkusových představení se zvířaty nebo podobných představení s využitím zvířat k zábavě, je zakázáno.“,</w:t>
      </w:r>
    </w:p>
    <w:p w14:paraId="20F01932" w14:textId="1C93EB8D" w:rsidR="00763CC7" w:rsidRPr="00593D40" w:rsidRDefault="00D0517A" w:rsidP="00F116C8">
      <w:pPr>
        <w:pStyle w:val="LITlitera"/>
        <w:keepNext/>
      </w:pPr>
      <w:r>
        <w:t>d)</w:t>
      </w:r>
      <w:r>
        <w:tab/>
        <w:t>odstavec 8 se nahrazuje tímto:</w:t>
      </w:r>
    </w:p>
    <w:p w14:paraId="36036942" w14:textId="172FEC25" w:rsidR="00763CC7" w:rsidRPr="00593D40" w:rsidRDefault="00F16C3B" w:rsidP="00763CC7">
      <w:pPr>
        <w:pStyle w:val="ZLITUSTzmustliter"/>
      </w:pPr>
      <w:r>
        <w:t>„8. Ministr odpovědný za životní prostředí po konzultaci s ministrem odpovědným za kulturu stanoví nařízením minimální podmínky pro chov konkrétních druhů zvířat používaných pro filmové, sportovní a zvláštní účely s přihlédnutím k zajištění řádné péče o ně.';</w:t>
      </w:r>
    </w:p>
    <w:p w14:paraId="3BE9D781" w14:textId="58121A6C" w:rsidR="00763CC7" w:rsidRPr="00593D40" w:rsidRDefault="00BA588D" w:rsidP="00F116C8">
      <w:pPr>
        <w:pStyle w:val="PKTpunkt"/>
        <w:keepNext/>
      </w:pPr>
      <w:r>
        <w:lastRenderedPageBreak/>
        <w:t>11)</w:t>
      </w:r>
      <w:r>
        <w:tab/>
        <w:t>v článku 18 se ustanovení odstavce 1 nahrazuje tímto:</w:t>
      </w:r>
    </w:p>
    <w:p w14:paraId="14FD3121" w14:textId="5088CD91" w:rsidR="00763CC7" w:rsidRPr="00593D40" w:rsidRDefault="00F16C3B" w:rsidP="00E01717">
      <w:pPr>
        <w:pStyle w:val="ZUSTzmustartykuempunktem"/>
        <w:keepNext/>
        <w:keepLines/>
      </w:pPr>
      <w:r>
        <w:t>„1. Zvířata používaná pro filmové, sportovní a speciální účely mohou být držena, chována a předváděna pouze na chovných farmách, na místech určených pro zvířata používaná pro zvláštní účely nebo na místech splňujících podmínky požadované pro místa určená pro zvířata používaná pro zvláštní účely, v zoologických zahradách a v rehabilitačních střediscích pro zvířata pod dohledem Veterinárního inspektorátu.“;</w:t>
      </w:r>
    </w:p>
    <w:p w14:paraId="526CB965" w14:textId="3D23F859" w:rsidR="00BC37AE" w:rsidRPr="00593D40" w:rsidRDefault="00BA588D" w:rsidP="00BC37AE">
      <w:pPr>
        <w:pStyle w:val="PKTpunkt"/>
        <w:keepNext/>
      </w:pPr>
      <w:r>
        <w:t>12)</w:t>
      </w:r>
      <w:r>
        <w:tab/>
        <w:t>za článek 18 se doplňuje následující článek 18a:</w:t>
      </w:r>
    </w:p>
    <w:p w14:paraId="2A5ACFDE" w14:textId="77777777" w:rsidR="00BC37AE" w:rsidRPr="00593D40" w:rsidRDefault="00BC37AE" w:rsidP="00BC37AE">
      <w:pPr>
        <w:pStyle w:val="ZARTzmartartykuempunktem"/>
      </w:pPr>
      <w:r>
        <w:t>„Článek 18a. 1. Pečovatel o zvíře používané pro zvláštní účely, které na základě rozhodnutí příslušného orgánu bylo vyřazeno ze služby, má nárok na měsíční výživné vyplácené z prostředků tohoto orgánu až do smrti zvířete.</w:t>
      </w:r>
    </w:p>
    <w:p w14:paraId="78E54F3D" w14:textId="12718FD2" w:rsidR="00BC37AE" w:rsidRPr="00E01717" w:rsidRDefault="00BC37AE" w:rsidP="00BC37AE">
      <w:pPr>
        <w:pStyle w:val="ZUSTzmustartykuempunktem"/>
        <w:rPr>
          <w:spacing w:val="-4"/>
        </w:rPr>
      </w:pPr>
      <w:r w:rsidRPr="00E01717">
        <w:rPr>
          <w:spacing w:val="-4"/>
        </w:rPr>
        <w:t>2. Orgán, který vydal rozhodnutí o vyřazení zvířete ze služby, má právo kontrolovat způsob, jakým je využíván příspěvek uvedený v odstavci 1, včetně práva tento příspěvek odejmout a odebrat zvíře z místa, kde bylo zjištěno nehumánní zacházení, nedostatek přiměřené péče nebo nevhodné podmínky prostředí k jeho držení.</w:t>
      </w:r>
    </w:p>
    <w:p w14:paraId="41017406" w14:textId="058FD34B" w:rsidR="00BC37AE" w:rsidRPr="00593D40" w:rsidRDefault="00BC37AE" w:rsidP="00BC37AE">
      <w:pPr>
        <w:pStyle w:val="ZUSTzmustartykuempunktem"/>
      </w:pPr>
      <w:r>
        <w:t>3. Rada ministrů stanoví prostřednictvím nařízení výši příspěvku uvedeného v odstavci 1 a pravidla pro jeho vyplacení, včetně vzorového formuláře žádosti, který má použít pečovatel, který o něj žádá.“;</w:t>
      </w:r>
    </w:p>
    <w:p w14:paraId="0A9634CD" w14:textId="4F5109B5" w:rsidR="00D429D2" w:rsidRPr="00593D40" w:rsidRDefault="00BA588D" w:rsidP="00593D40">
      <w:pPr>
        <w:pStyle w:val="PKTpunkt"/>
        <w:keepNext/>
        <w:keepLines/>
      </w:pPr>
      <w:r>
        <w:t>13) v článku 34:</w:t>
      </w:r>
    </w:p>
    <w:p w14:paraId="3F744F6D" w14:textId="3332C757" w:rsidR="00D429D2" w:rsidRPr="00593D40" w:rsidRDefault="00D429D2" w:rsidP="00593D40">
      <w:pPr>
        <w:pStyle w:val="LITlitera"/>
        <w:keepNext/>
        <w:keepLines/>
      </w:pPr>
      <w:r>
        <w:t>a)</w:t>
      </w:r>
      <w:r>
        <w:tab/>
        <w:t>za odstavec 3 se doplňují následující odstavce 3a a 3b:</w:t>
      </w:r>
    </w:p>
    <w:p w14:paraId="6C17CFDA" w14:textId="46D1AF96" w:rsidR="00D429D2" w:rsidRPr="00593D40" w:rsidRDefault="00D429D2" w:rsidP="00D429D2">
      <w:pPr>
        <w:pStyle w:val="ZLITUSTzmustliter"/>
      </w:pPr>
      <w:r>
        <w:t>„3a. Požadavky stanovené v odstavcích 1 a 3 se nevztahují na situace, kdy je zvíře podrobeno zvláštní porážce podle náboženských rituálů výhradně pro potřeby členů náboženských organizací uznaných v souladu s právními předpisy a působících na území Polska (dále jen „porážka bez omráčení“).</w:t>
      </w:r>
    </w:p>
    <w:p w14:paraId="688DD46E" w14:textId="77777777" w:rsidR="00D429D2" w:rsidRPr="00593D40" w:rsidRDefault="00D429D2" w:rsidP="00D429D2">
      <w:pPr>
        <w:pStyle w:val="ZLITUSTzmustliter"/>
      </w:pPr>
      <w:r>
        <w:t>3b. V případě uvedeném v odstavci 3a se nepoužijí systémy znehybňující skot v obrácené nebo nepřirozené poloze.“,</w:t>
      </w:r>
    </w:p>
    <w:p w14:paraId="241B7214" w14:textId="77777777" w:rsidR="00D429D2" w:rsidRPr="00593D40" w:rsidRDefault="00D429D2" w:rsidP="00593D40">
      <w:pPr>
        <w:pStyle w:val="LITlitera"/>
        <w:keepNext/>
        <w:keepLines/>
      </w:pPr>
      <w:r>
        <w:t>b)</w:t>
      </w:r>
      <w:r>
        <w:tab/>
        <w:t>doplňuje se následující odstavec 7:</w:t>
      </w:r>
    </w:p>
    <w:p w14:paraId="4BF4353E" w14:textId="77777777" w:rsidR="00D429D2" w:rsidRPr="00593D40" w:rsidRDefault="00D429D2" w:rsidP="00D429D2">
      <w:pPr>
        <w:pStyle w:val="ZLITUSTzmustliter"/>
      </w:pPr>
      <w:r>
        <w:t>„7. Ministr odpovědný za zemědělství po konzultaci s ministrem odpovědným za vnitřní záležitosti stanoví prostřednictvím nařízení:</w:t>
      </w:r>
    </w:p>
    <w:p w14:paraId="72AB6C67" w14:textId="77777777" w:rsidR="00D429D2" w:rsidRPr="00593D40" w:rsidRDefault="00D429D2" w:rsidP="00D429D2">
      <w:pPr>
        <w:pStyle w:val="ZLITPKTzmpktliter"/>
      </w:pPr>
      <w:r>
        <w:t>1)</w:t>
      </w:r>
      <w:r>
        <w:tab/>
        <w:t>kvalifikaci osob oprávněných provádět porážku bez omráčení,</w:t>
      </w:r>
    </w:p>
    <w:p w14:paraId="356AA64D" w14:textId="77777777" w:rsidR="00D429D2" w:rsidRPr="00593D40" w:rsidRDefault="00D429D2" w:rsidP="00D429D2">
      <w:pPr>
        <w:pStyle w:val="ZLITPKTzmpktliter"/>
      </w:pPr>
      <w:r>
        <w:t>2)</w:t>
      </w:r>
      <w:r>
        <w:tab/>
        <w:t>podmínky pro vyložení, přesun a znehybnění za účelem porážky bez omráčení,</w:t>
      </w:r>
    </w:p>
    <w:p w14:paraId="577AAD9D" w14:textId="77777777" w:rsidR="00D429D2" w:rsidRPr="00593D40" w:rsidRDefault="00D429D2" w:rsidP="00D429D2">
      <w:pPr>
        <w:pStyle w:val="ZLITPKTzmpktliter"/>
      </w:pPr>
      <w:r>
        <w:t>3)</w:t>
      </w:r>
      <w:r>
        <w:tab/>
        <w:t>podmínky a způsoby porážky bez omráčení v závislosti na druhu zvířete,</w:t>
      </w:r>
    </w:p>
    <w:p w14:paraId="1863517B" w14:textId="2DBB4AE2" w:rsidR="00D429D2" w:rsidRPr="00593D40" w:rsidRDefault="00D429D2" w:rsidP="00593D40">
      <w:pPr>
        <w:pStyle w:val="ZLITPKTzmpktliter"/>
        <w:keepNext/>
        <w:keepLines/>
      </w:pPr>
      <w:r>
        <w:lastRenderedPageBreak/>
        <w:t>4)</w:t>
      </w:r>
      <w:r>
        <w:tab/>
        <w:t>podmínky dohledu a vymezení maximálních potřeb členů náboženských organizací uznaných v souladu s právními předpisy a působících na území Polska</w:t>
      </w:r>
    </w:p>
    <w:p w14:paraId="1E495970" w14:textId="29BDCCFC" w:rsidR="00D429D2" w:rsidRPr="00593D40" w:rsidRDefault="00D1609E" w:rsidP="00D429D2">
      <w:pPr>
        <w:pStyle w:val="ZLITCZWSPPKTzmczciwsppktliter"/>
      </w:pPr>
      <w:r>
        <w:t>— zohlednění zajištění humánního zacházení se zvířaty, která jsou porážena bez omráčení s cílem uspokojování osobních potřeb pouze členů náboženských organizací uznaných v souladu s právními předpisy a působících na území Polska.“;</w:t>
      </w:r>
    </w:p>
    <w:p w14:paraId="6416807F" w14:textId="53705C60" w:rsidR="00763CC7" w:rsidRPr="00593D40" w:rsidRDefault="00763CC7" w:rsidP="00F116C8">
      <w:pPr>
        <w:pStyle w:val="PKTpunkt"/>
        <w:keepNext/>
      </w:pPr>
      <w:r>
        <w:t>14)</w:t>
      </w:r>
      <w:r>
        <w:tab/>
        <w:t>název kapitoly 10a se nahrazuje tímto:</w:t>
      </w:r>
    </w:p>
    <w:p w14:paraId="4E4C70F6" w14:textId="119AE5C9" w:rsidR="00763CC7" w:rsidRPr="00593D40" w:rsidRDefault="00F16C3B" w:rsidP="00133F33">
      <w:pPr>
        <w:pStyle w:val="ZFRAGzmfragmentunpzdaniaartykuempunktem"/>
      </w:pPr>
      <w:r>
        <w:t>„Dozor a kontrola dodržování ustanovení o ochraně zvířat“;</w:t>
      </w:r>
    </w:p>
    <w:p w14:paraId="65966BA0" w14:textId="692097B2" w:rsidR="00763CC7" w:rsidRPr="00593D40" w:rsidRDefault="00730ACA" w:rsidP="00F116C8">
      <w:pPr>
        <w:pStyle w:val="PKTpunkt"/>
        <w:keepNext/>
      </w:pPr>
      <w:r>
        <w:t>15)</w:t>
      </w:r>
      <w:r>
        <w:tab/>
        <w:t>v článku 34a:</w:t>
      </w:r>
    </w:p>
    <w:p w14:paraId="56ABC64B" w14:textId="77777777" w:rsidR="00763CC7" w:rsidRPr="00593D40" w:rsidRDefault="00763CC7" w:rsidP="00F116C8">
      <w:pPr>
        <w:pStyle w:val="LITlitera"/>
        <w:keepNext/>
      </w:pPr>
      <w:r>
        <w:t>a)</w:t>
      </w:r>
      <w:r>
        <w:tab/>
        <w:t>za odstavec 3 se doplňuje následující odstavec 3a:</w:t>
      </w:r>
    </w:p>
    <w:p w14:paraId="16E31E0A" w14:textId="3C717FA9" w:rsidR="00763CC7" w:rsidRPr="00593D40" w:rsidRDefault="00F16C3B" w:rsidP="00763CC7">
      <w:pPr>
        <w:pStyle w:val="ZLITUSTzmustliter"/>
      </w:pPr>
      <w:r>
        <w:t>„3a. Spolupráce uvedená v odstavci 3 spočívá v právu účastnit se všech kontrolních činností a mít přístup k dokumentaci útulků pro zvířata.“,</w:t>
      </w:r>
    </w:p>
    <w:p w14:paraId="2204239A" w14:textId="77777777" w:rsidR="00763CC7" w:rsidRPr="00593D40" w:rsidRDefault="00763CC7" w:rsidP="00763CC7">
      <w:pPr>
        <w:pStyle w:val="LITlitera"/>
      </w:pPr>
      <w:r>
        <w:t>b)</w:t>
      </w:r>
      <w:r>
        <w:tab/>
        <w:t>odstavec 5 se zrušuje;</w:t>
      </w:r>
    </w:p>
    <w:p w14:paraId="13D686BE" w14:textId="10B566D7" w:rsidR="00763CC7" w:rsidRPr="00593D40" w:rsidRDefault="00730ACA" w:rsidP="00F116C8">
      <w:pPr>
        <w:pStyle w:val="PKTpunkt"/>
        <w:keepNext/>
      </w:pPr>
      <w:r>
        <w:t>16)</w:t>
      </w:r>
      <w:r>
        <w:tab/>
        <w:t>za článek 34a se doplňují následující články 34b a 34c:</w:t>
      </w:r>
    </w:p>
    <w:p w14:paraId="27FBD88E" w14:textId="2473549B" w:rsidR="00763CC7" w:rsidRPr="00593D40" w:rsidRDefault="00F16C3B" w:rsidP="00763CC7">
      <w:pPr>
        <w:pStyle w:val="ZARTzmartartykuempunktem"/>
      </w:pPr>
      <w:r>
        <w:t>„Článek 34b. 1. Veterináři provádějí kontroly v útulcích pro zvířata jednou za čtvrt roku.</w:t>
      </w:r>
    </w:p>
    <w:p w14:paraId="03AF758A" w14:textId="74F7E7A1" w:rsidR="00763CC7" w:rsidRPr="00593D40" w:rsidRDefault="00763CC7" w:rsidP="00F116C8">
      <w:pPr>
        <w:pStyle w:val="ZUSTzmustartykuempunktem"/>
        <w:keepNext/>
      </w:pPr>
      <w:r>
        <w:t>2. Při provádění kontroly podle odstavce 1 mají veterináři právo:</w:t>
      </w:r>
    </w:p>
    <w:p w14:paraId="7D3CDA37" w14:textId="77777777" w:rsidR="00763CC7" w:rsidRPr="00593D40" w:rsidRDefault="00763CC7" w:rsidP="00763CC7">
      <w:pPr>
        <w:pStyle w:val="ZPKTzmpktartykuempunktem"/>
      </w:pPr>
      <w:r>
        <w:t>1)</w:t>
      </w:r>
      <w:r>
        <w:tab/>
        <w:t>požadovat v rámci kontroly písemné nebo ústní informace, včetně informací týkajících se podnikání provozovaného kontrolovaným subjektem;</w:t>
      </w:r>
    </w:p>
    <w:p w14:paraId="228C5AD5" w14:textId="77777777" w:rsidR="00763CC7" w:rsidRPr="00593D40" w:rsidRDefault="00763CC7" w:rsidP="00763CC7">
      <w:pPr>
        <w:pStyle w:val="ZPKTzmpktartykuempunktem"/>
      </w:pPr>
      <w:r>
        <w:t>2)</w:t>
      </w:r>
      <w:r>
        <w:tab/>
        <w:t>vstoupit na kontrolované místo, včetně prostor a dopravních prostředků;</w:t>
      </w:r>
    </w:p>
    <w:p w14:paraId="7D8551C0" w14:textId="77777777" w:rsidR="00763CC7" w:rsidRPr="00593D40" w:rsidRDefault="00763CC7" w:rsidP="00763CC7">
      <w:pPr>
        <w:pStyle w:val="ZPKTzmpktartykuempunktem"/>
      </w:pPr>
      <w:r>
        <w:t>3)</w:t>
      </w:r>
      <w:r>
        <w:tab/>
        <w:t>zdokumentovat průběh kontroly pořízením fotografií;</w:t>
      </w:r>
    </w:p>
    <w:p w14:paraId="7E9E31AD" w14:textId="77777777" w:rsidR="00763CC7" w:rsidRPr="00593D40" w:rsidRDefault="00763CC7" w:rsidP="00763CC7">
      <w:pPr>
        <w:pStyle w:val="ZPKTzmpktartykuempunktem"/>
      </w:pPr>
      <w:r>
        <w:t>4)</w:t>
      </w:r>
      <w:r>
        <w:tab/>
        <w:t>testovat, sledovat nebo zaznamenávat chování zvířat;</w:t>
      </w:r>
    </w:p>
    <w:p w14:paraId="15E4AEAA" w14:textId="77777777" w:rsidR="00763CC7" w:rsidRPr="00593D40" w:rsidRDefault="00763CC7" w:rsidP="00593D40">
      <w:pPr>
        <w:pStyle w:val="ZPKTzmpktartykuempunktem"/>
        <w:keepNext/>
        <w:keepLines/>
      </w:pPr>
      <w:r>
        <w:t>5)</w:t>
      </w:r>
      <w:r>
        <w:tab/>
        <w:t>odebírat vzorky ze zvířat za účelem testování.</w:t>
      </w:r>
    </w:p>
    <w:p w14:paraId="010D6A22" w14:textId="295DCD28" w:rsidR="00763CC7" w:rsidRPr="00E01717" w:rsidRDefault="00763CC7" w:rsidP="00763CC7">
      <w:pPr>
        <w:pStyle w:val="ZARTzmartartykuempunktem"/>
        <w:rPr>
          <w:spacing w:val="-4"/>
        </w:rPr>
      </w:pPr>
      <w:r w:rsidRPr="00E01717">
        <w:rPr>
          <w:spacing w:val="-4"/>
        </w:rPr>
        <w:t>Článek 34c. Zaměstnanci Veterinárního inspektorátu a osoby určené podle čl. 16 odst. 1 bod 1 a článku 18 zákona ze dne 29. ledna 2004 o Veterinárním inspektorátu (Sbírka zákonů z roku 2018, bod 1557; a Sbírka zákonů z roku 2020, bod 285), kteří jsou oprávněni provádět akce definované v článku 19 uvedeného zákona, mají právo ukládat pokuty za méně závažné trestné činy stanovené v kapitole 11.“;</w:t>
      </w:r>
    </w:p>
    <w:p w14:paraId="7AAD3A91" w14:textId="491C2525" w:rsidR="00763CC7" w:rsidRPr="00593D40" w:rsidRDefault="00730ACA" w:rsidP="006B1C1F">
      <w:pPr>
        <w:pStyle w:val="PKTpunkt"/>
        <w:keepNext/>
      </w:pPr>
      <w:r>
        <w:lastRenderedPageBreak/>
        <w:t>17)</w:t>
      </w:r>
      <w:r>
        <w:tab/>
        <w:t>za článek 34c se doplňuje následující kapitola 10b:</w:t>
      </w:r>
    </w:p>
    <w:p w14:paraId="62ACD0EC" w14:textId="5E8740B1" w:rsidR="00763CC7" w:rsidRPr="00593D40" w:rsidRDefault="00F16C3B" w:rsidP="006B1C1F">
      <w:pPr>
        <w:pStyle w:val="ZROZDZODDZOZNzmoznrozdzoddzartykuempunktem"/>
      </w:pPr>
      <w:r>
        <w:t>„Kapitola 10b</w:t>
      </w:r>
    </w:p>
    <w:p w14:paraId="1AD7EA0B" w14:textId="4A762D17" w:rsidR="00763CC7" w:rsidRPr="00593D40" w:rsidRDefault="00763CC7" w:rsidP="006B1C1F">
      <w:pPr>
        <w:pStyle w:val="ZROZDZODDZPRZEDMzmprzedmrozdzoddzartykuempunktem"/>
      </w:pPr>
      <w:r>
        <w:t>Rada pro zvířata</w:t>
      </w:r>
    </w:p>
    <w:p w14:paraId="683A6895" w14:textId="14BAA5B0" w:rsidR="00763CC7" w:rsidRPr="00E01717" w:rsidRDefault="00763CC7" w:rsidP="00E01717">
      <w:pPr>
        <w:pStyle w:val="ZARTzmartartykuempunktem"/>
        <w:keepNext/>
        <w:keepLines/>
        <w:rPr>
          <w:spacing w:val="-4"/>
        </w:rPr>
      </w:pPr>
      <w:r w:rsidRPr="00E01717">
        <w:rPr>
          <w:spacing w:val="-4"/>
        </w:rPr>
        <w:t xml:space="preserve">Článek 34d. 1. Rada pro zvířata (dále jen „Rada“) je poradním orgánem ministra odpovědného za veřejnou správu, který poskytuje poradenství v oblasti ochrany zvířat. </w:t>
      </w:r>
    </w:p>
    <w:p w14:paraId="23CB0C00" w14:textId="44AEDEAF" w:rsidR="00763CC7" w:rsidRPr="00593D40" w:rsidRDefault="00763CC7" w:rsidP="00593D40">
      <w:pPr>
        <w:pStyle w:val="ZUSTzmustartykuempunktem"/>
        <w:keepNext/>
        <w:keepLines/>
      </w:pPr>
      <w:r>
        <w:t>2. Cílem Rady je analyzovat a sledovat současnou situaci v oblasti ochrany zvířat. Rada plní své úkoly zejména vypracováním a zveřejněním zpráv týkajících se dobrých životních podmínek zvířat za předchozí rok. Rada zprávu zveřejní nejpozději do 30. června.</w:t>
      </w:r>
    </w:p>
    <w:p w14:paraId="3F9816BE" w14:textId="77777777" w:rsidR="00763CC7" w:rsidRPr="00593D40" w:rsidRDefault="00763CC7" w:rsidP="00763CC7">
      <w:pPr>
        <w:pStyle w:val="ZUSTzmustartykuempunktem"/>
      </w:pPr>
      <w:r>
        <w:t>3. Rada se skládá z 9 členů.</w:t>
      </w:r>
    </w:p>
    <w:p w14:paraId="48AD6073" w14:textId="77777777" w:rsidR="00763CC7" w:rsidRPr="00593D40" w:rsidRDefault="00763CC7" w:rsidP="00763CC7">
      <w:pPr>
        <w:pStyle w:val="ZUSTzmustartykuempunktem"/>
      </w:pPr>
      <w:r>
        <w:t>4. Mandát Rady trvá po čtyři roky.</w:t>
      </w:r>
    </w:p>
    <w:p w14:paraId="3E59E50F" w14:textId="77777777" w:rsidR="00763CC7" w:rsidRPr="00593D40" w:rsidRDefault="00763CC7" w:rsidP="00763CC7">
      <w:pPr>
        <w:pStyle w:val="ZUSTzmustartykuempunktem"/>
      </w:pPr>
      <w:r>
        <w:t>5. Členy Rady jmenuje a odvolává ministr odpovědný za veřejnou správu.</w:t>
      </w:r>
    </w:p>
    <w:p w14:paraId="19B53CA7" w14:textId="77777777" w:rsidR="00763CC7" w:rsidRPr="00593D40" w:rsidRDefault="00763CC7" w:rsidP="00763CC7">
      <w:pPr>
        <w:pStyle w:val="ZUSTzmustartykuempunktem"/>
      </w:pPr>
      <w:r>
        <w:t>6. Ministr odpovědný za veřejnou správu jmenuje členy Rady ze zástupců sociálních organizací, jejichž statutárním cílem je ochrana zvířat, veterinářů, chovatelů zvířat a vědeckých institucí. Členství v Radě je dobrovolné a bezplatné.</w:t>
      </w:r>
    </w:p>
    <w:p w14:paraId="58E4A217" w14:textId="77777777" w:rsidR="00763CC7" w:rsidRPr="00593D40" w:rsidRDefault="00763CC7" w:rsidP="00763CC7">
      <w:pPr>
        <w:pStyle w:val="ZUSTzmustartykuempunktem"/>
      </w:pPr>
      <w:r>
        <w:t>7. Rada jedná podle samostatně přijatého jednacího řádu. Jednací řád schvaluje ministr odpovědný za veřejnou správu.</w:t>
      </w:r>
    </w:p>
    <w:p w14:paraId="562B3AE0" w14:textId="77777777" w:rsidR="00763CC7" w:rsidRPr="00593D40" w:rsidRDefault="00763CC7" w:rsidP="00763CC7">
      <w:pPr>
        <w:pStyle w:val="ZUSTzmustartykuempunktem"/>
      </w:pPr>
      <w:r>
        <w:t>8. Členové Rady mezi sebou zvolí předsednictví Rady, které tvoří předseda a dva místopředsedové. Předseda řídí práce předsednictví Rady.</w:t>
      </w:r>
    </w:p>
    <w:p w14:paraId="537E7A24" w14:textId="231D1D40" w:rsidR="00763CC7" w:rsidRPr="00593D40" w:rsidRDefault="00763CC7" w:rsidP="00763CC7">
      <w:pPr>
        <w:pStyle w:val="ZUSTzmustartykuempunktem"/>
      </w:pPr>
      <w:r>
        <w:t>9. Předsednictví Rady organizuje zasedání Rady nejméně jednou za čtvrt roku.</w:t>
      </w:r>
    </w:p>
    <w:p w14:paraId="36209DF5" w14:textId="77777777" w:rsidR="00763CC7" w:rsidRPr="00593D40" w:rsidRDefault="00763CC7" w:rsidP="00763CC7">
      <w:pPr>
        <w:pStyle w:val="ZUSTzmustartykuempunktem"/>
      </w:pPr>
      <w:r>
        <w:t>10. Předsednictví Rady může vytvořit kompetenční týmy pro analýzu konkrétních záležitostí týkajících se ochrany zvířat.</w:t>
      </w:r>
    </w:p>
    <w:p w14:paraId="1C58828B" w14:textId="77777777" w:rsidR="00763CC7" w:rsidRPr="00593D40" w:rsidRDefault="00763CC7" w:rsidP="00763CC7">
      <w:pPr>
        <w:pStyle w:val="ZUSTzmustartykuempunktem"/>
      </w:pPr>
      <w:r>
        <w:t>11. Předsednictví Rady koordinuje práci Rady v souvislosti s vypracováním a zveřejněním zprávy týkající se dobrých životních podmínek zvířat a předkládá ji ministrovi odpovědnému za veřejnou správu.</w:t>
      </w:r>
    </w:p>
    <w:p w14:paraId="0A94CD5D" w14:textId="3E994D74" w:rsidR="00763CC7" w:rsidRPr="00593D40" w:rsidRDefault="00D1609E" w:rsidP="00763CC7">
      <w:pPr>
        <w:pStyle w:val="ZUSTzmustartykuempunktem"/>
      </w:pPr>
      <w:r>
        <w:t>12. Ministr odpovědný za veřejnou správu zajišťuje prostředky na činnost Rady z části státního rozpočtu, kterou má k dispozici.</w:t>
      </w:r>
    </w:p>
    <w:p w14:paraId="09972B7A" w14:textId="1169CEAD" w:rsidR="00763CC7" w:rsidRPr="00D50988" w:rsidRDefault="00763CC7" w:rsidP="00763CC7">
      <w:pPr>
        <w:pStyle w:val="ZUSTzmustartykuempunktem"/>
      </w:pPr>
      <w:r>
        <w:t>13. Správní, organizační a technické jednání Rady zajišťuje veřejný subjekt poskytující služby ministrovi odpovědnému za veřejnou správu.“;</w:t>
      </w:r>
    </w:p>
    <w:p w14:paraId="52970649" w14:textId="588DDD87" w:rsidR="006F749F" w:rsidRPr="00593D40" w:rsidRDefault="00730ACA" w:rsidP="006F749F">
      <w:pPr>
        <w:pStyle w:val="PKTpunkt"/>
        <w:keepNext/>
      </w:pPr>
      <w:r>
        <w:lastRenderedPageBreak/>
        <w:t>18)</w:t>
      </w:r>
      <w:r>
        <w:tab/>
        <w:t>za článek 34d se doplňuje následující kapitola 10c:</w:t>
      </w:r>
    </w:p>
    <w:p w14:paraId="06D90B65" w14:textId="77777777" w:rsidR="006F749F" w:rsidRPr="00593D40" w:rsidRDefault="006F749F" w:rsidP="006F749F">
      <w:pPr>
        <w:pStyle w:val="ZROZDZODDZOZNzmoznrozdzoddzartykuempunktem"/>
      </w:pPr>
      <w:r>
        <w:t>„Kapitola 10c</w:t>
      </w:r>
    </w:p>
    <w:p w14:paraId="4F96D23F" w14:textId="601A6C59" w:rsidR="006F749F" w:rsidRPr="00593D40" w:rsidRDefault="006F749F" w:rsidP="001F3151">
      <w:pPr>
        <w:pStyle w:val="ZROZDZODDZPRZEDMzmprzedmrozdzoddzartykuempunktem"/>
      </w:pPr>
      <w:r>
        <w:t>Seznam nevládních organizací</w:t>
      </w:r>
    </w:p>
    <w:p w14:paraId="70BB8E09" w14:textId="2036638D" w:rsidR="006F749F" w:rsidRPr="00593D40" w:rsidRDefault="006F749F" w:rsidP="001F3151">
      <w:pPr>
        <w:pStyle w:val="ZARTzmartartykuempunktem"/>
        <w:keepNext/>
      </w:pPr>
      <w:r>
        <w:t>Článek 34e. 1. Ministr odpovědný za veřejnou správu vede seznam nevládních organizací, které mají pravomoc:</w:t>
      </w:r>
    </w:p>
    <w:p w14:paraId="6195D331" w14:textId="15991A6A" w:rsidR="006F749F" w:rsidRPr="00593D40" w:rsidRDefault="006F749F" w:rsidP="001F3151">
      <w:pPr>
        <w:pStyle w:val="ZPKTzmpktartykuempunktem"/>
      </w:pPr>
      <w:r>
        <w:t>1)</w:t>
      </w:r>
      <w:r>
        <w:tab/>
        <w:t>požadovat zahájení správního řízení nebo požádat o účast v probíhajících správních řízeních uvedených v článku 34e;</w:t>
      </w:r>
    </w:p>
    <w:p w14:paraId="2D9722E2" w14:textId="3C94DCC5" w:rsidR="006F749F" w:rsidRPr="00593D40" w:rsidRDefault="006F749F" w:rsidP="001F3151">
      <w:pPr>
        <w:pStyle w:val="ZPKTzmpktartykuempunktem"/>
      </w:pPr>
      <w:r>
        <w:t>2)</w:t>
      </w:r>
      <w:r>
        <w:tab/>
        <w:t>zahájit řízení uvedená v článku 634a zákona ze dne 17. listopadu 1964 – občanského soudního řádu (Sbírka zákonů z roku 2020, bodyy 1575, 1578 a…) za účelem ochrany zvířat;</w:t>
      </w:r>
    </w:p>
    <w:p w14:paraId="03D9A172" w14:textId="5B75A2A8" w:rsidR="00C14716" w:rsidRPr="00593D40" w:rsidRDefault="00C14716" w:rsidP="001F3151">
      <w:pPr>
        <w:pStyle w:val="ZPKTzmpktartykuempunktem"/>
      </w:pPr>
      <w:r>
        <w:t>3)</w:t>
      </w:r>
      <w:r>
        <w:tab/>
        <w:t>vykonávat práva oběti v případech uvedených v čl. 49 odst. 5 zákona ze dne 6. června 1997 – trestního řádu (Sbírka zákonů z roku 2020, body 30, 413, 568, 1086, 1458 a…).</w:t>
      </w:r>
    </w:p>
    <w:p w14:paraId="330615CA" w14:textId="70C00968" w:rsidR="00C14716" w:rsidRPr="00593D40" w:rsidRDefault="00C14716" w:rsidP="001F3151">
      <w:pPr>
        <w:pStyle w:val="ZUSTzmustartykuempunktem"/>
        <w:keepNext/>
      </w:pPr>
      <w:r>
        <w:t>2. Aby mohla být nevládní organizace zapsána do seznamu uvedeného v odstavci 1, musí splňovat následující podmínky:</w:t>
      </w:r>
    </w:p>
    <w:p w14:paraId="1235CA0E" w14:textId="130397E0" w:rsidR="00BE39CA" w:rsidRPr="00593D40" w:rsidRDefault="00BE39CA" w:rsidP="001F3151">
      <w:pPr>
        <w:pStyle w:val="ZPKTzmpktartykuempunktem"/>
      </w:pPr>
      <w:r>
        <w:t>1)</w:t>
      </w:r>
      <w:r>
        <w:tab/>
        <w:t>mít alespoň dva roky zkušeností s prováděním úkolů souvisejících s ochranou zvířat;</w:t>
      </w:r>
    </w:p>
    <w:p w14:paraId="0BE62AF2" w14:textId="1B1D2203" w:rsidR="00A126EE" w:rsidRPr="00593D40" w:rsidRDefault="00A126EE" w:rsidP="001F3151">
      <w:pPr>
        <w:pStyle w:val="ZPKTzmpktartykuempunktem"/>
      </w:pPr>
      <w:r>
        <w:t>2)</w:t>
      </w:r>
      <w:r>
        <w:tab/>
        <w:t>být uznána jako veřejně prospěšná organizace ve smyslu článku 20 zákona ze dne 24. dubna 2003 o veřejně prospěšných činnostech a dobrovolnické službě;</w:t>
      </w:r>
    </w:p>
    <w:p w14:paraId="48A76E49" w14:textId="4D677EE7" w:rsidR="00A126EE" w:rsidRPr="00593D40" w:rsidRDefault="00A126EE" w:rsidP="001F3151">
      <w:pPr>
        <w:pStyle w:val="ZPKTzmpktartykuempunktem"/>
      </w:pPr>
      <w:r>
        <w:t>3)</w:t>
      </w:r>
      <w:r>
        <w:tab/>
        <w:t>mít uzavřenou smlouvu s právníkem nebo právním poradcem o spolupráci v oblasti ochrany práv zvířat;</w:t>
      </w:r>
    </w:p>
    <w:p w14:paraId="167C4148" w14:textId="317BCB42" w:rsidR="00A126EE" w:rsidRPr="00593D40" w:rsidRDefault="00A126EE" w:rsidP="00593D40">
      <w:pPr>
        <w:pStyle w:val="ZPKTzmpktartykuempunktem"/>
        <w:keepNext/>
        <w:keepLines/>
      </w:pPr>
      <w:r>
        <w:t>4)</w:t>
      </w:r>
      <w:r>
        <w:tab/>
        <w:t>řádně vykonávat své pravomoci k zajištění ochrany zvířat.</w:t>
      </w:r>
    </w:p>
    <w:p w14:paraId="68928EDE" w14:textId="721B449A" w:rsidR="00A126EE" w:rsidRPr="00593D40" w:rsidRDefault="00A126EE" w:rsidP="001F3151">
      <w:pPr>
        <w:pStyle w:val="ZUSTzmustartykuempunktem"/>
      </w:pPr>
      <w:r>
        <w:t>3.</w:t>
      </w:r>
      <w:r>
        <w:tab/>
        <w:t>Ministr odpovědný za veřejnou správu vydá na žádost organizace rozhodnutí o zařazení nevládní organizace do seznamu uvedeného v odstavci 1.</w:t>
      </w:r>
    </w:p>
    <w:p w14:paraId="1B23CD9F" w14:textId="606153EF" w:rsidR="00A126EE" w:rsidRPr="00E01717" w:rsidRDefault="00A126EE" w:rsidP="001F3151">
      <w:pPr>
        <w:pStyle w:val="ZUSTzmustartykuempunktem"/>
        <w:rPr>
          <w:spacing w:val="-4"/>
        </w:rPr>
      </w:pPr>
      <w:r w:rsidRPr="00E01717">
        <w:rPr>
          <w:spacing w:val="-4"/>
        </w:rPr>
        <w:t>4.</w:t>
      </w:r>
      <w:r w:rsidRPr="00E01717">
        <w:rPr>
          <w:spacing w:val="-4"/>
        </w:rPr>
        <w:tab/>
        <w:t>Odmítnutí zapsat nevládní organizaci, která nesplňuje požadavky stanovené v odstavci 2, do seznamu uvedeného v odstavci 1, bude učiněno formou rozhodnutí.</w:t>
      </w:r>
    </w:p>
    <w:p w14:paraId="10DDF136" w14:textId="6441CB2E" w:rsidR="00ED6ACA" w:rsidRPr="00593D40" w:rsidRDefault="00ED6ACA" w:rsidP="001F3151">
      <w:pPr>
        <w:pStyle w:val="ZUSTzmustartykuempunktem"/>
      </w:pPr>
      <w:r>
        <w:t>5.</w:t>
      </w:r>
      <w:r>
        <w:tab/>
        <w:t>Nevládní organizace k formuláři žádosti přiloží dokumenty prokazující, že byly splněny požadavky uvedené v odstavci 2.</w:t>
      </w:r>
    </w:p>
    <w:p w14:paraId="4B1C9E12" w14:textId="262AD1B7" w:rsidR="00E437AB" w:rsidRPr="00593D40" w:rsidRDefault="00E437AB" w:rsidP="001F3151">
      <w:pPr>
        <w:pStyle w:val="ZUSTzmustartykuempunktem"/>
        <w:keepNext/>
      </w:pPr>
      <w:r>
        <w:t>6.</w:t>
      </w:r>
      <w:r>
        <w:tab/>
        <w:t>Ministr odpovědný za veřejnou správu vydá rozhodnutí o odstranění nevládní organizace ze seznamu uvedeného v odstavci 1, pokud organizace:</w:t>
      </w:r>
    </w:p>
    <w:p w14:paraId="53BC2994" w14:textId="3CE8EBCF" w:rsidR="00FE6499" w:rsidRPr="00593D40" w:rsidRDefault="00FE6499" w:rsidP="001F3151">
      <w:pPr>
        <w:pStyle w:val="ZPKTzmpktartykuempunktem"/>
      </w:pPr>
      <w:r>
        <w:t>1)</w:t>
      </w:r>
      <w:r>
        <w:tab/>
        <w:t>ukončila činnost spočívající v ochraně práv zvířat v důsledku změn svých stanov nebo jiného vnitřního nařízení, které stanoví rozsah její činnosti;</w:t>
      </w:r>
    </w:p>
    <w:p w14:paraId="4EAB4767" w14:textId="2807B53C" w:rsidR="00124452" w:rsidRPr="00593D40" w:rsidRDefault="00124452" w:rsidP="001F3151">
      <w:pPr>
        <w:pStyle w:val="ZPKTzmpktartykuempunktem"/>
      </w:pPr>
      <w:r>
        <w:t>2)</w:t>
      </w:r>
      <w:r>
        <w:tab/>
        <w:t>nadále již nesplňuje požadavky uvedené v odstavci 2.</w:t>
      </w:r>
    </w:p>
    <w:p w14:paraId="4AC07AF7" w14:textId="7E476CA9" w:rsidR="00124452" w:rsidRPr="00593D40" w:rsidRDefault="00124452" w:rsidP="001F3151">
      <w:pPr>
        <w:pStyle w:val="ZUSTzmustartykuempunktem"/>
      </w:pPr>
      <w:r>
        <w:lastRenderedPageBreak/>
        <w:t>7.</w:t>
      </w:r>
      <w:r>
        <w:tab/>
        <w:t>Odstranění nevládní organizace ze seznamu uvedeného v odstavci 1 se uskuteční dnem, kdy se rozhodnutí uvedené v odstavci 6 stane konečným.</w:t>
      </w:r>
    </w:p>
    <w:p w14:paraId="15208CAD" w14:textId="0356DCEB" w:rsidR="00922452" w:rsidRPr="00E01717" w:rsidRDefault="00922452" w:rsidP="001F3151">
      <w:pPr>
        <w:pStyle w:val="ZUSTzmustartykuempunktem"/>
        <w:rPr>
          <w:spacing w:val="-4"/>
        </w:rPr>
      </w:pPr>
      <w:r w:rsidRPr="00E01717">
        <w:rPr>
          <w:spacing w:val="-4"/>
        </w:rPr>
        <w:t>8.</w:t>
      </w:r>
      <w:r w:rsidRPr="00E01717">
        <w:rPr>
          <w:spacing w:val="-4"/>
        </w:rPr>
        <w:tab/>
        <w:t>Seznam uvedený v odstavci 1 zpřístupní ministr odpovědný za veřejnou správu ve Veřejném informačním věstníku. Spolu se seznamem se zpřístupní informace o nevládních organizacích odstraněných ze seznamu, datum a důvody odstranění.“;</w:t>
      </w:r>
    </w:p>
    <w:p w14:paraId="076B8DC3" w14:textId="421F497A" w:rsidR="00763CC7" w:rsidRPr="00593D40" w:rsidRDefault="00730ACA" w:rsidP="00F116C8">
      <w:pPr>
        <w:pStyle w:val="PKTpunkt"/>
        <w:keepNext/>
      </w:pPr>
      <w:r>
        <w:t>19)</w:t>
      </w:r>
      <w:r>
        <w:tab/>
        <w:t>za článek 34e se doplňuje následující kapitola 10d:</w:t>
      </w:r>
    </w:p>
    <w:p w14:paraId="442A2C49" w14:textId="45B2F8B4" w:rsidR="00763CC7" w:rsidRPr="00593D40" w:rsidRDefault="00F16C3B" w:rsidP="00763CC7">
      <w:pPr>
        <w:pStyle w:val="ZROZDZODDZOZNzmoznrozdzoddzartykuempunktem"/>
      </w:pPr>
      <w:r>
        <w:t>„Kapitola 10d</w:t>
      </w:r>
    </w:p>
    <w:p w14:paraId="20F1BA13" w14:textId="77777777" w:rsidR="00763CC7" w:rsidRPr="00593D40" w:rsidRDefault="00763CC7" w:rsidP="00F116C8">
      <w:pPr>
        <w:pStyle w:val="ZROZDZODDZPRZEDMzmprzedmrozdzoddzartykuempunktem"/>
      </w:pPr>
      <w:r>
        <w:t>Jednací řád</w:t>
      </w:r>
    </w:p>
    <w:p w14:paraId="747C1E4D" w14:textId="6FEE53EB" w:rsidR="00763CC7" w:rsidRPr="00593D40" w:rsidRDefault="00763CC7" w:rsidP="00763CC7">
      <w:pPr>
        <w:pStyle w:val="ZARTzmartartykuempunktem"/>
      </w:pPr>
      <w:r>
        <w:t>Článek 34f. 1. Nevládní organizace zařazené na seznam uvedený v čl. 34e odst. 1 nebo hlavní úřední veterinární lékař mohou požadovat zahájení správního řízení nebo požádat o účast v probíhajících správních řízeních v případech souvisejících s ochranou zvířat.</w:t>
      </w:r>
    </w:p>
    <w:p w14:paraId="58A3610A" w14:textId="77777777" w:rsidR="00763CC7" w:rsidRPr="00593D40" w:rsidRDefault="00763CC7" w:rsidP="00133F33">
      <w:pPr>
        <w:pStyle w:val="ZUSTzmustartykuempunktem"/>
      </w:pPr>
      <w:r>
        <w:t>2. Subjekty uvedené v odstavci 1 se účastní řízení jako strany.</w:t>
      </w:r>
    </w:p>
    <w:p w14:paraId="0ECE9A39" w14:textId="5C5A7C98" w:rsidR="00763CC7" w:rsidRPr="00593D40" w:rsidRDefault="00763CC7" w:rsidP="00F116C8">
      <w:pPr>
        <w:pStyle w:val="ZARTzmartartykuempunktem"/>
        <w:keepNext/>
      </w:pPr>
      <w:r>
        <w:t>Článek 34g. 1. V případech týkajících se ochrany zvířat může proti rozhodnutí vydanému ve správním řízení podat stížnost u správního soudu:</w:t>
      </w:r>
    </w:p>
    <w:p w14:paraId="26FF2B2A" w14:textId="77777777" w:rsidR="00763CC7" w:rsidRPr="00593D40" w:rsidRDefault="00763CC7" w:rsidP="00133F33">
      <w:pPr>
        <w:pStyle w:val="ZPKTzmpktartykuempunktem"/>
      </w:pPr>
      <w:r>
        <w:t>1)</w:t>
      </w:r>
      <w:r>
        <w:tab/>
        <w:t>hlavní úřední veterinární lékař;</w:t>
      </w:r>
    </w:p>
    <w:p w14:paraId="2627B56A" w14:textId="68E131E3" w:rsidR="00763CC7" w:rsidRPr="00593D40" w:rsidRDefault="00763CC7" w:rsidP="00133F33">
      <w:pPr>
        <w:pStyle w:val="ZPKTzmpktartykuempunktem"/>
      </w:pPr>
      <w:r>
        <w:t>2)</w:t>
      </w:r>
      <w:r>
        <w:tab/>
        <w:t>nevládní organizace zařazené na seznam uvedený v čl. 34e odst. 1.</w:t>
      </w:r>
    </w:p>
    <w:p w14:paraId="5C675E1A" w14:textId="77777777" w:rsidR="00763CC7" w:rsidRPr="00593D40" w:rsidRDefault="00763CC7" w:rsidP="00F116C8">
      <w:pPr>
        <w:pStyle w:val="ZUSTzmustartykuempunktem"/>
      </w:pPr>
      <w:r>
        <w:t>2. Stížnost mohou podat také subjekty uvedené v odstavci 1, pokud se uvedeného řízení neúčastnily. V případě odvolacího řízení se jako strana účastní subjekty uvedené v odstavci 1.</w:t>
      </w:r>
    </w:p>
    <w:p w14:paraId="0491E6F0" w14:textId="2C8D83AA" w:rsidR="00763CC7" w:rsidRPr="00593D40" w:rsidRDefault="00763CC7" w:rsidP="00F116C8">
      <w:pPr>
        <w:pStyle w:val="ZUSTzmustartykuempunktem"/>
      </w:pPr>
      <w:r>
        <w:t>3. Pokud je subjektům uvedeným v odstavci 1 zakázána účast na řízení, mají právo podat stížnost.“;</w:t>
      </w:r>
    </w:p>
    <w:p w14:paraId="49112C82" w14:textId="786B98F2" w:rsidR="004257D8" w:rsidRPr="00593D40" w:rsidRDefault="00730ACA" w:rsidP="004257D8">
      <w:pPr>
        <w:pStyle w:val="PKTpunkt"/>
        <w:keepNext/>
      </w:pPr>
      <w:r>
        <w:t>20)</w:t>
      </w:r>
      <w:r>
        <w:tab/>
        <w:t>v článku 35 se ustanovení odstavce 1a nahrazuje tímto:</w:t>
      </w:r>
    </w:p>
    <w:p w14:paraId="4D6C1A08" w14:textId="12836D15" w:rsidR="004257D8" w:rsidRPr="00593D40" w:rsidRDefault="004257D8" w:rsidP="004257D8">
      <w:pPr>
        <w:pStyle w:val="ZUSTzmustartykuempunktem"/>
      </w:pPr>
      <w:r>
        <w:t>„1a. Stejná pokuta se vztahuje na každého, kdo se podílí na týrání zvířat nebo porušuje zákazy stanovené v čl. 12 odst. 2 a 4c) a čl. 17 odst. 1–7.“;</w:t>
      </w:r>
    </w:p>
    <w:p w14:paraId="6C553058" w14:textId="0E1D0D54" w:rsidR="00763CC7" w:rsidRPr="00593D40" w:rsidRDefault="00730ACA" w:rsidP="00F116C8">
      <w:pPr>
        <w:pStyle w:val="PKTpunkt"/>
        <w:keepNext/>
      </w:pPr>
      <w:r>
        <w:t>21)</w:t>
      </w:r>
      <w:r>
        <w:tab/>
        <w:t>v článku 37 se ustanovení odstavce 1 nahrazuje tímto:</w:t>
      </w:r>
    </w:p>
    <w:p w14:paraId="1B2C91CA" w14:textId="38511AB9" w:rsidR="00763CC7" w:rsidRPr="00E01717" w:rsidRDefault="00F16C3B" w:rsidP="00D50988">
      <w:pPr>
        <w:pStyle w:val="ZUSTzmustartykuempunktem"/>
        <w:keepNext/>
        <w:rPr>
          <w:spacing w:val="-6"/>
        </w:rPr>
      </w:pPr>
      <w:r w:rsidRPr="00E01717">
        <w:rPr>
          <w:spacing w:val="-6"/>
        </w:rPr>
        <w:t>„1. Kdokoli poruší povinnosti nebo zákazy stanovené v čl. 9 odst. 2–5, čl. 10a odst. 1–3, čl. 11 odst. 3, čl. 12 odst. 1, 4, 4a a 5–6a, čl. 13 odst. 1, čl. 14, čl. 15 odst. 1–5, čl. 16, čl. 18, čl. 22 odst. 1, čl. 22a, čl. 25 nebo čl. 27, bude potrestán zatčením nebo pokutou.“;</w:t>
      </w:r>
    </w:p>
    <w:p w14:paraId="17E1A291" w14:textId="0874061D" w:rsidR="00763CC7" w:rsidRPr="00593D40" w:rsidRDefault="00730ACA" w:rsidP="00F116C8">
      <w:pPr>
        <w:pStyle w:val="PKTpunkt"/>
        <w:keepNext/>
      </w:pPr>
      <w:r>
        <w:t>22)</w:t>
      </w:r>
      <w:r>
        <w:tab/>
        <w:t>za článek 40 se doplňuje následující článek 40a:</w:t>
      </w:r>
    </w:p>
    <w:p w14:paraId="46264049" w14:textId="15E04252" w:rsidR="00763CC7" w:rsidRPr="00593D40" w:rsidRDefault="00F16C3B" w:rsidP="00763CC7">
      <w:pPr>
        <w:pStyle w:val="ZARTzmartartykuempunktem"/>
      </w:pPr>
      <w:r>
        <w:t>„Článek 40a. Kdokoli znemožní vědomým konáním nebo opomenutím zástupcům sociálních organizací, jejichž statutárním cílem je chránit zvířata, provádět kroky uvedené v čl. 34a odst. 3a, bude potrestán pokutou.“.</w:t>
      </w:r>
    </w:p>
    <w:p w14:paraId="447CFF6B" w14:textId="63356832" w:rsidR="00763CC7" w:rsidRPr="00593D40" w:rsidRDefault="00763CC7" w:rsidP="00F116C8">
      <w:pPr>
        <w:pStyle w:val="ARTartustawynprozporzdzenia"/>
        <w:keepNext/>
      </w:pPr>
      <w:r>
        <w:rPr>
          <w:rStyle w:val="Ppogrubienie"/>
        </w:rPr>
        <w:lastRenderedPageBreak/>
        <w:t>Článek 2.</w:t>
      </w:r>
      <w:r>
        <w:t xml:space="preserve"> V oddíle 1 první knihy zákona ze dne 17. listopadu 1964 – občanského soudního řádu (Sbírka zákonů z roku 2020, body 1575 a 1578) se za hlavu IIIb doplňuje následující hlava IIIba:</w:t>
      </w:r>
    </w:p>
    <w:p w14:paraId="0A5F8FFB" w14:textId="47EFE25D" w:rsidR="00763CC7" w:rsidRPr="00593D40" w:rsidRDefault="00F16C3B" w:rsidP="00763CC7">
      <w:pPr>
        <w:pStyle w:val="ZTYTDZOZNzmozntytuudziauartykuempunktem"/>
        <w:rPr>
          <w:caps w:val="0"/>
        </w:rPr>
      </w:pPr>
      <w:r>
        <w:rPr>
          <w:caps w:val="0"/>
        </w:rPr>
        <w:t>„Hlava IIIba</w:t>
      </w:r>
    </w:p>
    <w:p w14:paraId="0F233713" w14:textId="77777777" w:rsidR="00763CC7" w:rsidRPr="00593D40" w:rsidRDefault="00763CC7" w:rsidP="00F116C8">
      <w:pPr>
        <w:pStyle w:val="ZTYTDZPRZEDMzmprzedmtytuulubdziauartykuempunktem"/>
      </w:pPr>
      <w:r>
        <w:t>Ochrana zvířat</w:t>
      </w:r>
    </w:p>
    <w:p w14:paraId="550491CB" w14:textId="5098215D" w:rsidR="00763CC7" w:rsidRPr="00E01717" w:rsidRDefault="00763CC7" w:rsidP="00763CC7">
      <w:pPr>
        <w:pStyle w:val="ZARTzmartartykuempunktem"/>
        <w:rPr>
          <w:spacing w:val="-6"/>
        </w:rPr>
      </w:pPr>
      <w:r w:rsidRPr="00E01717">
        <w:rPr>
          <w:spacing w:val="-6"/>
        </w:rPr>
        <w:t>Článek 63</w:t>
      </w:r>
      <w:r w:rsidRPr="00E01717">
        <w:rPr>
          <w:rStyle w:val="IGindeksgrny"/>
          <w:spacing w:val="-6"/>
        </w:rPr>
        <w:t>4a</w:t>
      </w:r>
      <w:r w:rsidRPr="00E01717">
        <w:rPr>
          <w:spacing w:val="-6"/>
        </w:rPr>
        <w:t>. Nevládní organizace zařazené do seznamu uvedeného v čl. 34e odst. 1 zákona ze dne 21. srpna 1997 o ochraně zvířat (Sbírka zákonů z roku 2020, body 638 a…) nebo hlavní úřední veterinární lékař mohou zahájit řízení s cílem k ochraně zvířat.“.</w:t>
      </w:r>
    </w:p>
    <w:p w14:paraId="2B59F3EF" w14:textId="1D95252A" w:rsidR="00763CC7" w:rsidRPr="00593D40" w:rsidRDefault="00763CC7" w:rsidP="00F116C8">
      <w:pPr>
        <w:pStyle w:val="ARTartustawynprozporzdzenia"/>
        <w:keepNext/>
        <w:ind w:firstLine="567"/>
      </w:pPr>
      <w:r>
        <w:rPr>
          <w:rStyle w:val="Ppogrubienie"/>
        </w:rPr>
        <w:t>Článek 3.</w:t>
      </w:r>
      <w:r>
        <w:t xml:space="preserve"> V článku 7 zákona o udržování čistoty a pořádku v obcích ze dne 13. září 1996 (Sbírka zákonů z roku 2020, bod 1439):</w:t>
      </w:r>
    </w:p>
    <w:p w14:paraId="34EFF3D6" w14:textId="77777777" w:rsidR="00763CC7" w:rsidRPr="00593D40" w:rsidRDefault="00763CC7" w:rsidP="00F116C8">
      <w:pPr>
        <w:pStyle w:val="PKTpunkt"/>
        <w:keepNext/>
      </w:pPr>
      <w:r>
        <w:t>1)</w:t>
      </w:r>
      <w:r>
        <w:tab/>
        <w:t>odstavec 5 se nahrazuje tímto:</w:t>
      </w:r>
    </w:p>
    <w:p w14:paraId="746A34AD" w14:textId="51B1DC6F" w:rsidR="00763CC7" w:rsidRPr="00593D40" w:rsidRDefault="00F16C3B" w:rsidP="00133F33">
      <w:pPr>
        <w:pStyle w:val="ZUSTzmustartykuempunktem"/>
      </w:pPr>
      <w:r>
        <w:t>„5. Městské organizační jednotky vykonávající činnost uvedenou v odst. 1 body 2 a 3 ve své vlastní obci v souladu s pravidly stanovenými zákonem nemusí získat povolení uvedená v odstavci 1, musí však splňovat podmínky požadované pro vydání těchto povolení.“;</w:t>
      </w:r>
    </w:p>
    <w:p w14:paraId="2973CC2E" w14:textId="77777777" w:rsidR="00763CC7" w:rsidRPr="00593D40" w:rsidRDefault="00763CC7" w:rsidP="00F116C8">
      <w:pPr>
        <w:pStyle w:val="PKTpunkt"/>
        <w:keepNext/>
        <w:rPr>
          <w:rFonts w:cs="Times"/>
        </w:rPr>
      </w:pPr>
      <w:r>
        <w:t>2)</w:t>
      </w:r>
      <w:r>
        <w:tab/>
        <w:t>za odstavec 5 se doplňuje následující odstavec 5a:</w:t>
      </w:r>
    </w:p>
    <w:p w14:paraId="5A6CD9F3" w14:textId="717AF1A0" w:rsidR="00763CC7" w:rsidRPr="00E01717" w:rsidRDefault="00F16C3B" w:rsidP="00133F33">
      <w:pPr>
        <w:pStyle w:val="ZUSTzmustartykuempunktem"/>
        <w:rPr>
          <w:spacing w:val="-4"/>
        </w:rPr>
      </w:pPr>
      <w:r w:rsidRPr="00E01717">
        <w:rPr>
          <w:spacing w:val="-4"/>
        </w:rPr>
        <w:t>„5a. Městské organizační jednotky vykonávající činnost uvedenou v čl. 11 odst. 1a zákona ze dne 21. srpna 1997 o ochraně zvířat (Sbírka zákonů z roku 2020, body 638 a…) ve své vlastní obci nejsou povinny získat povolení uvedené v odst. 1 bod 4, musí však splňovat podmínky požadované pro vydání těchto povolení a podmínky uvedené v čl. 11 odst. 5 a 7 zákona ze dne 21. srpna 1997 o ochraně zvířat.“.</w:t>
      </w:r>
    </w:p>
    <w:p w14:paraId="1CF225EE" w14:textId="643B8696" w:rsidR="00763CC7" w:rsidRPr="00593D40" w:rsidRDefault="00763CC7" w:rsidP="00F116C8">
      <w:pPr>
        <w:pStyle w:val="ARTartustawynprozporzdzenia"/>
        <w:keepNext/>
      </w:pPr>
      <w:r>
        <w:rPr>
          <w:rStyle w:val="Ppogrubienie"/>
        </w:rPr>
        <w:t>Článek 4.</w:t>
      </w:r>
      <w:r>
        <w:t xml:space="preserve"> V článku 49 zákona ze dne 6. června 1997 – trestního řádu (Sbírka zákonů z roku 2020, body 30, 413, 568, 1086 a 1458) se doplňuje následující § 5:</w:t>
      </w:r>
    </w:p>
    <w:p w14:paraId="10A5EF75" w14:textId="4D2E5553" w:rsidR="00763CC7" w:rsidRPr="00593D40" w:rsidRDefault="00F16C3B" w:rsidP="00763CC7">
      <w:pPr>
        <w:pStyle w:val="ZUSTzmustartykuempunktem"/>
      </w:pPr>
      <w:r>
        <w:t>„§ 5. V případech týkajících se trestných činů proti zvířatům a trestných činů uvedených v kapitole XXII trestního zákoníku nevládní organizace zapsané do seznamu uvedeného v čl. 34e odst. 1 zákona ze dne 21. srpna 1997 o ochraně zvířat (Sbírka zákonů z roku 2020, body 638 a…), nebo hlavní úřední veterinární lékař mohou vykonávat práva oběti, pokud v rámci své činnosti odhalili trestný čin nebo požádali o zahájení správního řízení.“.</w:t>
      </w:r>
    </w:p>
    <w:p w14:paraId="48E026BB" w14:textId="2CBB53FD" w:rsidR="00763CC7" w:rsidRPr="00593D40" w:rsidRDefault="00763CC7" w:rsidP="00F116C8">
      <w:pPr>
        <w:pStyle w:val="ARTartustawynprozporzdzenia"/>
        <w:keepNext/>
      </w:pPr>
      <w:r>
        <w:rPr>
          <w:rStyle w:val="Ppogrubienie"/>
        </w:rPr>
        <w:lastRenderedPageBreak/>
        <w:t>Článek 5.</w:t>
      </w:r>
      <w:r>
        <w:t xml:space="preserve"> V článku 96 zákona ze dne 24. srpna 2001 – jednacího řádu pro méně závažné trestné činy (Sbírka zákonů z roku 2020, body 729, 956 a 1423) se doplňuje následující § 1d za § 1c:</w:t>
      </w:r>
    </w:p>
    <w:p w14:paraId="5A3ABBDC" w14:textId="16E34F5F" w:rsidR="00763CC7" w:rsidRPr="00E01717" w:rsidRDefault="00F16C3B" w:rsidP="00E01717">
      <w:pPr>
        <w:pStyle w:val="ZUSTzmustartykuempunktem"/>
        <w:keepNext/>
        <w:keepLines/>
        <w:rPr>
          <w:spacing w:val="-6"/>
        </w:rPr>
      </w:pPr>
      <w:r w:rsidRPr="00E01717">
        <w:rPr>
          <w:spacing w:val="-6"/>
        </w:rPr>
        <w:t>„§ 1d. V řízení o pokutě může v případech týkajících se kroků stanovených v článcích 37–37b, 37d a 37e zákona ze dne 21. srpna 1997 o ochraně zvířat (Sbírka zákonů z roku 2020, body 638 a…) Veterinární inspektorát uložit pokutu až do výše 5 000 PLN.“.</w:t>
      </w:r>
    </w:p>
    <w:p w14:paraId="394DABB8" w14:textId="771814D2" w:rsidR="006049C8" w:rsidRPr="00593D40" w:rsidRDefault="00730ACA" w:rsidP="009A3308">
      <w:pPr>
        <w:pStyle w:val="ARTartustawynprozporzdzenia"/>
      </w:pPr>
      <w:r>
        <w:rPr>
          <w:rStyle w:val="Ppogrubienie"/>
        </w:rPr>
        <w:t xml:space="preserve">Článek 6. </w:t>
      </w:r>
      <w:r>
        <w:t>Zákon ze dne 11. března 2004 o ochraně zdraví zvířat a boji proti infekčním chorobám zvířat (Sbírka zákonů z roku 2020, bod 1421) se mění takto:</w:t>
      </w:r>
    </w:p>
    <w:p w14:paraId="5DA4E7BA" w14:textId="78C58340" w:rsidR="009A3308" w:rsidRPr="00593D40" w:rsidRDefault="006049C8" w:rsidP="00593D40">
      <w:pPr>
        <w:pStyle w:val="PKTpunkt"/>
        <w:keepNext/>
        <w:keepLines/>
      </w:pPr>
      <w:r>
        <w:t>1)</w:t>
      </w:r>
      <w:r>
        <w:tab/>
        <w:t>Ustanovení čl. 5 odst. 1 bod 1 se nahrazuje tímto:</w:t>
      </w:r>
    </w:p>
    <w:p w14:paraId="0CCA6314" w14:textId="70624530" w:rsidR="00DE4CC8" w:rsidRPr="00593D40" w:rsidRDefault="009A3308" w:rsidP="009A3308">
      <w:pPr>
        <w:pStyle w:val="ZPKTzmpktartykuempunktem"/>
      </w:pPr>
      <w:r>
        <w:t>„1)</w:t>
      </w:r>
      <w:r>
        <w:tab/>
        <w:t>v čl. 1 odst. 1 písm. a), c)–f), h), i), j), l) je povolen za předpokladu, že hlavní veterinární lékař obce příslušný pro dané místo, kde se plánuje provedení, potvrdí rozhodnutím, že jsou splněny veterinární povinnosti stanovené pro výkon tohoto druhu činnosti;“;</w:t>
      </w:r>
    </w:p>
    <w:p w14:paraId="25C3F249" w14:textId="6C0902DE" w:rsidR="006049C8" w:rsidRPr="00593D40" w:rsidRDefault="006049C8" w:rsidP="00593D40">
      <w:pPr>
        <w:pStyle w:val="PKTpunkt"/>
        <w:keepNext/>
        <w:keepLines/>
      </w:pPr>
      <w:r>
        <w:t>2)</w:t>
      </w:r>
      <w:r>
        <w:tab/>
        <w:t>v článku 10 se za odstavec 1 doplňuje následující odstavec 1a:</w:t>
      </w:r>
    </w:p>
    <w:p w14:paraId="7E8F02D4" w14:textId="6932908A" w:rsidR="006049C8" w:rsidRPr="00E01717" w:rsidRDefault="006049C8" w:rsidP="006049C8">
      <w:pPr>
        <w:pStyle w:val="ZUSTzmustartykuempunktem"/>
        <w:rPr>
          <w:spacing w:val="-2"/>
        </w:rPr>
      </w:pPr>
      <w:r w:rsidRPr="00E01717">
        <w:rPr>
          <w:spacing w:val="-2"/>
        </w:rPr>
        <w:t>„1a. Ministr odpovědný za zemědělství stanoví nařízením minimální podmínky pro držení konkrétních druhů zvířat v útulcích s přihlédnutím k nezbytným zařízením a druhu použitých materiálů a také k fyzickým vlastnostem souvisejícím s držením zvířat v útulku, a to s ohledem na zajištění jejich vhodných podmínek, co se týče prostředí a péče a jejich dopadu na zdraví a dobré životní podmínky zvířat.“.</w:t>
      </w:r>
    </w:p>
    <w:p w14:paraId="6F02837A" w14:textId="4D980429" w:rsidR="00A3373D" w:rsidRPr="00593D40" w:rsidRDefault="00730ACA" w:rsidP="004233C3">
      <w:pPr>
        <w:pStyle w:val="ARTartustawynprozporzdzenia"/>
        <w:keepNext/>
      </w:pPr>
      <w:r>
        <w:rPr>
          <w:rStyle w:val="Ppogrubienie"/>
        </w:rPr>
        <w:t xml:space="preserve">Článek 7. </w:t>
      </w:r>
      <w:r>
        <w:t>Zákon ze dne 16. dubna 2004 o ochraně přírody (Sbírka zákonů z roku 2020, body 55, 471 a 1378) se mění takto:</w:t>
      </w:r>
    </w:p>
    <w:p w14:paraId="6155C651" w14:textId="52F28E9F" w:rsidR="00A3373D" w:rsidRPr="00593D40" w:rsidRDefault="00A3373D" w:rsidP="00A3373D">
      <w:pPr>
        <w:pStyle w:val="PKTpunkt"/>
      </w:pPr>
      <w:r>
        <w:t>1) v čl. 5 odst. 11 se zrušuje bod a;</w:t>
      </w:r>
    </w:p>
    <w:p w14:paraId="669CEECD" w14:textId="77777777" w:rsidR="00A3373D" w:rsidRPr="00593D40" w:rsidRDefault="00A3373D" w:rsidP="00593D40">
      <w:pPr>
        <w:pStyle w:val="PKTpunkt"/>
        <w:keepNext/>
        <w:keepLines/>
      </w:pPr>
      <w:r>
        <w:t>2)</w:t>
      </w:r>
      <w:r>
        <w:tab/>
        <w:t>v článku 73 se ustanovení odstavce 2 nahrazuje tímto:</w:t>
      </w:r>
    </w:p>
    <w:p w14:paraId="3E564AA5" w14:textId="2D820FE2" w:rsidR="00A3373D" w:rsidRPr="00593D40" w:rsidRDefault="00A3373D" w:rsidP="005E445C">
      <w:pPr>
        <w:pStyle w:val="ZUSTzmustartykuempunktem"/>
      </w:pPr>
      <w:r>
        <w:t>„2. Zákazy uvedené v odst. 1 bodu 1 a 2 se nevztahují na zoologické zahrady ani vědecké instituce provádějící výzkum na zvířatech a zákazy uvedené v odst. 1 bodu 1 se nevztahují na rehabilitační střediska pro zvířata.“.</w:t>
      </w:r>
    </w:p>
    <w:p w14:paraId="1A45BE4A" w14:textId="0E974CE4" w:rsidR="00763CC7" w:rsidRPr="00593D40" w:rsidRDefault="00763CC7" w:rsidP="004233C3">
      <w:pPr>
        <w:pStyle w:val="ARTartustawynprozporzdzenia"/>
        <w:keepNext/>
      </w:pPr>
      <w:r>
        <w:rPr>
          <w:rStyle w:val="Ppogrubienie"/>
        </w:rPr>
        <w:t>Článek 8.</w:t>
      </w:r>
      <w:r>
        <w:t xml:space="preserve"> V zákoně ze dne 29. června 2007 o organizaci chovu hospodářských zvířat (Sbírka zákonů z roku 2017, bod 2132) se čl. 2 odst. 3 nahrazuje tímto:</w:t>
      </w:r>
    </w:p>
    <w:p w14:paraId="00A1EEC9" w14:textId="0E872B9C" w:rsidR="00763CC7" w:rsidRPr="00593D40" w:rsidRDefault="00F16C3B" w:rsidP="004233C3">
      <w:pPr>
        <w:pStyle w:val="ZPKTzmpktartykuempunktem"/>
      </w:pPr>
      <w:r>
        <w:t>„3)</w:t>
      </w:r>
      <w:r>
        <w:tab/>
        <w:t>liška obecná (Vulpes vulpes), liška polární (Alopex lagopus), norek americký (Mustela vison), tchoř evropský (Mustela putorius), psík mývalovitý (Nyctereutes procyonoides), nutrie (Myocastor coypus), činčila dlouhoocasá (Chinchilla lanigera) a králík divoký (Oryctolagus cuniculus) chované za účelem produkce surovin pro masný a textilní průmysl;“.</w:t>
      </w:r>
    </w:p>
    <w:p w14:paraId="5F523696" w14:textId="1ACDF186" w:rsidR="00763CC7" w:rsidRPr="00E01717" w:rsidRDefault="00730ACA" w:rsidP="00763CC7">
      <w:pPr>
        <w:pStyle w:val="ARTartustawynprozporzdzenia"/>
        <w:rPr>
          <w:spacing w:val="-4"/>
        </w:rPr>
      </w:pPr>
      <w:r w:rsidRPr="00E01717">
        <w:rPr>
          <w:rStyle w:val="Ppogrubienie"/>
          <w:spacing w:val="-4"/>
        </w:rPr>
        <w:lastRenderedPageBreak/>
        <w:t>Článek 9.</w:t>
      </w:r>
      <w:r w:rsidRPr="00E01717">
        <w:rPr>
          <w:spacing w:val="-4"/>
        </w:rPr>
        <w:t> 1. V případě řízení o vydávání povolení k provozování útulků pro toulavá zvířata, které bylo zahájeno a nebylo ukončeno pravomocným rozhodnutím do vstupu tohoto zákona v platnost, platí ustanovení zákona pozměněného v článku 3, v platném znění.</w:t>
      </w:r>
    </w:p>
    <w:p w14:paraId="700500B7" w14:textId="3142ECBC" w:rsidR="00763CC7" w:rsidRPr="00593D40" w:rsidRDefault="00763CC7" w:rsidP="00763CC7">
      <w:pPr>
        <w:pStyle w:val="USTustnpkodeksu"/>
      </w:pPr>
      <w:r>
        <w:t>2. Platnost povolení k provozování útulků pro toulavá zvířata vydaná provozovatelům končí vstupem tohoto zákona v platnost.</w:t>
      </w:r>
    </w:p>
    <w:p w14:paraId="0AF96B30" w14:textId="2DA06480" w:rsidR="00763CC7" w:rsidRPr="00E01717" w:rsidRDefault="00730ACA" w:rsidP="00763CC7">
      <w:pPr>
        <w:pStyle w:val="ARTartustawynprozporzdzenia"/>
        <w:rPr>
          <w:spacing w:val="-4"/>
        </w:rPr>
      </w:pPr>
      <w:r w:rsidRPr="00E01717">
        <w:rPr>
          <w:rStyle w:val="Ppogrubienie"/>
          <w:spacing w:val="-4"/>
        </w:rPr>
        <w:t>Článek 10.</w:t>
      </w:r>
      <w:r w:rsidRPr="00E01717">
        <w:rPr>
          <w:spacing w:val="-4"/>
        </w:rPr>
        <w:t> Stávající výkonná ustanovení, která byla vydána podle čl. 17 odst. 8 zákona pozměněného článkem 1, zůstávají v platnosti do doby vstupu v platnost výkonných ustanovení, která byla vydána podle čl. 17 odst. 8 zákona pozměněného článkem 1, ve znění tohoto zákona, ale nejdéle 6 měsíců ode dne vstupu tohoto zákona v platnost.</w:t>
      </w:r>
    </w:p>
    <w:p w14:paraId="67B0962B" w14:textId="4900FC2B" w:rsidR="00384937" w:rsidRPr="00593D40" w:rsidRDefault="00730ACA" w:rsidP="00763CC7">
      <w:pPr>
        <w:pStyle w:val="ARTartustawynprozporzdzenia"/>
      </w:pPr>
      <w:r>
        <w:rPr>
          <w:rStyle w:val="Ppogrubienie"/>
        </w:rPr>
        <w:t>Článek 11.</w:t>
      </w:r>
      <w:r>
        <w:t xml:space="preserve"> Subjekty, na které se vztahuje zákaz uvedený v čl. 12 odst. 4c zákona pozměněného článkem 1, mají právo na odškodnění ze státního rozpočtu za ukončení chovu kožešinových zvířat, s výjimkou králíků, uvedených v čl. 2 odst. 3 zákona ze dne 29. června 2007 o organizaci chovu hospodářských zvířat (Sbírka zákonů z roku 2017, bod 2132; a z roku 2020, bod ...), pro jejich kožešiny.</w:t>
      </w:r>
    </w:p>
    <w:p w14:paraId="1D91C9E9" w14:textId="4CDB5C4A" w:rsidR="00763CC7" w:rsidRPr="00593D40" w:rsidRDefault="00730ACA" w:rsidP="00763CC7">
      <w:pPr>
        <w:pStyle w:val="ARTartustawynprozporzdzenia"/>
      </w:pPr>
      <w:r>
        <w:rPr>
          <w:rStyle w:val="Ppogrubienie"/>
        </w:rPr>
        <w:t>Článek 12.</w:t>
      </w:r>
      <w:r>
        <w:t xml:space="preserve"> 1. Pokud majitel nebo ošetřovatel zvířete dosud používaného pro účely zábavy a předvádění, drženého, chovaného a předváděného v cirkusech a na cirkusových základnách, není schopen nebo se nechce o zvíře starat, bude zvíře do 12 měsíců od vstupu tohoto zákona v platnost předáno městské organizační jednotce provozující útulek pro toulavá zvířata nebo do zoologické zahrady, kde toto zařízení působí. </w:t>
      </w:r>
    </w:p>
    <w:p w14:paraId="7CFBAF55" w14:textId="77777777" w:rsidR="00763CC7" w:rsidRPr="00593D40" w:rsidRDefault="00763CC7" w:rsidP="00763CC7">
      <w:pPr>
        <w:pStyle w:val="USTustnpkodeksu"/>
      </w:pPr>
      <w:r>
        <w:t xml:space="preserve">2. Předání zvířete uvedeného v odstavci 1 se provede se souhlasem subjektu, kterému se zvíře plánuje předat. </w:t>
      </w:r>
    </w:p>
    <w:p w14:paraId="5E8238DA" w14:textId="4AA7C5F1" w:rsidR="00763CC7" w:rsidRPr="00593D40" w:rsidRDefault="00763CC7" w:rsidP="00763CC7">
      <w:pPr>
        <w:pStyle w:val="USTustnpkodeksu"/>
      </w:pPr>
      <w:r>
        <w:t>3. Městské organizační jednotky, kterým byla zvířata uvedená v odstavci 1 předána, je mohou na základě ujednání předat sociálním organizacím uvedeným v čl. 11 odst. 4 zákona pozměněném článkem 1, ve znění tohoto zákona.</w:t>
      </w:r>
    </w:p>
    <w:p w14:paraId="44CBEF77" w14:textId="77777777" w:rsidR="00763CC7" w:rsidRPr="00593D40" w:rsidRDefault="00763CC7" w:rsidP="00763CC7">
      <w:pPr>
        <w:pStyle w:val="USTustnpkodeksu"/>
      </w:pPr>
      <w:r>
        <w:t xml:space="preserve">4. Není-li získán souhlas uvedený v odstavci 2 nebo nastanou-li jiné okolnosti, které znemožňují předání zvířete subjektům uvedeným v odstavci 1, může být zvíře předáno bezplatně jiné právnické osobě, organizační jednotce, která nemá právní subjektivitu, nebo fyzické osobě, která zvířeti zajistí odpovídající péči. </w:t>
      </w:r>
    </w:p>
    <w:p w14:paraId="5EAE9420" w14:textId="77777777" w:rsidR="00763CC7" w:rsidRPr="00593D40" w:rsidRDefault="00763CC7" w:rsidP="00F116C8">
      <w:pPr>
        <w:pStyle w:val="USTustnpkodeksu"/>
        <w:keepNext/>
      </w:pPr>
      <w:r>
        <w:t>5. Vypracuje se záznam o předání zvířete, který obsahuje:</w:t>
      </w:r>
    </w:p>
    <w:p w14:paraId="6A757F0B" w14:textId="77777777" w:rsidR="00763CC7" w:rsidRPr="00593D40" w:rsidRDefault="00763CC7" w:rsidP="00763CC7">
      <w:pPr>
        <w:pStyle w:val="PKTpunkt"/>
      </w:pPr>
      <w:r>
        <w:t>1)</w:t>
      </w:r>
      <w:r>
        <w:tab/>
        <w:t xml:space="preserve">datum předání zvířete; </w:t>
      </w:r>
    </w:p>
    <w:p w14:paraId="3897A6A8" w14:textId="77777777" w:rsidR="00763CC7" w:rsidRPr="00593D40" w:rsidRDefault="00763CC7" w:rsidP="00763CC7">
      <w:pPr>
        <w:pStyle w:val="PKTpunkt"/>
      </w:pPr>
      <w:r>
        <w:t>2)</w:t>
      </w:r>
      <w:r>
        <w:tab/>
        <w:t xml:space="preserve">název, sídlo a adresu subjektu předávajícího zvíře; </w:t>
      </w:r>
    </w:p>
    <w:p w14:paraId="2CE156D2" w14:textId="77777777" w:rsidR="00763CC7" w:rsidRPr="00593D40" w:rsidRDefault="00763CC7" w:rsidP="00763CC7">
      <w:pPr>
        <w:pStyle w:val="PKTpunkt"/>
      </w:pPr>
      <w:r>
        <w:t>3)</w:t>
      </w:r>
      <w:r>
        <w:tab/>
        <w:t xml:space="preserve">název a sídlo městské organizační jednotky provozující útulek pro toulavá zvířata, zoologické zahrady, právnické osoby nebo jiné organizační jednotky nebo plné jméno, místo bydliště a adresu fyzické osoby, které je zvíře předáno; </w:t>
      </w:r>
    </w:p>
    <w:p w14:paraId="5BCC7D52" w14:textId="77777777" w:rsidR="00763CC7" w:rsidRPr="00593D40" w:rsidRDefault="00763CC7" w:rsidP="00763CC7">
      <w:pPr>
        <w:pStyle w:val="PKTpunkt"/>
      </w:pPr>
      <w:r>
        <w:lastRenderedPageBreak/>
        <w:t>4)</w:t>
      </w:r>
      <w:r>
        <w:tab/>
        <w:t xml:space="preserve">údaj o druhu, věku a pohlaví zvířete; </w:t>
      </w:r>
    </w:p>
    <w:p w14:paraId="4EF0941F" w14:textId="77777777" w:rsidR="00763CC7" w:rsidRPr="00593D40" w:rsidRDefault="00763CC7" w:rsidP="00763CC7">
      <w:pPr>
        <w:pStyle w:val="PKTpunkt"/>
      </w:pPr>
      <w:r>
        <w:t>5)</w:t>
      </w:r>
      <w:r>
        <w:tab/>
        <w:t>informace o zdraví zvířete.</w:t>
      </w:r>
    </w:p>
    <w:p w14:paraId="428F3CE8" w14:textId="2F0D29BE" w:rsidR="005E445C" w:rsidRPr="00593D40" w:rsidRDefault="00730ACA" w:rsidP="004233C3">
      <w:pPr>
        <w:pStyle w:val="ARTartustawynprozporzdzenia"/>
      </w:pPr>
      <w:r>
        <w:rPr>
          <w:rStyle w:val="Ppogrubienie"/>
        </w:rPr>
        <w:t xml:space="preserve">Článek 13. </w:t>
      </w:r>
      <w:r>
        <w:t>Provozovatelé, kteří v den vstupu v platnost ustanovení čl. 34 odst. 3a zákona pozměněného článkem 1 provádějí porážku zvířat vykonávanou zvláštním způsobem, jenž vyžadují náboženské rituály náboženských organizací, mají právo na náhradu škody ze státního rozpočtu za přerušení nebo omezení této činnosti z důvodu vstupu v platnost ustanovení čl. 34 odst. 3a zákona pozměněného článkem 1.</w:t>
      </w:r>
    </w:p>
    <w:p w14:paraId="7E6F4139" w14:textId="6CE8B979" w:rsidR="00763CC7" w:rsidRPr="00593D40" w:rsidRDefault="00F13533" w:rsidP="00593D40">
      <w:pPr>
        <w:pStyle w:val="ARTartustawynprozporzdzenia"/>
        <w:keepNext/>
        <w:keepLines/>
      </w:pPr>
      <w:r>
        <w:rPr>
          <w:rStyle w:val="Ppogrubienie"/>
        </w:rPr>
        <w:t>Článek 14.</w:t>
      </w:r>
      <w:r>
        <w:rPr>
          <w:rStyle w:val="Ppogrubienie"/>
          <w:bCs/>
        </w:rPr>
        <w:t xml:space="preserve"> </w:t>
      </w:r>
      <w:r>
        <w:t>1. Subjekty předávající zvířata dosud používaná pro účely zábavy a předvádění, držená, chovaná a předváděná v cirkusech a na cirkusových základnách, mají právo na náhradu škody vyplývající z povinnosti uvedené v čl. 12 odst. 1.</w:t>
      </w:r>
    </w:p>
    <w:p w14:paraId="0D26315B" w14:textId="77A12937" w:rsidR="00763CC7" w:rsidRPr="00593D40" w:rsidRDefault="00763CC7" w:rsidP="00763CC7">
      <w:pPr>
        <w:pStyle w:val="USTustnpkodeksu"/>
      </w:pPr>
      <w:r>
        <w:t>2. Subjekty uvedené v odstavci 1 mají právo žádat o odškodnění ministra odpovědného za zemědělství.</w:t>
      </w:r>
    </w:p>
    <w:p w14:paraId="0D40171A" w14:textId="77777777" w:rsidR="00763CC7" w:rsidRPr="00593D40" w:rsidRDefault="00763CC7" w:rsidP="00763CC7">
      <w:pPr>
        <w:pStyle w:val="USTustnpkodeksu"/>
      </w:pPr>
      <w:r>
        <w:t>3. Ministr odpovědný za zemědělství vyplácí odškodnění uvedené v odstavci 1 z části státního rozpočtu, kterou má k dispozici.</w:t>
      </w:r>
    </w:p>
    <w:p w14:paraId="6EC2E5E8" w14:textId="6BFF3132" w:rsidR="00763CC7" w:rsidRPr="00593D40" w:rsidRDefault="00763CC7" w:rsidP="00763CC7">
      <w:pPr>
        <w:pStyle w:val="USTustnpkodeksu"/>
      </w:pPr>
      <w:r>
        <w:t>4. Ministr odpovědný za zemědělství posoudí žádosti o odškodnění související s předáním zvířete do tří měsíců ode dne podání žádosti. Ministr odpovědný za zemědělství formou rozhodnutí schválí toto odškodnění nebo jej zamítne.</w:t>
      </w:r>
    </w:p>
    <w:p w14:paraId="45FAEE97" w14:textId="77777777" w:rsidR="00763CC7" w:rsidRPr="00593D40" w:rsidRDefault="00763CC7" w:rsidP="00763CC7">
      <w:pPr>
        <w:pStyle w:val="USTustnpkodeksu"/>
      </w:pPr>
      <w:r>
        <w:t>5. Pořadatelé představení nebo zábavy, kteří jsou povinni předávat zvířata dosud používaná pro účely zábavy a předvádění, držená, chovaná a předváděná v cirkusech nebo cirkusových základnách, městským organizačním jednotkám provozujícím útulek pro toulavá zvířata nebo do zoologických zahrad, kde toto zařízení působí, mají právo odvolat se proti rozhodnutí uvedenému v odstavci 4.</w:t>
      </w:r>
    </w:p>
    <w:p w14:paraId="469FF3B1" w14:textId="36DE4A5B" w:rsidR="00763CC7" w:rsidRPr="00593D40" w:rsidRDefault="00763CC7" w:rsidP="00593D40">
      <w:pPr>
        <w:pStyle w:val="ARTartustawynprozporzdzenia"/>
        <w:keepNext/>
        <w:keepLines/>
      </w:pPr>
      <w:r>
        <w:rPr>
          <w:rStyle w:val="Ppogrubienie"/>
        </w:rPr>
        <w:t>Článek 15. </w:t>
      </w:r>
      <w:r>
        <w:t>1. Bude zřízena Rada pro zvířata.</w:t>
      </w:r>
    </w:p>
    <w:p w14:paraId="0154A92B" w14:textId="05712F62" w:rsidR="00763CC7" w:rsidRPr="00E01717" w:rsidRDefault="00763CC7" w:rsidP="00763CC7">
      <w:pPr>
        <w:pStyle w:val="USTustnpkodeksu"/>
        <w:rPr>
          <w:spacing w:val="-6"/>
        </w:rPr>
      </w:pPr>
      <w:r w:rsidRPr="00E01717">
        <w:rPr>
          <w:spacing w:val="-6"/>
        </w:rPr>
        <w:t>2. Rada pro zvířata zveřejní zprávu týkající se dobrých životních podmínek zvířat za rok 2020 uvedenou v čl. 34d odst. 2 zákona pozměněného článkem 1, a to do 15. listopadu 2021.</w:t>
      </w:r>
    </w:p>
    <w:p w14:paraId="27EA7E43" w14:textId="5D2ADF1E" w:rsidR="00763CC7" w:rsidRPr="00593D40" w:rsidRDefault="00763CC7" w:rsidP="004233C3">
      <w:pPr>
        <w:pStyle w:val="ARTartustawynprozporzdzenia"/>
        <w:rPr>
          <w:rStyle w:val="Ppogrubienie"/>
          <w:b w:val="0"/>
        </w:rPr>
      </w:pPr>
      <w:r>
        <w:rPr>
          <w:rStyle w:val="Ppogrubienie"/>
        </w:rPr>
        <w:t>Článek 16.</w:t>
      </w:r>
      <w:r>
        <w:t xml:space="preserve"> Povolení k výkonu činností uvedených v čl. 7 odst. 1 bod 4 zákona pozměněného článkem 3, vydaná podle čl. 9 odst. 1b) uvedeného zákona, pozbývají platnosti po 12 měsících od vstupu tohoto zákona v platnost. </w:t>
      </w:r>
    </w:p>
    <w:p w14:paraId="16A2F3C3" w14:textId="5B7F824F" w:rsidR="003D60BA" w:rsidRPr="00593D40" w:rsidRDefault="00730ACA" w:rsidP="00E01717">
      <w:pPr>
        <w:pStyle w:val="ARTartustawynprozporzdzenia"/>
        <w:keepNext/>
        <w:keepLines/>
        <w:pageBreakBefore/>
      </w:pPr>
      <w:r>
        <w:rPr>
          <w:rStyle w:val="Ppogrubienie"/>
        </w:rPr>
        <w:lastRenderedPageBreak/>
        <w:t>Článek 17.</w:t>
      </w:r>
      <w:r>
        <w:t xml:space="preserve"> Tento zákon vstupuje v platnost 30 dnů po jeho zveřejnění, s výjimkou následujících ustanovení:</w:t>
      </w:r>
    </w:p>
    <w:p w14:paraId="55EDDC5A" w14:textId="17C47AC3" w:rsidR="003D60BA" w:rsidRPr="00593D40" w:rsidRDefault="003D60BA" w:rsidP="003D60BA">
      <w:pPr>
        <w:pStyle w:val="PKTpunkt"/>
      </w:pPr>
      <w:r>
        <w:t>1)</w:t>
      </w:r>
      <w:r>
        <w:tab/>
        <w:t>Čl. 1 odst. 4, 6 a 8–11 a čl. 9 odst. 2, které vstupují v platnost šest měsíců po dni zveřejnění;</w:t>
      </w:r>
    </w:p>
    <w:p w14:paraId="69FA8730" w14:textId="028145DC" w:rsidR="00763CC7" w:rsidRPr="00593D40" w:rsidRDefault="003D60BA" w:rsidP="003D60BA">
      <w:pPr>
        <w:pStyle w:val="PKTpunkt"/>
      </w:pPr>
      <w:r>
        <w:t>2)</w:t>
      </w:r>
      <w:r>
        <w:tab/>
        <w:t>Čl. 1 odst. 5 a 7 a čl. 11 a 13, které vstupují v platnost 12 měsíců po dni zveřejnění.</w:t>
      </w:r>
    </w:p>
    <w:p w14:paraId="4B212047" w14:textId="77777777" w:rsidR="00763CC7" w:rsidRPr="00593D40" w:rsidRDefault="00763CC7" w:rsidP="00763CC7">
      <w:pPr>
        <w:spacing w:after="160" w:line="256" w:lineRule="auto"/>
      </w:pPr>
    </w:p>
    <w:p w14:paraId="7D28045D" w14:textId="77777777" w:rsidR="0056339B" w:rsidRPr="00593D40" w:rsidRDefault="0056339B" w:rsidP="0056339B">
      <w:pPr>
        <w:rPr>
          <w:rStyle w:val="Ppogrubienie"/>
          <w:rFonts w:eastAsiaTheme="minorEastAsia"/>
          <w:b w:val="0"/>
        </w:rPr>
      </w:pPr>
    </w:p>
    <w:p w14:paraId="033C4D23" w14:textId="308BCB7E" w:rsidR="0056339B" w:rsidRPr="00593D40" w:rsidRDefault="0056339B" w:rsidP="00593D40">
      <w:pPr>
        <w:pStyle w:val="tekst"/>
        <w:tabs>
          <w:tab w:val="center" w:pos="6804"/>
        </w:tabs>
        <w:jc w:val="right"/>
        <w:rPr>
          <w:rFonts w:eastAsiaTheme="minorEastAsia"/>
        </w:rPr>
      </w:pPr>
      <w:r>
        <w:t>MARŠÁLKA SEJMU</w:t>
      </w:r>
    </w:p>
    <w:p w14:paraId="3B67FA2D" w14:textId="77777777" w:rsidR="0056339B" w:rsidRPr="00593D40" w:rsidRDefault="0056339B" w:rsidP="0056339B">
      <w:pPr>
        <w:pStyle w:val="tekst"/>
        <w:tabs>
          <w:tab w:val="center" w:pos="6804"/>
        </w:tabs>
      </w:pPr>
    </w:p>
    <w:p w14:paraId="1EF56E9D" w14:textId="77777777" w:rsidR="0056339B" w:rsidRPr="00593D40" w:rsidRDefault="0056339B" w:rsidP="0056339B">
      <w:pPr>
        <w:pStyle w:val="tekst"/>
        <w:tabs>
          <w:tab w:val="center" w:pos="6804"/>
        </w:tabs>
      </w:pPr>
    </w:p>
    <w:p w14:paraId="48A1347B" w14:textId="77777777" w:rsidR="0056339B" w:rsidRPr="00593D40" w:rsidRDefault="0056339B" w:rsidP="0056339B">
      <w:pPr>
        <w:pStyle w:val="tekst"/>
        <w:tabs>
          <w:tab w:val="center" w:pos="6804"/>
        </w:tabs>
      </w:pPr>
    </w:p>
    <w:p w14:paraId="6B673C68" w14:textId="7E0A71FE" w:rsidR="0056339B" w:rsidRPr="00593D40" w:rsidRDefault="0056339B" w:rsidP="00593D40">
      <w:pPr>
        <w:pStyle w:val="tekst"/>
        <w:tabs>
          <w:tab w:val="center" w:pos="6804"/>
        </w:tabs>
        <w:jc w:val="right"/>
      </w:pPr>
      <w:r>
        <w:t>/ – / Elżbieta Witek</w:t>
      </w:r>
    </w:p>
    <w:p w14:paraId="728546EF" w14:textId="77777777" w:rsidR="0056339B" w:rsidRPr="00593D40" w:rsidRDefault="0056339B" w:rsidP="0056339B">
      <w:pPr>
        <w:tabs>
          <w:tab w:val="center" w:pos="6804"/>
        </w:tabs>
        <w:rPr>
          <w:rStyle w:val="Ppogrubienie"/>
          <w:rFonts w:eastAsiaTheme="minorEastAsia"/>
          <w:b w:val="0"/>
        </w:rPr>
      </w:pPr>
    </w:p>
    <w:p w14:paraId="50E0323D" w14:textId="7205EDEB" w:rsidR="005E31CC" w:rsidRPr="00593D40" w:rsidRDefault="005E759B" w:rsidP="00251963">
      <w:pPr>
        <w:rPr>
          <w:rStyle w:val="Ppogrubienie"/>
          <w:b w:val="0"/>
        </w:rPr>
      </w:pPr>
      <w:r>
        <w:rPr>
          <w:rStyle w:val="Ppogrubienie"/>
        </w:rPr>
        <w:t xml:space="preserve"> </w:t>
      </w:r>
    </w:p>
    <w:sectPr w:rsidR="005E31CC" w:rsidRPr="00593D40" w:rsidSect="00FB2A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134" w:right="1701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4D0FF" w14:textId="77777777" w:rsidR="00281CD7" w:rsidRDefault="00281CD7">
      <w:r>
        <w:separator/>
      </w:r>
    </w:p>
  </w:endnote>
  <w:endnote w:type="continuationSeparator" w:id="0">
    <w:p w14:paraId="2C0B31B8" w14:textId="77777777" w:rsidR="00281CD7" w:rsidRDefault="0028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5DF14" w14:textId="77777777" w:rsidR="009C14C0" w:rsidRDefault="009C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110FC" w14:textId="77777777" w:rsidR="009C14C0" w:rsidRDefault="009C1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4745E" w14:textId="77777777" w:rsidR="009C14C0" w:rsidRDefault="009C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497E0" w14:textId="77777777" w:rsidR="00281CD7" w:rsidRDefault="00281CD7">
      <w:r>
        <w:separator/>
      </w:r>
    </w:p>
  </w:footnote>
  <w:footnote w:type="continuationSeparator" w:id="0">
    <w:p w14:paraId="2E793D57" w14:textId="77777777" w:rsidR="00281CD7" w:rsidRDefault="00281CD7">
      <w:r>
        <w:continuationSeparator/>
      </w:r>
    </w:p>
  </w:footnote>
  <w:footnote w:id="1">
    <w:p w14:paraId="3B3AD75E" w14:textId="71B2FF6C" w:rsidR="006E1FD8" w:rsidRDefault="006E1FD8" w:rsidP="00763CC7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Tímto zákonem se mění následující zákony: zákon ze dne 17. listopadu 1964 – občanský soudní řád, zákon o udržování čistoty a pořádku v obcích ze dne 13. září 1996, zákon ze dne 6. června 1997 – trestní řád, zákon ze dne 24. srpna 2001 – soudní řád pro drobné přestupky, zákon ze dne 11. března 2004 o ochraně zdraví zvířat a boji proti infekčním chorobám zvířat, zákon ze dne 16. dubna 2004 o ochraně přírody a zákon ze dne 29. června 2007 o organizaci chovu hospodářských zvířat.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86460" w14:textId="77777777" w:rsidR="009C14C0" w:rsidRDefault="009C1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9272565"/>
      <w:docPartObj>
        <w:docPartGallery w:val="Page Numbers (Top of Page)"/>
        <w:docPartUnique/>
      </w:docPartObj>
    </w:sdtPr>
    <w:sdtEndPr/>
    <w:sdtContent>
      <w:p w14:paraId="0B2B8081" w14:textId="37922F68" w:rsidR="00C83DAA" w:rsidRDefault="00C83D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4F4">
          <w:t>2</w:t>
        </w:r>
        <w:r>
          <w:fldChar w:fldCharType="end"/>
        </w:r>
      </w:p>
    </w:sdtContent>
  </w:sdt>
  <w:p w14:paraId="5F649B99" w14:textId="77777777" w:rsidR="00C83DAA" w:rsidRDefault="00C83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4761360"/>
      <w:docPartObj>
        <w:docPartGallery w:val="Page Numbers (Top of Page)"/>
        <w:docPartUnique/>
      </w:docPartObj>
    </w:sdtPr>
    <w:sdtEndPr/>
    <w:sdtContent>
      <w:p w14:paraId="0BD293A8" w14:textId="036F7F38" w:rsidR="00C83DAA" w:rsidRDefault="00E01717">
        <w:pPr>
          <w:pStyle w:val="Header"/>
          <w:jc w:val="center"/>
        </w:pPr>
      </w:p>
    </w:sdtContent>
  </w:sdt>
  <w:p w14:paraId="3EFFE69C" w14:textId="6AEE9744" w:rsidR="006E1FD8" w:rsidRPr="00C83DAA" w:rsidRDefault="006E1FD8" w:rsidP="00C83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A3"/>
    <w:rsid w:val="000012DA"/>
    <w:rsid w:val="0000246E"/>
    <w:rsid w:val="00003862"/>
    <w:rsid w:val="000053A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7AB3"/>
    <w:rsid w:val="00060076"/>
    <w:rsid w:val="00060432"/>
    <w:rsid w:val="00060D87"/>
    <w:rsid w:val="000615A5"/>
    <w:rsid w:val="00063D56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005E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FB2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214C"/>
    <w:rsid w:val="001042BA"/>
    <w:rsid w:val="00106D03"/>
    <w:rsid w:val="00107E61"/>
    <w:rsid w:val="00110465"/>
    <w:rsid w:val="00110628"/>
    <w:rsid w:val="0011245A"/>
    <w:rsid w:val="0011493E"/>
    <w:rsid w:val="00115B72"/>
    <w:rsid w:val="001209EC"/>
    <w:rsid w:val="00120A9E"/>
    <w:rsid w:val="00124452"/>
    <w:rsid w:val="00125A9C"/>
    <w:rsid w:val="001270A2"/>
    <w:rsid w:val="00127852"/>
    <w:rsid w:val="00131237"/>
    <w:rsid w:val="001329AC"/>
    <w:rsid w:val="00133F33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8EE"/>
    <w:rsid w:val="001A7F15"/>
    <w:rsid w:val="001B342E"/>
    <w:rsid w:val="001B5BC3"/>
    <w:rsid w:val="001C1832"/>
    <w:rsid w:val="001C188C"/>
    <w:rsid w:val="001C468E"/>
    <w:rsid w:val="001C5DA1"/>
    <w:rsid w:val="001D1783"/>
    <w:rsid w:val="001D53CD"/>
    <w:rsid w:val="001D55A3"/>
    <w:rsid w:val="001D5AF5"/>
    <w:rsid w:val="001E1E73"/>
    <w:rsid w:val="001E2796"/>
    <w:rsid w:val="001E4AC0"/>
    <w:rsid w:val="001E4E0C"/>
    <w:rsid w:val="001E526D"/>
    <w:rsid w:val="001E5655"/>
    <w:rsid w:val="001F1832"/>
    <w:rsid w:val="001F220F"/>
    <w:rsid w:val="001F25B3"/>
    <w:rsid w:val="001F3151"/>
    <w:rsid w:val="001F6616"/>
    <w:rsid w:val="00202BD4"/>
    <w:rsid w:val="00204A97"/>
    <w:rsid w:val="002114EF"/>
    <w:rsid w:val="002160A0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578A9"/>
    <w:rsid w:val="00261A16"/>
    <w:rsid w:val="00263522"/>
    <w:rsid w:val="00264EC6"/>
    <w:rsid w:val="00271013"/>
    <w:rsid w:val="00273FE4"/>
    <w:rsid w:val="002765B4"/>
    <w:rsid w:val="00276A94"/>
    <w:rsid w:val="00281CD7"/>
    <w:rsid w:val="00291481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EA7"/>
    <w:rsid w:val="002C78BA"/>
    <w:rsid w:val="002D0C4F"/>
    <w:rsid w:val="002D1364"/>
    <w:rsid w:val="002D4D30"/>
    <w:rsid w:val="002D5000"/>
    <w:rsid w:val="002D598D"/>
    <w:rsid w:val="002D7188"/>
    <w:rsid w:val="002E1DE3"/>
    <w:rsid w:val="002E2211"/>
    <w:rsid w:val="002E242A"/>
    <w:rsid w:val="002E2AB6"/>
    <w:rsid w:val="002E3F34"/>
    <w:rsid w:val="002E5F79"/>
    <w:rsid w:val="002E64FA"/>
    <w:rsid w:val="002F0A00"/>
    <w:rsid w:val="002F0CFA"/>
    <w:rsid w:val="002F669F"/>
    <w:rsid w:val="00301C97"/>
    <w:rsid w:val="0030452D"/>
    <w:rsid w:val="0031004C"/>
    <w:rsid w:val="003105F6"/>
    <w:rsid w:val="00311297"/>
    <w:rsid w:val="003113BE"/>
    <w:rsid w:val="003122CA"/>
    <w:rsid w:val="00312DAD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5A2B"/>
    <w:rsid w:val="003674B0"/>
    <w:rsid w:val="0037727C"/>
    <w:rsid w:val="00377E70"/>
    <w:rsid w:val="00380904"/>
    <w:rsid w:val="003823EE"/>
    <w:rsid w:val="00382960"/>
    <w:rsid w:val="003846F7"/>
    <w:rsid w:val="0038493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3D4"/>
    <w:rsid w:val="003C1D49"/>
    <w:rsid w:val="003C35C4"/>
    <w:rsid w:val="003D12C2"/>
    <w:rsid w:val="003D31B9"/>
    <w:rsid w:val="003D3867"/>
    <w:rsid w:val="003D60BA"/>
    <w:rsid w:val="003E0D1A"/>
    <w:rsid w:val="003E2DA3"/>
    <w:rsid w:val="003E7F4E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33C3"/>
    <w:rsid w:val="0042465E"/>
    <w:rsid w:val="00424DF7"/>
    <w:rsid w:val="004257D8"/>
    <w:rsid w:val="0042691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584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9D6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2DD0"/>
    <w:rsid w:val="004F508B"/>
    <w:rsid w:val="004F695F"/>
    <w:rsid w:val="004F6CA4"/>
    <w:rsid w:val="00500752"/>
    <w:rsid w:val="00501A50"/>
    <w:rsid w:val="0050222D"/>
    <w:rsid w:val="00503AF3"/>
    <w:rsid w:val="0050696D"/>
    <w:rsid w:val="005105F6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4428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39B"/>
    <w:rsid w:val="005635ED"/>
    <w:rsid w:val="00565253"/>
    <w:rsid w:val="005679AD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D40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6936"/>
    <w:rsid w:val="005E19F7"/>
    <w:rsid w:val="005E31CC"/>
    <w:rsid w:val="005E445C"/>
    <w:rsid w:val="005E4F04"/>
    <w:rsid w:val="005E62C2"/>
    <w:rsid w:val="005E6C71"/>
    <w:rsid w:val="005E759B"/>
    <w:rsid w:val="005F0963"/>
    <w:rsid w:val="005F2824"/>
    <w:rsid w:val="005F2EBA"/>
    <w:rsid w:val="005F35ED"/>
    <w:rsid w:val="005F7812"/>
    <w:rsid w:val="005F7A88"/>
    <w:rsid w:val="00603A1A"/>
    <w:rsid w:val="006046D5"/>
    <w:rsid w:val="006049C8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6E58"/>
    <w:rsid w:val="006A1DF5"/>
    <w:rsid w:val="006A35D5"/>
    <w:rsid w:val="006A748A"/>
    <w:rsid w:val="006B104F"/>
    <w:rsid w:val="006B1C1F"/>
    <w:rsid w:val="006B1FFB"/>
    <w:rsid w:val="006C419E"/>
    <w:rsid w:val="006C4A31"/>
    <w:rsid w:val="006C5AC2"/>
    <w:rsid w:val="006C6AFB"/>
    <w:rsid w:val="006D2735"/>
    <w:rsid w:val="006D45B2"/>
    <w:rsid w:val="006E0FCC"/>
    <w:rsid w:val="006E1E96"/>
    <w:rsid w:val="006E1FD8"/>
    <w:rsid w:val="006E5E21"/>
    <w:rsid w:val="006F2648"/>
    <w:rsid w:val="006F2F10"/>
    <w:rsid w:val="006F482B"/>
    <w:rsid w:val="006F6311"/>
    <w:rsid w:val="006F749F"/>
    <w:rsid w:val="00701952"/>
    <w:rsid w:val="00702556"/>
    <w:rsid w:val="0070277E"/>
    <w:rsid w:val="00704156"/>
    <w:rsid w:val="007069FC"/>
    <w:rsid w:val="00710FE7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621B"/>
    <w:rsid w:val="00730555"/>
    <w:rsid w:val="00730ACA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54F"/>
    <w:rsid w:val="00756629"/>
    <w:rsid w:val="007575D2"/>
    <w:rsid w:val="00757B4F"/>
    <w:rsid w:val="00757B6A"/>
    <w:rsid w:val="007610E0"/>
    <w:rsid w:val="007621AA"/>
    <w:rsid w:val="0076260A"/>
    <w:rsid w:val="00763CC7"/>
    <w:rsid w:val="00764A67"/>
    <w:rsid w:val="00770E98"/>
    <w:rsid w:val="00770F6B"/>
    <w:rsid w:val="00771883"/>
    <w:rsid w:val="00776DC2"/>
    <w:rsid w:val="00780122"/>
    <w:rsid w:val="0078214B"/>
    <w:rsid w:val="0078498A"/>
    <w:rsid w:val="00785A55"/>
    <w:rsid w:val="007907BF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DE0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37E61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4F5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614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7B7"/>
    <w:rsid w:val="008B7712"/>
    <w:rsid w:val="008B7B26"/>
    <w:rsid w:val="008C3524"/>
    <w:rsid w:val="008C4061"/>
    <w:rsid w:val="008C4229"/>
    <w:rsid w:val="008C5BE0"/>
    <w:rsid w:val="008C62DB"/>
    <w:rsid w:val="008C7233"/>
    <w:rsid w:val="008D20B3"/>
    <w:rsid w:val="008D2434"/>
    <w:rsid w:val="008E0232"/>
    <w:rsid w:val="008E171D"/>
    <w:rsid w:val="008E2785"/>
    <w:rsid w:val="008E5F41"/>
    <w:rsid w:val="008E78A3"/>
    <w:rsid w:val="008F0654"/>
    <w:rsid w:val="008F06CB"/>
    <w:rsid w:val="008F2E83"/>
    <w:rsid w:val="008F506F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452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0B1"/>
    <w:rsid w:val="00987E85"/>
    <w:rsid w:val="009A0D12"/>
    <w:rsid w:val="009A1987"/>
    <w:rsid w:val="009A2BEE"/>
    <w:rsid w:val="009A3308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4C0"/>
    <w:rsid w:val="009C16D5"/>
    <w:rsid w:val="009C328C"/>
    <w:rsid w:val="009C4444"/>
    <w:rsid w:val="009C64FA"/>
    <w:rsid w:val="009C79AD"/>
    <w:rsid w:val="009C7CA6"/>
    <w:rsid w:val="009D3316"/>
    <w:rsid w:val="009D55AA"/>
    <w:rsid w:val="009D60A2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26EE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373D"/>
    <w:rsid w:val="00A33797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3C59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DA8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77C1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A3A"/>
    <w:rsid w:val="00B51A7D"/>
    <w:rsid w:val="00B535C2"/>
    <w:rsid w:val="00B55544"/>
    <w:rsid w:val="00B642FC"/>
    <w:rsid w:val="00B64D26"/>
    <w:rsid w:val="00B64FBB"/>
    <w:rsid w:val="00B70E22"/>
    <w:rsid w:val="00B716F0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588D"/>
    <w:rsid w:val="00BB0DC6"/>
    <w:rsid w:val="00BB15BF"/>
    <w:rsid w:val="00BB15E4"/>
    <w:rsid w:val="00BB1E19"/>
    <w:rsid w:val="00BB21D1"/>
    <w:rsid w:val="00BB32F2"/>
    <w:rsid w:val="00BB4338"/>
    <w:rsid w:val="00BB6C0E"/>
    <w:rsid w:val="00BB7B38"/>
    <w:rsid w:val="00BC0D74"/>
    <w:rsid w:val="00BC11E5"/>
    <w:rsid w:val="00BC37AE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9CA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16"/>
    <w:rsid w:val="00C14763"/>
    <w:rsid w:val="00C16141"/>
    <w:rsid w:val="00C164FF"/>
    <w:rsid w:val="00C21429"/>
    <w:rsid w:val="00C224E3"/>
    <w:rsid w:val="00C2363F"/>
    <w:rsid w:val="00C236C8"/>
    <w:rsid w:val="00C260B1"/>
    <w:rsid w:val="00C26E56"/>
    <w:rsid w:val="00C27256"/>
    <w:rsid w:val="00C31406"/>
    <w:rsid w:val="00C37194"/>
    <w:rsid w:val="00C40637"/>
    <w:rsid w:val="00C40F6C"/>
    <w:rsid w:val="00C44426"/>
    <w:rsid w:val="00C445F3"/>
    <w:rsid w:val="00C451F4"/>
    <w:rsid w:val="00C45EB1"/>
    <w:rsid w:val="00C5332E"/>
    <w:rsid w:val="00C54A3A"/>
    <w:rsid w:val="00C55566"/>
    <w:rsid w:val="00C56448"/>
    <w:rsid w:val="00C57B8B"/>
    <w:rsid w:val="00C667BE"/>
    <w:rsid w:val="00C6766B"/>
    <w:rsid w:val="00C72223"/>
    <w:rsid w:val="00C73F53"/>
    <w:rsid w:val="00C76417"/>
    <w:rsid w:val="00C7726F"/>
    <w:rsid w:val="00C823DA"/>
    <w:rsid w:val="00C8259F"/>
    <w:rsid w:val="00C82746"/>
    <w:rsid w:val="00C8312F"/>
    <w:rsid w:val="00C83DAA"/>
    <w:rsid w:val="00C84C47"/>
    <w:rsid w:val="00C858A4"/>
    <w:rsid w:val="00C86AFA"/>
    <w:rsid w:val="00C923F0"/>
    <w:rsid w:val="00C92840"/>
    <w:rsid w:val="00CA154B"/>
    <w:rsid w:val="00CB071F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0024"/>
    <w:rsid w:val="00D029B8"/>
    <w:rsid w:val="00D02F60"/>
    <w:rsid w:val="00D045FD"/>
    <w:rsid w:val="00D0464E"/>
    <w:rsid w:val="00D04A96"/>
    <w:rsid w:val="00D0517A"/>
    <w:rsid w:val="00D07A7B"/>
    <w:rsid w:val="00D10E06"/>
    <w:rsid w:val="00D15197"/>
    <w:rsid w:val="00D1609E"/>
    <w:rsid w:val="00D16820"/>
    <w:rsid w:val="00D169C8"/>
    <w:rsid w:val="00D1793F"/>
    <w:rsid w:val="00D2148E"/>
    <w:rsid w:val="00D21655"/>
    <w:rsid w:val="00D22AF5"/>
    <w:rsid w:val="00D235EA"/>
    <w:rsid w:val="00D247A9"/>
    <w:rsid w:val="00D27010"/>
    <w:rsid w:val="00D32721"/>
    <w:rsid w:val="00D328DC"/>
    <w:rsid w:val="00D33387"/>
    <w:rsid w:val="00D402FB"/>
    <w:rsid w:val="00D424F4"/>
    <w:rsid w:val="00D429D2"/>
    <w:rsid w:val="00D4718E"/>
    <w:rsid w:val="00D47D7A"/>
    <w:rsid w:val="00D50988"/>
    <w:rsid w:val="00D50ABD"/>
    <w:rsid w:val="00D55290"/>
    <w:rsid w:val="00D567B4"/>
    <w:rsid w:val="00D57791"/>
    <w:rsid w:val="00D57E1E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439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245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4CC8"/>
    <w:rsid w:val="00DE590F"/>
    <w:rsid w:val="00DE7DC1"/>
    <w:rsid w:val="00DF3F7E"/>
    <w:rsid w:val="00DF7648"/>
    <w:rsid w:val="00E00BBC"/>
    <w:rsid w:val="00E00E29"/>
    <w:rsid w:val="00E01717"/>
    <w:rsid w:val="00E02BAB"/>
    <w:rsid w:val="00E03FA3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37AB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2F47"/>
    <w:rsid w:val="00E6307C"/>
    <w:rsid w:val="00E636FA"/>
    <w:rsid w:val="00E63828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6ACA"/>
    <w:rsid w:val="00EF0B96"/>
    <w:rsid w:val="00EF3486"/>
    <w:rsid w:val="00EF47AF"/>
    <w:rsid w:val="00EF53B6"/>
    <w:rsid w:val="00F00B73"/>
    <w:rsid w:val="00F115CA"/>
    <w:rsid w:val="00F116C8"/>
    <w:rsid w:val="00F13533"/>
    <w:rsid w:val="00F14817"/>
    <w:rsid w:val="00F14EBA"/>
    <w:rsid w:val="00F1510F"/>
    <w:rsid w:val="00F1533A"/>
    <w:rsid w:val="00F15E5A"/>
    <w:rsid w:val="00F16C3B"/>
    <w:rsid w:val="00F17F0A"/>
    <w:rsid w:val="00F2668F"/>
    <w:rsid w:val="00F2742F"/>
    <w:rsid w:val="00F2753B"/>
    <w:rsid w:val="00F307B4"/>
    <w:rsid w:val="00F33F8B"/>
    <w:rsid w:val="00F340B2"/>
    <w:rsid w:val="00F43390"/>
    <w:rsid w:val="00F442D3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75FBC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3FE5"/>
    <w:rsid w:val="00F9415B"/>
    <w:rsid w:val="00FA13C2"/>
    <w:rsid w:val="00FA7F91"/>
    <w:rsid w:val="00FB121C"/>
    <w:rsid w:val="00FB1CDD"/>
    <w:rsid w:val="00FB2A3B"/>
    <w:rsid w:val="00FB2C2F"/>
    <w:rsid w:val="00FB305C"/>
    <w:rsid w:val="00FC2691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649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10826A"/>
  <w15:docId w15:val="{E99EA1F5-EE68-413F-AE8C-141AFADF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cs-CZ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2A"/>
    <w:pPr>
      <w:spacing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FootnoteReference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HeaderChar">
    <w:name w:val="Header Char"/>
    <w:link w:val="Header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FooterChar">
    <w:name w:val="Footer Char"/>
    <w:link w:val="Footer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Heading1Char">
    <w:name w:val="Heading 1 Char"/>
    <w:basedOn w:val="DefaultParagraphFont"/>
    <w:link w:val="Heading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oSpacing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locked/>
    <w:rsid w:val="00295A6F"/>
    <w:rPr>
      <w:rFonts w:ascii="Times" w:hAnsi="Tim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rsid w:val="00023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23F13"/>
    <w:rPr>
      <w:rFonts w:ascii="Times" w:hAnsi="Tim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3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6A748A"/>
    <w:rPr>
      <w:b/>
    </w:rPr>
  </w:style>
  <w:style w:type="character" w:customStyle="1" w:styleId="Kkursywa">
    <w:name w:val="_K_ – kursywa"/>
    <w:basedOn w:val="DefaultParagraphFont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leGrid">
    <w:name w:val="Table Grid"/>
    <w:basedOn w:val="TableNormal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341A6A"/>
    <w:rPr>
      <w:color w:val="808080"/>
    </w:rPr>
  </w:style>
  <w:style w:type="paragraph" w:customStyle="1" w:styleId="Notatkanamarginesie">
    <w:name w:val="Notatka na marginesie"/>
    <w:basedOn w:val="Normal"/>
    <w:qFormat/>
    <w:rsid w:val="00F92657"/>
    <w:pPr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763CC7"/>
    <w:rPr>
      <w:color w:val="0000FF" w:themeColor="hyperlink"/>
      <w:u w:val="single"/>
    </w:rPr>
  </w:style>
  <w:style w:type="paragraph" w:customStyle="1" w:styleId="tytu">
    <w:name w:val="tytuł"/>
    <w:basedOn w:val="Normal"/>
    <w:rsid w:val="00FB2A3B"/>
    <w:pPr>
      <w:suppressLineNumbers/>
      <w:overflowPunct w:val="0"/>
      <w:autoSpaceDE w:val="0"/>
      <w:autoSpaceDN w:val="0"/>
      <w:adjustRightInd w:val="0"/>
      <w:spacing w:before="80" w:after="80"/>
      <w:jc w:val="center"/>
    </w:pPr>
    <w:rPr>
      <w:b/>
      <w:szCs w:val="20"/>
    </w:rPr>
  </w:style>
  <w:style w:type="paragraph" w:customStyle="1" w:styleId="tekst">
    <w:name w:val="tekst"/>
    <w:basedOn w:val="Normal"/>
    <w:rsid w:val="00FB2A3B"/>
    <w:pPr>
      <w:overflowPunct w:val="0"/>
      <w:autoSpaceDE w:val="0"/>
      <w:autoSpaceDN w:val="0"/>
      <w:adjustRightInd w:val="0"/>
      <w:spacing w:after="8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07754A-90E4-4894-B0AB-062F0EBA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34</TotalTime>
  <Pages>15</Pages>
  <Words>4291</Words>
  <Characters>23309</Characters>
  <Application>Microsoft Office Word</Application>
  <DocSecurity>0</DocSecurity>
  <Lines>194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Akt prawny</vt:lpstr>
      <vt:lpstr>Akt prawny</vt:lpstr>
    </vt:vector>
  </TitlesOfParts>
  <Company>&lt;nazwa organu&gt;</Company>
  <LinksUpToDate>false</LinksUpToDate>
  <CharactersWithSpaces>27545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Diana STOICA</cp:lastModifiedBy>
  <cp:revision>5</cp:revision>
  <cp:lastPrinted>2020-09-18T09:41:00Z</cp:lastPrinted>
  <dcterms:created xsi:type="dcterms:W3CDTF">2020-10-13T13:14:00Z</dcterms:created>
  <dcterms:modified xsi:type="dcterms:W3CDTF">2020-10-27T10:45:00Z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