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3EA46" w14:textId="024E6B4C" w:rsidR="00441D3F" w:rsidRPr="00BC2E09" w:rsidRDefault="00441D3F" w:rsidP="00441D3F">
      <w:pPr>
        <w:spacing w:line="360" w:lineRule="auto"/>
        <w:ind w:right="-1065"/>
        <w:jc w:val="center"/>
        <w:rPr>
          <w:rFonts w:ascii="Courier New" w:hAnsi="Courier New" w:cs="Courier New"/>
          <w:sz w:val="20"/>
        </w:rPr>
      </w:pPr>
      <w:r>
        <w:rPr>
          <w:rFonts w:ascii="Courier New" w:hAnsi="Courier New"/>
          <w:sz w:val="20"/>
        </w:rPr>
        <w:t>1. ------IND- 2019 0524 D-- EN- ------ 20191031 --- --- PROJET</w:t>
      </w:r>
    </w:p>
    <w:p w14:paraId="67DDED23" w14:textId="77777777" w:rsidR="001F5D8C" w:rsidRPr="00147AD4" w:rsidRDefault="001F5D8C" w:rsidP="00FC7982">
      <w:pPr>
        <w:pStyle w:val="Dokumentstatus"/>
      </w:pPr>
      <w:r>
        <w:t>Draft bill of the Federal Ministry of Food and Agriculture</w:t>
      </w:r>
    </w:p>
    <w:p w14:paraId="47DF3AFF" w14:textId="797B47A7" w:rsidR="001F5D8C" w:rsidRPr="00147AD4" w:rsidRDefault="00E875AE" w:rsidP="00FC7982">
      <w:pPr>
        <w:pStyle w:val="Bezeichnungnderungsdokument"/>
      </w:pPr>
      <w:r>
        <w:t>Fourth Ordinance amending the Fruit Juice and Soft Drinks Ordinance</w:t>
      </w:r>
      <w:r>
        <w:rPr>
          <w:rStyle w:val="FootnoteReference"/>
        </w:rPr>
        <w:footnoteReference w:id="1"/>
      </w:r>
      <w:r>
        <w:rPr>
          <w:rStyle w:val="FootnoteReference"/>
        </w:rPr>
        <w:t>)</w:t>
      </w:r>
      <w:r>
        <w:t xml:space="preserve"> </w:t>
      </w:r>
    </w:p>
    <w:p w14:paraId="59E715F6" w14:textId="77777777" w:rsidR="001F5D8C" w:rsidRPr="00147AD4" w:rsidRDefault="001F5D8C" w:rsidP="00FC7982">
      <w:pPr>
        <w:pStyle w:val="Ausfertigungsdatumnderungsdokument"/>
      </w:pPr>
      <w:r>
        <w:t>of …</w:t>
      </w:r>
    </w:p>
    <w:p w14:paraId="11426998" w14:textId="77777777" w:rsidR="001F5D8C" w:rsidRPr="00147AD4" w:rsidRDefault="001F5D8C" w:rsidP="00FC7982">
      <w:pPr>
        <w:pStyle w:val="EingangsformelStandardnderungsdokument"/>
      </w:pPr>
      <w:r>
        <w:t>On the basis of § 13(1)(1)(a), (2) and (4)(1)(a) and (b) and § 35(1) of the Food and Feed Code in the edition published on 3 June 2013 (Federal Law Gazette I p. 1426), last amended by Article 1 of the Act of 24 April 2019 (Federal Law Gazette I p. 498) and in consultation with the Federal Ministry of Economic Affairs and Energy, the Federal Ministry of Food and Agriculture enacts the following:</w:t>
      </w:r>
    </w:p>
    <w:p w14:paraId="3BD99CEC" w14:textId="42B0D875" w:rsidR="00A66863" w:rsidRPr="00147AD4" w:rsidRDefault="00147AD4" w:rsidP="00147AD4">
      <w:pPr>
        <w:pStyle w:val="ArtikelBezeichner"/>
        <w:numPr>
          <w:ilvl w:val="0"/>
          <w:numId w:val="0"/>
        </w:numPr>
      </w:pPr>
      <w:r>
        <w:t>Article 1</w:t>
      </w:r>
    </w:p>
    <w:p w14:paraId="2665E61F" w14:textId="77777777" w:rsidR="00010922" w:rsidRPr="00147AD4" w:rsidRDefault="00010922" w:rsidP="00010922">
      <w:pPr>
        <w:pStyle w:val="JuristischerAbsatznichtnummeriert"/>
        <w:rPr>
          <w:rStyle w:val="Marker"/>
          <w:color w:val="auto"/>
        </w:rPr>
      </w:pPr>
      <w:r>
        <w:rPr>
          <w:rStyle w:val="Marker"/>
          <w:color w:val="auto"/>
        </w:rPr>
        <w:t>The Fruit Juice and Soft Drinks Ordinance, in the version published on 24 May 2004 (Federal Law Gazette I p. 1016), last amended by Article 12 of the Ordinance of 5 July 2017 (Federal Law Gazette I p. 2272), is amended as follows:</w:t>
      </w:r>
    </w:p>
    <w:p w14:paraId="2E3A0BAE" w14:textId="77777777" w:rsidR="00E65FEB" w:rsidRPr="00147AD4" w:rsidRDefault="00266573" w:rsidP="00147AD4">
      <w:pPr>
        <w:pStyle w:val="NummerierungStufe1"/>
        <w:keepNext/>
      </w:pPr>
      <w:r>
        <w:t xml:space="preserve">The title of the Ordinance shall be reworded as follows: </w:t>
      </w:r>
    </w:p>
    <w:p w14:paraId="03DED294" w14:textId="77777777" w:rsidR="00266573" w:rsidRPr="00147AD4" w:rsidRDefault="006C01E1" w:rsidP="006C01E1">
      <w:pPr>
        <w:pStyle w:val="RevisionBezeichnungStammdokument"/>
        <w:ind w:left="425"/>
        <w:rPr>
          <w:rStyle w:val="Marker"/>
          <w:color w:val="auto"/>
        </w:rPr>
      </w:pPr>
      <w:r>
        <w:rPr>
          <w:rStyle w:val="Marker"/>
          <w:color w:val="auto"/>
        </w:rPr>
        <w:t>‘Ordinance on fruit juice, fruit nectar, caffeine-containing soft drinks and herbal and fruit tea for infants or young children (fruit juice, soft drinks and tea - FrSaftErfrischGetrTeeV)’.</w:t>
      </w:r>
    </w:p>
    <w:p w14:paraId="16412C5E" w14:textId="77777777" w:rsidR="008413AA" w:rsidRPr="00147AD4" w:rsidRDefault="007A647B" w:rsidP="00147AD4">
      <w:pPr>
        <w:pStyle w:val="NummerierungStufe1"/>
        <w:keepNext/>
      </w:pPr>
      <w:r>
        <w:t>In § 1, the following (2) is appended after (3):</w:t>
      </w:r>
    </w:p>
    <w:p w14:paraId="5D4FD941" w14:textId="77777777" w:rsidR="008413AA" w:rsidRPr="00147AD4" w:rsidRDefault="008413AA" w:rsidP="00C72B5A">
      <w:pPr>
        <w:pStyle w:val="RevisionJuristischerAbsatz"/>
        <w:numPr>
          <w:ilvl w:val="2"/>
          <w:numId w:val="0"/>
        </w:numPr>
        <w:tabs>
          <w:tab w:val="left" w:pos="1700"/>
        </w:tabs>
        <w:ind w:left="850" w:firstLine="425"/>
        <w:rPr>
          <w:color w:val="auto"/>
        </w:rPr>
      </w:pPr>
      <w:r>
        <w:rPr>
          <w:color w:val="auto"/>
        </w:rPr>
        <w:t>‘3. This Ordinance shall also apply to herbal and fruit teas for infants and young children, in accordance with Section 4.’</w:t>
      </w:r>
    </w:p>
    <w:p w14:paraId="5B4E7AEA" w14:textId="77777777" w:rsidR="00806CEA" w:rsidRPr="00147AD4" w:rsidRDefault="00C54CCB" w:rsidP="00B64E93">
      <w:pPr>
        <w:pStyle w:val="NummerierungStufe1"/>
      </w:pPr>
      <w:r>
        <w:t>The following § 4 is added after § 6:</w:t>
      </w:r>
    </w:p>
    <w:p w14:paraId="6CCE36DA" w14:textId="77777777" w:rsidR="00604F4F" w:rsidRPr="00147AD4" w:rsidRDefault="00604F4F" w:rsidP="00604F4F">
      <w:pPr>
        <w:pStyle w:val="RevisionAbschnittBezeichner"/>
        <w:ind w:left="425"/>
        <w:rPr>
          <w:color w:val="auto"/>
        </w:rPr>
      </w:pPr>
      <w:r>
        <w:rPr>
          <w:color w:val="auto"/>
        </w:rPr>
        <w:t>‘Section 4</w:t>
      </w:r>
    </w:p>
    <w:p w14:paraId="3E1B2CDA" w14:textId="77777777" w:rsidR="00604F4F" w:rsidRPr="00147AD4" w:rsidRDefault="006A424D" w:rsidP="00B64E93">
      <w:pPr>
        <w:pStyle w:val="RevisionAbschnittberschrift"/>
        <w:keepNext w:val="0"/>
        <w:ind w:left="425"/>
        <w:rPr>
          <w:color w:val="auto"/>
        </w:rPr>
      </w:pPr>
      <w:r>
        <w:rPr>
          <w:rStyle w:val="Marker"/>
          <w:color w:val="auto"/>
        </w:rPr>
        <w:t xml:space="preserve">Herbal and fruit tea for infants or young children </w:t>
      </w:r>
    </w:p>
    <w:p w14:paraId="33947127" w14:textId="77777777" w:rsidR="00604F4F" w:rsidRPr="00147AD4" w:rsidRDefault="00604F4F" w:rsidP="00604F4F">
      <w:pPr>
        <w:pStyle w:val="RevisionParagraphBezeichner"/>
        <w:rPr>
          <w:color w:val="auto"/>
        </w:rPr>
      </w:pPr>
    </w:p>
    <w:p w14:paraId="60C5A35B" w14:textId="77777777" w:rsidR="00604F4F" w:rsidRPr="00147AD4" w:rsidRDefault="00604F4F" w:rsidP="00604F4F">
      <w:pPr>
        <w:pStyle w:val="RevisionParagraphberschrift"/>
        <w:ind w:left="425"/>
        <w:rPr>
          <w:color w:val="auto"/>
        </w:rPr>
      </w:pPr>
      <w:r>
        <w:rPr>
          <w:color w:val="auto"/>
        </w:rPr>
        <w:t xml:space="preserve">Definitions </w:t>
      </w:r>
    </w:p>
    <w:p w14:paraId="1918D11F" w14:textId="77777777" w:rsidR="00604F4F" w:rsidRPr="00147AD4" w:rsidRDefault="00A74D49" w:rsidP="00147AD4">
      <w:pPr>
        <w:pStyle w:val="RevisionJuristischerAbsatz"/>
        <w:keepNext/>
        <w:tabs>
          <w:tab w:val="clear" w:pos="850"/>
          <w:tab w:val="num" w:pos="1275"/>
        </w:tabs>
        <w:ind w:left="425"/>
        <w:rPr>
          <w:color w:val="auto"/>
        </w:rPr>
      </w:pPr>
      <w:r>
        <w:rPr>
          <w:color w:val="auto"/>
        </w:rPr>
        <w:t>Herbal and fruit tea for infants or young children within the meaning of this Ordinance are</w:t>
      </w:r>
    </w:p>
    <w:p w14:paraId="681B5DCA" w14:textId="77777777" w:rsidR="00604F4F" w:rsidRPr="00147AD4" w:rsidRDefault="00604F4F" w:rsidP="009A3404">
      <w:pPr>
        <w:pStyle w:val="RevisionNummerierungStufe1"/>
        <w:tabs>
          <w:tab w:val="clear" w:pos="425"/>
          <w:tab w:val="num" w:pos="850"/>
        </w:tabs>
        <w:ind w:left="850"/>
        <w:rPr>
          <w:color w:val="auto"/>
        </w:rPr>
      </w:pPr>
      <w:r>
        <w:rPr>
          <w:color w:val="auto"/>
        </w:rPr>
        <w:t xml:space="preserve">tea-like products, extracts of tea-like products or preparations of foodstuffs containing extracts of tea-like products, which still have to be prepared with water in order to be consumed, and </w:t>
      </w:r>
    </w:p>
    <w:p w14:paraId="7CE9EBD1" w14:textId="77777777" w:rsidR="00604F4F" w:rsidRPr="00147AD4" w:rsidRDefault="00604F4F" w:rsidP="009A3404">
      <w:pPr>
        <w:pStyle w:val="RevisionNummerierungStufe1"/>
        <w:tabs>
          <w:tab w:val="clear" w:pos="425"/>
          <w:tab w:val="num" w:pos="850"/>
        </w:tabs>
        <w:ind w:left="850"/>
        <w:rPr>
          <w:color w:val="auto"/>
        </w:rPr>
      </w:pPr>
      <w:r>
        <w:rPr>
          <w:color w:val="auto"/>
        </w:rPr>
        <w:t xml:space="preserve">ready-to-drink beverages made from tea-like products, extracts or preparations thereof, </w:t>
      </w:r>
    </w:p>
    <w:p w14:paraId="35089E2C" w14:textId="77777777" w:rsidR="00604F4F" w:rsidRPr="00147AD4" w:rsidRDefault="00D82A60" w:rsidP="00F02C53">
      <w:pPr>
        <w:pStyle w:val="RevisionJuristischerAbsatzFolgeabsatz"/>
        <w:ind w:left="425"/>
        <w:rPr>
          <w:color w:val="auto"/>
        </w:rPr>
      </w:pPr>
      <w:r>
        <w:rPr>
          <w:color w:val="auto"/>
        </w:rPr>
        <w:t>which are intended for consumption by infants or young children according to their name, other indications or symbols on the packaging or on a label affixed thereto, their presentation, appearance or based on advertising messages.</w:t>
      </w:r>
    </w:p>
    <w:p w14:paraId="26A8D188" w14:textId="77777777" w:rsidR="00604F4F" w:rsidRPr="00147AD4" w:rsidRDefault="00604F4F" w:rsidP="00147AD4">
      <w:pPr>
        <w:pStyle w:val="RevisionJuristischerAbsatz"/>
        <w:keepNext/>
        <w:numPr>
          <w:ilvl w:val="2"/>
          <w:numId w:val="33"/>
        </w:numPr>
        <w:rPr>
          <w:color w:val="auto"/>
        </w:rPr>
      </w:pPr>
      <w:r>
        <w:rPr>
          <w:color w:val="auto"/>
        </w:rPr>
        <w:t xml:space="preserve">For the purposes of this Ordinance, the following definitions shall apply: </w:t>
      </w:r>
    </w:p>
    <w:p w14:paraId="357B1630" w14:textId="77777777" w:rsidR="00604F4F" w:rsidRPr="00147AD4" w:rsidRDefault="00604F4F" w:rsidP="00791424">
      <w:pPr>
        <w:pStyle w:val="RevisionNummerierungStufe1"/>
        <w:tabs>
          <w:tab w:val="clear" w:pos="425"/>
          <w:tab w:val="num" w:pos="850"/>
        </w:tabs>
        <w:ind w:left="850"/>
        <w:rPr>
          <w:color w:val="auto"/>
        </w:rPr>
      </w:pPr>
      <w:r>
        <w:rPr>
          <w:color w:val="auto"/>
        </w:rPr>
        <w:t xml:space="preserve">for the term ‘infant’, the definition provided for in Article 2(2)(a) of Regulation (EU) No 609/2013 of the European Parliament and of the Council of 12 June 2013 on food for infants and young children, food for special medical purposes and daily rations for weight control diet and repealing Council Directive 92/52/EEC, Commission Directives 96/8/EC, 1999/21/EC, 2006/125/EC and 2006/141/EC, Directive 2009/39/EC of the European Parliament and of the Council and Council Regulations (EC) No 41/2009 and (EC) No 953/2009 (OJ L 181, 29.6.2013, p. 35) and </w:t>
      </w:r>
    </w:p>
    <w:p w14:paraId="4E0F09BA" w14:textId="77777777" w:rsidR="00604F4F" w:rsidRPr="00147AD4" w:rsidRDefault="00604F4F" w:rsidP="00791424">
      <w:pPr>
        <w:pStyle w:val="RevisionNummerierungStufe1"/>
        <w:tabs>
          <w:tab w:val="clear" w:pos="425"/>
          <w:tab w:val="num" w:pos="850"/>
        </w:tabs>
        <w:ind w:left="850"/>
        <w:rPr>
          <w:color w:val="auto"/>
        </w:rPr>
      </w:pPr>
      <w:r>
        <w:rPr>
          <w:color w:val="auto"/>
        </w:rPr>
        <w:t>for the term ‘young child’ the definition provided for in Article 2(2)(b) of Regulation (EU) No 609/2013.</w:t>
      </w:r>
    </w:p>
    <w:p w14:paraId="31F4F9B1" w14:textId="77777777" w:rsidR="00604F4F" w:rsidRPr="00147AD4" w:rsidRDefault="00604F4F" w:rsidP="00604F4F">
      <w:pPr>
        <w:pStyle w:val="RevisionParagraphBezeichner"/>
        <w:ind w:left="425"/>
        <w:rPr>
          <w:color w:val="auto"/>
        </w:rPr>
      </w:pPr>
    </w:p>
    <w:p w14:paraId="1E1BBBF7" w14:textId="77777777" w:rsidR="00604F4F" w:rsidRPr="00147AD4" w:rsidRDefault="00604F4F" w:rsidP="00604F4F">
      <w:pPr>
        <w:pStyle w:val="RevisionParagraphberschrift"/>
        <w:ind w:left="425"/>
        <w:rPr>
          <w:color w:val="auto"/>
        </w:rPr>
      </w:pPr>
      <w:r>
        <w:rPr>
          <w:color w:val="auto"/>
        </w:rPr>
        <w:t xml:space="preserve">Special requirements for manufacture and placement on the market </w:t>
      </w:r>
    </w:p>
    <w:p w14:paraId="2906C335" w14:textId="3894E342" w:rsidR="00604F4F" w:rsidRPr="00147AD4" w:rsidRDefault="006A424D" w:rsidP="00604F4F">
      <w:pPr>
        <w:pStyle w:val="RevisionJuristischerAbsatz"/>
        <w:tabs>
          <w:tab w:val="clear" w:pos="850"/>
          <w:tab w:val="num" w:pos="1275"/>
        </w:tabs>
        <w:ind w:left="425"/>
        <w:rPr>
          <w:color w:val="auto"/>
        </w:rPr>
      </w:pPr>
      <w:r>
        <w:rPr>
          <w:color w:val="auto"/>
        </w:rPr>
        <w:t>Herbal and fruit tea for infants or young children may only be placed on the market in the form of prepackaged food.</w:t>
      </w:r>
    </w:p>
    <w:p w14:paraId="037B7EE1" w14:textId="03FE0274" w:rsidR="00604F4F" w:rsidRPr="00147AD4" w:rsidRDefault="006A424D" w:rsidP="00147AD4">
      <w:pPr>
        <w:pStyle w:val="RevisionJuristischerAbsatz"/>
        <w:keepNext/>
        <w:tabs>
          <w:tab w:val="clear" w:pos="850"/>
          <w:tab w:val="num" w:pos="1275"/>
        </w:tabs>
        <w:ind w:left="425"/>
        <w:rPr>
          <w:color w:val="auto"/>
        </w:rPr>
      </w:pPr>
      <w:r>
        <w:rPr>
          <w:color w:val="auto"/>
        </w:rPr>
        <w:t xml:space="preserve">Herbal and fruit tea for infants or young children must be suitable as a drink for these special consumer groups. In particular, the following may not be used in the manufacture of herbal and fruit tea for infants or young children </w:t>
      </w:r>
    </w:p>
    <w:p w14:paraId="33BF412D" w14:textId="77777777" w:rsidR="00604F4F" w:rsidRPr="00147AD4" w:rsidRDefault="00604F4F" w:rsidP="00F02C53">
      <w:pPr>
        <w:pStyle w:val="RevisionNummerierungStufe1"/>
        <w:tabs>
          <w:tab w:val="clear" w:pos="425"/>
          <w:tab w:val="num" w:pos="850"/>
        </w:tabs>
        <w:ind w:left="850"/>
        <w:rPr>
          <w:rStyle w:val="Marker"/>
          <w:color w:val="auto"/>
        </w:rPr>
      </w:pPr>
      <w:r>
        <w:rPr>
          <w:rStyle w:val="Marker"/>
          <w:color w:val="auto"/>
        </w:rPr>
        <w:t>sugar referred to in Article 2(4) in conjunction with point 8 of Annex I to Regulation (EU) No 1169/2011 of the European Parliament and of the Council of 25 October 2011 on the provision of food information to consumers (OJ L 304, 22.11.2011, p. 18),</w:t>
      </w:r>
    </w:p>
    <w:p w14:paraId="4B34211B" w14:textId="77777777" w:rsidR="00387A51" w:rsidRPr="00147AD4" w:rsidRDefault="00387A51" w:rsidP="00F02C53">
      <w:pPr>
        <w:pStyle w:val="RevisionNummerierungStufe1"/>
        <w:tabs>
          <w:tab w:val="clear" w:pos="425"/>
          <w:tab w:val="num" w:pos="850"/>
        </w:tabs>
        <w:ind w:left="850"/>
        <w:rPr>
          <w:rStyle w:val="Marker"/>
          <w:color w:val="auto"/>
        </w:rPr>
      </w:pPr>
      <w:r>
        <w:rPr>
          <w:rStyle w:val="Marker"/>
          <w:color w:val="auto"/>
        </w:rPr>
        <w:t>honey,</w:t>
      </w:r>
    </w:p>
    <w:p w14:paraId="29E6E6C5" w14:textId="77777777" w:rsidR="00387A51" w:rsidRPr="00147AD4" w:rsidRDefault="00387A51" w:rsidP="00F02C53">
      <w:pPr>
        <w:pStyle w:val="RevisionNummerierungStufe1"/>
        <w:tabs>
          <w:tab w:val="clear" w:pos="425"/>
          <w:tab w:val="num" w:pos="850"/>
        </w:tabs>
        <w:ind w:left="850"/>
        <w:rPr>
          <w:color w:val="auto"/>
        </w:rPr>
      </w:pPr>
      <w:r>
        <w:rPr>
          <w:color w:val="auto"/>
        </w:rPr>
        <w:t>malt extract or other syrups or concentrated juices derived from vegetable raw materials or</w:t>
      </w:r>
    </w:p>
    <w:p w14:paraId="1A2FE4DE" w14:textId="77777777" w:rsidR="00387A51" w:rsidRPr="00147AD4" w:rsidRDefault="00387A51" w:rsidP="00F02C53">
      <w:pPr>
        <w:pStyle w:val="RevisionNummerierungStufe1"/>
        <w:tabs>
          <w:tab w:val="clear" w:pos="425"/>
          <w:tab w:val="num" w:pos="850"/>
        </w:tabs>
        <w:ind w:left="850"/>
        <w:rPr>
          <w:rStyle w:val="Marker"/>
          <w:color w:val="auto"/>
        </w:rPr>
      </w:pPr>
      <w:r>
        <w:rPr>
          <w:color w:val="auto"/>
        </w:rPr>
        <w:t>waste type according to Annex 1.</w:t>
      </w:r>
    </w:p>
    <w:p w14:paraId="54F893FE" w14:textId="2F29456E" w:rsidR="00AB26A0" w:rsidRPr="00147AD4" w:rsidRDefault="00AB26A0" w:rsidP="003D0B76">
      <w:pPr>
        <w:pStyle w:val="RevisionJuristischerAbsatzmanuell"/>
        <w:tabs>
          <w:tab w:val="clear" w:pos="850"/>
          <w:tab w:val="left" w:pos="1275"/>
        </w:tabs>
        <w:ind w:left="425"/>
        <w:rPr>
          <w:color w:val="auto"/>
        </w:rPr>
      </w:pPr>
      <w:bookmarkStart w:id="0" w:name="_GoBack"/>
      <w:bookmarkEnd w:id="0"/>
      <w:r>
        <w:rPr>
          <w:color w:val="auto"/>
        </w:rPr>
        <w:t xml:space="preserve">(3) § 14(1)(1) of the Diet Ordinance as promulgated on 28 April 2005 (Federal Law Gazette I p. 1161), last amended by Article 22 of the Ordinance of 5 July 2017 </w:t>
      </w:r>
      <w:r>
        <w:rPr>
          <w:color w:val="auto"/>
        </w:rPr>
        <w:lastRenderedPageBreak/>
        <w:t>(Federal Law Gazette I p. 2272) is to be applied accordingly to herbal and fruit tea for infants or young children.</w:t>
      </w:r>
    </w:p>
    <w:p w14:paraId="5F526784" w14:textId="3A40F4B5" w:rsidR="00AB26A0" w:rsidRPr="00147AD4" w:rsidRDefault="00D259EE" w:rsidP="00604F4F">
      <w:pPr>
        <w:pStyle w:val="RevisionJuristischerAbsatzmanuell"/>
        <w:tabs>
          <w:tab w:val="clear" w:pos="850"/>
          <w:tab w:val="left" w:pos="1275"/>
        </w:tabs>
        <w:ind w:left="425"/>
        <w:rPr>
          <w:color w:val="auto"/>
        </w:rPr>
      </w:pPr>
      <w:r>
        <w:rPr>
          <w:color w:val="auto"/>
        </w:rPr>
        <w:t>(4) Herbal and fruit teas for infants or young children that do not meet the requirements of paragraph 2(2) or paragraph 3 may not be placed on the market.</w:t>
      </w:r>
    </w:p>
    <w:p w14:paraId="775A1089" w14:textId="77777777" w:rsidR="00604F4F" w:rsidRPr="00147AD4" w:rsidRDefault="00604F4F" w:rsidP="00604F4F">
      <w:pPr>
        <w:pStyle w:val="RevisionParagraphBezeichner"/>
        <w:ind w:left="425"/>
        <w:rPr>
          <w:color w:val="auto"/>
        </w:rPr>
      </w:pPr>
    </w:p>
    <w:p w14:paraId="553952F3" w14:textId="77777777" w:rsidR="00604F4F" w:rsidRPr="00147AD4" w:rsidRDefault="00604F4F" w:rsidP="00604F4F">
      <w:pPr>
        <w:pStyle w:val="RevisionParagraphberschrift"/>
        <w:ind w:left="425"/>
        <w:rPr>
          <w:color w:val="auto"/>
        </w:rPr>
      </w:pPr>
      <w:r>
        <w:rPr>
          <w:color w:val="auto"/>
        </w:rPr>
        <w:t xml:space="preserve">Labelling of herbal and fruit tea for infants or young children </w:t>
      </w:r>
    </w:p>
    <w:p w14:paraId="133025CC" w14:textId="77777777" w:rsidR="00604F4F" w:rsidRPr="00147AD4" w:rsidRDefault="00E45CFE" w:rsidP="00147AD4">
      <w:pPr>
        <w:pStyle w:val="RevisionJuristischerAbsatzmanuell"/>
        <w:keepNext/>
        <w:tabs>
          <w:tab w:val="clear" w:pos="850"/>
          <w:tab w:val="left" w:pos="1275"/>
        </w:tabs>
        <w:ind w:left="425"/>
        <w:rPr>
          <w:color w:val="auto"/>
        </w:rPr>
      </w:pPr>
      <w:r>
        <w:rPr>
          <w:color w:val="auto"/>
        </w:rPr>
        <w:t>Herbal and fruit tea</w:t>
      </w:r>
      <w:r>
        <w:t xml:space="preserve"> </w:t>
      </w:r>
      <w:r>
        <w:rPr>
          <w:color w:val="auto"/>
        </w:rPr>
        <w:t>for infants or young children may not be placed on the market unless the markings on the packaging or on a label affixed thereto contains the following information:</w:t>
      </w:r>
    </w:p>
    <w:p w14:paraId="3926BDB4" w14:textId="77777777" w:rsidR="00604F4F" w:rsidRPr="00147AD4" w:rsidRDefault="00604F4F" w:rsidP="00604F4F">
      <w:pPr>
        <w:pStyle w:val="RevisionNummerierungStufe1"/>
        <w:numPr>
          <w:ilvl w:val="3"/>
          <w:numId w:val="32"/>
        </w:numPr>
        <w:tabs>
          <w:tab w:val="clear" w:pos="425"/>
          <w:tab w:val="num" w:pos="850"/>
        </w:tabs>
        <w:ind w:left="850"/>
        <w:rPr>
          <w:color w:val="auto"/>
        </w:rPr>
      </w:pPr>
      <w:r>
        <w:rPr>
          <w:color w:val="auto"/>
        </w:rPr>
        <w:t>the indication that the addition of sugar and other sweetening ingredients should be avoided during their preparation and before administration, and</w:t>
      </w:r>
    </w:p>
    <w:p w14:paraId="1E487DE1" w14:textId="77777777" w:rsidR="00604F4F" w:rsidRPr="00147AD4" w:rsidRDefault="00604F4F" w:rsidP="00791424">
      <w:pPr>
        <w:pStyle w:val="RevisionNummerierungStufe1"/>
        <w:tabs>
          <w:tab w:val="clear" w:pos="425"/>
          <w:tab w:val="num" w:pos="850"/>
        </w:tabs>
        <w:ind w:left="850"/>
        <w:rPr>
          <w:color w:val="auto"/>
        </w:rPr>
      </w:pPr>
      <w:r>
        <w:rPr>
          <w:color w:val="auto"/>
        </w:rPr>
        <w:t>the indication of the age at which they can be used; this age must not be below four months.</w:t>
      </w:r>
    </w:p>
    <w:p w14:paraId="5E11F242" w14:textId="77777777" w:rsidR="00604F4F" w:rsidRPr="00147AD4" w:rsidRDefault="00604F4F" w:rsidP="00E8038F">
      <w:pPr>
        <w:pStyle w:val="RevisionJuristischerAbsatzFolgeabsatz"/>
        <w:ind w:left="425"/>
        <w:rPr>
          <w:color w:val="auto"/>
        </w:rPr>
      </w:pPr>
      <w:r>
        <w:rPr>
          <w:color w:val="auto"/>
        </w:rPr>
        <w:t>The information in sentence 1 must be clearly visible, clearly and legibly marked on the packaging and may not be covered or obscured by any other information or pictorial or other inserted material.’</w:t>
      </w:r>
    </w:p>
    <w:p w14:paraId="7187BFCA" w14:textId="77777777" w:rsidR="00D26AAB" w:rsidRPr="00147AD4" w:rsidRDefault="00D26AAB" w:rsidP="00D26AAB">
      <w:pPr>
        <w:pStyle w:val="NummerierungStufe1"/>
        <w:rPr>
          <w:rStyle w:val="Marker"/>
          <w:color w:val="auto"/>
        </w:rPr>
      </w:pPr>
      <w:r>
        <w:rPr>
          <w:rStyle w:val="Marker"/>
          <w:color w:val="auto"/>
        </w:rPr>
        <w:t>The previous Section 4 becomes Section 5.</w:t>
      </w:r>
    </w:p>
    <w:p w14:paraId="7FD5A536" w14:textId="77777777" w:rsidR="00266573" w:rsidRPr="00147AD4" w:rsidRDefault="009B3318" w:rsidP="006C2904">
      <w:pPr>
        <w:pStyle w:val="NummerierungStufe1"/>
        <w:rPr>
          <w:rStyle w:val="Marker"/>
          <w:color w:val="auto"/>
        </w:rPr>
      </w:pPr>
      <w:r>
        <w:rPr>
          <w:rStyle w:val="Marker"/>
          <w:color w:val="auto"/>
        </w:rPr>
        <w:t>The previous § 7 becomes § 10.</w:t>
      </w:r>
    </w:p>
    <w:p w14:paraId="422FFA22" w14:textId="77777777" w:rsidR="003F4260" w:rsidRPr="00147AD4" w:rsidRDefault="003F4260" w:rsidP="00147AD4">
      <w:pPr>
        <w:pStyle w:val="NummerierungStufe1"/>
        <w:keepNext/>
        <w:rPr>
          <w:rStyle w:val="Marker"/>
          <w:color w:val="auto"/>
        </w:rPr>
      </w:pPr>
      <w:r>
        <w:rPr>
          <w:rStyle w:val="Marker"/>
          <w:color w:val="auto"/>
        </w:rPr>
        <w:t>The previous § 8 becomes § 11 and is amended as follows:</w:t>
      </w:r>
    </w:p>
    <w:p w14:paraId="459BCB62" w14:textId="43577324" w:rsidR="00E40DC2" w:rsidRPr="00147AD4" w:rsidRDefault="00E40DC2" w:rsidP="006C01E1">
      <w:pPr>
        <w:pStyle w:val="NummerierungStufe2"/>
        <w:rPr>
          <w:rStyle w:val="Marker"/>
          <w:color w:val="auto"/>
        </w:rPr>
      </w:pPr>
      <w:r>
        <w:rPr>
          <w:rStyle w:val="Marker"/>
          <w:color w:val="auto"/>
        </w:rPr>
        <w:t xml:space="preserve">In paragraph 1, the words ‘or § 8(4)’ are inserted after the specification ‘contrary to § 5’. </w:t>
      </w:r>
    </w:p>
    <w:p w14:paraId="04D65110" w14:textId="77777777" w:rsidR="00E14F6C" w:rsidRPr="00705CA3" w:rsidRDefault="00A8729C" w:rsidP="00055735">
      <w:pPr>
        <w:pStyle w:val="NummerierungStufe2"/>
        <w:rPr>
          <w:rStyle w:val="Marker"/>
          <w:color w:val="auto"/>
        </w:rPr>
      </w:pPr>
      <w:r>
        <w:rPr>
          <w:rStyle w:val="Marker"/>
          <w:color w:val="auto"/>
        </w:rPr>
        <w:t xml:space="preserve">In paragraph 2, the specification ‘§ 7’ is replaced by ‘§ 10’. </w:t>
      </w:r>
    </w:p>
    <w:p w14:paraId="2CF079DA" w14:textId="77777777" w:rsidR="00DE00F7" w:rsidRPr="00705CA3" w:rsidRDefault="00A8729C" w:rsidP="00300CE2">
      <w:pPr>
        <w:pStyle w:val="NummerierungStufe2"/>
        <w:rPr>
          <w:rStyle w:val="Marker"/>
          <w:color w:val="auto"/>
        </w:rPr>
      </w:pPr>
      <w:r>
        <w:rPr>
          <w:rStyle w:val="Marker"/>
          <w:color w:val="auto"/>
        </w:rPr>
        <w:t xml:space="preserve">In paragraph 4 the words ‘or § 6(1)’ are replaced by a comma and the words ‘§ 6(1), § 8(1) or § 9(1)’. </w:t>
      </w:r>
    </w:p>
    <w:p w14:paraId="207F6C06" w14:textId="77777777" w:rsidR="00A8729C" w:rsidRPr="00147AD4" w:rsidRDefault="00A8729C" w:rsidP="001E3C39">
      <w:pPr>
        <w:pStyle w:val="NummerierungStufe1"/>
        <w:rPr>
          <w:rStyle w:val="Marker"/>
          <w:color w:val="auto"/>
        </w:rPr>
      </w:pPr>
      <w:r>
        <w:rPr>
          <w:rStyle w:val="Marker"/>
          <w:color w:val="auto"/>
        </w:rPr>
        <w:t>The previous § 9 is deleted.</w:t>
      </w:r>
    </w:p>
    <w:p w14:paraId="535FF520" w14:textId="77777777" w:rsidR="001E3C39" w:rsidRPr="00147AD4" w:rsidRDefault="00A03401" w:rsidP="001E3C39">
      <w:pPr>
        <w:pStyle w:val="NummerierungStufe1"/>
        <w:rPr>
          <w:rStyle w:val="Marker"/>
          <w:color w:val="auto"/>
        </w:rPr>
      </w:pPr>
      <w:r>
        <w:rPr>
          <w:rStyle w:val="Marker"/>
          <w:color w:val="auto"/>
        </w:rPr>
        <w:t xml:space="preserve">The following § 12 is inserted after the new § 11: </w:t>
      </w:r>
    </w:p>
    <w:p w14:paraId="234BA963" w14:textId="77777777" w:rsidR="009269A0" w:rsidRPr="00147AD4" w:rsidRDefault="009269A0" w:rsidP="00147AD4">
      <w:pPr>
        <w:pStyle w:val="RevisionParagraphBezeichnermanuell"/>
        <w:ind w:left="425" w:hanging="75"/>
        <w:rPr>
          <w:rStyle w:val="Marker"/>
          <w:color w:val="auto"/>
        </w:rPr>
      </w:pPr>
      <w:r>
        <w:rPr>
          <w:rStyle w:val="Marker"/>
          <w:color w:val="auto"/>
        </w:rPr>
        <w:t>‘§ 12</w:t>
      </w:r>
    </w:p>
    <w:p w14:paraId="28AE0FDC" w14:textId="77777777" w:rsidR="009269A0" w:rsidRPr="00147AD4" w:rsidRDefault="009269A0" w:rsidP="00C72B5A">
      <w:pPr>
        <w:pStyle w:val="RevisionParagraphberschrift"/>
        <w:ind w:left="425"/>
        <w:rPr>
          <w:rStyle w:val="Marker"/>
          <w:color w:val="auto"/>
        </w:rPr>
      </w:pPr>
      <w:r>
        <w:rPr>
          <w:rStyle w:val="Marker"/>
          <w:color w:val="auto"/>
        </w:rPr>
        <w:t>Transitional provision for herbal and fruit tea for infants or young children</w:t>
      </w:r>
    </w:p>
    <w:p w14:paraId="38A33D0B" w14:textId="77777777" w:rsidR="009269A0" w:rsidRPr="00705CA3" w:rsidRDefault="009269A0" w:rsidP="00C72B5A">
      <w:pPr>
        <w:pStyle w:val="RevisionJuristischerAbsatz"/>
        <w:numPr>
          <w:ilvl w:val="2"/>
          <w:numId w:val="0"/>
        </w:numPr>
        <w:tabs>
          <w:tab w:val="left" w:pos="1275"/>
        </w:tabs>
        <w:ind w:left="425" w:firstLine="425"/>
        <w:rPr>
          <w:rStyle w:val="Marker"/>
          <w:color w:val="auto"/>
        </w:rPr>
      </w:pPr>
      <w:r>
        <w:rPr>
          <w:rStyle w:val="Marker"/>
          <w:color w:val="auto"/>
        </w:rPr>
        <w:t>Until … [insert: day of the sixth month following the entry into force of this Ordinance, which corresponds to the date of entry into force of this Ordinance], herbal and fruit teas for infants or young children may be manufactured and labelled in accordance with the provisions in effect until ... [insert: The date of entry into force of this Ordinance]. Herbal and fruit tea for infants and young children manufactured and labelled in accordance with sentence 1 may still be marketed until the depletion of stocks.’</w:t>
      </w:r>
    </w:p>
    <w:p w14:paraId="6969ABD4" w14:textId="77777777" w:rsidR="00A03401" w:rsidRPr="00147AD4" w:rsidRDefault="00A03401" w:rsidP="00000B23">
      <w:pPr>
        <w:pStyle w:val="NummerierungStufe1"/>
        <w:rPr>
          <w:rStyle w:val="Marker"/>
          <w:color w:val="auto"/>
        </w:rPr>
      </w:pPr>
      <w:r>
        <w:rPr>
          <w:rStyle w:val="Marker"/>
          <w:color w:val="auto"/>
        </w:rPr>
        <w:t>The previous § 11 becomes § 13.</w:t>
      </w:r>
    </w:p>
    <w:p w14:paraId="15F1E63E" w14:textId="77777777" w:rsidR="00000B23" w:rsidRPr="00147AD4" w:rsidRDefault="00000B23" w:rsidP="00000B23">
      <w:pPr>
        <w:pStyle w:val="NummerierungStufe1"/>
        <w:rPr>
          <w:rStyle w:val="Marker"/>
          <w:color w:val="auto"/>
        </w:rPr>
      </w:pPr>
      <w:r>
        <w:rPr>
          <w:rStyle w:val="Marker"/>
          <w:color w:val="auto"/>
        </w:rPr>
        <w:lastRenderedPageBreak/>
        <w:t>In Annex 1, the words ‘(re § 1(1), § 2(1) to (5), § 3(1) to (3) and § 7)’ are replaced by the words ‘(re § 1(1), § 2(1) to (5), § 3(1) to (3) and § 10)’.</w:t>
      </w:r>
    </w:p>
    <w:p w14:paraId="7C1AA685" w14:textId="0E0B093E" w:rsidR="009A0368" w:rsidRPr="00147AD4" w:rsidRDefault="00147AD4" w:rsidP="00147AD4">
      <w:pPr>
        <w:pStyle w:val="ArtikelBezeichner"/>
        <w:numPr>
          <w:ilvl w:val="0"/>
          <w:numId w:val="0"/>
        </w:numPr>
      </w:pPr>
      <w:r>
        <w:t>Article 2</w:t>
      </w:r>
    </w:p>
    <w:p w14:paraId="25733FE4" w14:textId="77777777" w:rsidR="009A0368" w:rsidRPr="00147AD4" w:rsidRDefault="009A0368" w:rsidP="00485C50">
      <w:pPr>
        <w:pStyle w:val="JuristischerAbsatznichtnummeriert"/>
      </w:pPr>
      <w:r>
        <w:rPr>
          <w:rStyle w:val="Marker"/>
          <w:color w:val="auto"/>
        </w:rPr>
        <w:t>The Federal Ministry of Food and Agriculture may publish in the Federal Law Gazette the text of the Fruit Juice and Soft Drinks Ordinance in the version valid from the time this Ordinance enters into force.</w:t>
      </w:r>
    </w:p>
    <w:p w14:paraId="5166E62B" w14:textId="18BCAC4C" w:rsidR="001F5D8C" w:rsidRPr="00147AD4" w:rsidRDefault="00147AD4" w:rsidP="00147AD4">
      <w:pPr>
        <w:pStyle w:val="ArtikelBezeichner"/>
        <w:numPr>
          <w:ilvl w:val="0"/>
          <w:numId w:val="0"/>
        </w:numPr>
      </w:pPr>
      <w:r>
        <w:t>Article 3</w:t>
      </w:r>
    </w:p>
    <w:p w14:paraId="7398DF60" w14:textId="77777777" w:rsidR="001F5D8C" w:rsidRPr="00147AD4" w:rsidRDefault="001610C6" w:rsidP="00FC7982">
      <w:pPr>
        <w:pStyle w:val="JuristischerAbsatznichtnummeriert"/>
      </w:pPr>
      <w:r>
        <w:rPr>
          <w:rStyle w:val="Marker"/>
          <w:color w:val="auto"/>
        </w:rPr>
        <w:t>This Ordinance shall enter into force on the day following its promulgation.</w:t>
      </w:r>
    </w:p>
    <w:p w14:paraId="4ABE6B52" w14:textId="77777777" w:rsidR="001F5D8C" w:rsidRPr="00147AD4" w:rsidRDefault="001F5D8C" w:rsidP="00FC7982">
      <w:pPr>
        <w:pStyle w:val="Schlussformel"/>
        <w:rPr>
          <w:rStyle w:val="Marker"/>
          <w:color w:val="auto"/>
        </w:rPr>
      </w:pPr>
      <w:r>
        <w:rPr>
          <w:rStyle w:val="Marker"/>
          <w:color w:val="auto"/>
        </w:rPr>
        <w:t>Approved by the Bundesrat.</w:t>
      </w:r>
    </w:p>
    <w:p w14:paraId="062815F7" w14:textId="77777777" w:rsidR="001610C6" w:rsidRPr="00147AD4" w:rsidRDefault="001610C6" w:rsidP="001610C6">
      <w:pPr>
        <w:pStyle w:val="OrtDatum"/>
        <w:jc w:val="left"/>
      </w:pPr>
      <w:r>
        <w:t>Bonn, dated…………</w:t>
      </w:r>
    </w:p>
    <w:p w14:paraId="4ADF4ACB" w14:textId="77777777" w:rsidR="001610C6" w:rsidRPr="00147AD4" w:rsidRDefault="001610C6" w:rsidP="001610C6">
      <w:pPr>
        <w:pStyle w:val="Organisation"/>
        <w:rPr>
          <w:spacing w:val="0"/>
        </w:rPr>
      </w:pPr>
      <w:r>
        <w:t>The Federal Minister for Nutrition and Agriculture</w:t>
      </w:r>
    </w:p>
    <w:p w14:paraId="73453213" w14:textId="77777777" w:rsidR="001610C6" w:rsidRPr="00147AD4" w:rsidRDefault="001610C6" w:rsidP="001610C6">
      <w:pPr>
        <w:pStyle w:val="Person"/>
        <w:rPr>
          <w:spacing w:val="0"/>
        </w:rPr>
      </w:pPr>
      <w:r>
        <w:t>Julia Klöckner</w:t>
      </w:r>
    </w:p>
    <w:sectPr w:rsidR="001610C6" w:rsidRPr="00147AD4" w:rsidSect="00BD44E7">
      <w:headerReference w:type="default" r:id="rId8"/>
      <w:headerReference w:type="first" r:id="rId9"/>
      <w:pgSz w:w="11907" w:h="16839"/>
      <w:pgMar w:top="1134" w:right="141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942C4" w14:textId="77777777" w:rsidR="00452D44" w:rsidRDefault="00452D44" w:rsidP="00B32E39">
      <w:pPr>
        <w:spacing w:before="0" w:after="0"/>
      </w:pPr>
      <w:r>
        <w:separator/>
      </w:r>
    </w:p>
    <w:p w14:paraId="5A530CAD" w14:textId="77777777" w:rsidR="00452D44" w:rsidRDefault="00452D44"/>
  </w:endnote>
  <w:endnote w:type="continuationSeparator" w:id="0">
    <w:p w14:paraId="6D37F77D" w14:textId="77777777" w:rsidR="00452D44" w:rsidRDefault="00452D44" w:rsidP="00B32E39">
      <w:pPr>
        <w:spacing w:before="0" w:after="0"/>
      </w:pPr>
      <w:r>
        <w:continuationSeparator/>
      </w:r>
    </w:p>
    <w:p w14:paraId="171E6B00" w14:textId="77777777" w:rsidR="00452D44" w:rsidRDefault="00452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DD89A" w14:textId="77777777" w:rsidR="00452D44" w:rsidRDefault="00452D44" w:rsidP="00B32E39">
      <w:pPr>
        <w:spacing w:before="0" w:after="0"/>
      </w:pPr>
      <w:r>
        <w:separator/>
      </w:r>
    </w:p>
    <w:p w14:paraId="57EB6290" w14:textId="77777777" w:rsidR="00452D44" w:rsidRDefault="00452D44"/>
  </w:footnote>
  <w:footnote w:type="continuationSeparator" w:id="0">
    <w:p w14:paraId="7FF01363" w14:textId="77777777" w:rsidR="00452D44" w:rsidRDefault="00452D44" w:rsidP="00B32E39">
      <w:pPr>
        <w:spacing w:before="0" w:after="0"/>
      </w:pPr>
      <w:r>
        <w:continuationSeparator/>
      </w:r>
    </w:p>
    <w:p w14:paraId="3824C7F5" w14:textId="77777777" w:rsidR="00452D44" w:rsidRDefault="00452D44"/>
  </w:footnote>
  <w:footnote w:id="1">
    <w:p w14:paraId="1955B4E8" w14:textId="17838818" w:rsidR="00E26470" w:rsidRDefault="00E26470">
      <w:pPr>
        <w:pStyle w:val="FootnoteText"/>
      </w:pPr>
      <w:r>
        <w:rPr>
          <w:rStyle w:val="FootnoteReference"/>
        </w:rPr>
        <w:footnoteRef/>
      </w:r>
      <w:r>
        <w:rPr>
          <w:rStyle w:val="FootnoteReference"/>
          <w:vertAlign w:val="baseline"/>
        </w:rPr>
        <w:t>)</w:t>
      </w:r>
      <w:r>
        <w:tab/>
        <w:t>Notified in accordance with Directive (EU) 2015/1535 of the European Parliament and of the Council of 9 September 2015 laying down a procedure for the provision of information in the field of technical regulations and of rules on Information Society services (OJ L 241, 17.9.2015,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28852" w14:textId="29B0641C" w:rsidR="00631A62" w:rsidRPr="00BD44E7" w:rsidRDefault="00BD44E7" w:rsidP="00B55EF7">
    <w:pPr>
      <w:pStyle w:val="Header"/>
    </w:pPr>
    <w:r>
      <w:tab/>
      <w:t xml:space="preserve">- </w:t>
    </w:r>
    <w:r>
      <w:fldChar w:fldCharType="begin"/>
    </w:r>
    <w:r>
      <w:instrText xml:space="preserve"> PAGE  \* MERGEFORMAT </w:instrText>
    </w:r>
    <w:r>
      <w:fldChar w:fldCharType="separate"/>
    </w:r>
    <w:r w:rsidR="00E7577D">
      <w:rPr>
        <w:noProof/>
      </w:rPr>
      <w:t>2</w:t>
    </w:r>
    <w:r>
      <w:fldChar w:fldCharType="end"/>
    </w:r>
    <w:r>
      <w:t xml:space="preserve"> -</w:t>
    </w:r>
    <w:r>
      <w:tab/>
    </w:r>
    <w:r>
      <w:rPr>
        <w:sz w:val="18"/>
      </w:rPr>
      <w:t>Version: 18/10/2019 14:38</w:t>
    </w:r>
    <w:sdt>
      <w:sdtPr>
        <w:id w:val="1390848407"/>
        <w:docPartObj>
          <w:docPartGallery w:val="Watermarks"/>
          <w:docPartUnique/>
        </w:docPartObj>
      </w:sdtPr>
      <w:sdtEndP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B2B81" w14:textId="7D0A2BB4" w:rsidR="00631A62" w:rsidRPr="00BD44E7" w:rsidRDefault="00BD44E7" w:rsidP="00147AD4">
    <w:pPr>
      <w:pStyle w:val="Header"/>
      <w:jc w:val="right"/>
    </w:pPr>
    <w:r>
      <w:rPr>
        <w:sz w:val="18"/>
      </w:rPr>
      <w:t>Version: 18/10/2019 14:38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3"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4"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5" w15:restartNumberingAfterBreak="0">
    <w:nsid w:val="50910653"/>
    <w:multiLevelType w:val="multilevel"/>
    <w:tmpl w:val="127CA23E"/>
    <w:name w:val="Revision Juristischer Absatz"/>
    <w:lvl w:ilvl="0">
      <w:start w:val="1"/>
      <w:numFmt w:val="decimal"/>
      <w:lvlRestart w:val="0"/>
      <w:pStyle w:val="RevisionArtikelBezeichner"/>
      <w:suff w:val="nothing"/>
      <w:lvlText w:val="Artikel %1"/>
      <w:lvlJc w:val="left"/>
      <w:pPr>
        <w:ind w:left="720" w:hanging="720"/>
      </w:pPr>
      <w:rPr>
        <w:rFonts w:hint="default"/>
      </w:rPr>
    </w:lvl>
    <w:lvl w:ilvl="1">
      <w:start w:val="7"/>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425"/>
        </w:tabs>
        <w:ind w:left="425"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7"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8"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1"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3"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4"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7"/>
  </w:num>
  <w:num w:numId="8">
    <w:abstractNumId w:val="24"/>
  </w:num>
  <w:num w:numId="9">
    <w:abstractNumId w:val="16"/>
  </w:num>
  <w:num w:numId="10">
    <w:abstractNumId w:val="3"/>
  </w:num>
  <w:num w:numId="11">
    <w:abstractNumId w:val="10"/>
  </w:num>
  <w:num w:numId="12">
    <w:abstractNumId w:val="0"/>
  </w:num>
  <w:num w:numId="13">
    <w:abstractNumId w:val="23"/>
  </w:num>
  <w:num w:numId="14">
    <w:abstractNumId w:val="11"/>
  </w:num>
  <w:num w:numId="15">
    <w:abstractNumId w:val="19"/>
  </w:num>
  <w:num w:numId="16">
    <w:abstractNumId w:val="2"/>
  </w:num>
  <w:num w:numId="17">
    <w:abstractNumId w:val="15"/>
  </w:num>
  <w:num w:numId="18">
    <w:abstractNumId w:val="7"/>
  </w:num>
  <w:num w:numId="19">
    <w:abstractNumId w:val="6"/>
  </w:num>
  <w:num w:numId="20">
    <w:abstractNumId w:val="14"/>
  </w:num>
  <w:num w:numId="21">
    <w:abstractNumId w:val="20"/>
  </w:num>
  <w:num w:numId="22">
    <w:abstractNumId w:val="8"/>
  </w:num>
  <w:num w:numId="23">
    <w:abstractNumId w:val="12"/>
  </w:num>
  <w:num w:numId="24">
    <w:abstractNumId w:val="1"/>
  </w:num>
  <w:num w:numId="25">
    <w:abstractNumId w:val="13"/>
  </w:num>
  <w:num w:numId="26">
    <w:abstractNumId w:val="4"/>
  </w:num>
  <w:num w:numId="27">
    <w:abstractNumId w:val="22"/>
  </w:num>
  <w:num w:numId="28">
    <w:abstractNumId w:val="21"/>
  </w:num>
  <w:num w:numId="29">
    <w:abstractNumId w:val="9"/>
  </w:num>
  <w:num w:numId="30">
    <w:abstractNumId w:val="18"/>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defaultTabStop w:val="720"/>
  <w:hyphenationZone w:val="425"/>
  <w:doNotHyphenateCaps/>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efehlsHistorie_Befehl01" w:val="Zum ersten Platzhalter im Dokument navigieren [102ms] [Main] [eNormCommandSeilegx::SEILEGX.Marker.GotoFirstMarkerInDocument]"/>
    <w:docVar w:name="BefehlsHistorie_Befehl02" w:val="Aktualisierung der Strukturanzeige [3308ms] [Main] [eNormCommandLocal::DynamicStructureCheck.UpdateStructure]"/>
    <w:docVar w:name="BefehlsHistorie_Befehl500" w:val="Aktualisierung der Strukturanzeige [340ms] [Main] [eNormCommandLocal::DynamicStructureCheck.UpdateStructure]"/>
    <w:docVar w:name="BefehlsHistorie_BefehlsZähler" w:val="2"/>
    <w:docVar w:name="BefehlsKontext_SpeichernOOXML_Maximum" w:val="487ms"/>
    <w:docVar w:name="BefehlsKontext_SpeichernOOXML_Schnitt" w:val="487ms"/>
    <w:docVar w:name="BMJ" w:val="True"/>
    <w:docVar w:name="CUSTOMER" w:val="8"/>
    <w:docVar w:name="DQCDateTime" w:val="28.08.2019 15:02:35"/>
    <w:docVar w:name="DQCHighlighting" w:val="0"/>
    <w:docVar w:name="DQCPart_Begruendung" w:val="0"/>
    <w:docVar w:name="DQCPart_Dokument" w:val="0"/>
    <w:docVar w:name="DQCPart_Regelungsteil" w:val="0"/>
    <w:docVar w:name="DQCPart_Vorblatt" w:val="0"/>
    <w:docVar w:name="DQCResult_Aenderungsbefehl" w:val="0;9"/>
    <w:docVar w:name="DQCResult_Binnenverweise" w:val="0;0"/>
    <w:docVar w:name="DQCResult_Citations" w:val="0;7"/>
    <w:docVar w:name="DQCResult_EinzelneRegelungsteile" w:val="1;0"/>
    <w:docVar w:name="DQCResult_EmbeddedObjects" w:val="0;0"/>
    <w:docVar w:name="DQCResult_Gliederung" w:val="11;3"/>
    <w:docVar w:name="DQCResult_Marker" w:val="2;0"/>
    <w:docVar w:name="DQCResult_Metadata" w:val="0;0"/>
    <w:docVar w:name="DQCResult_ModifiedCharFormat" w:val="0;2"/>
    <w:docVar w:name="DQCResult_ModifiedMargins" w:val="8;0"/>
    <w:docVar w:name="DQCResult_ModifiedNumbering" w:val="6;0"/>
    <w:docVar w:name="DQCResult_StructureCheck" w:val="5;0"/>
    <w:docVar w:name="DQCResult_SuperfluousWhitespace" w:val="2;0"/>
    <w:docVar w:name="DQCResult_TermsAndDiction" w:val="0;2"/>
    <w:docVar w:name="DQCResult_Verweise" w:val="0;0"/>
    <w:docVar w:name="DQCWithWarnings" w:val="1"/>
    <w:docVar w:name="LW_DocType" w:val="AENDER"/>
    <w:docVar w:name="LWCons_Langue" w:val="DE"/>
  </w:docVars>
  <w:rsids>
    <w:rsidRoot w:val="001F5D8C"/>
    <w:rsid w:val="00000B23"/>
    <w:rsid w:val="00001689"/>
    <w:rsid w:val="00002D2A"/>
    <w:rsid w:val="0000380B"/>
    <w:rsid w:val="00003C9C"/>
    <w:rsid w:val="00004679"/>
    <w:rsid w:val="00010922"/>
    <w:rsid w:val="0001734D"/>
    <w:rsid w:val="00023F25"/>
    <w:rsid w:val="00025440"/>
    <w:rsid w:val="00026A1A"/>
    <w:rsid w:val="00033049"/>
    <w:rsid w:val="000334A8"/>
    <w:rsid w:val="000336F1"/>
    <w:rsid w:val="00034C64"/>
    <w:rsid w:val="00035880"/>
    <w:rsid w:val="00041B21"/>
    <w:rsid w:val="000428AD"/>
    <w:rsid w:val="00042C50"/>
    <w:rsid w:val="000443B3"/>
    <w:rsid w:val="00051207"/>
    <w:rsid w:val="00055735"/>
    <w:rsid w:val="00055F33"/>
    <w:rsid w:val="00056B58"/>
    <w:rsid w:val="0005779A"/>
    <w:rsid w:val="00057C6F"/>
    <w:rsid w:val="00057E52"/>
    <w:rsid w:val="00060AC1"/>
    <w:rsid w:val="000637D9"/>
    <w:rsid w:val="0006587C"/>
    <w:rsid w:val="00067506"/>
    <w:rsid w:val="000716B2"/>
    <w:rsid w:val="00072057"/>
    <w:rsid w:val="00081436"/>
    <w:rsid w:val="000829C4"/>
    <w:rsid w:val="0008304D"/>
    <w:rsid w:val="000858C1"/>
    <w:rsid w:val="0009155A"/>
    <w:rsid w:val="000933A9"/>
    <w:rsid w:val="000A0D15"/>
    <w:rsid w:val="000A1E94"/>
    <w:rsid w:val="000A32AE"/>
    <w:rsid w:val="000A5B62"/>
    <w:rsid w:val="000A6419"/>
    <w:rsid w:val="000B0D6A"/>
    <w:rsid w:val="000B0D94"/>
    <w:rsid w:val="000B3B7D"/>
    <w:rsid w:val="000B6438"/>
    <w:rsid w:val="000C06F3"/>
    <w:rsid w:val="000C2141"/>
    <w:rsid w:val="000C35F2"/>
    <w:rsid w:val="000C5A79"/>
    <w:rsid w:val="000C7AF2"/>
    <w:rsid w:val="000C7FE9"/>
    <w:rsid w:val="000D579F"/>
    <w:rsid w:val="000D7E0D"/>
    <w:rsid w:val="000E061B"/>
    <w:rsid w:val="000F4D17"/>
    <w:rsid w:val="000F5A48"/>
    <w:rsid w:val="001011A2"/>
    <w:rsid w:val="00103EEC"/>
    <w:rsid w:val="00110639"/>
    <w:rsid w:val="00112F24"/>
    <w:rsid w:val="001133F2"/>
    <w:rsid w:val="0012064C"/>
    <w:rsid w:val="00120DE7"/>
    <w:rsid w:val="00121996"/>
    <w:rsid w:val="00122F28"/>
    <w:rsid w:val="001247D0"/>
    <w:rsid w:val="001279F7"/>
    <w:rsid w:val="00136B94"/>
    <w:rsid w:val="00137CD1"/>
    <w:rsid w:val="001402F0"/>
    <w:rsid w:val="001431B1"/>
    <w:rsid w:val="00143601"/>
    <w:rsid w:val="00146764"/>
    <w:rsid w:val="00147AD4"/>
    <w:rsid w:val="0015025E"/>
    <w:rsid w:val="001511F7"/>
    <w:rsid w:val="0015164A"/>
    <w:rsid w:val="0015228D"/>
    <w:rsid w:val="001557F8"/>
    <w:rsid w:val="00160823"/>
    <w:rsid w:val="001610C6"/>
    <w:rsid w:val="00162D1A"/>
    <w:rsid w:val="00163AA4"/>
    <w:rsid w:val="00165EC0"/>
    <w:rsid w:val="0017237C"/>
    <w:rsid w:val="00174851"/>
    <w:rsid w:val="00175EBB"/>
    <w:rsid w:val="0017748C"/>
    <w:rsid w:val="0018016B"/>
    <w:rsid w:val="00180F97"/>
    <w:rsid w:val="00183865"/>
    <w:rsid w:val="00184211"/>
    <w:rsid w:val="00184542"/>
    <w:rsid w:val="00185767"/>
    <w:rsid w:val="001858AA"/>
    <w:rsid w:val="00192056"/>
    <w:rsid w:val="00194449"/>
    <w:rsid w:val="00196EDA"/>
    <w:rsid w:val="001A10D1"/>
    <w:rsid w:val="001A1EC7"/>
    <w:rsid w:val="001A42D6"/>
    <w:rsid w:val="001A4833"/>
    <w:rsid w:val="001B094A"/>
    <w:rsid w:val="001B3BCF"/>
    <w:rsid w:val="001B4877"/>
    <w:rsid w:val="001B5782"/>
    <w:rsid w:val="001C2609"/>
    <w:rsid w:val="001C2FCF"/>
    <w:rsid w:val="001C3366"/>
    <w:rsid w:val="001C52BE"/>
    <w:rsid w:val="001E3723"/>
    <w:rsid w:val="001E3C0E"/>
    <w:rsid w:val="001E3C39"/>
    <w:rsid w:val="001E5A22"/>
    <w:rsid w:val="001E7B28"/>
    <w:rsid w:val="001F2456"/>
    <w:rsid w:val="001F2B36"/>
    <w:rsid w:val="001F4001"/>
    <w:rsid w:val="001F5D8C"/>
    <w:rsid w:val="001F620D"/>
    <w:rsid w:val="002025EA"/>
    <w:rsid w:val="00203587"/>
    <w:rsid w:val="00204345"/>
    <w:rsid w:val="0020586F"/>
    <w:rsid w:val="00212158"/>
    <w:rsid w:val="00213DA7"/>
    <w:rsid w:val="00215CEE"/>
    <w:rsid w:val="00220358"/>
    <w:rsid w:val="00220B58"/>
    <w:rsid w:val="00221779"/>
    <w:rsid w:val="0022322E"/>
    <w:rsid w:val="002246DD"/>
    <w:rsid w:val="00224FB5"/>
    <w:rsid w:val="00226420"/>
    <w:rsid w:val="00226A23"/>
    <w:rsid w:val="002277C1"/>
    <w:rsid w:val="0023110B"/>
    <w:rsid w:val="00233E1A"/>
    <w:rsid w:val="0023522A"/>
    <w:rsid w:val="0024082D"/>
    <w:rsid w:val="002543E1"/>
    <w:rsid w:val="00265C5E"/>
    <w:rsid w:val="00266573"/>
    <w:rsid w:val="00266B2A"/>
    <w:rsid w:val="002679BC"/>
    <w:rsid w:val="00272C77"/>
    <w:rsid w:val="00274DD0"/>
    <w:rsid w:val="002771B2"/>
    <w:rsid w:val="00282EF1"/>
    <w:rsid w:val="0028410C"/>
    <w:rsid w:val="002900D6"/>
    <w:rsid w:val="00290964"/>
    <w:rsid w:val="0029377C"/>
    <w:rsid w:val="002953CD"/>
    <w:rsid w:val="00296FB6"/>
    <w:rsid w:val="002A2601"/>
    <w:rsid w:val="002A63A9"/>
    <w:rsid w:val="002A7FEA"/>
    <w:rsid w:val="002B5962"/>
    <w:rsid w:val="002C0AB5"/>
    <w:rsid w:val="002C151F"/>
    <w:rsid w:val="002C37A3"/>
    <w:rsid w:val="002C40F0"/>
    <w:rsid w:val="002C535D"/>
    <w:rsid w:val="002C54DB"/>
    <w:rsid w:val="002C5807"/>
    <w:rsid w:val="002D7B5A"/>
    <w:rsid w:val="002E3E54"/>
    <w:rsid w:val="002E4639"/>
    <w:rsid w:val="002E4EE1"/>
    <w:rsid w:val="002E5C33"/>
    <w:rsid w:val="002F27E2"/>
    <w:rsid w:val="002F5987"/>
    <w:rsid w:val="002F665F"/>
    <w:rsid w:val="002F7303"/>
    <w:rsid w:val="00300455"/>
    <w:rsid w:val="00300CE2"/>
    <w:rsid w:val="003014FD"/>
    <w:rsid w:val="00305087"/>
    <w:rsid w:val="003067F6"/>
    <w:rsid w:val="00307F9B"/>
    <w:rsid w:val="0031393C"/>
    <w:rsid w:val="00324307"/>
    <w:rsid w:val="00326BA3"/>
    <w:rsid w:val="003334AA"/>
    <w:rsid w:val="0033426B"/>
    <w:rsid w:val="003378C3"/>
    <w:rsid w:val="00343359"/>
    <w:rsid w:val="00343C6F"/>
    <w:rsid w:val="0034788E"/>
    <w:rsid w:val="00347EEC"/>
    <w:rsid w:val="00350872"/>
    <w:rsid w:val="0035386C"/>
    <w:rsid w:val="00353CD5"/>
    <w:rsid w:val="00355046"/>
    <w:rsid w:val="003559AF"/>
    <w:rsid w:val="003562F9"/>
    <w:rsid w:val="00356463"/>
    <w:rsid w:val="003569C1"/>
    <w:rsid w:val="00356BE9"/>
    <w:rsid w:val="00360568"/>
    <w:rsid w:val="003650C2"/>
    <w:rsid w:val="003671AE"/>
    <w:rsid w:val="00367CD5"/>
    <w:rsid w:val="00372BEA"/>
    <w:rsid w:val="00375BAF"/>
    <w:rsid w:val="00376301"/>
    <w:rsid w:val="003800E1"/>
    <w:rsid w:val="003816A8"/>
    <w:rsid w:val="00382806"/>
    <w:rsid w:val="00382FF5"/>
    <w:rsid w:val="00386907"/>
    <w:rsid w:val="00387A51"/>
    <w:rsid w:val="00391E68"/>
    <w:rsid w:val="00392EFD"/>
    <w:rsid w:val="0039453B"/>
    <w:rsid w:val="00395769"/>
    <w:rsid w:val="003A007A"/>
    <w:rsid w:val="003A34EF"/>
    <w:rsid w:val="003A6451"/>
    <w:rsid w:val="003A6898"/>
    <w:rsid w:val="003A7246"/>
    <w:rsid w:val="003B03BA"/>
    <w:rsid w:val="003B4F58"/>
    <w:rsid w:val="003B54F2"/>
    <w:rsid w:val="003B759B"/>
    <w:rsid w:val="003C0BD1"/>
    <w:rsid w:val="003C4E8C"/>
    <w:rsid w:val="003C57D9"/>
    <w:rsid w:val="003C6D62"/>
    <w:rsid w:val="003D0B76"/>
    <w:rsid w:val="003D23F7"/>
    <w:rsid w:val="003D2A8D"/>
    <w:rsid w:val="003D4667"/>
    <w:rsid w:val="003D5020"/>
    <w:rsid w:val="003D6C59"/>
    <w:rsid w:val="003E0A46"/>
    <w:rsid w:val="003E0E54"/>
    <w:rsid w:val="003E305A"/>
    <w:rsid w:val="003E5286"/>
    <w:rsid w:val="003F00AF"/>
    <w:rsid w:val="003F0285"/>
    <w:rsid w:val="003F0551"/>
    <w:rsid w:val="003F4260"/>
    <w:rsid w:val="003F4648"/>
    <w:rsid w:val="003F5B7A"/>
    <w:rsid w:val="00401057"/>
    <w:rsid w:val="00405497"/>
    <w:rsid w:val="004116FC"/>
    <w:rsid w:val="00413B83"/>
    <w:rsid w:val="004214D0"/>
    <w:rsid w:val="00421A6C"/>
    <w:rsid w:val="00422432"/>
    <w:rsid w:val="00422AB3"/>
    <w:rsid w:val="0043264D"/>
    <w:rsid w:val="00433B3D"/>
    <w:rsid w:val="004350E1"/>
    <w:rsid w:val="00436675"/>
    <w:rsid w:val="00437280"/>
    <w:rsid w:val="0043730C"/>
    <w:rsid w:val="00441D3F"/>
    <w:rsid w:val="00443F78"/>
    <w:rsid w:val="004469DB"/>
    <w:rsid w:val="004502FF"/>
    <w:rsid w:val="00452033"/>
    <w:rsid w:val="00452277"/>
    <w:rsid w:val="00452D44"/>
    <w:rsid w:val="00453EAE"/>
    <w:rsid w:val="00453ED9"/>
    <w:rsid w:val="004579F8"/>
    <w:rsid w:val="00460A16"/>
    <w:rsid w:val="00461321"/>
    <w:rsid w:val="00463F68"/>
    <w:rsid w:val="004647C2"/>
    <w:rsid w:val="00465ABD"/>
    <w:rsid w:val="00466F1A"/>
    <w:rsid w:val="00466FC3"/>
    <w:rsid w:val="0047029C"/>
    <w:rsid w:val="00474110"/>
    <w:rsid w:val="00481042"/>
    <w:rsid w:val="0048128F"/>
    <w:rsid w:val="00481AE8"/>
    <w:rsid w:val="004828EC"/>
    <w:rsid w:val="004839B2"/>
    <w:rsid w:val="00483C82"/>
    <w:rsid w:val="00485C50"/>
    <w:rsid w:val="0048786E"/>
    <w:rsid w:val="0049033E"/>
    <w:rsid w:val="00490B44"/>
    <w:rsid w:val="004A4175"/>
    <w:rsid w:val="004A4678"/>
    <w:rsid w:val="004A590D"/>
    <w:rsid w:val="004A5C3E"/>
    <w:rsid w:val="004A731D"/>
    <w:rsid w:val="004B0650"/>
    <w:rsid w:val="004B6F93"/>
    <w:rsid w:val="004B71AE"/>
    <w:rsid w:val="004B7C52"/>
    <w:rsid w:val="004C4C79"/>
    <w:rsid w:val="004C757C"/>
    <w:rsid w:val="004D0BBC"/>
    <w:rsid w:val="004D689E"/>
    <w:rsid w:val="004D7422"/>
    <w:rsid w:val="004E0224"/>
    <w:rsid w:val="004E367D"/>
    <w:rsid w:val="004E7E60"/>
    <w:rsid w:val="004F3343"/>
    <w:rsid w:val="004F6DA2"/>
    <w:rsid w:val="00500D82"/>
    <w:rsid w:val="0050126D"/>
    <w:rsid w:val="00504EB3"/>
    <w:rsid w:val="00506A5A"/>
    <w:rsid w:val="00512F5E"/>
    <w:rsid w:val="00516806"/>
    <w:rsid w:val="00520F95"/>
    <w:rsid w:val="00522D70"/>
    <w:rsid w:val="00540C16"/>
    <w:rsid w:val="00541CBE"/>
    <w:rsid w:val="00543D40"/>
    <w:rsid w:val="00547A54"/>
    <w:rsid w:val="005503BF"/>
    <w:rsid w:val="0055059B"/>
    <w:rsid w:val="005507A2"/>
    <w:rsid w:val="00552377"/>
    <w:rsid w:val="00552D14"/>
    <w:rsid w:val="00554680"/>
    <w:rsid w:val="00557971"/>
    <w:rsid w:val="005607A0"/>
    <w:rsid w:val="00560B63"/>
    <w:rsid w:val="00563A44"/>
    <w:rsid w:val="005702C5"/>
    <w:rsid w:val="00570594"/>
    <w:rsid w:val="0057162D"/>
    <w:rsid w:val="005720AB"/>
    <w:rsid w:val="0058100A"/>
    <w:rsid w:val="00587C41"/>
    <w:rsid w:val="00591155"/>
    <w:rsid w:val="00591332"/>
    <w:rsid w:val="005932A6"/>
    <w:rsid w:val="00593F8B"/>
    <w:rsid w:val="005967F1"/>
    <w:rsid w:val="005A3606"/>
    <w:rsid w:val="005A7B6A"/>
    <w:rsid w:val="005A7F27"/>
    <w:rsid w:val="005B040F"/>
    <w:rsid w:val="005B1120"/>
    <w:rsid w:val="005C0935"/>
    <w:rsid w:val="005C1FBA"/>
    <w:rsid w:val="005C5778"/>
    <w:rsid w:val="005D0425"/>
    <w:rsid w:val="005D3A24"/>
    <w:rsid w:val="005D5DF6"/>
    <w:rsid w:val="005E086E"/>
    <w:rsid w:val="005E09A2"/>
    <w:rsid w:val="005E0F63"/>
    <w:rsid w:val="005E172E"/>
    <w:rsid w:val="005E3801"/>
    <w:rsid w:val="005E4E34"/>
    <w:rsid w:val="005F034C"/>
    <w:rsid w:val="005F4018"/>
    <w:rsid w:val="006014DF"/>
    <w:rsid w:val="00601EFD"/>
    <w:rsid w:val="00603596"/>
    <w:rsid w:val="0060364D"/>
    <w:rsid w:val="00604F4F"/>
    <w:rsid w:val="00606193"/>
    <w:rsid w:val="006100BD"/>
    <w:rsid w:val="0061016B"/>
    <w:rsid w:val="00614FE2"/>
    <w:rsid w:val="00615CA4"/>
    <w:rsid w:val="006247FE"/>
    <w:rsid w:val="00626170"/>
    <w:rsid w:val="00626BA6"/>
    <w:rsid w:val="00626F65"/>
    <w:rsid w:val="00631A62"/>
    <w:rsid w:val="006361F4"/>
    <w:rsid w:val="00641FE0"/>
    <w:rsid w:val="0064280B"/>
    <w:rsid w:val="00644062"/>
    <w:rsid w:val="0064686F"/>
    <w:rsid w:val="006500C8"/>
    <w:rsid w:val="00650875"/>
    <w:rsid w:val="00651770"/>
    <w:rsid w:val="00655055"/>
    <w:rsid w:val="00655995"/>
    <w:rsid w:val="00656E3D"/>
    <w:rsid w:val="006573B4"/>
    <w:rsid w:val="00662EEC"/>
    <w:rsid w:val="00664700"/>
    <w:rsid w:val="00665733"/>
    <w:rsid w:val="00667864"/>
    <w:rsid w:val="006738FB"/>
    <w:rsid w:val="0067566E"/>
    <w:rsid w:val="00675FB3"/>
    <w:rsid w:val="00677722"/>
    <w:rsid w:val="00680087"/>
    <w:rsid w:val="00680E8E"/>
    <w:rsid w:val="006810F1"/>
    <w:rsid w:val="00685A2A"/>
    <w:rsid w:val="00690E0F"/>
    <w:rsid w:val="0069258A"/>
    <w:rsid w:val="00693F60"/>
    <w:rsid w:val="006A424D"/>
    <w:rsid w:val="006A47CC"/>
    <w:rsid w:val="006B5FE3"/>
    <w:rsid w:val="006B6600"/>
    <w:rsid w:val="006C01E1"/>
    <w:rsid w:val="006C2904"/>
    <w:rsid w:val="006D0C34"/>
    <w:rsid w:val="006D3C3B"/>
    <w:rsid w:val="006D45A8"/>
    <w:rsid w:val="006D5449"/>
    <w:rsid w:val="006D6BA3"/>
    <w:rsid w:val="006E05D4"/>
    <w:rsid w:val="006E074D"/>
    <w:rsid w:val="006E1883"/>
    <w:rsid w:val="006E62C9"/>
    <w:rsid w:val="006F37F6"/>
    <w:rsid w:val="006F6ED6"/>
    <w:rsid w:val="0070133F"/>
    <w:rsid w:val="00701433"/>
    <w:rsid w:val="00701F45"/>
    <w:rsid w:val="00702C9F"/>
    <w:rsid w:val="00703BC5"/>
    <w:rsid w:val="00705CA3"/>
    <w:rsid w:val="00710492"/>
    <w:rsid w:val="007109B3"/>
    <w:rsid w:val="00711569"/>
    <w:rsid w:val="007164D5"/>
    <w:rsid w:val="00716A66"/>
    <w:rsid w:val="00717D16"/>
    <w:rsid w:val="0072398F"/>
    <w:rsid w:val="007248F5"/>
    <w:rsid w:val="007304CD"/>
    <w:rsid w:val="00730820"/>
    <w:rsid w:val="00730E19"/>
    <w:rsid w:val="00732CDB"/>
    <w:rsid w:val="00734F69"/>
    <w:rsid w:val="00735348"/>
    <w:rsid w:val="007358DB"/>
    <w:rsid w:val="007374F3"/>
    <w:rsid w:val="007505B9"/>
    <w:rsid w:val="00752F32"/>
    <w:rsid w:val="00760889"/>
    <w:rsid w:val="007615CE"/>
    <w:rsid w:val="0077160A"/>
    <w:rsid w:val="00777E42"/>
    <w:rsid w:val="007809C4"/>
    <w:rsid w:val="00783A4D"/>
    <w:rsid w:val="0079017D"/>
    <w:rsid w:val="00791424"/>
    <w:rsid w:val="007914CC"/>
    <w:rsid w:val="00791621"/>
    <w:rsid w:val="007921C7"/>
    <w:rsid w:val="00792C12"/>
    <w:rsid w:val="0079375B"/>
    <w:rsid w:val="0079481B"/>
    <w:rsid w:val="0079772B"/>
    <w:rsid w:val="007A321F"/>
    <w:rsid w:val="007A4417"/>
    <w:rsid w:val="007A647B"/>
    <w:rsid w:val="007B057F"/>
    <w:rsid w:val="007B070B"/>
    <w:rsid w:val="007B5644"/>
    <w:rsid w:val="007C08A2"/>
    <w:rsid w:val="007C5350"/>
    <w:rsid w:val="007D0251"/>
    <w:rsid w:val="007D1AB7"/>
    <w:rsid w:val="007E428D"/>
    <w:rsid w:val="007E5C6B"/>
    <w:rsid w:val="007F09B0"/>
    <w:rsid w:val="007F14AB"/>
    <w:rsid w:val="008007C4"/>
    <w:rsid w:val="008033F0"/>
    <w:rsid w:val="00803595"/>
    <w:rsid w:val="00805A1D"/>
    <w:rsid w:val="00806CEA"/>
    <w:rsid w:val="00807B77"/>
    <w:rsid w:val="00810DBE"/>
    <w:rsid w:val="00813724"/>
    <w:rsid w:val="00814AC0"/>
    <w:rsid w:val="00824897"/>
    <w:rsid w:val="00826E84"/>
    <w:rsid w:val="00832E16"/>
    <w:rsid w:val="0083338F"/>
    <w:rsid w:val="008365C2"/>
    <w:rsid w:val="00837C08"/>
    <w:rsid w:val="008413AA"/>
    <w:rsid w:val="00842313"/>
    <w:rsid w:val="00843D32"/>
    <w:rsid w:val="00846221"/>
    <w:rsid w:val="00851A87"/>
    <w:rsid w:val="0085231B"/>
    <w:rsid w:val="00853AD7"/>
    <w:rsid w:val="008547D5"/>
    <w:rsid w:val="00864C43"/>
    <w:rsid w:val="00865ABD"/>
    <w:rsid w:val="00870C5F"/>
    <w:rsid w:val="00875D7A"/>
    <w:rsid w:val="00876832"/>
    <w:rsid w:val="00887A3B"/>
    <w:rsid w:val="00887D34"/>
    <w:rsid w:val="008900F4"/>
    <w:rsid w:val="00891ECB"/>
    <w:rsid w:val="00893CA5"/>
    <w:rsid w:val="008A2C38"/>
    <w:rsid w:val="008B1546"/>
    <w:rsid w:val="008B3D93"/>
    <w:rsid w:val="008B4DFC"/>
    <w:rsid w:val="008B7549"/>
    <w:rsid w:val="008B7E5F"/>
    <w:rsid w:val="008C087B"/>
    <w:rsid w:val="008C0DF3"/>
    <w:rsid w:val="008C301C"/>
    <w:rsid w:val="008C3154"/>
    <w:rsid w:val="008C51B5"/>
    <w:rsid w:val="008C7F31"/>
    <w:rsid w:val="008D07E7"/>
    <w:rsid w:val="008D687C"/>
    <w:rsid w:val="008E12D3"/>
    <w:rsid w:val="008E1A02"/>
    <w:rsid w:val="008E1E17"/>
    <w:rsid w:val="008E28C4"/>
    <w:rsid w:val="008E340A"/>
    <w:rsid w:val="008E48A9"/>
    <w:rsid w:val="008F00AC"/>
    <w:rsid w:val="008F0A46"/>
    <w:rsid w:val="008F3FED"/>
    <w:rsid w:val="008F66C2"/>
    <w:rsid w:val="0090195B"/>
    <w:rsid w:val="00906C8B"/>
    <w:rsid w:val="009071ED"/>
    <w:rsid w:val="00915038"/>
    <w:rsid w:val="009222DB"/>
    <w:rsid w:val="00925155"/>
    <w:rsid w:val="00925522"/>
    <w:rsid w:val="009269A0"/>
    <w:rsid w:val="009279ED"/>
    <w:rsid w:val="00927D04"/>
    <w:rsid w:val="009305B6"/>
    <w:rsid w:val="00930735"/>
    <w:rsid w:val="00930B3B"/>
    <w:rsid w:val="00930EBA"/>
    <w:rsid w:val="00930F41"/>
    <w:rsid w:val="00931BD8"/>
    <w:rsid w:val="00932754"/>
    <w:rsid w:val="00932F9D"/>
    <w:rsid w:val="00933FAB"/>
    <w:rsid w:val="00934FC0"/>
    <w:rsid w:val="00941A42"/>
    <w:rsid w:val="00942C5E"/>
    <w:rsid w:val="00943AFE"/>
    <w:rsid w:val="00946325"/>
    <w:rsid w:val="00950F36"/>
    <w:rsid w:val="009515F1"/>
    <w:rsid w:val="009523A4"/>
    <w:rsid w:val="009531F4"/>
    <w:rsid w:val="0095511B"/>
    <w:rsid w:val="00961A12"/>
    <w:rsid w:val="00963D7E"/>
    <w:rsid w:val="00971DAE"/>
    <w:rsid w:val="00977C3F"/>
    <w:rsid w:val="00981BED"/>
    <w:rsid w:val="0098390F"/>
    <w:rsid w:val="0098495C"/>
    <w:rsid w:val="009849C7"/>
    <w:rsid w:val="00995225"/>
    <w:rsid w:val="00996747"/>
    <w:rsid w:val="00996891"/>
    <w:rsid w:val="009A0368"/>
    <w:rsid w:val="009A2DC9"/>
    <w:rsid w:val="009A3404"/>
    <w:rsid w:val="009A59BD"/>
    <w:rsid w:val="009B1C7C"/>
    <w:rsid w:val="009B2904"/>
    <w:rsid w:val="009B3318"/>
    <w:rsid w:val="009B402E"/>
    <w:rsid w:val="009B4837"/>
    <w:rsid w:val="009B5ED7"/>
    <w:rsid w:val="009B6AFE"/>
    <w:rsid w:val="009C0124"/>
    <w:rsid w:val="009C15B2"/>
    <w:rsid w:val="009C1E1B"/>
    <w:rsid w:val="009C778F"/>
    <w:rsid w:val="009C795F"/>
    <w:rsid w:val="009C79EB"/>
    <w:rsid w:val="009D0C97"/>
    <w:rsid w:val="009D1B31"/>
    <w:rsid w:val="009D33FD"/>
    <w:rsid w:val="009D47EB"/>
    <w:rsid w:val="009D5B98"/>
    <w:rsid w:val="009E08F9"/>
    <w:rsid w:val="009E1585"/>
    <w:rsid w:val="009E1E9E"/>
    <w:rsid w:val="009E324B"/>
    <w:rsid w:val="009E553B"/>
    <w:rsid w:val="009F023B"/>
    <w:rsid w:val="009F633F"/>
    <w:rsid w:val="00A001F0"/>
    <w:rsid w:val="00A00210"/>
    <w:rsid w:val="00A03401"/>
    <w:rsid w:val="00A06681"/>
    <w:rsid w:val="00A066F6"/>
    <w:rsid w:val="00A103AF"/>
    <w:rsid w:val="00A13A17"/>
    <w:rsid w:val="00A15538"/>
    <w:rsid w:val="00A17320"/>
    <w:rsid w:val="00A2043E"/>
    <w:rsid w:val="00A20B23"/>
    <w:rsid w:val="00A23108"/>
    <w:rsid w:val="00A33AB7"/>
    <w:rsid w:val="00A35CB2"/>
    <w:rsid w:val="00A371B7"/>
    <w:rsid w:val="00A42ADD"/>
    <w:rsid w:val="00A46BFD"/>
    <w:rsid w:val="00A5434A"/>
    <w:rsid w:val="00A557C7"/>
    <w:rsid w:val="00A65248"/>
    <w:rsid w:val="00A652C3"/>
    <w:rsid w:val="00A667E4"/>
    <w:rsid w:val="00A66863"/>
    <w:rsid w:val="00A67A23"/>
    <w:rsid w:val="00A67D06"/>
    <w:rsid w:val="00A745F6"/>
    <w:rsid w:val="00A74D49"/>
    <w:rsid w:val="00A80A24"/>
    <w:rsid w:val="00A82431"/>
    <w:rsid w:val="00A8501E"/>
    <w:rsid w:val="00A8621B"/>
    <w:rsid w:val="00A8729C"/>
    <w:rsid w:val="00A915F7"/>
    <w:rsid w:val="00A96161"/>
    <w:rsid w:val="00AB26A0"/>
    <w:rsid w:val="00AB2FFD"/>
    <w:rsid w:val="00AB3B78"/>
    <w:rsid w:val="00AB4F12"/>
    <w:rsid w:val="00AC0CE9"/>
    <w:rsid w:val="00AC1098"/>
    <w:rsid w:val="00AC1B38"/>
    <w:rsid w:val="00AC3B03"/>
    <w:rsid w:val="00AC4634"/>
    <w:rsid w:val="00AC46E7"/>
    <w:rsid w:val="00AC557A"/>
    <w:rsid w:val="00AD1920"/>
    <w:rsid w:val="00AD19F5"/>
    <w:rsid w:val="00AD21F2"/>
    <w:rsid w:val="00AD29A0"/>
    <w:rsid w:val="00AD4B91"/>
    <w:rsid w:val="00AD54F7"/>
    <w:rsid w:val="00AE05CF"/>
    <w:rsid w:val="00AE0DFB"/>
    <w:rsid w:val="00AE40B0"/>
    <w:rsid w:val="00AE485A"/>
    <w:rsid w:val="00AE5A6A"/>
    <w:rsid w:val="00AF061D"/>
    <w:rsid w:val="00AF29C0"/>
    <w:rsid w:val="00AF2FBC"/>
    <w:rsid w:val="00AF7D06"/>
    <w:rsid w:val="00B01463"/>
    <w:rsid w:val="00B076D9"/>
    <w:rsid w:val="00B10CC3"/>
    <w:rsid w:val="00B11087"/>
    <w:rsid w:val="00B11F00"/>
    <w:rsid w:val="00B149B5"/>
    <w:rsid w:val="00B20055"/>
    <w:rsid w:val="00B20718"/>
    <w:rsid w:val="00B2549F"/>
    <w:rsid w:val="00B26629"/>
    <w:rsid w:val="00B30A1E"/>
    <w:rsid w:val="00B30DD0"/>
    <w:rsid w:val="00B326B3"/>
    <w:rsid w:val="00B32E39"/>
    <w:rsid w:val="00B34559"/>
    <w:rsid w:val="00B3494E"/>
    <w:rsid w:val="00B3500A"/>
    <w:rsid w:val="00B35B0E"/>
    <w:rsid w:val="00B35C2C"/>
    <w:rsid w:val="00B36798"/>
    <w:rsid w:val="00B37C58"/>
    <w:rsid w:val="00B40A55"/>
    <w:rsid w:val="00B45E43"/>
    <w:rsid w:val="00B50569"/>
    <w:rsid w:val="00B510EB"/>
    <w:rsid w:val="00B5121F"/>
    <w:rsid w:val="00B53190"/>
    <w:rsid w:val="00B55EF7"/>
    <w:rsid w:val="00B57BAE"/>
    <w:rsid w:val="00B6029B"/>
    <w:rsid w:val="00B60BA6"/>
    <w:rsid w:val="00B63163"/>
    <w:rsid w:val="00B63AD8"/>
    <w:rsid w:val="00B64E93"/>
    <w:rsid w:val="00B709A5"/>
    <w:rsid w:val="00B70C43"/>
    <w:rsid w:val="00B71FE6"/>
    <w:rsid w:val="00B72037"/>
    <w:rsid w:val="00B72DFC"/>
    <w:rsid w:val="00B756C6"/>
    <w:rsid w:val="00B800BE"/>
    <w:rsid w:val="00B87131"/>
    <w:rsid w:val="00B92604"/>
    <w:rsid w:val="00B93AB1"/>
    <w:rsid w:val="00BA21A8"/>
    <w:rsid w:val="00BA5808"/>
    <w:rsid w:val="00BB1E96"/>
    <w:rsid w:val="00BB3B92"/>
    <w:rsid w:val="00BB5EE4"/>
    <w:rsid w:val="00BB7A99"/>
    <w:rsid w:val="00BB7ADC"/>
    <w:rsid w:val="00BB7B69"/>
    <w:rsid w:val="00BC018C"/>
    <w:rsid w:val="00BC1C14"/>
    <w:rsid w:val="00BC408D"/>
    <w:rsid w:val="00BC662C"/>
    <w:rsid w:val="00BC7046"/>
    <w:rsid w:val="00BD08B9"/>
    <w:rsid w:val="00BD341B"/>
    <w:rsid w:val="00BD44E7"/>
    <w:rsid w:val="00BD4CE5"/>
    <w:rsid w:val="00BE19BF"/>
    <w:rsid w:val="00BE61FD"/>
    <w:rsid w:val="00BF1D03"/>
    <w:rsid w:val="00BF31A7"/>
    <w:rsid w:val="00BF39A6"/>
    <w:rsid w:val="00BF4A1F"/>
    <w:rsid w:val="00BF4FA6"/>
    <w:rsid w:val="00C02A9D"/>
    <w:rsid w:val="00C12E19"/>
    <w:rsid w:val="00C149C1"/>
    <w:rsid w:val="00C1657B"/>
    <w:rsid w:val="00C27152"/>
    <w:rsid w:val="00C34054"/>
    <w:rsid w:val="00C36518"/>
    <w:rsid w:val="00C403B4"/>
    <w:rsid w:val="00C4046B"/>
    <w:rsid w:val="00C4171B"/>
    <w:rsid w:val="00C44E99"/>
    <w:rsid w:val="00C45321"/>
    <w:rsid w:val="00C456BB"/>
    <w:rsid w:val="00C50717"/>
    <w:rsid w:val="00C541BD"/>
    <w:rsid w:val="00C54CCB"/>
    <w:rsid w:val="00C5512E"/>
    <w:rsid w:val="00C628EA"/>
    <w:rsid w:val="00C71A80"/>
    <w:rsid w:val="00C72B5A"/>
    <w:rsid w:val="00C760E9"/>
    <w:rsid w:val="00C8116F"/>
    <w:rsid w:val="00C81FEA"/>
    <w:rsid w:val="00C82FCD"/>
    <w:rsid w:val="00C91219"/>
    <w:rsid w:val="00C91CD8"/>
    <w:rsid w:val="00C9302B"/>
    <w:rsid w:val="00C93957"/>
    <w:rsid w:val="00C941A8"/>
    <w:rsid w:val="00CA68B6"/>
    <w:rsid w:val="00CB5314"/>
    <w:rsid w:val="00CB7AA7"/>
    <w:rsid w:val="00CC083A"/>
    <w:rsid w:val="00CC1883"/>
    <w:rsid w:val="00CC61D0"/>
    <w:rsid w:val="00CC7045"/>
    <w:rsid w:val="00CD0978"/>
    <w:rsid w:val="00CD1F83"/>
    <w:rsid w:val="00CD1F9B"/>
    <w:rsid w:val="00CD611B"/>
    <w:rsid w:val="00CD6365"/>
    <w:rsid w:val="00CD6CAA"/>
    <w:rsid w:val="00CE2BB6"/>
    <w:rsid w:val="00CE6506"/>
    <w:rsid w:val="00CF1497"/>
    <w:rsid w:val="00CF37B4"/>
    <w:rsid w:val="00CF6DC8"/>
    <w:rsid w:val="00CF6F86"/>
    <w:rsid w:val="00D00321"/>
    <w:rsid w:val="00D01246"/>
    <w:rsid w:val="00D03F9D"/>
    <w:rsid w:val="00D05426"/>
    <w:rsid w:val="00D05A82"/>
    <w:rsid w:val="00D12E47"/>
    <w:rsid w:val="00D13E96"/>
    <w:rsid w:val="00D14DD4"/>
    <w:rsid w:val="00D15C99"/>
    <w:rsid w:val="00D161E9"/>
    <w:rsid w:val="00D21A89"/>
    <w:rsid w:val="00D21D75"/>
    <w:rsid w:val="00D249E8"/>
    <w:rsid w:val="00D259EE"/>
    <w:rsid w:val="00D26AAB"/>
    <w:rsid w:val="00D271F8"/>
    <w:rsid w:val="00D27359"/>
    <w:rsid w:val="00D27589"/>
    <w:rsid w:val="00D35FBB"/>
    <w:rsid w:val="00D42739"/>
    <w:rsid w:val="00D43D9F"/>
    <w:rsid w:val="00D43FF8"/>
    <w:rsid w:val="00D45545"/>
    <w:rsid w:val="00D51A62"/>
    <w:rsid w:val="00D51E7E"/>
    <w:rsid w:val="00D531F1"/>
    <w:rsid w:val="00D56DE5"/>
    <w:rsid w:val="00D5751A"/>
    <w:rsid w:val="00D5769C"/>
    <w:rsid w:val="00D57E8C"/>
    <w:rsid w:val="00D60307"/>
    <w:rsid w:val="00D614E0"/>
    <w:rsid w:val="00D62D86"/>
    <w:rsid w:val="00D64421"/>
    <w:rsid w:val="00D707B6"/>
    <w:rsid w:val="00D76F9C"/>
    <w:rsid w:val="00D779A9"/>
    <w:rsid w:val="00D81A09"/>
    <w:rsid w:val="00D82A60"/>
    <w:rsid w:val="00D91B8D"/>
    <w:rsid w:val="00D93404"/>
    <w:rsid w:val="00D9456B"/>
    <w:rsid w:val="00D9625B"/>
    <w:rsid w:val="00DA1669"/>
    <w:rsid w:val="00DA1B63"/>
    <w:rsid w:val="00DA4993"/>
    <w:rsid w:val="00DA588C"/>
    <w:rsid w:val="00DA6A06"/>
    <w:rsid w:val="00DA7445"/>
    <w:rsid w:val="00DB34A0"/>
    <w:rsid w:val="00DB5BE3"/>
    <w:rsid w:val="00DC0945"/>
    <w:rsid w:val="00DC3F9E"/>
    <w:rsid w:val="00DC4FBD"/>
    <w:rsid w:val="00DC54C4"/>
    <w:rsid w:val="00DC6C73"/>
    <w:rsid w:val="00DD18AC"/>
    <w:rsid w:val="00DD1A7A"/>
    <w:rsid w:val="00DD28CC"/>
    <w:rsid w:val="00DD68BC"/>
    <w:rsid w:val="00DD7869"/>
    <w:rsid w:val="00DE00F7"/>
    <w:rsid w:val="00DE0C02"/>
    <w:rsid w:val="00DE2F4E"/>
    <w:rsid w:val="00DE77E7"/>
    <w:rsid w:val="00DF2289"/>
    <w:rsid w:val="00DF4CFE"/>
    <w:rsid w:val="00DF513E"/>
    <w:rsid w:val="00DF5953"/>
    <w:rsid w:val="00E01787"/>
    <w:rsid w:val="00E03410"/>
    <w:rsid w:val="00E04F65"/>
    <w:rsid w:val="00E07AC6"/>
    <w:rsid w:val="00E07BCB"/>
    <w:rsid w:val="00E11559"/>
    <w:rsid w:val="00E133B4"/>
    <w:rsid w:val="00E13F91"/>
    <w:rsid w:val="00E14F6C"/>
    <w:rsid w:val="00E157A7"/>
    <w:rsid w:val="00E164FC"/>
    <w:rsid w:val="00E23A05"/>
    <w:rsid w:val="00E259B0"/>
    <w:rsid w:val="00E26227"/>
    <w:rsid w:val="00E26470"/>
    <w:rsid w:val="00E3753F"/>
    <w:rsid w:val="00E3764E"/>
    <w:rsid w:val="00E40A1A"/>
    <w:rsid w:val="00E40DC2"/>
    <w:rsid w:val="00E412DA"/>
    <w:rsid w:val="00E4224E"/>
    <w:rsid w:val="00E43A4E"/>
    <w:rsid w:val="00E45CFE"/>
    <w:rsid w:val="00E4767D"/>
    <w:rsid w:val="00E577B9"/>
    <w:rsid w:val="00E579EA"/>
    <w:rsid w:val="00E57C66"/>
    <w:rsid w:val="00E61633"/>
    <w:rsid w:val="00E62C37"/>
    <w:rsid w:val="00E641B6"/>
    <w:rsid w:val="00E65FEB"/>
    <w:rsid w:val="00E66670"/>
    <w:rsid w:val="00E66E7F"/>
    <w:rsid w:val="00E72AB7"/>
    <w:rsid w:val="00E737E9"/>
    <w:rsid w:val="00E739A2"/>
    <w:rsid w:val="00E7577D"/>
    <w:rsid w:val="00E765A2"/>
    <w:rsid w:val="00E77965"/>
    <w:rsid w:val="00E8038F"/>
    <w:rsid w:val="00E8237F"/>
    <w:rsid w:val="00E833D7"/>
    <w:rsid w:val="00E83ED2"/>
    <w:rsid w:val="00E850B7"/>
    <w:rsid w:val="00E87505"/>
    <w:rsid w:val="00E875AE"/>
    <w:rsid w:val="00E913F8"/>
    <w:rsid w:val="00E9284C"/>
    <w:rsid w:val="00E936DB"/>
    <w:rsid w:val="00E94024"/>
    <w:rsid w:val="00EA1E5A"/>
    <w:rsid w:val="00EA2759"/>
    <w:rsid w:val="00EA2B60"/>
    <w:rsid w:val="00EA4167"/>
    <w:rsid w:val="00EB03C0"/>
    <w:rsid w:val="00EB1545"/>
    <w:rsid w:val="00EB1A9D"/>
    <w:rsid w:val="00EB204B"/>
    <w:rsid w:val="00EB5023"/>
    <w:rsid w:val="00EB7633"/>
    <w:rsid w:val="00EB7D6F"/>
    <w:rsid w:val="00EC196A"/>
    <w:rsid w:val="00ED0E5F"/>
    <w:rsid w:val="00ED0FCA"/>
    <w:rsid w:val="00ED301D"/>
    <w:rsid w:val="00EF5AD8"/>
    <w:rsid w:val="00F01B4D"/>
    <w:rsid w:val="00F02C53"/>
    <w:rsid w:val="00F06A19"/>
    <w:rsid w:val="00F079A9"/>
    <w:rsid w:val="00F16A17"/>
    <w:rsid w:val="00F17AFD"/>
    <w:rsid w:val="00F17DBA"/>
    <w:rsid w:val="00F21612"/>
    <w:rsid w:val="00F23F0A"/>
    <w:rsid w:val="00F303A7"/>
    <w:rsid w:val="00F31B1B"/>
    <w:rsid w:val="00F32311"/>
    <w:rsid w:val="00F36944"/>
    <w:rsid w:val="00F42211"/>
    <w:rsid w:val="00F553A9"/>
    <w:rsid w:val="00F63000"/>
    <w:rsid w:val="00F636A2"/>
    <w:rsid w:val="00F656EC"/>
    <w:rsid w:val="00F65D74"/>
    <w:rsid w:val="00F66783"/>
    <w:rsid w:val="00F724EB"/>
    <w:rsid w:val="00F73231"/>
    <w:rsid w:val="00F73CE4"/>
    <w:rsid w:val="00F76EB5"/>
    <w:rsid w:val="00F81959"/>
    <w:rsid w:val="00F81EA7"/>
    <w:rsid w:val="00F82636"/>
    <w:rsid w:val="00F91DC2"/>
    <w:rsid w:val="00F943C7"/>
    <w:rsid w:val="00F959A9"/>
    <w:rsid w:val="00F95C3F"/>
    <w:rsid w:val="00F960C9"/>
    <w:rsid w:val="00FB0D27"/>
    <w:rsid w:val="00FB1055"/>
    <w:rsid w:val="00FB7083"/>
    <w:rsid w:val="00FC10F6"/>
    <w:rsid w:val="00FC5D8D"/>
    <w:rsid w:val="00FC7982"/>
    <w:rsid w:val="00FD50FC"/>
    <w:rsid w:val="00FD5B2F"/>
    <w:rsid w:val="00FD6F39"/>
    <w:rsid w:val="00FE1757"/>
    <w:rsid w:val="00FE283F"/>
    <w:rsid w:val="00FE7E47"/>
    <w:rsid w:val="00FE7FDE"/>
    <w:rsid w:val="00FF236A"/>
    <w:rsid w:val="00FF4D15"/>
    <w:rsid w:val="00FF5EB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5C955"/>
  <w15:docId w15:val="{4E935547-DEE9-4418-ABC0-8F08451FB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16"/>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16"/>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16"/>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16"/>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5D8C"/>
    <w:rPr>
      <w:color w:val="0000FF"/>
      <w:u w:val="single"/>
    </w:rPr>
  </w:style>
  <w:style w:type="character" w:styleId="CommentReference">
    <w:name w:val="annotation reference"/>
    <w:basedOn w:val="DefaultParagraphFont"/>
    <w:uiPriority w:val="99"/>
    <w:semiHidden/>
    <w:unhideWhenUsed/>
    <w:rsid w:val="00DE2F4E"/>
    <w:rPr>
      <w:sz w:val="16"/>
      <w:szCs w:val="16"/>
    </w:rPr>
  </w:style>
  <w:style w:type="paragraph" w:styleId="CommentText">
    <w:name w:val="annotation text"/>
    <w:basedOn w:val="Normal"/>
    <w:link w:val="CommentTextChar"/>
    <w:uiPriority w:val="99"/>
    <w:unhideWhenUsed/>
    <w:rsid w:val="00DE2F4E"/>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DE2F4E"/>
    <w:rPr>
      <w:sz w:val="20"/>
      <w:szCs w:val="20"/>
    </w:rPr>
  </w:style>
  <w:style w:type="paragraph" w:styleId="BalloonText">
    <w:name w:val="Balloon Text"/>
    <w:basedOn w:val="Normal"/>
    <w:link w:val="BalloonTextChar"/>
    <w:uiPriority w:val="99"/>
    <w:semiHidden/>
    <w:unhideWhenUsed/>
    <w:rsid w:val="00DE2F4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F4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83C82"/>
    <w:pPr>
      <w:spacing w:before="120" w:after="120"/>
      <w:jc w:val="both"/>
    </w:pPr>
    <w:rPr>
      <w:rFonts w:ascii="Arial" w:hAnsi="Arial" w:cs="Arial"/>
      <w:b/>
      <w:bCs/>
    </w:rPr>
  </w:style>
  <w:style w:type="character" w:customStyle="1" w:styleId="CommentSubjectChar">
    <w:name w:val="Comment Subject Char"/>
    <w:basedOn w:val="CommentTextChar"/>
    <w:link w:val="CommentSubject"/>
    <w:uiPriority w:val="99"/>
    <w:semiHidden/>
    <w:rsid w:val="00483C82"/>
    <w:rPr>
      <w:rFonts w:ascii="Arial" w:hAnsi="Arial" w:cs="Arial"/>
      <w:b/>
      <w:bCs/>
      <w:sz w:val="20"/>
      <w:szCs w:val="20"/>
    </w:rPr>
  </w:style>
  <w:style w:type="paragraph" w:styleId="Revision">
    <w:name w:val="Revision"/>
    <w:hidden/>
    <w:uiPriority w:val="99"/>
    <w:semiHidden/>
    <w:rsid w:val="00483C82"/>
    <w:pPr>
      <w:spacing w:after="0" w:line="240" w:lineRule="auto"/>
    </w:pPr>
    <w:rPr>
      <w:rFonts w:ascii="Arial" w:hAnsi="Arial" w:cs="Arial"/>
    </w:rPr>
  </w:style>
  <w:style w:type="character" w:styleId="LineNumber">
    <w:name w:val="line number"/>
    <w:basedOn w:val="DefaultParagraphFont"/>
    <w:uiPriority w:val="99"/>
    <w:semiHidden/>
    <w:unhideWhenUsed/>
    <w:rsid w:val="00481AE8"/>
  </w:style>
  <w:style w:type="table" w:styleId="TableGrid">
    <w:name w:val="Table Grid"/>
    <w:basedOn w:val="TableNormal"/>
    <w:uiPriority w:val="59"/>
    <w:rsid w:val="005F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F65D74"/>
    <w:pPr>
      <w:autoSpaceDE w:val="0"/>
      <w:autoSpaceDN w:val="0"/>
      <w:adjustRightInd w:val="0"/>
      <w:spacing w:before="0" w:after="0"/>
      <w:jc w:val="left"/>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12"/>
      </w:numPr>
      <w:spacing w:before="60" w:after="60"/>
    </w:pPr>
    <w:rPr>
      <w:sz w:val="18"/>
    </w:rPr>
  </w:style>
  <w:style w:type="paragraph" w:customStyle="1" w:styleId="TabelleListe">
    <w:name w:val="Tabelle Liste"/>
    <w:basedOn w:val="Normal"/>
    <w:rsid w:val="00A147E3"/>
    <w:pPr>
      <w:numPr>
        <w:numId w:val="13"/>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pPr>
    <w:rPr>
      <w:b/>
      <w:noProof/>
    </w:rPr>
  </w:style>
  <w:style w:type="paragraph" w:customStyle="1" w:styleId="ListeStufe1">
    <w:name w:val="Liste (Stufe 1)"/>
    <w:basedOn w:val="Normal"/>
    <w:rsid w:val="00A147E3"/>
    <w:pPr>
      <w:numPr>
        <w:numId w:val="11"/>
      </w:numPr>
      <w:tabs>
        <w:tab w:val="left" w:pos="0"/>
      </w:tabs>
    </w:pPr>
  </w:style>
  <w:style w:type="paragraph" w:customStyle="1" w:styleId="ListeFolgeabsatzStufe1">
    <w:name w:val="Liste Folgeabsatz (Stufe 1)"/>
    <w:basedOn w:val="Normal"/>
    <w:rsid w:val="00A147E3"/>
    <w:pPr>
      <w:numPr>
        <w:ilvl w:val="1"/>
        <w:numId w:val="11"/>
      </w:numPr>
    </w:pPr>
  </w:style>
  <w:style w:type="paragraph" w:customStyle="1" w:styleId="ListeStufe2">
    <w:name w:val="Liste (Stufe 2)"/>
    <w:basedOn w:val="Normal"/>
    <w:rsid w:val="00A147E3"/>
    <w:pPr>
      <w:numPr>
        <w:ilvl w:val="2"/>
        <w:numId w:val="11"/>
      </w:numPr>
    </w:pPr>
  </w:style>
  <w:style w:type="paragraph" w:customStyle="1" w:styleId="ListeFolgeabsatzStufe2">
    <w:name w:val="Liste Folgeabsatz (Stufe 2)"/>
    <w:basedOn w:val="Normal"/>
    <w:rsid w:val="00A147E3"/>
    <w:pPr>
      <w:numPr>
        <w:ilvl w:val="3"/>
        <w:numId w:val="11"/>
      </w:numPr>
    </w:pPr>
  </w:style>
  <w:style w:type="paragraph" w:customStyle="1" w:styleId="ListeStufe3">
    <w:name w:val="Liste (Stufe 3)"/>
    <w:basedOn w:val="Normal"/>
    <w:rsid w:val="00A147E3"/>
    <w:pPr>
      <w:numPr>
        <w:ilvl w:val="4"/>
        <w:numId w:val="11"/>
      </w:numPr>
    </w:pPr>
  </w:style>
  <w:style w:type="paragraph" w:customStyle="1" w:styleId="ListeFolgeabsatzStufe3">
    <w:name w:val="Liste Folgeabsatz (Stufe 3)"/>
    <w:basedOn w:val="Normal"/>
    <w:rsid w:val="00A147E3"/>
    <w:pPr>
      <w:numPr>
        <w:ilvl w:val="5"/>
        <w:numId w:val="11"/>
      </w:numPr>
    </w:pPr>
  </w:style>
  <w:style w:type="paragraph" w:customStyle="1" w:styleId="ListeStufe4">
    <w:name w:val="Liste (Stufe 4)"/>
    <w:basedOn w:val="Normal"/>
    <w:rsid w:val="00A147E3"/>
    <w:pPr>
      <w:numPr>
        <w:ilvl w:val="6"/>
        <w:numId w:val="11"/>
      </w:numPr>
    </w:pPr>
  </w:style>
  <w:style w:type="paragraph" w:customStyle="1" w:styleId="ListeFolgeabsatzStufe4">
    <w:name w:val="Liste Folgeabsatz (Stufe 4)"/>
    <w:basedOn w:val="Normal"/>
    <w:rsid w:val="00A147E3"/>
    <w:pPr>
      <w:numPr>
        <w:ilvl w:val="7"/>
        <w:numId w:val="11"/>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6"/>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7"/>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8"/>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9"/>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10"/>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26"/>
      </w:numPr>
    </w:pPr>
  </w:style>
  <w:style w:type="paragraph" w:customStyle="1" w:styleId="NummerierungStufe2">
    <w:name w:val="Nummerierung (Stufe 2)"/>
    <w:basedOn w:val="Normal"/>
    <w:rsid w:val="00A147E3"/>
    <w:pPr>
      <w:numPr>
        <w:ilvl w:val="4"/>
        <w:numId w:val="26"/>
      </w:numPr>
    </w:pPr>
  </w:style>
  <w:style w:type="paragraph" w:customStyle="1" w:styleId="NummerierungStufe3">
    <w:name w:val="Nummerierung (Stufe 3)"/>
    <w:basedOn w:val="Normal"/>
    <w:rsid w:val="00A147E3"/>
    <w:pPr>
      <w:numPr>
        <w:ilvl w:val="5"/>
        <w:numId w:val="26"/>
      </w:numPr>
    </w:pPr>
  </w:style>
  <w:style w:type="paragraph" w:customStyle="1" w:styleId="NummerierungStufe4">
    <w:name w:val="Nummerierung (Stufe 4)"/>
    <w:basedOn w:val="Normal"/>
    <w:rsid w:val="00A147E3"/>
    <w:pPr>
      <w:numPr>
        <w:ilvl w:val="6"/>
        <w:numId w:val="26"/>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14"/>
      </w:numPr>
      <w:spacing w:before="240"/>
      <w:jc w:val="right"/>
    </w:pPr>
    <w:rPr>
      <w:b/>
      <w:sz w:val="26"/>
    </w:rPr>
  </w:style>
  <w:style w:type="paragraph" w:customStyle="1" w:styleId="AnlageBezeichnernichtnummeriert">
    <w:name w:val="Anlage Bezeichner (nicht nummeriert)"/>
    <w:basedOn w:val="Normal"/>
    <w:next w:val="AnlageVerweis"/>
    <w:rsid w:val="00A147E3"/>
    <w:pPr>
      <w:numPr>
        <w:numId w:val="15"/>
      </w:numPr>
      <w:spacing w:before="240"/>
      <w:jc w:val="right"/>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27"/>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26"/>
      </w:numPr>
      <w:spacing w:before="480"/>
      <w:jc w:val="center"/>
    </w:pPr>
  </w:style>
  <w:style w:type="paragraph" w:customStyle="1" w:styleId="Paragraphberschrift">
    <w:name w:val="Paragraph Überschrift"/>
    <w:basedOn w:val="Normal"/>
    <w:next w:val="JuristischerAbsatznummeriert"/>
    <w:rsid w:val="00A147E3"/>
    <w:pPr>
      <w:keepNext/>
      <w:jc w:val="center"/>
    </w:pPr>
    <w:rPr>
      <w:b/>
    </w:rPr>
  </w:style>
  <w:style w:type="paragraph" w:customStyle="1" w:styleId="JuristischerAbsatznummeriert">
    <w:name w:val="Juristischer Absatz (nummeriert)"/>
    <w:basedOn w:val="Normal"/>
    <w:rsid w:val="00A147E3"/>
    <w:pPr>
      <w:numPr>
        <w:ilvl w:val="2"/>
        <w:numId w:val="26"/>
      </w:numPr>
    </w:pPr>
  </w:style>
  <w:style w:type="paragraph" w:customStyle="1" w:styleId="JuristischerAbsatznichtnummeriert">
    <w:name w:val="Juristischer Absatz (nicht nummeriert)"/>
    <w:basedOn w:val="Normal"/>
    <w:next w:val="NummerierungStufe1"/>
    <w:rsid w:val="00A147E3"/>
    <w:pPr>
      <w:ind w:firstLine="425"/>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28"/>
      </w:numPr>
      <w:spacing w:before="480"/>
      <w:jc w:val="center"/>
    </w:pPr>
    <w:rPr>
      <w:b/>
      <w:sz w:val="26"/>
    </w:rPr>
  </w:style>
  <w:style w:type="paragraph" w:customStyle="1" w:styleId="Buchberschrift">
    <w:name w:val="Buch Überschrift"/>
    <w:basedOn w:val="Normal"/>
    <w:next w:val="ParagraphBezeichner"/>
    <w:rsid w:val="00A147E3"/>
    <w:pPr>
      <w:keepNext/>
      <w:numPr>
        <w:numId w:val="29"/>
      </w:numPr>
      <w:spacing w:after="240"/>
      <w:jc w:val="center"/>
    </w:pPr>
    <w:rPr>
      <w:b/>
      <w:sz w:val="26"/>
    </w:rPr>
  </w:style>
  <w:style w:type="paragraph" w:customStyle="1" w:styleId="TeilBezeichner">
    <w:name w:val="Teil Bezeichner"/>
    <w:basedOn w:val="Normal"/>
    <w:next w:val="Teilberschrift"/>
    <w:rsid w:val="00A147E3"/>
    <w:pPr>
      <w:keepNext/>
      <w:numPr>
        <w:ilvl w:val="1"/>
        <w:numId w:val="28"/>
      </w:numPr>
      <w:spacing w:before="480"/>
      <w:jc w:val="center"/>
    </w:pPr>
    <w:rPr>
      <w:spacing w:val="60"/>
      <w:sz w:val="26"/>
    </w:rPr>
  </w:style>
  <w:style w:type="paragraph" w:customStyle="1" w:styleId="Teilberschrift">
    <w:name w:val="Teil Überschrift"/>
    <w:basedOn w:val="Normal"/>
    <w:next w:val="ParagraphBezeichner"/>
    <w:rsid w:val="00A147E3"/>
    <w:pPr>
      <w:keepNext/>
      <w:numPr>
        <w:ilvl w:val="1"/>
        <w:numId w:val="29"/>
      </w:numPr>
      <w:spacing w:after="240"/>
      <w:jc w:val="center"/>
    </w:pPr>
    <w:rPr>
      <w:spacing w:val="60"/>
      <w:sz w:val="26"/>
    </w:rPr>
  </w:style>
  <w:style w:type="paragraph" w:customStyle="1" w:styleId="KapitelBezeichner">
    <w:name w:val="Kapitel Bezeichner"/>
    <w:basedOn w:val="Normal"/>
    <w:next w:val="Kapitelberschrift"/>
    <w:rsid w:val="00A147E3"/>
    <w:pPr>
      <w:keepNext/>
      <w:numPr>
        <w:ilvl w:val="2"/>
        <w:numId w:val="28"/>
      </w:numPr>
      <w:spacing w:before="480"/>
      <w:jc w:val="center"/>
    </w:pPr>
    <w:rPr>
      <w:sz w:val="26"/>
    </w:rPr>
  </w:style>
  <w:style w:type="paragraph" w:customStyle="1" w:styleId="Kapitelberschrift">
    <w:name w:val="Kapitel Überschrift"/>
    <w:basedOn w:val="Normal"/>
    <w:next w:val="ParagraphBezeichner"/>
    <w:rsid w:val="00A147E3"/>
    <w:pPr>
      <w:keepNext/>
      <w:numPr>
        <w:ilvl w:val="2"/>
        <w:numId w:val="29"/>
      </w:numPr>
      <w:spacing w:after="240"/>
      <w:jc w:val="center"/>
    </w:pPr>
    <w:rPr>
      <w:sz w:val="26"/>
    </w:rPr>
  </w:style>
  <w:style w:type="paragraph" w:customStyle="1" w:styleId="AbschnittBezeichner">
    <w:name w:val="Abschnitt Bezeichner"/>
    <w:basedOn w:val="Normal"/>
    <w:next w:val="Abschnittberschrift"/>
    <w:rsid w:val="00A147E3"/>
    <w:pPr>
      <w:keepNext/>
      <w:numPr>
        <w:ilvl w:val="3"/>
        <w:numId w:val="28"/>
      </w:numPr>
      <w:spacing w:before="480"/>
      <w:jc w:val="center"/>
    </w:pPr>
    <w:rPr>
      <w:b/>
      <w:spacing w:val="60"/>
    </w:rPr>
  </w:style>
  <w:style w:type="paragraph" w:customStyle="1" w:styleId="Abschnittberschrift">
    <w:name w:val="Abschnitt Überschrift"/>
    <w:basedOn w:val="Normal"/>
    <w:next w:val="ParagraphBezeichner"/>
    <w:rsid w:val="00A147E3"/>
    <w:pPr>
      <w:keepNext/>
      <w:numPr>
        <w:ilvl w:val="3"/>
        <w:numId w:val="29"/>
      </w:numPr>
      <w:spacing w:after="240"/>
      <w:jc w:val="center"/>
    </w:pPr>
    <w:rPr>
      <w:b/>
      <w:spacing w:val="60"/>
    </w:rPr>
  </w:style>
  <w:style w:type="paragraph" w:customStyle="1" w:styleId="UnterabschnittBezeichner">
    <w:name w:val="Unterabschnitt Bezeichner"/>
    <w:basedOn w:val="Normal"/>
    <w:next w:val="Unterabschnittberschrift"/>
    <w:rsid w:val="00A147E3"/>
    <w:pPr>
      <w:keepNext/>
      <w:numPr>
        <w:ilvl w:val="4"/>
        <w:numId w:val="28"/>
      </w:numPr>
      <w:spacing w:before="480"/>
      <w:jc w:val="center"/>
    </w:pPr>
  </w:style>
  <w:style w:type="paragraph" w:customStyle="1" w:styleId="Unterabschnittberschrift">
    <w:name w:val="Unterabschnitt Überschrift"/>
    <w:basedOn w:val="Normal"/>
    <w:next w:val="ParagraphBezeichner"/>
    <w:rsid w:val="00A147E3"/>
    <w:pPr>
      <w:keepNext/>
      <w:numPr>
        <w:ilvl w:val="4"/>
        <w:numId w:val="29"/>
      </w:numPr>
      <w:spacing w:after="240"/>
      <w:jc w:val="center"/>
    </w:pPr>
  </w:style>
  <w:style w:type="paragraph" w:customStyle="1" w:styleId="TitelBezeichner">
    <w:name w:val="Titel Bezeichner"/>
    <w:basedOn w:val="Normal"/>
    <w:next w:val="Titelberschrift"/>
    <w:rsid w:val="00A147E3"/>
    <w:pPr>
      <w:keepNext/>
      <w:numPr>
        <w:ilvl w:val="5"/>
        <w:numId w:val="28"/>
      </w:numPr>
      <w:spacing w:before="480"/>
      <w:jc w:val="center"/>
    </w:pPr>
    <w:rPr>
      <w:spacing w:val="60"/>
    </w:rPr>
  </w:style>
  <w:style w:type="paragraph" w:customStyle="1" w:styleId="Titelberschrift">
    <w:name w:val="Titel Überschrift"/>
    <w:basedOn w:val="Normal"/>
    <w:next w:val="ParagraphBezeichner"/>
    <w:rsid w:val="00A147E3"/>
    <w:pPr>
      <w:keepNext/>
      <w:numPr>
        <w:ilvl w:val="5"/>
        <w:numId w:val="29"/>
      </w:numPr>
      <w:spacing w:after="240"/>
      <w:jc w:val="center"/>
    </w:pPr>
    <w:rPr>
      <w:spacing w:val="60"/>
    </w:rPr>
  </w:style>
  <w:style w:type="paragraph" w:customStyle="1" w:styleId="UntertitelBezeichner">
    <w:name w:val="Untertitel Bezeichner"/>
    <w:basedOn w:val="Normal"/>
    <w:next w:val="Untertitelberschrift"/>
    <w:rsid w:val="00A147E3"/>
    <w:pPr>
      <w:keepNext/>
      <w:numPr>
        <w:ilvl w:val="6"/>
        <w:numId w:val="28"/>
      </w:numPr>
      <w:spacing w:before="480"/>
      <w:jc w:val="center"/>
    </w:pPr>
    <w:rPr>
      <w:b/>
    </w:rPr>
  </w:style>
  <w:style w:type="paragraph" w:customStyle="1" w:styleId="Untertitelberschrift">
    <w:name w:val="Untertitel Überschrift"/>
    <w:basedOn w:val="Normal"/>
    <w:next w:val="ParagraphBezeichner"/>
    <w:rsid w:val="00A147E3"/>
    <w:pPr>
      <w:keepNext/>
      <w:numPr>
        <w:ilvl w:val="6"/>
        <w:numId w:val="29"/>
      </w:numPr>
      <w:spacing w:after="240"/>
      <w:jc w:val="center"/>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pPr>
    <w:rPr>
      <w:b/>
      <w:kern w:val="32"/>
      <w:sz w:val="26"/>
    </w:rPr>
  </w:style>
  <w:style w:type="paragraph" w:customStyle="1" w:styleId="BegrndungAllgemeinerTeil">
    <w:name w:val="Begründung (Allgemeiner Teil)"/>
    <w:basedOn w:val="Normal"/>
    <w:next w:val="Text"/>
    <w:rsid w:val="00A147E3"/>
    <w:pPr>
      <w:keepNext/>
      <w:spacing w:before="480" w:after="160"/>
    </w:pPr>
    <w:rPr>
      <w:b/>
    </w:rPr>
  </w:style>
  <w:style w:type="paragraph" w:customStyle="1" w:styleId="BegrndungBesondererTeil">
    <w:name w:val="Begründung (Besonderer Teil)"/>
    <w:basedOn w:val="Normal"/>
    <w:next w:val="Text"/>
    <w:rsid w:val="00A147E3"/>
    <w:pPr>
      <w:keepNext/>
      <w:spacing w:before="480" w:after="160"/>
    </w:pPr>
    <w:rPr>
      <w:b/>
    </w:rPr>
  </w:style>
  <w:style w:type="paragraph" w:customStyle="1" w:styleId="berschriftrmischBegrndung">
    <w:name w:val="Überschrift römisch (Begründung)"/>
    <w:basedOn w:val="Normal"/>
    <w:next w:val="Text"/>
    <w:rsid w:val="00A147E3"/>
    <w:pPr>
      <w:keepNext/>
      <w:numPr>
        <w:numId w:val="30"/>
      </w:numPr>
      <w:spacing w:before="360"/>
    </w:pPr>
    <w:rPr>
      <w:b/>
    </w:rPr>
  </w:style>
  <w:style w:type="paragraph" w:customStyle="1" w:styleId="berschriftarabischBegrndung">
    <w:name w:val="Überschrift arabisch (Begründung)"/>
    <w:basedOn w:val="Normal"/>
    <w:next w:val="Text"/>
    <w:rsid w:val="00A147E3"/>
    <w:pPr>
      <w:keepNext/>
      <w:numPr>
        <w:ilvl w:val="1"/>
        <w:numId w:val="30"/>
      </w:numPr>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rPr>
      <w:b/>
      <w:sz w:val="26"/>
    </w:rPr>
  </w:style>
  <w:style w:type="paragraph" w:customStyle="1" w:styleId="VorblattTitelProblemundZiel">
    <w:name w:val="Vorblatt Titel (Problem und Ziel)"/>
    <w:basedOn w:val="Normal"/>
    <w:next w:val="Text"/>
    <w:rsid w:val="00A147E3"/>
    <w:pPr>
      <w:spacing w:before="360"/>
    </w:pPr>
    <w:rPr>
      <w:b/>
      <w:sz w:val="26"/>
    </w:rPr>
  </w:style>
  <w:style w:type="paragraph" w:customStyle="1" w:styleId="VorblattTitelLsung">
    <w:name w:val="Vorblatt Titel (Lösung)"/>
    <w:basedOn w:val="Normal"/>
    <w:next w:val="Text"/>
    <w:rsid w:val="00A147E3"/>
    <w:pPr>
      <w:spacing w:before="360"/>
    </w:pPr>
    <w:rPr>
      <w:b/>
      <w:sz w:val="26"/>
    </w:rPr>
  </w:style>
  <w:style w:type="paragraph" w:customStyle="1" w:styleId="VorblattTitelAlternativen">
    <w:name w:val="Vorblatt Titel (Alternativen)"/>
    <w:basedOn w:val="Normal"/>
    <w:next w:val="Text"/>
    <w:rsid w:val="00A147E3"/>
    <w:pPr>
      <w:spacing w:before="360"/>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spacing w:before="360"/>
    </w:pPr>
    <w:rPr>
      <w:b/>
      <w:sz w:val="26"/>
    </w:rPr>
  </w:style>
  <w:style w:type="paragraph" w:customStyle="1" w:styleId="VorblattTitelErfllungsaufwand">
    <w:name w:val="Vorblatt Titel (Erfüllungsaufwand)"/>
    <w:basedOn w:val="Normal"/>
    <w:next w:val="Text"/>
    <w:rsid w:val="00A147E3"/>
    <w:pPr>
      <w:spacing w:before="360"/>
    </w:pPr>
    <w:rPr>
      <w:b/>
      <w:sz w:val="26"/>
    </w:rPr>
  </w:style>
  <w:style w:type="paragraph" w:customStyle="1" w:styleId="VorblattTitelErfllungsaufwandBrgerinnenundBrger">
    <w:name w:val="Vorblatt Titel (Erfüllungsaufwand Bürgerinnen und Bürger)"/>
    <w:basedOn w:val="Normal"/>
    <w:next w:val="Text"/>
    <w:rsid w:val="00A147E3"/>
    <w:pPr>
      <w:spacing w:before="360"/>
    </w:pPr>
    <w:rPr>
      <w:b/>
      <w:sz w:val="26"/>
    </w:rPr>
  </w:style>
  <w:style w:type="paragraph" w:customStyle="1" w:styleId="VorblattTitelErfllungsaufwandWirtschaft">
    <w:name w:val="Vorblatt Titel (Erfüllungsaufwand Wirtschaft)"/>
    <w:basedOn w:val="Normal"/>
    <w:next w:val="Text"/>
    <w:rsid w:val="00A147E3"/>
    <w:pPr>
      <w:spacing w:before="360"/>
    </w:pPr>
    <w:rPr>
      <w:b/>
      <w:sz w:val="26"/>
    </w:rPr>
  </w:style>
  <w:style w:type="paragraph" w:customStyle="1" w:styleId="VorblattTitelBrokratiekostenausInformationspflichten">
    <w:name w:val="Vorblatt Titel (Bürokratiekosten aus Informationspflichten)"/>
    <w:basedOn w:val="Normal"/>
    <w:next w:val="Text"/>
    <w:rsid w:val="00A147E3"/>
    <w:pPr>
      <w:spacing w:before="360"/>
    </w:pPr>
    <w:rPr>
      <w:sz w:val="26"/>
    </w:rPr>
  </w:style>
  <w:style w:type="paragraph" w:customStyle="1" w:styleId="VorblattTitelErfllungsaufwandVerwaltung">
    <w:name w:val="Vorblatt Titel (Erfüllungsaufwand Verwaltung)"/>
    <w:basedOn w:val="Normal"/>
    <w:next w:val="Text"/>
    <w:rsid w:val="00A147E3"/>
    <w:pPr>
      <w:spacing w:before="360"/>
    </w:pPr>
    <w:rPr>
      <w:b/>
      <w:sz w:val="26"/>
    </w:rPr>
  </w:style>
  <w:style w:type="paragraph" w:customStyle="1" w:styleId="VorblattTitelWeitereKosten">
    <w:name w:val="Vorblatt Titel (Weitere Kosten)"/>
    <w:basedOn w:val="Normal"/>
    <w:next w:val="Text"/>
    <w:rsid w:val="00A147E3"/>
    <w:pPr>
      <w:spacing w:before="360"/>
    </w:pPr>
    <w:rPr>
      <w:b/>
      <w:sz w:val="26"/>
    </w:rPr>
  </w:style>
  <w:style w:type="paragraph" w:customStyle="1" w:styleId="RevisionJuristischerAbsatz">
    <w:name w:val="Revision Juristischer Absatz"/>
    <w:basedOn w:val="Normal"/>
    <w:rsid w:val="00A147E3"/>
    <w:pPr>
      <w:numPr>
        <w:ilvl w:val="2"/>
        <w:numId w:val="17"/>
      </w:numPr>
    </w:pPr>
    <w:rPr>
      <w:color w:val="800000"/>
    </w:rPr>
  </w:style>
  <w:style w:type="paragraph" w:customStyle="1" w:styleId="RevisionJuristischerAbsatzmanuell">
    <w:name w:val="Revision Juristischer Absatz (manuell)"/>
    <w:basedOn w:val="Normal"/>
    <w:rsid w:val="00A147E3"/>
    <w:pPr>
      <w:tabs>
        <w:tab w:val="left" w:pos="850"/>
      </w:tabs>
      <w:ind w:firstLine="425"/>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17"/>
      </w:numPr>
    </w:pPr>
    <w:rPr>
      <w:color w:val="800000"/>
    </w:rPr>
  </w:style>
  <w:style w:type="paragraph" w:customStyle="1" w:styleId="RevisionNummerierungStufe2">
    <w:name w:val="Revision Nummerierung (Stufe 2)"/>
    <w:basedOn w:val="Normal"/>
    <w:rsid w:val="00A147E3"/>
    <w:pPr>
      <w:numPr>
        <w:ilvl w:val="4"/>
        <w:numId w:val="17"/>
      </w:numPr>
    </w:pPr>
    <w:rPr>
      <w:color w:val="800000"/>
    </w:rPr>
  </w:style>
  <w:style w:type="paragraph" w:customStyle="1" w:styleId="RevisionNummerierungStufe3">
    <w:name w:val="Revision Nummerierung (Stufe 3)"/>
    <w:basedOn w:val="Normal"/>
    <w:rsid w:val="00A147E3"/>
    <w:pPr>
      <w:numPr>
        <w:ilvl w:val="5"/>
        <w:numId w:val="17"/>
      </w:numPr>
    </w:pPr>
    <w:rPr>
      <w:color w:val="800000"/>
    </w:rPr>
  </w:style>
  <w:style w:type="paragraph" w:customStyle="1" w:styleId="RevisionNummerierungStufe4">
    <w:name w:val="Revision Nummerierung (Stufe 4)"/>
    <w:basedOn w:val="Normal"/>
    <w:rsid w:val="00A147E3"/>
    <w:pPr>
      <w:numPr>
        <w:ilvl w:val="6"/>
        <w:numId w:val="17"/>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17"/>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pPr>
    <w:rPr>
      <w:color w:val="800000"/>
    </w:rPr>
  </w:style>
  <w:style w:type="paragraph" w:customStyle="1" w:styleId="RevisionParagraphberschrift">
    <w:name w:val="Revision Paragraph Überschrift"/>
    <w:basedOn w:val="Normal"/>
    <w:next w:val="RevisionJuristischerAbsatz"/>
    <w:rsid w:val="00A147E3"/>
    <w:pPr>
      <w:keepNext/>
      <w:jc w:val="center"/>
    </w:pPr>
    <w:rPr>
      <w:color w:val="800000"/>
    </w:rPr>
  </w:style>
  <w:style w:type="paragraph" w:customStyle="1" w:styleId="RevisionBuchBezeichner">
    <w:name w:val="Revision Buch Bezeichner"/>
    <w:basedOn w:val="Normal"/>
    <w:next w:val="RevisionBuchberschrift"/>
    <w:rsid w:val="00A147E3"/>
    <w:pPr>
      <w:keepNext/>
      <w:spacing w:before="480"/>
      <w:jc w:val="center"/>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pPr>
    <w:rPr>
      <w:color w:val="800000"/>
      <w:sz w:val="26"/>
    </w:rPr>
  </w:style>
  <w:style w:type="paragraph" w:customStyle="1" w:styleId="RevisionTeilBezeichner">
    <w:name w:val="Revision Teil Bezeichner"/>
    <w:basedOn w:val="Normal"/>
    <w:next w:val="RevisionTeilberschrift"/>
    <w:rsid w:val="00A147E3"/>
    <w:pPr>
      <w:keepNext/>
      <w:spacing w:before="480"/>
      <w:jc w:val="center"/>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pPr>
    <w:rPr>
      <w:color w:val="800000"/>
    </w:rPr>
  </w:style>
  <w:style w:type="paragraph" w:customStyle="1" w:styleId="RevisionTitelBezeichner">
    <w:name w:val="Revision Titel Bezeichner"/>
    <w:basedOn w:val="Normal"/>
    <w:next w:val="RevisionTitelberschrift"/>
    <w:rsid w:val="00A147E3"/>
    <w:pPr>
      <w:keepNext/>
      <w:spacing w:before="480"/>
      <w:jc w:val="center"/>
    </w:pPr>
    <w:rPr>
      <w:color w:val="800000"/>
    </w:rPr>
  </w:style>
  <w:style w:type="paragraph" w:customStyle="1" w:styleId="RevisionTitelberschrift">
    <w:name w:val="Revision Titel Überschrift"/>
    <w:basedOn w:val="Normal"/>
    <w:next w:val="RevisionParagraphBezeichner"/>
    <w:rsid w:val="00A147E3"/>
    <w:pPr>
      <w:keepNext/>
      <w:spacing w:after="240"/>
      <w:jc w:val="center"/>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pPr>
    <w:rPr>
      <w:color w:val="800000"/>
      <w:sz w:val="28"/>
    </w:rPr>
  </w:style>
  <w:style w:type="paragraph" w:customStyle="1" w:styleId="RevisionArtikelBezeichner">
    <w:name w:val="Revision Artikel Bezeichner"/>
    <w:basedOn w:val="Normal"/>
    <w:next w:val="RevisionArtikelberschrift"/>
    <w:rsid w:val="00A147E3"/>
    <w:pPr>
      <w:keepNext/>
      <w:numPr>
        <w:numId w:val="17"/>
      </w:numPr>
      <w:spacing w:before="480" w:after="240"/>
      <w:jc w:val="center"/>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24"/>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pPr>
    <w:rPr>
      <w:color w:val="800000"/>
      <w:sz w:val="26"/>
    </w:rPr>
  </w:style>
  <w:style w:type="paragraph" w:customStyle="1" w:styleId="RevisionAnlageberschrift">
    <w:name w:val="Revision Anlage Überschrift"/>
    <w:basedOn w:val="Normal"/>
    <w:next w:val="RevisionAnlageText"/>
    <w:rsid w:val="00A147E3"/>
    <w:pPr>
      <w:jc w:val="center"/>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18"/>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18"/>
      </w:numPr>
    </w:pPr>
    <w:rPr>
      <w:color w:val="800000"/>
    </w:rPr>
  </w:style>
  <w:style w:type="paragraph" w:customStyle="1" w:styleId="RevisionListeStufe2">
    <w:name w:val="Revision Liste (Stufe 2)"/>
    <w:basedOn w:val="Normal"/>
    <w:rsid w:val="00A147E3"/>
    <w:pPr>
      <w:numPr>
        <w:ilvl w:val="2"/>
        <w:numId w:val="18"/>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18"/>
      </w:numPr>
    </w:pPr>
    <w:rPr>
      <w:color w:val="800000"/>
    </w:rPr>
  </w:style>
  <w:style w:type="paragraph" w:customStyle="1" w:styleId="RevisionListeStufe3">
    <w:name w:val="Revision Liste (Stufe 3)"/>
    <w:basedOn w:val="Normal"/>
    <w:rsid w:val="00A147E3"/>
    <w:pPr>
      <w:numPr>
        <w:ilvl w:val="4"/>
        <w:numId w:val="18"/>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18"/>
      </w:numPr>
    </w:pPr>
    <w:rPr>
      <w:color w:val="800000"/>
    </w:rPr>
  </w:style>
  <w:style w:type="paragraph" w:customStyle="1" w:styleId="RevisionListeStufe4">
    <w:name w:val="Revision Liste (Stufe 4)"/>
    <w:basedOn w:val="Normal"/>
    <w:rsid w:val="00A147E3"/>
    <w:pPr>
      <w:numPr>
        <w:ilvl w:val="6"/>
        <w:numId w:val="18"/>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18"/>
      </w:numPr>
    </w:pPr>
    <w:rPr>
      <w:color w:val="800000"/>
    </w:rPr>
  </w:style>
  <w:style w:type="paragraph" w:customStyle="1" w:styleId="RevisionAufzhlungStufe1">
    <w:name w:val="Revision Aufzählung (Stufe 1)"/>
    <w:basedOn w:val="Normal"/>
    <w:rsid w:val="00A147E3"/>
    <w:pPr>
      <w:numPr>
        <w:numId w:val="19"/>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20"/>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21"/>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22"/>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23"/>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25"/>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26"/>
      </w:numPr>
      <w:spacing w:before="480" w:after="240"/>
      <w:jc w:val="center"/>
    </w:pPr>
    <w:rPr>
      <w:b/>
      <w:sz w:val="28"/>
    </w:rPr>
  </w:style>
  <w:style w:type="paragraph" w:customStyle="1" w:styleId="Artikelberschrift">
    <w:name w:val="Artikel Überschrift"/>
    <w:basedOn w:val="Normal"/>
    <w:next w:val="JuristischerAbsatznummeriert"/>
    <w:rsid w:val="00A147E3"/>
    <w:pPr>
      <w:keepNext/>
      <w:spacing w:after="240"/>
      <w:jc w:val="center"/>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99F5E-3DDB-4AA1-91E5-634ABE6C1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AENDER.dotm</Template>
  <TotalTime>6</TotalTime>
  <Pages>4</Pages>
  <Words>943</Words>
  <Characters>5378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BMELV</Company>
  <LinksUpToDate>false</LinksUpToDate>
  <CharactersWithSpaces>6309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Steinert, Alina</dc:creator>
  <cp:lastModifiedBy>Ke, Tingting</cp:lastModifiedBy>
  <cp:revision>6</cp:revision>
  <cp:lastPrinted>2019-10-04T13:09:00Z</cp:lastPrinted>
  <dcterms:created xsi:type="dcterms:W3CDTF">2019-10-24T08:33:00Z</dcterms:created>
  <dcterms:modified xsi:type="dcterms:W3CDTF">2019-10-29T11:49:00Z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AENDER/ARTVER</vt:lpwstr>
  </property>
  <property fmtid="{D5CDD505-2E9C-101B-9397-08002B2CF9AE}" pid="3" name="Classification">
    <vt:lpwstr> </vt:lpwstr>
  </property>
  <property fmtid="{D5CDD505-2E9C-101B-9397-08002B2CF9AE}" pid="4" name="Version">
    <vt:lpwstr>4.0.0.4</vt:lpwstr>
  </property>
  <property fmtid="{D5CDD505-2E9C-101B-9397-08002B2CF9AE}" pid="5" name="Created using">
    <vt:lpwstr>LW 5.4, Build 20180912</vt:lpwstr>
  </property>
  <property fmtid="{D5CDD505-2E9C-101B-9397-08002B2CF9AE}" pid="6" name="Last edited using">
    <vt:lpwstr>LW 5.4, Build 20190301</vt:lpwstr>
  </property>
  <property fmtid="{D5CDD505-2E9C-101B-9397-08002B2CF9AE}" pid="7" name="eNorm-Version Erstellung">
    <vt:lpwstr>4.0.1, Bundesregierung, [20180912]</vt:lpwstr>
  </property>
  <property fmtid="{D5CDD505-2E9C-101B-9397-08002B2CF9AE}" pid="8" name="Meta_Initiant">
    <vt:lpwstr>Bundesministerium fÃ¼r ErnÃ¤hrung und Landwirtschaft</vt:lpwstr>
  </property>
  <property fmtid="{D5CDD505-2E9C-101B-9397-08002B2CF9AE}" pid="9" name="Bearbeitungsstand">
    <vt:lpwstr>Bearbeitungsstand: 18.10.2019  14:38 Uhr</vt:lpwstr>
  </property>
  <property fmtid="{D5CDD505-2E9C-101B-9397-08002B2CF9AE}" pid="10" name="eNorm-Version vorherige Bearbeitung">
    <vt:lpwstr>4.0.3.1 Bundesregierung [20190301]</vt:lpwstr>
  </property>
  <property fmtid="{D5CDD505-2E9C-101B-9397-08002B2CF9AE}" pid="11" name="eNorm-Version letzte Bearbeitung">
    <vt:lpwstr>4.0.3.1 Bundesregierung [20190301]</vt:lpwstr>
  </property>
  <property fmtid="{D5CDD505-2E9C-101B-9397-08002B2CF9AE}" pid="12" name="DQP-Ergebnis für Version 4">
    <vt:lpwstr>35 Fehler, 23 Warnungen</vt:lpwstr>
  </property>
  <property fmtid="{D5CDD505-2E9C-101B-9397-08002B2CF9AE}" pid="13" name="eNorm-Version letzte DQP">
    <vt:lpwstr>4.0.3.1, Bundesregierung, [20190301]</vt:lpwstr>
  </property>
  <property fmtid="{D5CDD505-2E9C-101B-9397-08002B2CF9AE}" pid="14" name="Meta_Bezeichnung">
    <vt:lpwstr>Vierte Verordnung zur Änderung der Fruchtsaft- und Erfrischungsgetränkeverordnung</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Artikelverordnung</vt:lpwstr>
  </property>
  <property fmtid="{D5CDD505-2E9C-101B-9397-08002B2CF9AE}" pid="18" name="Meta_Federführung">
    <vt:lpwstr/>
  </property>
  <property fmtid="{D5CDD505-2E9C-101B-9397-08002B2CF9AE}" pid="19" name="Meta_Umsetzung von EU-Recht">
    <vt:lpwstr>Notifiziert gemäß der Richtlinie (EU) 2015/1535 des Europäischen Parlaments und des Rates vom 9. September 2015 über ein Informationsverfahren auf dem Gebiet der technischen Vorschriften und der Vorschriften für die Dienste der Informationsgesellschaft (A</vt:lpwstr>
  </property>
  <property fmtid="{D5CDD505-2E9C-101B-9397-08002B2CF9AE}" pid="20" name="Meta_Umsetzung von EU-Recht_2">
    <vt:lpwstr>Bl. L 241 vom 17.9.2015, S. 1).</vt:lpwstr>
  </property>
  <property fmtid="{D5CDD505-2E9C-101B-9397-08002B2CF9AE}" pid="21" name="Meta_Anlagen">
    <vt:lpwstr/>
  </property>
</Properties>
</file>