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CB0B9" w14:textId="3D4F8DD4" w:rsidR="00FF5BB3" w:rsidRPr="003342A9" w:rsidRDefault="00FF5BB3" w:rsidP="00AF1E99">
      <w:pPr>
        <w:rPr>
          <w:noProof w:val="0"/>
          <w:color w:val="000000"/>
          <w:szCs w:val="28"/>
        </w:rPr>
      </w:pPr>
      <w:bookmarkStart w:id="0" w:name="OLE_LINK1"/>
      <w:bookmarkStart w:id="1" w:name="OLE_LINK2"/>
    </w:p>
    <w:p w14:paraId="3000E3B2" w14:textId="2D2BE9CC" w:rsidR="00AF1E99" w:rsidRPr="003342A9" w:rsidRDefault="00AF1E99" w:rsidP="00AF1E99">
      <w:pPr>
        <w:rPr>
          <w:noProof w:val="0"/>
          <w:color w:val="000000"/>
          <w:szCs w:val="28"/>
          <w:lang w:eastAsia="zh-CN"/>
        </w:rPr>
      </w:pPr>
    </w:p>
    <w:p w14:paraId="08B5118D" w14:textId="77777777" w:rsidR="00AF1E99" w:rsidRPr="003342A9" w:rsidRDefault="00AF1E99" w:rsidP="00AF1E99">
      <w:pPr>
        <w:rPr>
          <w:noProof w:val="0"/>
          <w:color w:val="000000"/>
          <w:szCs w:val="28"/>
          <w:lang w:eastAsia="zh-CN"/>
        </w:rPr>
      </w:pPr>
    </w:p>
    <w:p w14:paraId="6E2F0114" w14:textId="1955FC2A" w:rsidR="00AF1E99" w:rsidRPr="003342A9" w:rsidRDefault="00AF1E99" w:rsidP="00AF1E99">
      <w:pPr>
        <w:tabs>
          <w:tab w:val="left" w:pos="6663"/>
        </w:tabs>
        <w:rPr>
          <w:b/>
          <w:szCs w:val="28"/>
        </w:rPr>
      </w:pPr>
      <w:r>
        <w:t>7 de janeiro de 2021</w:t>
      </w:r>
      <w:r>
        <w:tab/>
        <w:t>Regulamento n.º 19</w:t>
      </w:r>
    </w:p>
    <w:p w14:paraId="1C495F9E" w14:textId="3C7F2203" w:rsidR="00AF1E99" w:rsidRPr="003342A9" w:rsidRDefault="00AF1E99" w:rsidP="00E727FB">
      <w:pPr>
        <w:tabs>
          <w:tab w:val="left" w:pos="6210"/>
        </w:tabs>
        <w:rPr>
          <w:szCs w:val="28"/>
        </w:rPr>
      </w:pPr>
      <w:r>
        <w:t>Riga</w:t>
      </w:r>
      <w:r>
        <w:tab/>
        <w:t>(Ata n.º 2, Artigo 27.º)</w:t>
      </w:r>
    </w:p>
    <w:p w14:paraId="38401122" w14:textId="60CB314B" w:rsidR="001463C2" w:rsidRPr="003342A9" w:rsidRDefault="001463C2" w:rsidP="00AF1E9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rPr>
          <w:noProof w:val="0"/>
          <w:color w:val="000000"/>
          <w:szCs w:val="28"/>
          <w:lang w:eastAsia="zh-CN"/>
        </w:rPr>
      </w:pPr>
    </w:p>
    <w:p w14:paraId="34A68867" w14:textId="572A3060" w:rsidR="008A26AD" w:rsidRPr="003342A9" w:rsidRDefault="00B059EC" w:rsidP="00AF1E99">
      <w:pPr>
        <w:tabs>
          <w:tab w:val="left" w:pos="6804"/>
        </w:tabs>
        <w:jc w:val="center"/>
        <w:rPr>
          <w:noProof w:val="0"/>
          <w:szCs w:val="28"/>
        </w:rPr>
      </w:pPr>
      <w:r>
        <w:rPr>
          <w:b/>
        </w:rPr>
        <w:t xml:space="preserve">Regulamento relativo a plantas e partes de plantas de uso proibido nos géneros alimentícios </w:t>
      </w:r>
    </w:p>
    <w:bookmarkEnd w:id="0"/>
    <w:bookmarkEnd w:id="1"/>
    <w:p w14:paraId="73CBB23A" w14:textId="77777777" w:rsidR="00577306" w:rsidRPr="003342A9" w:rsidRDefault="00577306" w:rsidP="00AF1E99">
      <w:pPr>
        <w:pStyle w:val="BodyText2"/>
        <w:spacing w:after="0" w:line="240" w:lineRule="auto"/>
        <w:jc w:val="right"/>
        <w:rPr>
          <w:color w:val="000000" w:themeColor="text1"/>
          <w:szCs w:val="28"/>
        </w:rPr>
      </w:pPr>
    </w:p>
    <w:p w14:paraId="688160F7" w14:textId="77777777" w:rsidR="005205A6" w:rsidRPr="003342A9" w:rsidRDefault="005205A6" w:rsidP="00AF1E99">
      <w:pPr>
        <w:pStyle w:val="BodyText2"/>
        <w:spacing w:after="0" w:line="240" w:lineRule="auto"/>
        <w:jc w:val="right"/>
        <w:rPr>
          <w:color w:val="000000" w:themeColor="text1"/>
          <w:szCs w:val="28"/>
        </w:rPr>
      </w:pPr>
      <w:r>
        <w:rPr>
          <w:color w:val="000000" w:themeColor="text1"/>
        </w:rPr>
        <w:t>Emitido nos termos do</w:t>
      </w:r>
    </w:p>
    <w:p w14:paraId="4671D459" w14:textId="77777777" w:rsidR="005205A6" w:rsidRPr="003342A9" w:rsidRDefault="005205A6" w:rsidP="00AF1E99">
      <w:pPr>
        <w:pStyle w:val="BodyText2"/>
        <w:spacing w:after="0" w:line="240" w:lineRule="auto"/>
        <w:jc w:val="right"/>
        <w:rPr>
          <w:color w:val="000000" w:themeColor="text1"/>
          <w:szCs w:val="28"/>
        </w:rPr>
      </w:pPr>
      <w:r>
        <w:rPr>
          <w:color w:val="000000" w:themeColor="text1"/>
        </w:rPr>
        <w:t>artigo 4.º, n.º 18, da</w:t>
      </w:r>
    </w:p>
    <w:p w14:paraId="7CC31FBA" w14:textId="2BF02A0E" w:rsidR="00124DF3" w:rsidRPr="003342A9" w:rsidRDefault="005205A6" w:rsidP="00AF1E99">
      <w:pPr>
        <w:pStyle w:val="BodyText2"/>
        <w:spacing w:after="0" w:line="240" w:lineRule="auto"/>
        <w:jc w:val="right"/>
      </w:pPr>
      <w:r>
        <w:t xml:space="preserve">lei relativa à supervisão do manuseamento de géneros alimentícios </w:t>
      </w:r>
    </w:p>
    <w:p w14:paraId="5BA2ED44" w14:textId="77777777" w:rsidR="004B3C2F" w:rsidRPr="003342A9" w:rsidRDefault="004B3C2F" w:rsidP="00AF1E99">
      <w:pPr>
        <w:tabs>
          <w:tab w:val="left" w:pos="6804"/>
        </w:tabs>
        <w:rPr>
          <w:noProof w:val="0"/>
          <w:szCs w:val="28"/>
          <w:lang w:eastAsia="lv-LV"/>
        </w:rPr>
      </w:pPr>
    </w:p>
    <w:p w14:paraId="14753D18" w14:textId="7E46E46F" w:rsidR="00DB4BD3" w:rsidRPr="003342A9" w:rsidRDefault="00DB4BD3" w:rsidP="00AF1E99">
      <w:pPr>
        <w:ind w:firstLine="709"/>
        <w:jc w:val="both"/>
        <w:rPr>
          <w:szCs w:val="28"/>
        </w:rPr>
      </w:pPr>
      <w:r>
        <w:rPr>
          <w:color w:val="000000"/>
        </w:rPr>
        <w:t xml:space="preserve">1. O regulamento estabelece </w:t>
      </w:r>
      <w:r>
        <w:t xml:space="preserve"> plantas e partes de plantas de uso proibido nos géneros alimentícios da forma estipulada no anexo do presente regulamento. </w:t>
      </w:r>
    </w:p>
    <w:p w14:paraId="70B59111" w14:textId="77777777" w:rsidR="00DB4BD3" w:rsidRPr="003342A9" w:rsidRDefault="00DB4BD3" w:rsidP="00AF1E99">
      <w:pPr>
        <w:ind w:firstLine="709"/>
        <w:jc w:val="both"/>
        <w:rPr>
          <w:bCs/>
          <w:szCs w:val="28"/>
        </w:rPr>
      </w:pPr>
    </w:p>
    <w:p w14:paraId="008B20BB" w14:textId="4F75350E" w:rsidR="006E015C" w:rsidRPr="003342A9" w:rsidRDefault="00DB4BD3" w:rsidP="00AF1E99">
      <w:pPr>
        <w:tabs>
          <w:tab w:val="left" w:pos="1134"/>
        </w:tabs>
        <w:ind w:firstLine="709"/>
        <w:jc w:val="both"/>
        <w:rPr>
          <w:color w:val="414142"/>
          <w:szCs w:val="28"/>
          <w:shd w:val="clear" w:color="auto" w:fill="FFFFFF"/>
        </w:rPr>
      </w:pPr>
      <w:r>
        <w:rPr>
          <w:color w:val="000000" w:themeColor="text1"/>
        </w:rPr>
        <w:t>2. </w:t>
      </w:r>
      <w:r>
        <w:rPr>
          <w:color w:val="000000" w:themeColor="text1"/>
          <w:shd w:val="clear" w:color="auto" w:fill="FFFFFF"/>
        </w:rPr>
        <w:t xml:space="preserve">Alimentos legalmente comercializados noutro </w:t>
      </w:r>
      <w:r>
        <w:rPr>
          <w:rStyle w:val="highlight"/>
          <w:color w:val="000000" w:themeColor="text1"/>
        </w:rPr>
        <w:t>Estado-Membro da União Europeia ou na Turquia</w:t>
      </w:r>
      <w:r>
        <w:rPr>
          <w:color w:val="000000" w:themeColor="text1"/>
          <w:shd w:val="clear" w:color="auto" w:fill="FFFFFF"/>
        </w:rPr>
        <w:t xml:space="preserve"> ou originários e legalmente comercializados num dos países da Associação Europeia de Comércio Livre que seja parte contratante no Acordo sobre o Espaço Económico Europeu podem ser distribuídos no mercado letão, sob reserva da legislação da União Europeia diretamente aplicável em matéria de reconhecimento mútuo de mercadorias.</w:t>
      </w:r>
    </w:p>
    <w:p w14:paraId="74735A9B" w14:textId="77777777" w:rsidR="002E10FC" w:rsidRPr="003342A9" w:rsidRDefault="002E10FC" w:rsidP="00AF1E99">
      <w:pPr>
        <w:tabs>
          <w:tab w:val="left" w:pos="1134"/>
        </w:tabs>
        <w:ind w:firstLine="709"/>
        <w:jc w:val="both"/>
        <w:rPr>
          <w:szCs w:val="28"/>
        </w:rPr>
      </w:pPr>
    </w:p>
    <w:p w14:paraId="0E52B1FB" w14:textId="77777777" w:rsidR="00DB4BD3" w:rsidRPr="003342A9" w:rsidRDefault="00DB4BD3" w:rsidP="00AF1E99">
      <w:pPr>
        <w:jc w:val="center"/>
        <w:rPr>
          <w:b/>
        </w:rPr>
      </w:pPr>
      <w:r>
        <w:rPr>
          <w:b/>
        </w:rPr>
        <w:t>Referências à Diretiva da União Europeia</w:t>
      </w:r>
    </w:p>
    <w:p w14:paraId="1582B57D" w14:textId="77777777" w:rsidR="00DB4BD3" w:rsidRPr="003342A9" w:rsidRDefault="00DB4BD3" w:rsidP="00AF1E99">
      <w:pPr>
        <w:jc w:val="center"/>
      </w:pPr>
    </w:p>
    <w:p w14:paraId="527944F1" w14:textId="6221EA53" w:rsidR="00DB4BD3" w:rsidRPr="003342A9" w:rsidRDefault="00DB4BD3" w:rsidP="00AF1E99">
      <w:pPr>
        <w:ind w:firstLine="709"/>
        <w:jc w:val="both"/>
      </w:pPr>
      <w:r>
        <w:t>As disposições jurídicas devem ser acordadas com a Comissão Europeia e os Estados-Membros da União Europeia em conformidade com a Diretiva (UE) 2015/1535 do Parlamento Europeu e do Conselho, de 9 de setembro de 2015, relativa a um procedimento de informação no domínio das regulamentações técnicas e das regras relativas aos serviços da sociedade da informação.</w:t>
      </w:r>
    </w:p>
    <w:p w14:paraId="1156A4CD" w14:textId="77777777" w:rsidR="00DB4BD3" w:rsidRPr="003342A9" w:rsidRDefault="00DB4BD3" w:rsidP="00AF1E99">
      <w:pPr>
        <w:ind w:firstLine="709"/>
        <w:jc w:val="both"/>
      </w:pPr>
    </w:p>
    <w:p w14:paraId="43FCF861" w14:textId="76E40D53" w:rsidR="00DB4BD3" w:rsidRPr="003342A9" w:rsidRDefault="00DB4BD3" w:rsidP="00AF1E99">
      <w:pPr>
        <w:ind w:firstLine="709"/>
        <w:jc w:val="both"/>
      </w:pPr>
    </w:p>
    <w:p w14:paraId="25E016ED" w14:textId="77777777" w:rsidR="00AF1E99" w:rsidRPr="003342A9" w:rsidRDefault="00AF1E99" w:rsidP="00AF1E99">
      <w:pPr>
        <w:ind w:firstLine="709"/>
        <w:jc w:val="both"/>
      </w:pPr>
    </w:p>
    <w:p w14:paraId="36422527" w14:textId="77777777" w:rsidR="00AF1E99" w:rsidRPr="003342A9" w:rsidRDefault="00AF1E99" w:rsidP="00AF1E99">
      <w:pPr>
        <w:pStyle w:val="Body"/>
        <w:tabs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O primeiro-ministro</w:t>
      </w:r>
      <w:r>
        <w:rPr>
          <w:rFonts w:ascii="Times New Roman" w:hAnsi="Times New Roman"/>
          <w:color w:val="auto"/>
          <w:sz w:val="28"/>
        </w:rPr>
        <w:tab/>
      </w:r>
      <w:r>
        <w:rPr>
          <w:rFonts w:ascii="Times New Roman" w:hAnsi="Times New Roman"/>
          <w:sz w:val="28"/>
        </w:rPr>
        <w:t>A. </w:t>
      </w:r>
      <w:r>
        <w:rPr>
          <w:rFonts w:ascii="Times New Roman" w:hAnsi="Times New Roman"/>
          <w:color w:val="auto"/>
          <w:sz w:val="28"/>
        </w:rPr>
        <w:t>K. Kariņš</w:t>
      </w:r>
    </w:p>
    <w:p w14:paraId="229806FC" w14:textId="77777777" w:rsidR="00AF1E99" w:rsidRPr="00830A61" w:rsidRDefault="00AF1E99" w:rsidP="00AF1E99">
      <w:pPr>
        <w:pStyle w:val="Body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lang w:val="it-IT"/>
        </w:rPr>
      </w:pPr>
    </w:p>
    <w:p w14:paraId="3D50C5C4" w14:textId="77777777" w:rsidR="00AF1E99" w:rsidRPr="00830A61" w:rsidRDefault="00AF1E99" w:rsidP="00AF1E99">
      <w:pPr>
        <w:pStyle w:val="Body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lang w:val="it-IT"/>
        </w:rPr>
      </w:pPr>
    </w:p>
    <w:p w14:paraId="5EBFD056" w14:textId="77777777" w:rsidR="00AF1E99" w:rsidRPr="00830A61" w:rsidRDefault="00AF1E99" w:rsidP="00AF1E99">
      <w:pPr>
        <w:pStyle w:val="Body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lang w:val="it-IT"/>
        </w:rPr>
      </w:pPr>
    </w:p>
    <w:p w14:paraId="7FA84ECD" w14:textId="77777777" w:rsidR="00AF1E99" w:rsidRPr="003342A9" w:rsidRDefault="00AF1E99" w:rsidP="00AF1E99">
      <w:pPr>
        <w:pStyle w:val="Body"/>
        <w:tabs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O ministro da Agricultura</w:t>
      </w:r>
      <w:r>
        <w:rPr>
          <w:rFonts w:ascii="Times New Roman" w:hAnsi="Times New Roman"/>
          <w:color w:val="auto"/>
          <w:sz w:val="28"/>
        </w:rPr>
        <w:tab/>
        <w:t>K. Gerhards</w:t>
      </w:r>
    </w:p>
    <w:p w14:paraId="73F11ABD" w14:textId="46313375" w:rsidR="00DB4BD3" w:rsidRPr="003342A9" w:rsidRDefault="00DB4BD3" w:rsidP="00AF1E99">
      <w:pPr>
        <w:pStyle w:val="Title"/>
        <w:jc w:val="both"/>
        <w:rPr>
          <w:b w:val="0"/>
          <w:szCs w:val="28"/>
        </w:rPr>
      </w:pPr>
      <w:r>
        <w:rPr>
          <w:b w:val="0"/>
        </w:rPr>
        <w:t xml:space="preserve"> </w:t>
      </w:r>
    </w:p>
    <w:p w14:paraId="688FDC9A" w14:textId="720EFCA0" w:rsidR="00AF73F5" w:rsidRPr="003342A9" w:rsidRDefault="00AF73F5" w:rsidP="00AF1E99">
      <w:pPr>
        <w:pStyle w:val="Title"/>
        <w:jc w:val="both"/>
        <w:rPr>
          <w:b w:val="0"/>
          <w:szCs w:val="28"/>
        </w:rPr>
      </w:pPr>
    </w:p>
    <w:p w14:paraId="43FE698E" w14:textId="122447ED" w:rsidR="00AF73F5" w:rsidRPr="003342A9" w:rsidRDefault="00AF73F5" w:rsidP="00AF1E99">
      <w:pPr>
        <w:pStyle w:val="Title"/>
        <w:jc w:val="both"/>
        <w:rPr>
          <w:b w:val="0"/>
          <w:szCs w:val="28"/>
        </w:rPr>
      </w:pPr>
    </w:p>
    <w:p w14:paraId="14E812B0" w14:textId="26219745" w:rsidR="00AF73F5" w:rsidRPr="003342A9" w:rsidRDefault="00AF73F5" w:rsidP="00AF1E99">
      <w:pPr>
        <w:pStyle w:val="Title"/>
        <w:jc w:val="both"/>
        <w:rPr>
          <w:b w:val="0"/>
          <w:szCs w:val="28"/>
        </w:rPr>
      </w:pPr>
    </w:p>
    <w:p w14:paraId="71F22A2C" w14:textId="77777777" w:rsidR="00E928E2" w:rsidRPr="003342A9" w:rsidRDefault="00E928E2" w:rsidP="00AF73F5">
      <w:pPr>
        <w:ind w:firstLine="360"/>
        <w:jc w:val="right"/>
        <w:rPr>
          <w:szCs w:val="28"/>
        </w:rPr>
      </w:pPr>
    </w:p>
    <w:p w14:paraId="77BE6778" w14:textId="09E0037B" w:rsidR="00AF73F5" w:rsidRPr="003342A9" w:rsidRDefault="00AF73F5" w:rsidP="00AF73F5">
      <w:pPr>
        <w:ind w:firstLine="360"/>
        <w:jc w:val="right"/>
        <w:rPr>
          <w:szCs w:val="28"/>
        </w:rPr>
      </w:pPr>
      <w:r>
        <w:t xml:space="preserve">Anexo </w:t>
      </w:r>
    </w:p>
    <w:p w14:paraId="5E945290" w14:textId="77777777" w:rsidR="00AF73F5" w:rsidRPr="003342A9" w:rsidRDefault="00AF73F5" w:rsidP="00AF73F5">
      <w:pPr>
        <w:ind w:firstLine="360"/>
        <w:jc w:val="right"/>
        <w:rPr>
          <w:szCs w:val="28"/>
        </w:rPr>
      </w:pPr>
      <w:r>
        <w:t xml:space="preserve">ao Regulamento do Gabinete </w:t>
      </w:r>
    </w:p>
    <w:p w14:paraId="7B3054C5" w14:textId="77777777" w:rsidR="00AF73F5" w:rsidRPr="003342A9" w:rsidRDefault="00AF73F5" w:rsidP="00AF73F5">
      <w:pPr>
        <w:ind w:firstLine="360"/>
        <w:jc w:val="right"/>
        <w:rPr>
          <w:szCs w:val="28"/>
        </w:rPr>
      </w:pPr>
      <w:r>
        <w:t>N.º 19 de</w:t>
      </w:r>
    </w:p>
    <w:p w14:paraId="08311071" w14:textId="77777777" w:rsidR="00AF73F5" w:rsidRPr="003342A9" w:rsidRDefault="00AF73F5" w:rsidP="00AF73F5">
      <w:pPr>
        <w:ind w:firstLine="360"/>
        <w:jc w:val="right"/>
        <w:rPr>
          <w:szCs w:val="28"/>
        </w:rPr>
      </w:pPr>
      <w:r>
        <w:t>7 de janeiro de 2021</w:t>
      </w:r>
    </w:p>
    <w:p w14:paraId="5D5070BA" w14:textId="77777777" w:rsidR="00AF73F5" w:rsidRPr="003342A9" w:rsidRDefault="00AF73F5" w:rsidP="00AF73F5">
      <w:pPr>
        <w:rPr>
          <w:bCs/>
        </w:rPr>
      </w:pPr>
    </w:p>
    <w:p w14:paraId="720179D1" w14:textId="77777777" w:rsidR="00AF73F5" w:rsidRPr="003342A9" w:rsidRDefault="00AF73F5" w:rsidP="00AF73F5">
      <w:pPr>
        <w:jc w:val="center"/>
        <w:rPr>
          <w:b/>
          <w:bCs/>
        </w:rPr>
      </w:pPr>
      <w:r>
        <w:rPr>
          <w:b/>
        </w:rPr>
        <w:t>Plantas e partes de plantas de uso proibido nos géneros alimentícios</w:t>
      </w:r>
    </w:p>
    <w:p w14:paraId="3DAB367F" w14:textId="77777777" w:rsidR="00AF73F5" w:rsidRPr="003342A9" w:rsidRDefault="00AF73F5" w:rsidP="00AF73F5">
      <w:pPr>
        <w:rPr>
          <w:sz w:val="24"/>
          <w:szCs w:val="24"/>
        </w:rPr>
      </w:pPr>
    </w:p>
    <w:tbl>
      <w:tblPr>
        <w:tblW w:w="500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627"/>
        <w:gridCol w:w="2767"/>
        <w:gridCol w:w="3348"/>
        <w:gridCol w:w="2313"/>
      </w:tblGrid>
      <w:tr w:rsidR="00AF73F5" w:rsidRPr="003342A9" w14:paraId="3489DCB2" w14:textId="77777777" w:rsidTr="00830A61">
        <w:trPr>
          <w:trHeight w:val="313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566B71" w14:textId="77777777" w:rsidR="00AF73F5" w:rsidRPr="003342A9" w:rsidRDefault="00AF73F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N.º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64CEED" w14:textId="77777777" w:rsidR="00AF73F5" w:rsidRPr="003342A9" w:rsidRDefault="00AF73F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Nome da planta em português</w:t>
            </w:r>
          </w:p>
        </w:tc>
        <w:tc>
          <w:tcPr>
            <w:tcW w:w="33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634420" w14:textId="77777777" w:rsidR="00AF73F5" w:rsidRPr="003342A9" w:rsidRDefault="00AF73F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Nome botânico da planta em latim</w:t>
            </w:r>
          </w:p>
        </w:tc>
        <w:tc>
          <w:tcPr>
            <w:tcW w:w="2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3933ED" w14:textId="77777777" w:rsidR="00AF73F5" w:rsidRPr="003342A9" w:rsidRDefault="00AF73F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Planta ou parte da planta</w:t>
            </w:r>
          </w:p>
        </w:tc>
      </w:tr>
      <w:tr w:rsidR="00AF73F5" w:rsidRPr="003342A9" w14:paraId="345472FC" w14:textId="77777777" w:rsidTr="00830A61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E46B16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1.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ECFD58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Adónis </w:t>
            </w:r>
          </w:p>
        </w:tc>
        <w:tc>
          <w:tcPr>
            <w:tcW w:w="33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BFBDFC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Adonis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2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E83C0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A totalidade da planta</w:t>
            </w:r>
          </w:p>
        </w:tc>
      </w:tr>
      <w:tr w:rsidR="00AF73F5" w:rsidRPr="003342A9" w14:paraId="59F2750D" w14:textId="77777777" w:rsidTr="00830A61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CC0ECE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2.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60C5D4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Palmeira-areca</w:t>
            </w:r>
          </w:p>
        </w:tc>
        <w:tc>
          <w:tcPr>
            <w:tcW w:w="33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9263C9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Areca catechu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2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0ABC9B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2"/>
              </w:rPr>
              <w:t>A totalidade da planta</w:t>
            </w:r>
          </w:p>
        </w:tc>
      </w:tr>
      <w:tr w:rsidR="00AF73F5" w:rsidRPr="003342A9" w14:paraId="15E379D2" w14:textId="77777777" w:rsidTr="00830A61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815F8B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3.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3B3FF3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Aristolóquia</w:t>
            </w:r>
          </w:p>
        </w:tc>
        <w:tc>
          <w:tcPr>
            <w:tcW w:w="33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1108B1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Aristolochia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2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877013" w14:textId="77777777" w:rsidR="00AF73F5" w:rsidRPr="003342A9" w:rsidRDefault="00AF73F5">
            <w:pPr>
              <w:spacing w:line="256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A totalidade da planta</w:t>
            </w:r>
          </w:p>
        </w:tc>
      </w:tr>
      <w:tr w:rsidR="00AF73F5" w:rsidRPr="003342A9" w14:paraId="1A321D54" w14:textId="77777777" w:rsidTr="00830A61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C53CF0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4.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BFA03F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Arnika, kalnu</w:t>
            </w:r>
          </w:p>
        </w:tc>
        <w:tc>
          <w:tcPr>
            <w:tcW w:w="33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7381A8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Arnica montana</w:t>
            </w:r>
            <w:r>
              <w:rPr>
                <w:color w:val="000000" w:themeColor="text1"/>
                <w:sz w:val="24"/>
              </w:rPr>
              <w:t xml:space="preserve"> L. </w:t>
            </w:r>
          </w:p>
        </w:tc>
        <w:tc>
          <w:tcPr>
            <w:tcW w:w="2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41CBBD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A totalidade da planta </w:t>
            </w:r>
          </w:p>
        </w:tc>
      </w:tr>
      <w:tr w:rsidR="00AF73F5" w:rsidRPr="003342A9" w14:paraId="692BA728" w14:textId="77777777" w:rsidTr="00830A61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9BE92C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5.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4D05A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Arnika, Šamiso </w:t>
            </w:r>
          </w:p>
        </w:tc>
        <w:tc>
          <w:tcPr>
            <w:tcW w:w="33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DF2BF2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Arnica chamissonis</w:t>
            </w:r>
            <w:r>
              <w:rPr>
                <w:color w:val="000000" w:themeColor="text1"/>
                <w:sz w:val="24"/>
              </w:rPr>
              <w:t xml:space="preserve"> Less.</w:t>
            </w:r>
          </w:p>
        </w:tc>
        <w:tc>
          <w:tcPr>
            <w:tcW w:w="2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A586A9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A totalidade da planta</w:t>
            </w:r>
            <w:r>
              <w:rPr>
                <w:b/>
                <w:color w:val="FF0000"/>
                <w:sz w:val="24"/>
              </w:rPr>
              <w:t xml:space="preserve"> </w:t>
            </w:r>
          </w:p>
        </w:tc>
      </w:tr>
      <w:tr w:rsidR="00AF73F5" w:rsidRPr="003342A9" w14:paraId="19BA469A" w14:textId="77777777" w:rsidTr="00830A61">
        <w:trPr>
          <w:trHeight w:val="563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B8985A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6.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B98C70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Erva-formigueira</w:t>
            </w:r>
          </w:p>
        </w:tc>
        <w:tc>
          <w:tcPr>
            <w:tcW w:w="33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4D7310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Chenopodium ambrosioides</w:t>
            </w:r>
            <w:r>
              <w:rPr>
                <w:color w:val="000000" w:themeColor="text1"/>
                <w:sz w:val="24"/>
              </w:rPr>
              <w:t xml:space="preserve"> L. var. </w:t>
            </w:r>
            <w:r>
              <w:rPr>
                <w:i/>
                <w:color w:val="000000" w:themeColor="text1"/>
                <w:sz w:val="24"/>
              </w:rPr>
              <w:t>anthelminticum</w:t>
            </w:r>
            <w:r>
              <w:rPr>
                <w:color w:val="000000" w:themeColor="text1"/>
                <w:sz w:val="24"/>
              </w:rPr>
              <w:t xml:space="preserve"> (L.) A. Gray</w:t>
            </w:r>
          </w:p>
        </w:tc>
        <w:tc>
          <w:tcPr>
            <w:tcW w:w="2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440681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A totalidade da planta</w:t>
            </w:r>
          </w:p>
        </w:tc>
      </w:tr>
      <w:tr w:rsidR="00AF73F5" w:rsidRPr="003342A9" w14:paraId="5378DE3F" w14:textId="77777777" w:rsidTr="00830A61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333D37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7.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C0347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Baptīzijas </w:t>
            </w:r>
          </w:p>
        </w:tc>
        <w:tc>
          <w:tcPr>
            <w:tcW w:w="33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A93F4C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Baptisia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2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EE3BC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A totalidade da planta</w:t>
            </w:r>
          </w:p>
        </w:tc>
      </w:tr>
      <w:tr w:rsidR="00AF73F5" w:rsidRPr="003342A9" w14:paraId="5AC69BDA" w14:textId="77777777" w:rsidTr="00830A61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F2E842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8.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C50FD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Dulcamara</w:t>
            </w:r>
          </w:p>
        </w:tc>
        <w:tc>
          <w:tcPr>
            <w:tcW w:w="33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FE2344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Solanum dulcamara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2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9BD852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A totalidade da planta</w:t>
            </w:r>
          </w:p>
        </w:tc>
      </w:tr>
      <w:tr w:rsidR="00AF73F5" w:rsidRPr="003342A9" w14:paraId="43250DC6" w14:textId="77777777" w:rsidTr="00830A61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55E0C6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9.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9CD8F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Beladona</w:t>
            </w:r>
          </w:p>
        </w:tc>
        <w:tc>
          <w:tcPr>
            <w:tcW w:w="33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3BFE5B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 xml:space="preserve">Atropa </w:t>
            </w:r>
            <w:r>
              <w:rPr>
                <w:i/>
                <w:sz w:val="24"/>
              </w:rPr>
              <w:t>belladonna</w:t>
            </w:r>
            <w:r>
              <w:rPr>
                <w:sz w:val="24"/>
              </w:rPr>
              <w:t xml:space="preserve"> L. </w:t>
            </w:r>
          </w:p>
        </w:tc>
        <w:tc>
          <w:tcPr>
            <w:tcW w:w="2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99AA40" w14:textId="77777777" w:rsidR="00AF73F5" w:rsidRPr="003342A9" w:rsidRDefault="00AF73F5">
            <w:pPr>
              <w:spacing w:line="256" w:lineRule="auto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</w:rPr>
              <w:t>A totalidade da planta</w:t>
            </w:r>
          </w:p>
        </w:tc>
      </w:tr>
      <w:tr w:rsidR="00AF73F5" w:rsidRPr="003342A9" w14:paraId="004B67EF" w14:textId="77777777" w:rsidTr="00830A61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8E4B6E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10.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F0A763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Cīrulīši</w:t>
            </w:r>
          </w:p>
        </w:tc>
        <w:tc>
          <w:tcPr>
            <w:tcW w:w="33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522E25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Corydalis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2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C12F97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A totalidade da planta</w:t>
            </w:r>
          </w:p>
        </w:tc>
      </w:tr>
      <w:tr w:rsidR="00AF73F5" w:rsidRPr="003342A9" w14:paraId="4BD48CF5" w14:textId="77777777" w:rsidTr="00830A61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DEF884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11.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F0BEB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Čūskoga, četrlapu </w:t>
            </w:r>
          </w:p>
        </w:tc>
        <w:tc>
          <w:tcPr>
            <w:tcW w:w="33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D23846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Paris quadrifolia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2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C58036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A totalidade da planta</w:t>
            </w:r>
          </w:p>
        </w:tc>
      </w:tr>
      <w:tr w:rsidR="00AF73F5" w:rsidRPr="003342A9" w14:paraId="2AFDF2A3" w14:textId="77777777" w:rsidTr="00830A61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306ECB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12.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1728C7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Eufórbias</w:t>
            </w:r>
          </w:p>
        </w:tc>
        <w:tc>
          <w:tcPr>
            <w:tcW w:w="33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843BA0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Euphorbia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2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F04117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A totalidade da planta</w:t>
            </w:r>
          </w:p>
        </w:tc>
      </w:tr>
      <w:tr w:rsidR="00AF73F5" w:rsidRPr="003342A9" w14:paraId="6444E865" w14:textId="77777777" w:rsidTr="00830A61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52248A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13.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50AD5B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Diefenbáquia</w:t>
            </w:r>
          </w:p>
        </w:tc>
        <w:tc>
          <w:tcPr>
            <w:tcW w:w="33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175333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Dieffenbachia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2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DFAEE3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A totalidade da planta</w:t>
            </w:r>
          </w:p>
        </w:tc>
      </w:tr>
      <w:tr w:rsidR="00AF73F5" w:rsidRPr="003342A9" w14:paraId="4D27E20A" w14:textId="77777777" w:rsidTr="00830A61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9451CB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14.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12B030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Meimendro</w:t>
            </w:r>
          </w:p>
        </w:tc>
        <w:tc>
          <w:tcPr>
            <w:tcW w:w="33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FDFA4E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Hyoscyamus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2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784626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A totalidade da planta</w:t>
            </w:r>
          </w:p>
        </w:tc>
      </w:tr>
      <w:tr w:rsidR="00AF73F5" w:rsidRPr="003342A9" w14:paraId="2404EB3C" w14:textId="77777777" w:rsidTr="00830A61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17895B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15.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FD14DE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Éfedra</w:t>
            </w:r>
          </w:p>
        </w:tc>
        <w:tc>
          <w:tcPr>
            <w:tcW w:w="33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1653F5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131413"/>
                <w:sz w:val="24"/>
              </w:rPr>
              <w:t>Ephedra</w:t>
            </w:r>
            <w:r>
              <w:rPr>
                <w:color w:val="131413"/>
                <w:sz w:val="24"/>
              </w:rPr>
              <w:t xml:space="preserve"> spp.</w:t>
            </w:r>
          </w:p>
        </w:tc>
        <w:tc>
          <w:tcPr>
            <w:tcW w:w="2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9F802D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A totalidade da planta</w:t>
            </w:r>
          </w:p>
        </w:tc>
      </w:tr>
      <w:tr w:rsidR="00AF73F5" w:rsidRPr="003342A9" w14:paraId="6CADFDAB" w14:textId="77777777" w:rsidTr="00830A61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C11FB2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16.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E9E87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Trombeta de anjo</w:t>
            </w:r>
          </w:p>
        </w:tc>
        <w:tc>
          <w:tcPr>
            <w:tcW w:w="33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88C62C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Brugmansia</w:t>
            </w:r>
            <w:r>
              <w:rPr>
                <w:color w:val="000000" w:themeColor="text1"/>
                <w:sz w:val="24"/>
              </w:rPr>
              <w:t xml:space="preserve"> spp.  </w:t>
            </w:r>
          </w:p>
        </w:tc>
        <w:tc>
          <w:tcPr>
            <w:tcW w:w="2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2759D4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A totalidade da planta</w:t>
            </w:r>
          </w:p>
        </w:tc>
      </w:tr>
      <w:tr w:rsidR="00AF73F5" w:rsidRPr="003342A9" w14:paraId="22F617B3" w14:textId="77777777" w:rsidTr="00830A61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E97949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17.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DEE293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Feto</w:t>
            </w:r>
          </w:p>
        </w:tc>
        <w:tc>
          <w:tcPr>
            <w:tcW w:w="33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A7014F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Pteridium aquilinum</w:t>
            </w:r>
            <w:r>
              <w:rPr>
                <w:color w:val="000000" w:themeColor="text1"/>
                <w:sz w:val="24"/>
              </w:rPr>
              <w:t xml:space="preserve"> (L.) Kuhn.</w:t>
            </w:r>
          </w:p>
        </w:tc>
        <w:tc>
          <w:tcPr>
            <w:tcW w:w="2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EA20B9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A totalidade da planta</w:t>
            </w:r>
          </w:p>
        </w:tc>
      </w:tr>
      <w:tr w:rsidR="00AF73F5" w:rsidRPr="003342A9" w14:paraId="0D20A244" w14:textId="77777777" w:rsidTr="00830A61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F7F43C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18.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61833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Baga-moira </w:t>
            </w:r>
          </w:p>
        </w:tc>
        <w:tc>
          <w:tcPr>
            <w:tcW w:w="33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F340D3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Phytolacca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2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0ABDD0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A totalidade da planta</w:t>
            </w:r>
          </w:p>
        </w:tc>
      </w:tr>
      <w:tr w:rsidR="00AF73F5" w:rsidRPr="003342A9" w14:paraId="64FCB784" w14:textId="77777777" w:rsidTr="00830A61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FDCC0B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19.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898476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Fritilária</w:t>
            </w:r>
          </w:p>
        </w:tc>
        <w:tc>
          <w:tcPr>
            <w:tcW w:w="33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AB5AC4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Frittillaria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2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C5D802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A totalidade da planta</w:t>
            </w:r>
          </w:p>
        </w:tc>
      </w:tr>
      <w:tr w:rsidR="00AF73F5" w:rsidRPr="003342A9" w14:paraId="24404517" w14:textId="77777777" w:rsidTr="00830A61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192748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20.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04D750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Gelzēmijas</w:t>
            </w:r>
          </w:p>
        </w:tc>
        <w:tc>
          <w:tcPr>
            <w:tcW w:w="33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C4EFF3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Gelsemium</w:t>
            </w:r>
            <w:r>
              <w:rPr>
                <w:color w:val="000000" w:themeColor="text1"/>
                <w:sz w:val="24"/>
              </w:rPr>
              <w:t xml:space="preserve"> spp. </w:t>
            </w:r>
          </w:p>
        </w:tc>
        <w:tc>
          <w:tcPr>
            <w:tcW w:w="2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363FF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A totalidade da planta</w:t>
            </w:r>
          </w:p>
        </w:tc>
      </w:tr>
      <w:tr w:rsidR="00AF73F5" w:rsidRPr="003342A9" w14:paraId="5DA6BE6E" w14:textId="77777777" w:rsidTr="00830A61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A747D7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21.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7BDDB2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Verrucária</w:t>
            </w:r>
          </w:p>
        </w:tc>
        <w:tc>
          <w:tcPr>
            <w:tcW w:w="33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F4C04A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Heliotropium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2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81D3C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A totalidade da planta</w:t>
            </w:r>
          </w:p>
        </w:tc>
      </w:tr>
      <w:tr w:rsidR="00AF73F5" w:rsidRPr="003342A9" w14:paraId="54862581" w14:textId="77777777" w:rsidTr="00830A61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E457D4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22.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0A4000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Ipecacuanha da Nicarágua; Ipecacuanha do Panamá</w:t>
            </w:r>
          </w:p>
        </w:tc>
        <w:tc>
          <w:tcPr>
            <w:tcW w:w="33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460DA1" w14:textId="77777777" w:rsidR="00AF73F5" w:rsidRPr="003342A9" w:rsidRDefault="00AF73F5">
            <w:pPr>
              <w:autoSpaceDE w:val="0"/>
              <w:autoSpaceDN w:val="0"/>
              <w:adjustRightInd w:val="0"/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Cephaelis acuminata</w:t>
            </w:r>
            <w:r>
              <w:rPr>
                <w:color w:val="000000" w:themeColor="text1"/>
                <w:sz w:val="24"/>
              </w:rPr>
              <w:t xml:space="preserve"> (Benth.) Karst., syn. </w:t>
            </w:r>
            <w:r>
              <w:rPr>
                <w:i/>
                <w:color w:val="000000" w:themeColor="text1"/>
                <w:sz w:val="24"/>
              </w:rPr>
              <w:t>Uragoga acuminata</w:t>
            </w:r>
            <w:r>
              <w:rPr>
                <w:color w:val="000000" w:themeColor="text1"/>
                <w:sz w:val="24"/>
              </w:rPr>
              <w:t xml:space="preserve"> (Benth.) O. Kuntze, Psychotria acuminata Benth.</w:t>
            </w:r>
          </w:p>
        </w:tc>
        <w:tc>
          <w:tcPr>
            <w:tcW w:w="2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8593D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Raiz </w:t>
            </w:r>
          </w:p>
        </w:tc>
      </w:tr>
      <w:tr w:rsidR="00AF73F5" w:rsidRPr="003342A9" w14:paraId="182E8ABB" w14:textId="77777777" w:rsidTr="00830A61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59A3C0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23.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EBC714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Ipecacuanha do Rio; Ipecacuanha do Brasil</w:t>
            </w:r>
          </w:p>
        </w:tc>
        <w:tc>
          <w:tcPr>
            <w:tcW w:w="33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412B4B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Cephaelis ipecacuanha</w:t>
            </w:r>
            <w:r>
              <w:rPr>
                <w:color w:val="000000" w:themeColor="text1"/>
                <w:sz w:val="24"/>
              </w:rPr>
              <w:t xml:space="preserve"> (Brot.) A. Rich. syn. </w:t>
            </w:r>
            <w:r>
              <w:rPr>
                <w:i/>
                <w:color w:val="000000" w:themeColor="text1"/>
                <w:sz w:val="24"/>
              </w:rPr>
              <w:t>Uragoga ipecacuanha</w:t>
            </w:r>
            <w:r>
              <w:rPr>
                <w:color w:val="000000" w:themeColor="text1"/>
                <w:sz w:val="24"/>
              </w:rPr>
              <w:t xml:space="preserve"> (Brot.) Baill., </w:t>
            </w:r>
            <w:r>
              <w:rPr>
                <w:i/>
                <w:color w:val="000000" w:themeColor="text1"/>
                <w:sz w:val="24"/>
              </w:rPr>
              <w:t>Psychotria ipecacuanha</w:t>
            </w:r>
            <w:r>
              <w:rPr>
                <w:color w:val="000000" w:themeColor="text1"/>
                <w:sz w:val="24"/>
              </w:rPr>
              <w:t xml:space="preserve"> (Brot.) Muell, Arg. (auch Stokes) </w:t>
            </w:r>
          </w:p>
        </w:tc>
        <w:tc>
          <w:tcPr>
            <w:tcW w:w="2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26E511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Raiz </w:t>
            </w:r>
          </w:p>
        </w:tc>
      </w:tr>
      <w:tr w:rsidR="00AF73F5" w:rsidRPr="003342A9" w14:paraId="3E99D70D" w14:textId="77777777" w:rsidTr="00830A61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8CDB55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24.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C73CF2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Azevinho</w:t>
            </w:r>
          </w:p>
        </w:tc>
        <w:tc>
          <w:tcPr>
            <w:tcW w:w="33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79ED6D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Ilex aquifolium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2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963C73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Folhas, fruto</w:t>
            </w:r>
          </w:p>
        </w:tc>
      </w:tr>
      <w:tr w:rsidR="00AF73F5" w:rsidRPr="003342A9" w14:paraId="6A930278" w14:textId="77777777" w:rsidTr="00830A61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DBEE4E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lastRenderedPageBreak/>
              <w:t>25.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520558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Pau-de-cabinda </w:t>
            </w:r>
          </w:p>
        </w:tc>
        <w:tc>
          <w:tcPr>
            <w:tcW w:w="33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A3E718" w14:textId="77777777" w:rsidR="00AF73F5" w:rsidRPr="003342A9" w:rsidRDefault="00AF73F5">
            <w:pPr>
              <w:spacing w:line="256" w:lineRule="auto"/>
              <w:rPr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Style w:val="italics"/>
                <w:color w:val="000000" w:themeColor="text1"/>
                <w:sz w:val="24"/>
              </w:rPr>
              <w:t>Pausinystalia yohimbe</w:t>
            </w:r>
            <w:r>
              <w:rPr>
                <w:i/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(K. Schum) Pierre ex Beille</w:t>
            </w:r>
          </w:p>
        </w:tc>
        <w:tc>
          <w:tcPr>
            <w:tcW w:w="2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E573A9" w14:textId="77777777" w:rsidR="00AF73F5" w:rsidRPr="003342A9" w:rsidRDefault="00AF73F5">
            <w:pPr>
              <w:spacing w:line="256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Casca</w:t>
            </w:r>
          </w:p>
        </w:tc>
      </w:tr>
      <w:tr w:rsidR="00AF73F5" w:rsidRPr="003342A9" w14:paraId="6B71C8C6" w14:textId="77777777" w:rsidTr="00830A61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D29AE6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26.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8D3336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Pervinca</w:t>
            </w:r>
          </w:p>
        </w:tc>
        <w:tc>
          <w:tcPr>
            <w:tcW w:w="33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F2674C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Vinca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2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71AFC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A totalidade da planta</w:t>
            </w:r>
          </w:p>
        </w:tc>
      </w:tr>
      <w:tr w:rsidR="00AF73F5" w:rsidRPr="003342A9" w14:paraId="13C6CAD2" w14:textId="77777777" w:rsidTr="00830A61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303F75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27.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FF11C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Cróton</w:t>
            </w:r>
          </w:p>
        </w:tc>
        <w:tc>
          <w:tcPr>
            <w:tcW w:w="33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5A6B9E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Croton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2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DF6232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A totalidade da planta </w:t>
            </w:r>
          </w:p>
        </w:tc>
      </w:tr>
      <w:tr w:rsidR="00AF73F5" w:rsidRPr="003342A9" w14:paraId="1B060BDD" w14:textId="77777777" w:rsidTr="00830A61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5F85AC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28.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97F7D9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Pervinca-de-madagáscar</w:t>
            </w:r>
          </w:p>
        </w:tc>
        <w:tc>
          <w:tcPr>
            <w:tcW w:w="33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0BE392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Catharanthus roseus</w:t>
            </w:r>
            <w:r>
              <w:rPr>
                <w:color w:val="000000" w:themeColor="text1"/>
                <w:sz w:val="24"/>
              </w:rPr>
              <w:t xml:space="preserve"> (L.) G.Don</w:t>
            </w:r>
          </w:p>
        </w:tc>
        <w:tc>
          <w:tcPr>
            <w:tcW w:w="2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264A88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A totalidade da planta</w:t>
            </w:r>
          </w:p>
        </w:tc>
      </w:tr>
      <w:tr w:rsidR="00AF73F5" w:rsidRPr="003342A9" w14:paraId="22A4AA09" w14:textId="77777777" w:rsidTr="00830A61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01E990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29.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6A0FB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Lírio-do-vale </w:t>
            </w:r>
          </w:p>
        </w:tc>
        <w:tc>
          <w:tcPr>
            <w:tcW w:w="33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E956CA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Convallaria majalis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2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B35A86" w14:textId="77777777" w:rsidR="00AF73F5" w:rsidRPr="003342A9" w:rsidRDefault="00AF73F5">
            <w:pPr>
              <w:spacing w:line="256" w:lineRule="auto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A totalidade da planta</w:t>
            </w:r>
          </w:p>
        </w:tc>
      </w:tr>
      <w:tr w:rsidR="00AF73F5" w:rsidRPr="003342A9" w14:paraId="1FC76D41" w14:textId="77777777" w:rsidTr="00830A61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1BEF91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30.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C24E6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Senécio</w:t>
            </w:r>
          </w:p>
        </w:tc>
        <w:tc>
          <w:tcPr>
            <w:tcW w:w="33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470FF3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Senecio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2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3BB62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A totalidade da planta</w:t>
            </w:r>
          </w:p>
        </w:tc>
      </w:tr>
      <w:tr w:rsidR="00AF73F5" w:rsidRPr="003342A9" w14:paraId="2AF8882B" w14:textId="77777777" w:rsidTr="00830A61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B718DA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31.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412C8D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Ásaro</w:t>
            </w:r>
          </w:p>
        </w:tc>
        <w:tc>
          <w:tcPr>
            <w:tcW w:w="33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56F065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Asarum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2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511E00" w14:textId="77777777" w:rsidR="00AF73F5" w:rsidRPr="003342A9" w:rsidRDefault="00AF73F5">
            <w:pPr>
              <w:spacing w:line="256" w:lineRule="auto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A totalidade da planta</w:t>
            </w:r>
            <w:r>
              <w:rPr>
                <w:color w:val="FF0000"/>
                <w:sz w:val="24"/>
              </w:rPr>
              <w:t xml:space="preserve"> </w:t>
            </w:r>
          </w:p>
        </w:tc>
      </w:tr>
      <w:tr w:rsidR="00AF73F5" w:rsidRPr="003342A9" w14:paraId="2CE0236F" w14:textId="77777777" w:rsidTr="00830A61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8CACDE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32.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D092EB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Acónito</w:t>
            </w:r>
          </w:p>
        </w:tc>
        <w:tc>
          <w:tcPr>
            <w:tcW w:w="33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A12C25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Aconitum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2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275B24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A totalidade da planta</w:t>
            </w:r>
          </w:p>
        </w:tc>
      </w:tr>
      <w:tr w:rsidR="00AF73F5" w:rsidRPr="003342A9" w14:paraId="68787B9C" w14:textId="77777777" w:rsidTr="00830A61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BC2B5F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33.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D8B162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Lobélia</w:t>
            </w:r>
          </w:p>
        </w:tc>
        <w:tc>
          <w:tcPr>
            <w:tcW w:w="33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19B638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Lobelia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2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707656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A totalidade da planta</w:t>
            </w:r>
          </w:p>
        </w:tc>
      </w:tr>
      <w:tr w:rsidR="00AF73F5" w:rsidRPr="003342A9" w14:paraId="0AAD98A3" w14:textId="77777777" w:rsidTr="00830A61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2AFC9D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34.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2A1749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Mandrágora</w:t>
            </w:r>
          </w:p>
        </w:tc>
        <w:tc>
          <w:tcPr>
            <w:tcW w:w="33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CC15EB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Mandragora officinarum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2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71E6BB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A totalidade da planta</w:t>
            </w:r>
          </w:p>
        </w:tc>
      </w:tr>
      <w:tr w:rsidR="00AF73F5" w:rsidRPr="003342A9" w14:paraId="4A3D3308" w14:textId="77777777" w:rsidTr="00830A61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C54CB4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35.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1C64A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Mēnessēklis, Kanādas</w:t>
            </w:r>
          </w:p>
        </w:tc>
        <w:tc>
          <w:tcPr>
            <w:tcW w:w="33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4EAE58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Menispermum canadense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2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831EB1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Fruto, raiz</w:t>
            </w:r>
          </w:p>
        </w:tc>
      </w:tr>
      <w:tr w:rsidR="00AF73F5" w:rsidRPr="003342A9" w14:paraId="4A33AF31" w14:textId="77777777" w:rsidTr="00830A61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DBA5BB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36.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71B906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Selo-de-salomão </w:t>
            </w:r>
          </w:p>
        </w:tc>
        <w:tc>
          <w:tcPr>
            <w:tcW w:w="33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D3D699" w14:textId="77777777" w:rsidR="00AF73F5" w:rsidRPr="003342A9" w:rsidRDefault="00AF73F5">
            <w:pPr>
              <w:autoSpaceDE w:val="0"/>
              <w:autoSpaceDN w:val="0"/>
              <w:adjustRightInd w:val="0"/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Polygonatum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2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DC86FE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A totalidade da planta</w:t>
            </w:r>
          </w:p>
        </w:tc>
      </w:tr>
      <w:tr w:rsidR="00AF73F5" w:rsidRPr="003342A9" w14:paraId="55374A46" w14:textId="77777777" w:rsidTr="00830A61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D4BA73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37.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01AAD6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Feijão de veludo</w:t>
            </w:r>
          </w:p>
        </w:tc>
        <w:tc>
          <w:tcPr>
            <w:tcW w:w="33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03C483" w14:textId="77777777" w:rsidR="00AF73F5" w:rsidRPr="003342A9" w:rsidRDefault="00AF73F5">
            <w:pPr>
              <w:autoSpaceDE w:val="0"/>
              <w:autoSpaceDN w:val="0"/>
              <w:adjustRightInd w:val="0"/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Mucuna pruriens (L.) DC., syn. Stizolobium pruriens (L.) Medik </w:t>
            </w:r>
          </w:p>
        </w:tc>
        <w:tc>
          <w:tcPr>
            <w:tcW w:w="2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96974D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A totalidade da planta</w:t>
            </w:r>
          </w:p>
        </w:tc>
      </w:tr>
      <w:tr w:rsidR="00AF73F5" w:rsidRPr="003342A9" w14:paraId="1A1FD841" w14:textId="77777777" w:rsidTr="00830A61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294F73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38.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D9B77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Erva-moura</w:t>
            </w:r>
          </w:p>
        </w:tc>
        <w:tc>
          <w:tcPr>
            <w:tcW w:w="33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5FE4B0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Solanum nigrum</w:t>
            </w:r>
            <w:r>
              <w:rPr>
                <w:color w:val="000000" w:themeColor="text1"/>
                <w:sz w:val="24"/>
              </w:rPr>
              <w:t xml:space="preserve"> L. </w:t>
            </w:r>
          </w:p>
        </w:tc>
        <w:tc>
          <w:tcPr>
            <w:tcW w:w="2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D4FDF8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A totalidade da planta</w:t>
            </w:r>
          </w:p>
        </w:tc>
      </w:tr>
      <w:tr w:rsidR="00AF73F5" w:rsidRPr="003342A9" w14:paraId="2A1BB017" w14:textId="77777777" w:rsidTr="00830A61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B80230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39.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38DDB3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Oleandro</w:t>
            </w:r>
          </w:p>
        </w:tc>
        <w:tc>
          <w:tcPr>
            <w:tcW w:w="33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9E1C4E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Nerium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2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B0B4FA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A totalidade da planta</w:t>
            </w:r>
          </w:p>
        </w:tc>
      </w:tr>
      <w:tr w:rsidR="00AF73F5" w:rsidRPr="003342A9" w14:paraId="28A0D878" w14:textId="77777777" w:rsidTr="00830A61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3F30F6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40.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45EF3D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Aquilégia</w:t>
            </w:r>
          </w:p>
        </w:tc>
        <w:tc>
          <w:tcPr>
            <w:tcW w:w="33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F7AE89" w14:textId="77777777" w:rsidR="00AF73F5" w:rsidRPr="003342A9" w:rsidRDefault="00AF73F5">
            <w:pPr>
              <w:autoSpaceDE w:val="0"/>
              <w:autoSpaceDN w:val="0"/>
              <w:adjustRightInd w:val="0"/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Aquilegia vulgaris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2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EF912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</w:rPr>
              <w:t>A totalidade da planta</w:t>
            </w:r>
          </w:p>
        </w:tc>
      </w:tr>
      <w:tr w:rsidR="00AF73F5" w:rsidRPr="003342A9" w14:paraId="447B0932" w14:textId="77777777" w:rsidTr="00830A61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9D2FC3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41.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3E203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Feto-macho </w:t>
            </w:r>
          </w:p>
        </w:tc>
        <w:tc>
          <w:tcPr>
            <w:tcW w:w="33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667F53" w14:textId="77777777" w:rsidR="00AF73F5" w:rsidRPr="003342A9" w:rsidRDefault="00AF73F5">
            <w:pPr>
              <w:autoSpaceDE w:val="0"/>
              <w:autoSpaceDN w:val="0"/>
              <w:adjustRightInd w:val="0"/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Dryopteris filix-mas (L.) Schott, syn. Aspidium filix-mas (L.) Sw., Lastrea filix-mas (L.) Presl., Polypodium filix-mas L. </w:t>
            </w:r>
          </w:p>
        </w:tc>
        <w:tc>
          <w:tcPr>
            <w:tcW w:w="2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2F6679" w14:textId="77777777" w:rsidR="00AF73F5" w:rsidRPr="003342A9" w:rsidRDefault="00AF73F5">
            <w:pPr>
              <w:spacing w:line="256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A totalidade da planta</w:t>
            </w:r>
          </w:p>
        </w:tc>
      </w:tr>
      <w:tr w:rsidR="00AF73F5" w:rsidRPr="003342A9" w14:paraId="4FEBBF9D" w14:textId="77777777" w:rsidTr="00830A61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1CA9D1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42.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AB8AE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Jaborandi</w:t>
            </w:r>
          </w:p>
        </w:tc>
        <w:tc>
          <w:tcPr>
            <w:tcW w:w="33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FD4AF6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Pilocarpus</w:t>
            </w:r>
            <w:r>
              <w:rPr>
                <w:color w:val="000000" w:themeColor="text1"/>
                <w:sz w:val="24"/>
              </w:rPr>
              <w:t xml:space="preserve"> spp. </w:t>
            </w:r>
          </w:p>
        </w:tc>
        <w:tc>
          <w:tcPr>
            <w:tcW w:w="2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31A74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A totalidade da planta</w:t>
            </w:r>
          </w:p>
        </w:tc>
      </w:tr>
      <w:tr w:rsidR="00AF73F5" w:rsidRPr="003342A9" w14:paraId="28EC2B76" w14:textId="77777777" w:rsidTr="00830A61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22BBEF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43.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9087C2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Piscídia</w:t>
            </w:r>
          </w:p>
        </w:tc>
        <w:tc>
          <w:tcPr>
            <w:tcW w:w="33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B4DF57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Piscidia piscipula (L.) Sarg., syn. Piscidia erythrina L.</w:t>
            </w:r>
          </w:p>
        </w:tc>
        <w:tc>
          <w:tcPr>
            <w:tcW w:w="2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E8D97B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A totalidade da planta</w:t>
            </w:r>
          </w:p>
        </w:tc>
      </w:tr>
      <w:tr w:rsidR="00AF73F5" w:rsidRPr="003342A9" w14:paraId="57024EA8" w14:textId="77777777" w:rsidTr="00830A61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4C174D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44.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2698C0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Rauwólfia</w:t>
            </w:r>
          </w:p>
        </w:tc>
        <w:tc>
          <w:tcPr>
            <w:tcW w:w="33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BEC4EF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Rauvolfia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2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95CDBA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A totalidade da planta</w:t>
            </w:r>
          </w:p>
        </w:tc>
      </w:tr>
      <w:tr w:rsidR="00AF73F5" w:rsidRPr="003342A9" w14:paraId="126043F1" w14:textId="77777777" w:rsidTr="00830A61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906710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45.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CE9718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Sassafrás</w:t>
            </w:r>
          </w:p>
        </w:tc>
        <w:tc>
          <w:tcPr>
            <w:tcW w:w="33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875C19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Sassafras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2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E4DF89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A totalidade da planta </w:t>
            </w:r>
          </w:p>
        </w:tc>
      </w:tr>
      <w:tr w:rsidR="00AF73F5" w:rsidRPr="003342A9" w14:paraId="5A59B638" w14:textId="77777777" w:rsidTr="00830A61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1B3EBC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46.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425F08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Briónia </w:t>
            </w:r>
          </w:p>
        </w:tc>
        <w:tc>
          <w:tcPr>
            <w:tcW w:w="33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447A3E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Bryonia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2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12692D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A totalidade da planta</w:t>
            </w:r>
          </w:p>
        </w:tc>
      </w:tr>
      <w:tr w:rsidR="00AF73F5" w:rsidRPr="003342A9" w14:paraId="62D90C24" w14:textId="77777777" w:rsidTr="00830A61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B05823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47.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320FB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Malvaísco </w:t>
            </w:r>
          </w:p>
        </w:tc>
        <w:tc>
          <w:tcPr>
            <w:tcW w:w="33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924AAE" w14:textId="77777777" w:rsidR="00AF73F5" w:rsidRPr="003342A9" w:rsidRDefault="00AF73F5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Sida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2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47D591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A totalidade da planta</w:t>
            </w:r>
          </w:p>
        </w:tc>
      </w:tr>
      <w:tr w:rsidR="00AF73F5" w:rsidRPr="003342A9" w14:paraId="00E4DDB3" w14:textId="77777777" w:rsidTr="00830A61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B3B392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48.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FCB07E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Árvore estricnina</w:t>
            </w:r>
          </w:p>
        </w:tc>
        <w:tc>
          <w:tcPr>
            <w:tcW w:w="33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0BC46A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Strychnos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2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7AED0D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A totalidade da planta</w:t>
            </w:r>
          </w:p>
        </w:tc>
      </w:tr>
      <w:tr w:rsidR="00AF73F5" w:rsidRPr="003342A9" w14:paraId="17DE136A" w14:textId="77777777" w:rsidTr="00830A61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19C490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49.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96AC6B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Estrofanto</w:t>
            </w:r>
          </w:p>
        </w:tc>
        <w:tc>
          <w:tcPr>
            <w:tcW w:w="33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615D96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Strophanthus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2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501FBB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A totalidade da planta</w:t>
            </w:r>
          </w:p>
        </w:tc>
      </w:tr>
      <w:tr w:rsidR="00AF73F5" w:rsidRPr="003342A9" w14:paraId="063BFA7E" w14:textId="77777777" w:rsidTr="00830A61">
        <w:trPr>
          <w:trHeight w:val="535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9B921D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50.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413CC0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Caulofilo azul </w:t>
            </w:r>
          </w:p>
        </w:tc>
        <w:tc>
          <w:tcPr>
            <w:tcW w:w="3348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C45FE7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Caulophyllum thalictroides</w:t>
            </w:r>
            <w:r>
              <w:rPr>
                <w:color w:val="000000" w:themeColor="text1"/>
                <w:sz w:val="24"/>
              </w:rPr>
              <w:t xml:space="preserve"> (L.) Michx.</w:t>
            </w:r>
            <w:r>
              <w:rPr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313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9FE5B3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A totalidade da planta</w:t>
            </w:r>
          </w:p>
        </w:tc>
      </w:tr>
      <w:tr w:rsidR="00AF73F5" w:rsidRPr="003342A9" w14:paraId="53D41128" w14:textId="77777777" w:rsidTr="00830A61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056DFE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51.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598848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Cicuta</w:t>
            </w:r>
          </w:p>
        </w:tc>
        <w:tc>
          <w:tcPr>
            <w:tcW w:w="33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CE1848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Conium maculatum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2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86721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A totalidade da planta</w:t>
            </w:r>
          </w:p>
        </w:tc>
      </w:tr>
      <w:tr w:rsidR="00AF73F5" w:rsidRPr="003342A9" w14:paraId="4F15A1B6" w14:textId="77777777" w:rsidTr="00830A61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A310D7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52.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C9AB6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Consolda </w:t>
            </w:r>
          </w:p>
        </w:tc>
        <w:tc>
          <w:tcPr>
            <w:tcW w:w="33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C130BD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Symphytum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2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777D7B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A totalidade da planta</w:t>
            </w:r>
          </w:p>
        </w:tc>
      </w:tr>
      <w:tr w:rsidR="00AF73F5" w:rsidRPr="003342A9" w14:paraId="059A90CE" w14:textId="77777777" w:rsidTr="00830A61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E9AEA5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53.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DD9628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Tuia</w:t>
            </w:r>
          </w:p>
        </w:tc>
        <w:tc>
          <w:tcPr>
            <w:tcW w:w="33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D6486F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Thuja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2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A5A43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A totalidade da planta</w:t>
            </w:r>
          </w:p>
        </w:tc>
      </w:tr>
      <w:tr w:rsidR="00AF73F5" w:rsidRPr="003342A9" w14:paraId="4CE9C7DF" w14:textId="77777777" w:rsidTr="00830A61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B1DDD2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54.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97707E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Cebola-albarrã</w:t>
            </w:r>
          </w:p>
        </w:tc>
        <w:tc>
          <w:tcPr>
            <w:tcW w:w="33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C37C3F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Urginea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2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825AFF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Bolbos</w:t>
            </w:r>
          </w:p>
        </w:tc>
      </w:tr>
      <w:tr w:rsidR="00AF73F5" w:rsidRPr="003342A9" w14:paraId="42456937" w14:textId="77777777" w:rsidTr="00830A61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A58AAE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55.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C618C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Dedaleira</w:t>
            </w:r>
          </w:p>
        </w:tc>
        <w:tc>
          <w:tcPr>
            <w:tcW w:w="33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B1E695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Digitalis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2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E7BCDE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A totalidade da planta</w:t>
            </w:r>
          </w:p>
        </w:tc>
      </w:tr>
      <w:tr w:rsidR="00AF73F5" w:rsidRPr="003342A9" w14:paraId="00FEE552" w14:textId="77777777" w:rsidTr="00830A61">
        <w:trPr>
          <w:trHeight w:val="481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E23147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56.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8969E1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Estramónio </w:t>
            </w:r>
          </w:p>
        </w:tc>
        <w:tc>
          <w:tcPr>
            <w:tcW w:w="3348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AFA498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Datura</w:t>
            </w:r>
            <w:r>
              <w:rPr>
                <w:color w:val="000000" w:themeColor="text1"/>
                <w:sz w:val="24"/>
              </w:rPr>
              <w:t xml:space="preserve"> spp. </w:t>
            </w:r>
          </w:p>
        </w:tc>
        <w:tc>
          <w:tcPr>
            <w:tcW w:w="2313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4A3C79" w14:textId="77777777" w:rsidR="00AF73F5" w:rsidRPr="003342A9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A totalidade da planta</w:t>
            </w:r>
          </w:p>
        </w:tc>
      </w:tr>
      <w:tr w:rsidR="00AF73F5" w:rsidRPr="003342A9" w14:paraId="58B5D6A4" w14:textId="77777777" w:rsidTr="00830A61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B03BE7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57.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F6E0D6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Eléboros</w:t>
            </w:r>
          </w:p>
        </w:tc>
        <w:tc>
          <w:tcPr>
            <w:tcW w:w="33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1C67D5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Veratrum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2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C8140C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A totalidade da planta</w:t>
            </w:r>
          </w:p>
        </w:tc>
      </w:tr>
      <w:tr w:rsidR="00AF73F5" w:rsidRPr="003342A9" w14:paraId="672B03A3" w14:textId="77777777" w:rsidTr="00830A61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F839F4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58.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D4207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Cólquico</w:t>
            </w:r>
          </w:p>
        </w:tc>
        <w:tc>
          <w:tcPr>
            <w:tcW w:w="33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EDE1AD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Colchicum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2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F77407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A totalidade da planta</w:t>
            </w:r>
          </w:p>
        </w:tc>
      </w:tr>
      <w:tr w:rsidR="00AF73F5" w:rsidRPr="003342A9" w14:paraId="66C37994" w14:textId="77777777" w:rsidTr="00830A61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376EE9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59.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A6D3AA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Anémona</w:t>
            </w:r>
          </w:p>
        </w:tc>
        <w:tc>
          <w:tcPr>
            <w:tcW w:w="33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12CD56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Anemone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2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5C5F5F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4"/>
              </w:rPr>
              <w:t>A totalidade da planta</w:t>
            </w:r>
          </w:p>
        </w:tc>
      </w:tr>
      <w:tr w:rsidR="00AF73F5" w:rsidRPr="003342A9" w14:paraId="3F257EC1" w14:textId="77777777" w:rsidTr="00830A61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1C1A33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lastRenderedPageBreak/>
              <w:t>60.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2604E5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Mezereão</w:t>
            </w:r>
          </w:p>
        </w:tc>
        <w:tc>
          <w:tcPr>
            <w:tcW w:w="33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96B476" w14:textId="77777777" w:rsidR="00AF73F5" w:rsidRPr="003342A9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Daphne mezereum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2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95E2AB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A totalidade da planta</w:t>
            </w:r>
          </w:p>
        </w:tc>
      </w:tr>
      <w:tr w:rsidR="00AF73F5" w:rsidRPr="003342A9" w14:paraId="69F98118" w14:textId="77777777" w:rsidTr="00830A61">
        <w:trPr>
          <w:trHeight w:val="484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7C9AA4" w14:textId="77777777" w:rsidR="00AF73F5" w:rsidRPr="003342A9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61.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4547F6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Laburno </w:t>
            </w:r>
          </w:p>
        </w:tc>
        <w:tc>
          <w:tcPr>
            <w:tcW w:w="33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E6A606" w14:textId="77777777" w:rsidR="00AF73F5" w:rsidRPr="003342A9" w:rsidRDefault="00AF73F5">
            <w:pPr>
              <w:autoSpaceDE w:val="0"/>
              <w:autoSpaceDN w:val="0"/>
              <w:adjustRightInd w:val="0"/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Laburnum anagyroides Medik., syn. Cytisus laburnum L. </w:t>
            </w:r>
          </w:p>
        </w:tc>
        <w:tc>
          <w:tcPr>
            <w:tcW w:w="2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7BFF30" w14:textId="77777777" w:rsidR="00AF73F5" w:rsidRPr="003342A9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A totalidade da planta</w:t>
            </w:r>
          </w:p>
        </w:tc>
      </w:tr>
    </w:tbl>
    <w:p w14:paraId="23DA5974" w14:textId="77777777" w:rsidR="00AF73F5" w:rsidRPr="003342A9" w:rsidRDefault="00AF73F5" w:rsidP="00AF73F5">
      <w:pPr>
        <w:pStyle w:val="Title"/>
        <w:jc w:val="both"/>
        <w:rPr>
          <w:b w:val="0"/>
          <w:szCs w:val="28"/>
        </w:rPr>
      </w:pPr>
      <w:bookmarkStart w:id="2" w:name="piel3"/>
      <w:bookmarkEnd w:id="2"/>
    </w:p>
    <w:p w14:paraId="0AA6788E" w14:textId="77777777" w:rsidR="00AF73F5" w:rsidRPr="003342A9" w:rsidRDefault="00AF73F5" w:rsidP="00AF73F5">
      <w:pPr>
        <w:pStyle w:val="Body"/>
        <w:spacing w:after="0" w:line="240" w:lineRule="auto"/>
        <w:jc w:val="both"/>
        <w:rPr>
          <w:rFonts w:ascii="Times New Roman" w:hAnsi="Times New Roman"/>
          <w:color w:val="auto"/>
          <w:sz w:val="28"/>
          <w:lang w:val="de-DE"/>
        </w:rPr>
      </w:pPr>
    </w:p>
    <w:p w14:paraId="2F6BA904" w14:textId="77777777" w:rsidR="00AF73F5" w:rsidRPr="003342A9" w:rsidRDefault="00AF73F5" w:rsidP="00AF73F5">
      <w:pPr>
        <w:pStyle w:val="Body"/>
        <w:tabs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O ministro da Agricultura</w:t>
      </w:r>
      <w:r>
        <w:rPr>
          <w:rFonts w:ascii="Times New Roman" w:hAnsi="Times New Roman"/>
          <w:color w:val="auto"/>
          <w:sz w:val="28"/>
        </w:rPr>
        <w:tab/>
        <w:t>K. Gerhards</w:t>
      </w:r>
    </w:p>
    <w:p w14:paraId="503FD897" w14:textId="77777777" w:rsidR="00AF73F5" w:rsidRPr="003342A9" w:rsidRDefault="00AF73F5" w:rsidP="00AF73F5">
      <w:pPr>
        <w:jc w:val="both"/>
        <w:rPr>
          <w:sz w:val="20"/>
        </w:rPr>
      </w:pPr>
    </w:p>
    <w:p w14:paraId="71B507C8" w14:textId="288B15EB" w:rsidR="00AF73F5" w:rsidRPr="003342A9" w:rsidRDefault="00AF73F5" w:rsidP="00AF1E99">
      <w:pPr>
        <w:pStyle w:val="Title"/>
        <w:jc w:val="both"/>
        <w:rPr>
          <w:b w:val="0"/>
          <w:szCs w:val="28"/>
        </w:rPr>
      </w:pPr>
    </w:p>
    <w:p w14:paraId="7FBC6E1D" w14:textId="77777777" w:rsidR="00AF73F5" w:rsidRPr="001463C2" w:rsidRDefault="00AF73F5" w:rsidP="00AF1E99">
      <w:pPr>
        <w:pStyle w:val="Title"/>
        <w:jc w:val="both"/>
        <w:rPr>
          <w:b w:val="0"/>
          <w:szCs w:val="28"/>
        </w:rPr>
      </w:pPr>
    </w:p>
    <w:sectPr w:rsidR="00AF73F5" w:rsidRPr="001463C2" w:rsidSect="00AF73F5">
      <w:headerReference w:type="first" r:id="rId7"/>
      <w:pgSz w:w="11906" w:h="16838" w:code="9"/>
      <w:pgMar w:top="1418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2C6C4" w14:textId="77777777" w:rsidR="006946DD" w:rsidRDefault="006946DD" w:rsidP="004B3C2F">
      <w:r>
        <w:separator/>
      </w:r>
    </w:p>
  </w:endnote>
  <w:endnote w:type="continuationSeparator" w:id="0">
    <w:p w14:paraId="1E552762" w14:textId="77777777" w:rsidR="006946DD" w:rsidRDefault="006946DD" w:rsidP="004B3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DED0D" w14:textId="77777777" w:rsidR="006946DD" w:rsidRDefault="006946DD" w:rsidP="004B3C2F">
      <w:r>
        <w:separator/>
      </w:r>
    </w:p>
  </w:footnote>
  <w:footnote w:type="continuationSeparator" w:id="0">
    <w:p w14:paraId="7273CBCE" w14:textId="77777777" w:rsidR="006946DD" w:rsidRDefault="006946DD" w:rsidP="004B3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26AA5" w14:textId="1B2A0766" w:rsidR="00AE59C9" w:rsidRDefault="00AE59C9">
    <w:pPr>
      <w:pStyle w:val="Header"/>
    </w:pPr>
    <w:r>
      <w:drawing>
        <wp:inline distT="0" distB="0" distL="0" distR="0" wp14:anchorId="366A81FD" wp14:editId="40013919">
          <wp:extent cx="5760085" cy="971550"/>
          <wp:effectExtent l="0" t="0" r="0" b="0"/>
          <wp:docPr id="2" name="Picture 2" descr="vienkrasu_header_veidlapa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vienkrasu_header_veidlapa_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BD3"/>
    <w:rsid w:val="000119D9"/>
    <w:rsid w:val="00021A2C"/>
    <w:rsid w:val="00021C7E"/>
    <w:rsid w:val="000233CA"/>
    <w:rsid w:val="00053399"/>
    <w:rsid w:val="00054044"/>
    <w:rsid w:val="000703D3"/>
    <w:rsid w:val="00076BAA"/>
    <w:rsid w:val="0008747D"/>
    <w:rsid w:val="000A408D"/>
    <w:rsid w:val="000D41F0"/>
    <w:rsid w:val="000D725A"/>
    <w:rsid w:val="000F2F73"/>
    <w:rsid w:val="000F4B91"/>
    <w:rsid w:val="0010148D"/>
    <w:rsid w:val="001230B0"/>
    <w:rsid w:val="00124DF3"/>
    <w:rsid w:val="00131D26"/>
    <w:rsid w:val="001463C2"/>
    <w:rsid w:val="00152EEC"/>
    <w:rsid w:val="00162661"/>
    <w:rsid w:val="00192B00"/>
    <w:rsid w:val="001D0694"/>
    <w:rsid w:val="00213CC0"/>
    <w:rsid w:val="002203A8"/>
    <w:rsid w:val="002209DD"/>
    <w:rsid w:val="0022356B"/>
    <w:rsid w:val="002304BD"/>
    <w:rsid w:val="00237AF2"/>
    <w:rsid w:val="002422E5"/>
    <w:rsid w:val="0026237A"/>
    <w:rsid w:val="00263555"/>
    <w:rsid w:val="00276ED8"/>
    <w:rsid w:val="00280C60"/>
    <w:rsid w:val="002873AC"/>
    <w:rsid w:val="002B225D"/>
    <w:rsid w:val="002B76A1"/>
    <w:rsid w:val="002D4D43"/>
    <w:rsid w:val="002E10FC"/>
    <w:rsid w:val="002F4E57"/>
    <w:rsid w:val="0030114D"/>
    <w:rsid w:val="003342A9"/>
    <w:rsid w:val="00357F19"/>
    <w:rsid w:val="00381487"/>
    <w:rsid w:val="003E5629"/>
    <w:rsid w:val="00407D55"/>
    <w:rsid w:val="00430812"/>
    <w:rsid w:val="004773AC"/>
    <w:rsid w:val="004A4975"/>
    <w:rsid w:val="004B3C2F"/>
    <w:rsid w:val="004B7D88"/>
    <w:rsid w:val="004F3171"/>
    <w:rsid w:val="00505190"/>
    <w:rsid w:val="005205A6"/>
    <w:rsid w:val="005329CA"/>
    <w:rsid w:val="00556804"/>
    <w:rsid w:val="00562408"/>
    <w:rsid w:val="00562E45"/>
    <w:rsid w:val="00577306"/>
    <w:rsid w:val="0058525F"/>
    <w:rsid w:val="005857A3"/>
    <w:rsid w:val="005A0BC6"/>
    <w:rsid w:val="00632483"/>
    <w:rsid w:val="006913B0"/>
    <w:rsid w:val="006946DD"/>
    <w:rsid w:val="0069799D"/>
    <w:rsid w:val="006B46E8"/>
    <w:rsid w:val="006E015C"/>
    <w:rsid w:val="006E6340"/>
    <w:rsid w:val="007550F0"/>
    <w:rsid w:val="00755A6B"/>
    <w:rsid w:val="00763439"/>
    <w:rsid w:val="007C16F3"/>
    <w:rsid w:val="00802C2B"/>
    <w:rsid w:val="0080406D"/>
    <w:rsid w:val="008257D0"/>
    <w:rsid w:val="00830A61"/>
    <w:rsid w:val="00833F23"/>
    <w:rsid w:val="00835A49"/>
    <w:rsid w:val="008376C7"/>
    <w:rsid w:val="00882EA0"/>
    <w:rsid w:val="00892E87"/>
    <w:rsid w:val="008A26AD"/>
    <w:rsid w:val="008A72F4"/>
    <w:rsid w:val="008D4985"/>
    <w:rsid w:val="008D4EDC"/>
    <w:rsid w:val="0091334A"/>
    <w:rsid w:val="00916D67"/>
    <w:rsid w:val="0093261E"/>
    <w:rsid w:val="00945C13"/>
    <w:rsid w:val="00946BC2"/>
    <w:rsid w:val="009644A3"/>
    <w:rsid w:val="009805CF"/>
    <w:rsid w:val="00981C15"/>
    <w:rsid w:val="00991690"/>
    <w:rsid w:val="009A18A1"/>
    <w:rsid w:val="009F3D19"/>
    <w:rsid w:val="00A17BB4"/>
    <w:rsid w:val="00A61420"/>
    <w:rsid w:val="00A665FF"/>
    <w:rsid w:val="00A6733B"/>
    <w:rsid w:val="00AB2D0F"/>
    <w:rsid w:val="00AC795A"/>
    <w:rsid w:val="00AE1819"/>
    <w:rsid w:val="00AE59C9"/>
    <w:rsid w:val="00AF1E99"/>
    <w:rsid w:val="00AF73F5"/>
    <w:rsid w:val="00B01577"/>
    <w:rsid w:val="00B059EC"/>
    <w:rsid w:val="00B174ED"/>
    <w:rsid w:val="00B425AE"/>
    <w:rsid w:val="00B5520A"/>
    <w:rsid w:val="00B82C4F"/>
    <w:rsid w:val="00BD4D53"/>
    <w:rsid w:val="00C23A88"/>
    <w:rsid w:val="00C43D8E"/>
    <w:rsid w:val="00C61D0C"/>
    <w:rsid w:val="00C87BCB"/>
    <w:rsid w:val="00C9390F"/>
    <w:rsid w:val="00CA03CA"/>
    <w:rsid w:val="00CC708B"/>
    <w:rsid w:val="00CD36D8"/>
    <w:rsid w:val="00D17E6B"/>
    <w:rsid w:val="00D36EF4"/>
    <w:rsid w:val="00D5156C"/>
    <w:rsid w:val="00D74FFF"/>
    <w:rsid w:val="00DB4BD3"/>
    <w:rsid w:val="00DE65C2"/>
    <w:rsid w:val="00DF48B5"/>
    <w:rsid w:val="00E0088E"/>
    <w:rsid w:val="00E340AE"/>
    <w:rsid w:val="00E727FB"/>
    <w:rsid w:val="00E72F1D"/>
    <w:rsid w:val="00E82BFB"/>
    <w:rsid w:val="00E928E2"/>
    <w:rsid w:val="00EB7079"/>
    <w:rsid w:val="00F348FF"/>
    <w:rsid w:val="00F82557"/>
    <w:rsid w:val="00F92F0A"/>
    <w:rsid w:val="00FD0CF0"/>
    <w:rsid w:val="00FF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81713"/>
  <w15:docId w15:val="{F11E491C-3FCE-1749-A61A-2E5475EA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BD3"/>
    <w:pPr>
      <w:spacing w:after="0" w:line="240" w:lineRule="auto"/>
    </w:pPr>
    <w:rPr>
      <w:rFonts w:ascii="Times New Roman" w:eastAsia="Times New Roman" w:hAnsi="Times New Roman" w:cs="Times New Roman"/>
      <w:noProof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B4BD3"/>
    <w:pPr>
      <w:tabs>
        <w:tab w:val="center" w:pos="4153"/>
        <w:tab w:val="right" w:pos="8306"/>
      </w:tabs>
    </w:pPr>
    <w:rPr>
      <w:rFonts w:eastAsia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DB4BD3"/>
    <w:rPr>
      <w:rFonts w:ascii="Times New Roman" w:eastAsia="Calibri" w:hAnsi="Times New Roman" w:cs="Times New Roman"/>
      <w:noProof/>
      <w:sz w:val="20"/>
      <w:szCs w:val="20"/>
    </w:rPr>
  </w:style>
  <w:style w:type="paragraph" w:styleId="Title">
    <w:name w:val="Title"/>
    <w:basedOn w:val="Normal"/>
    <w:link w:val="TitleChar"/>
    <w:qFormat/>
    <w:rsid w:val="00DB4BD3"/>
    <w:pPr>
      <w:jc w:val="center"/>
    </w:pPr>
    <w:rPr>
      <w:b/>
      <w:noProof w:val="0"/>
    </w:rPr>
  </w:style>
  <w:style w:type="character" w:customStyle="1" w:styleId="TitleChar">
    <w:name w:val="Title Char"/>
    <w:basedOn w:val="DefaultParagraphFont"/>
    <w:link w:val="Title"/>
    <w:rsid w:val="00DB4BD3"/>
    <w:rPr>
      <w:rFonts w:ascii="Times New Roman" w:eastAsia="Times New Roman" w:hAnsi="Times New Roman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DB4B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DB4BD3"/>
    <w:rPr>
      <w:rFonts w:ascii="Times New Roman" w:eastAsia="Times New Roman" w:hAnsi="Times New Roman" w:cs="Times New Roman"/>
      <w:noProof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4B3C2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C2F"/>
    <w:rPr>
      <w:rFonts w:ascii="Times New Roman" w:eastAsia="Times New Roman" w:hAnsi="Times New Roman" w:cs="Times New Roman"/>
      <w:noProof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3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306"/>
    <w:rPr>
      <w:rFonts w:ascii="Segoe UI" w:eastAsia="Times New Roman" w:hAnsi="Segoe UI" w:cs="Segoe UI"/>
      <w:noProof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55A6B"/>
    <w:rPr>
      <w:color w:val="0000FF"/>
      <w:u w:val="single"/>
    </w:rPr>
  </w:style>
  <w:style w:type="character" w:customStyle="1" w:styleId="highlight">
    <w:name w:val="highlight"/>
    <w:basedOn w:val="DefaultParagraphFont"/>
    <w:rsid w:val="005857A3"/>
  </w:style>
  <w:style w:type="character" w:styleId="CommentReference">
    <w:name w:val="annotation reference"/>
    <w:basedOn w:val="DefaultParagraphFont"/>
    <w:uiPriority w:val="99"/>
    <w:semiHidden/>
    <w:unhideWhenUsed/>
    <w:rsid w:val="00C43D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3D8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3D8E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D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D8E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Revision">
    <w:name w:val="Revision"/>
    <w:hidden/>
    <w:uiPriority w:val="99"/>
    <w:semiHidden/>
    <w:rsid w:val="00AB2D0F"/>
    <w:pPr>
      <w:spacing w:after="0" w:line="240" w:lineRule="auto"/>
    </w:pPr>
    <w:rPr>
      <w:rFonts w:ascii="Times New Roman" w:eastAsia="Times New Roman" w:hAnsi="Times New Roman" w:cs="Times New Roman"/>
      <w:noProof/>
      <w:sz w:val="28"/>
      <w:szCs w:val="20"/>
    </w:rPr>
  </w:style>
  <w:style w:type="paragraph" w:customStyle="1" w:styleId="Body">
    <w:name w:val="Body"/>
    <w:rsid w:val="00AF1E99"/>
    <w:pPr>
      <w:spacing w:after="200" w:line="276" w:lineRule="auto"/>
    </w:pPr>
    <w:rPr>
      <w:rFonts w:ascii="Calibri" w:eastAsia="Arial Unicode MS" w:hAnsi="Calibri" w:cs="Arial Unicode MS"/>
      <w:color w:val="000000"/>
      <w:u w:color="000000"/>
      <w:lang w:eastAsia="lv-LV"/>
    </w:rPr>
  </w:style>
  <w:style w:type="character" w:customStyle="1" w:styleId="italics">
    <w:name w:val="italics"/>
    <w:basedOn w:val="DefaultParagraphFont"/>
    <w:rsid w:val="00AF73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D14DF1-B154-42B9-B22D-1D2D7CC06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832</Words>
  <Characters>4746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Noteikumi par izmantošanai pārtikā aizliegtiem augiem un augu daļām</vt:lpstr>
      <vt:lpstr>Noteikumi par izmantošanai pārtikā aizliegtiem augiem un augu daļām</vt:lpstr>
    </vt:vector>
  </TitlesOfParts>
  <Manager/>
  <Company>Zemkopības Ministrija</Company>
  <LinksUpToDate>false</LinksUpToDate>
  <CharactersWithSpaces>5567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Izmantošanai pārtikā aizliegto augu un augu daļu noteikumi</dc:title>
  <dc:subject>Noteikumu projekts</dc:subject>
  <dc:creator>Ināra Cine</dc:creator>
  <cp:keywords/>
  <dc:description>Cine 67027146_x000d_
Inara.Cine@zm.gov.lv</dc:description>
  <cp:lastModifiedBy>Dimitris Dimitriadis</cp:lastModifiedBy>
  <cp:revision>8</cp:revision>
  <cp:lastPrinted>2020-12-17T08:29:00Z</cp:lastPrinted>
  <dcterms:created xsi:type="dcterms:W3CDTF">2021-01-28T10:51:00Z</dcterms:created>
  <dcterms:modified xsi:type="dcterms:W3CDTF">2021-10-20T11:36:00Z</dcterms:modified>
  <cp:category/>
</cp:coreProperties>
</file>