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27" w:rsidRPr="00C77E4C" w:rsidRDefault="00ED0627" w:rsidP="00ED0627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0338 F-- MT- ------ 20200612 --- --- PROJET</w:t>
      </w:r>
    </w:p>
    <w:p w:rsidR="007606BC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Liġi dwar it-trasparenza tal-informazzjoni dwar il-prodotti agrikoli u tal-ikel (test adottat b’mod definittiv mill-Assemblea Nazzjonali fis-27 ta’ Mejju 2020)</w:t>
      </w:r>
    </w:p>
    <w:p w:rsidR="008E1D2E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-</w:t>
      </w:r>
    </w:p>
    <w:p w:rsidR="008E1D2E" w:rsidRPr="00EC1FD0" w:rsidRDefault="008E1D2E" w:rsidP="008E1D2E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Dispożizzjonijiet tal-liġi li huma s-suġġett tan-notifika</w:t>
      </w:r>
    </w:p>
    <w:p w:rsidR="008E1D2E" w:rsidRDefault="008E1D2E"/>
    <w:p w:rsidR="008E1D2E" w:rsidRPr="008E1D2E" w:rsidRDefault="008E1D2E"/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Artikolu 1</w:t>
      </w:r>
    </w:p>
    <w:p w:rsidR="008E1D2E" w:rsidRP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L-Artikolu L.412-1 tal-Kodiċi tal-Konsumatur huwa emendat kif ġej: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Wara I(3), għandu jiddaħħal 3(a) li jgħid hekk: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“3(a) Fir-rigward ta’ entrati ta’ kwalunkwe natura dwar ikel ippakkjat bil-lest, il-metodi kif tiġi pprovduta informazzjoni korrispondenti lill-pubbliku online mill-persuna responsabbli għat-tqegħid fis-suq inizjali, taħt il-kundizzjonijiet previsti fil-Ktieb III tal-Kodiċi dwar ir-Relazzjonijiet bejn il-Pubbliku u l-Amministrazzjoni;”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II għandu jiġi kompletat minn paragrafu li jgħid hekk:</w:t>
      </w:r>
      <w:r>
        <w:rPr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Fir-riward tal-informazzjoni msemmija f’I(3)(a), dawn id-digrieti se jiddeterminaw b’mod partikolari l-post fejn se ssir disponibbli d-</w:t>
      </w:r>
      <w:r>
        <w:rPr>
          <w:i/>
          <w:iCs/>
          <w:rFonts w:ascii="Arial" w:hAnsi="Arial"/>
        </w:rPr>
        <w:t xml:space="preserve">data</w:t>
      </w:r>
      <w:r>
        <w:rPr>
          <w:rFonts w:ascii="Arial" w:hAnsi="Arial"/>
        </w:rPr>
        <w:t xml:space="preserve"> u l-format tagħha b’tali mod li jikkostitwixxu bażi miftuħa għall-utenti kollha u li jippermettu l-użu mill-ġdid liberu ta’ din id-</w:t>
      </w:r>
      <w:r>
        <w:rPr>
          <w:i/>
          <w:iCs/>
          <w:rFonts w:ascii="Arial" w:hAnsi="Arial"/>
        </w:rPr>
        <w:t xml:space="preserve">data</w:t>
      </w:r>
      <w:r>
        <w:rPr>
          <w:rFonts w:ascii="Arial" w:hAnsi="Arial"/>
        </w:rPr>
        <w:t xml:space="preserve">.”</w:t>
      </w:r>
    </w:p>
    <w:p w:rsidR="007F3528" w:rsidRPr="008E1D2E" w:rsidRDefault="007F3528" w:rsidP="008E1D2E">
      <w:pPr>
        <w:jc w:val="both"/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Artikolu 2</w:t>
      </w:r>
      <w:r>
        <w:rPr>
          <w:b/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– Wara l-ewwel paragrafu tal-Artikolu L.412-4 tal-Kodiċi tal-Konsumatur, jiddaħħlu tliet paragrafi li jgħidu hekk: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“Għall-prodotti magħmula mill-kawkaw, fl-istat ipproċessat jew mhux ipproċessat, maħsuba għall-konsum mill-bniedem, l-indikazzjoni tal-pajjiż ta’ oriġini hija obbligatorja wkoll.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“Għall-għasel magħmul minn taħlita ta’ għasel minn aktar minn Stat Membru tal-Unjoni Ewropea wieħed jew minn pajjiż terz, il-pajjiżi ta’ oriġini kollha tal-ħsad għandhom ikunu indikati skont il-piż bl-aktar tqil l-ewwel.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“It-tielet paragrafu japplika wkoll għall-ħalib tan-naħal.”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- Il-I ta’ dan l-Artikolu jidħol fis-seħħ fl-1 ta’ Jannar 2021.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Minn din id-data, il-prodotti mmanifatturati jew ikkumerċjalizzati b’mod legali qabel din id-data li t-tikkettar tagħhom mhuwiex konformi mat-tielet paragrafu tal-Artikolu L.412-4 tal-Kodiċi tal-Konsumatur, kif emendat b’dan l-Artikolu, jistgħu jinbiegħu jew jiġu distribwiti bla ħlas sakemm jifdal l-istokk.</w:t>
      </w:r>
    </w:p>
    <w:p w:rsidR="007F3528" w:rsidRPr="008E1D2E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Artikolu 5</w:t>
      </w:r>
    </w:p>
    <w:p w:rsidR="008E1D2E" w:rsidRPr="008E1D2E" w:rsidRDefault="008E1D2E" w:rsidP="00ED062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Is-Sezzjoni 2 tal-Kapitolu II tat-Titolu I tal-Ktieb IV tal-Kondiċi tal-Konsumatur hija kkompletata mill-Artikolu L.412-10 li jgħid hekk: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“Artikolu L.412-10.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L-ismijiet użati biex jindikaw l-ikel li ġej mill-annimali ma jistgħux jintużaw biex jiddeskrivu, jikkummerċjalizzaw u jippromwovu l-ikel li fih proteini tal-pjanti.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Digriet jistabbilixxi l-ammont ta’ proteini tal-pjanti li jekk jinqabeż, dan l-isem ma jibqax possibbli.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Dan id-digriet jiddefinixxi wkoll il-metodi ta’ applikazzjoni ta’ dan l-Artikolu u s-sanzjonijiet imġarrba f’każ ta’ nuqqas ta’ twettiq ta’ obbligu.”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Artikolu 6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L-Artikolu L.641-19 tal-Kodiċi Rurali u tas-Sajd Marittimu jiġi kkompletat minn paragrafu li jgħid: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“Għall-ġobniet tar-razzett”, fejn il-proċess ta’ raffinar isir barra mill-azjenda f’konformità mal-użi tradizzjonali, trid tiġi pprovduta informazzjoni għall-konsumatur li tikkomplementa r-rimarki previsti fl-ewwel paragrafu skont il-modalitajiet stabbiliti b’Digriet.”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Artikolu 8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– Is-Sezzjoni 2 tal-Kapitolu II tat-Titolu I tal-Ktieb IV tal-Kondiċi tal-Konsumatur hija kkompletata mill-Artikolu L.412-9L.412-11 li jgħid hekk: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“L.412-11. – L-operaturi ta’ stabbilimenti li għandhom liċenzja li jbigħu xorb biex jiġi kkunsmat fil-post jew biex jittieħed id-dar jew liċenzja ta’ ristorant għandhom jindikaw, b’mod li jinqara, fil-menus tagħhom jew fuq kwalunkwe mezz ieħor, il-provenjenza u, jekk ikun neċessarju, l-isem tad-denominazzjoni ta’ oriġini protetta jew tal-indikazzjoni ġeografika protetta tal-inbejjed li jitpoġġew għall-bejgħ fi flixkun, buqar jew tazza.”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- Il-I ta’ dan l-Artikolu jidħol fis-seħħ fl-1 ta’ Ġunju 2020.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7F3528" w:rsidRDefault="007F3528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Artikolu 9</w:t>
      </w:r>
    </w:p>
    <w:p w:rsid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It-Taqsima 2 tal-Kapitolu II tat-Titolu I tal-Ktieb IV tal-Kodiċi tal-Konsumatur hija kkompletata mill-Artikolu L.412-12 li jgħid hekk:</w:t>
      </w:r>
    </w:p>
    <w:p w:rsidR="007F3528" w:rsidRP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“Artikolu L.412-12.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L-isem u l-indirizz tal-produttur tal-birra għandhom jiġu indikati b’mod espliċitu fuq it-tikketta b’tali mod li ma jqarraqx bil-konsumatur fir-rigward tal-oriġini tal-birra, bi kwalunkwe mod, inkluż minħabba l-preżentazzjoni ġenerali tat-tikketta.</w:t>
      </w:r>
      <w:r>
        <w:rPr>
          <w:rFonts w:ascii="Arial" w:hAnsi="Arial"/>
        </w:rPr>
        <w:t xml:space="preserve"> </w:t>
      </w:r>
      <w:r>
        <w:rPr>
          <w:rFonts w:ascii="Arial" w:hAnsi="Arial"/>
        </w:rPr>
        <w:t xml:space="preserve">”</w:t>
      </w:r>
    </w:p>
    <w:sectPr w:rsidR="007F3528" w:rsidRPr="007F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2E"/>
    <w:rsid w:val="005C36B3"/>
    <w:rsid w:val="007606BC"/>
    <w:rsid w:val="007F3528"/>
    <w:rsid w:val="008E1D2E"/>
    <w:rsid w:val="00BC7E60"/>
    <w:rsid w:val="00D83FCF"/>
    <w:rsid w:val="00EC1FD0"/>
    <w:rsid w:val="00ED0627"/>
    <w:rsid w:val="00F305D0"/>
    <w:rsid w:val="00F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9A8E3-CCB1-44D8-880B-71115CDE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DGCCRF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Ke, Tingting</cp:lastModifiedBy>
  <cp:revision>1</cp:revision>
  <dcterms:created xsi:type="dcterms:W3CDTF">2020-06-03T17:11:00Z</dcterms:created>
  <dcterms:modified xsi:type="dcterms:W3CDTF">2020-06-05T09:01:00Z</dcterms:modified>
</cp:coreProperties>
</file>