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C801B" w14:textId="3D807DDF" w:rsidR="009F6A32" w:rsidRPr="00C65888" w:rsidRDefault="009F6A32" w:rsidP="009F6A32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------IND- 2020 0711 D-- CS- ------ 20201130 --- --- PROJET</w:t>
      </w:r>
    </w:p>
    <w:p w14:paraId="18B5F7E7" w14:textId="77777777" w:rsidR="004B1EC2" w:rsidRPr="004B1EC2" w:rsidRDefault="004B1EC2" w:rsidP="009F6A32">
      <w:pPr>
        <w:pStyle w:val="Dokumentstatus"/>
        <w:rPr>
          <w:color w:val="000000" w:themeColor="text1"/>
        </w:rPr>
      </w:pPr>
      <w:r>
        <w:rPr>
          <w:color w:val="000000" w:themeColor="text1"/>
        </w:rPr>
        <w:t>Referentský návrh Spolkového ministerstva výživy a zemědělství</w:t>
      </w:r>
      <w:bookmarkStart w:id="0" w:name="_GoBack"/>
      <w:bookmarkEnd w:id="0"/>
    </w:p>
    <w:p w14:paraId="17F423A0" w14:textId="5A35F088" w:rsidR="004B1EC2" w:rsidRPr="004B1EC2" w:rsidRDefault="004B1EC2" w:rsidP="009F6A32">
      <w:pPr>
        <w:pStyle w:val="Bezeichnungnderungsdokument"/>
        <w:spacing w:before="360"/>
        <w:rPr>
          <w:color w:val="000000" w:themeColor="text1"/>
        </w:rPr>
      </w:pPr>
      <w:r>
        <w:rPr>
          <w:color w:val="000000" w:themeColor="text1"/>
        </w:rPr>
        <w:t>Nařízení o novém uspořádání potravinářsko-legislativních předpisů o potravinářských přídatných látkách</w:t>
      </w:r>
      <w:r w:rsidRPr="004B1EC2">
        <w:rPr>
          <w:rStyle w:val="FootnoteReference"/>
          <w:color w:val="000000" w:themeColor="text1"/>
        </w:rPr>
        <w:footnoteReference w:id="1"/>
      </w:r>
      <w:r w:rsidRPr="004B1EC2">
        <w:rPr>
          <w:rStyle w:val="FootnoteReference"/>
          <w:color w:val="000000" w:themeColor="text1"/>
        </w:rPr>
        <w:t>)</w:t>
      </w:r>
    </w:p>
    <w:p w14:paraId="0C076847" w14:textId="77777777" w:rsidR="004B1EC2" w:rsidRPr="004B1EC2" w:rsidRDefault="004B1EC2" w:rsidP="009F6A32">
      <w:pPr>
        <w:pStyle w:val="Ausfertigungsdatumnderungsdokument"/>
        <w:rPr>
          <w:color w:val="000000" w:themeColor="text1"/>
        </w:rPr>
      </w:pPr>
      <w:r>
        <w:rPr>
          <w:color w:val="000000" w:themeColor="text1"/>
        </w:rPr>
        <w:t>ze dne ...</w:t>
      </w:r>
    </w:p>
    <w:p w14:paraId="13381349" w14:textId="77777777" w:rsidR="004B1EC2" w:rsidRPr="00161369" w:rsidRDefault="004B1EC2" w:rsidP="009F6A32">
      <w:pPr>
        <w:pStyle w:val="EingangsformelStandardnderungsdokumen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Spolkové ministerstvo výživy a zemědělství nařizuje na základě </w:t>
      </w:r>
    </w:p>
    <w:p w14:paraId="6948806E" w14:textId="77777777" w:rsidR="004B1EC2" w:rsidRPr="004B1EC2" w:rsidRDefault="004B1EC2" w:rsidP="009F6A32">
      <w:pPr>
        <w:pStyle w:val="EingangsformelStandardnderungsdokument"/>
        <w:rPr>
          <w:color w:val="000000" w:themeColor="text1"/>
        </w:rPr>
      </w:pPr>
      <w:r>
        <w:rPr>
          <w:rStyle w:val="Marker"/>
          <w:color w:val="000000" w:themeColor="text1"/>
        </w:rPr>
        <w:t>-</w:t>
      </w:r>
      <w:r>
        <w:rPr>
          <w:rStyle w:val="Marker"/>
          <w:color w:val="000000" w:themeColor="text1"/>
        </w:rPr>
        <w:tab/>
        <w:t xml:space="preserve">§ 4 odst. 2 čís. 2 a odst. 3 čís. 2, § 7 odst. 1 čís. 1 a odst. 2 čís. 1, § 13 odst. 1 čís. 2, 5 a 6, odst. 3 věta 1 čís. 1 a odst. 4 čís. 1 písm. a, § 34 věta 1 čís. 3 a 5 a § 35 čís. 1 písm. b dvojité písm. </w:t>
      </w:r>
      <w:proofErr w:type="spellStart"/>
      <w:r>
        <w:rPr>
          <w:rStyle w:val="Marker"/>
          <w:color w:val="000000" w:themeColor="text1"/>
        </w:rPr>
        <w:t>aa</w:t>
      </w:r>
      <w:proofErr w:type="spellEnd"/>
      <w:r>
        <w:rPr>
          <w:rStyle w:val="Marker"/>
          <w:color w:val="000000" w:themeColor="text1"/>
        </w:rPr>
        <w:t xml:space="preserve"> sborníku zákonů o potravinách a krmivech ve znění oznámení ze dne 3. června 2013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1426), kterými byly § 4 odst. 3, § 7 odst. 1 a 2, § 13 odst. 1 a 4, § 34 věta 1 a § 35 změněny článkem 67 nařízení ze dne 31. srpna 2015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 xml:space="preserve">. I, str. 1474), ve shodě se Spolkovým ministerstvem hospodářství a energetiky, </w:t>
      </w:r>
    </w:p>
    <w:p w14:paraId="1D73DC8C" w14:textId="77777777" w:rsidR="004B1EC2" w:rsidRPr="004B1EC2" w:rsidRDefault="004B1EC2" w:rsidP="009F6A32">
      <w:pPr>
        <w:pStyle w:val="EingangsformelStandardnderungsdokument"/>
        <w:numPr>
          <w:ilvl w:val="0"/>
          <w:numId w:val="1"/>
        </w:numPr>
        <w:ind w:left="0" w:firstLine="425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§ 62 odst. 1 čís. 1 a čís. 2 písm. a sborníku zákonů o potravinách a krmivech ve znění oznámení ze dne 3. června 2013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1426), který byl naposledy změněn článkem 97 zákona ze dne 19. 6. 2020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1328), a rovněž</w:t>
      </w:r>
    </w:p>
    <w:p w14:paraId="00E09F82" w14:textId="77777777" w:rsidR="004B1EC2" w:rsidRPr="004B1EC2" w:rsidRDefault="004B1EC2" w:rsidP="009F6A32">
      <w:pPr>
        <w:pStyle w:val="EingangsformelStandardnderungsdokumen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-</w:t>
      </w:r>
      <w:r>
        <w:rPr>
          <w:rStyle w:val="Marker"/>
          <w:color w:val="000000" w:themeColor="text1"/>
        </w:rPr>
        <w:tab/>
        <w:t>§ 3 odst. 1 věta 1 zákona o mléku a margarínech ze dne 25. července 1990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1471), naposledy změněného článkem 2 čís. 2 zákona ze dne 18. ledna 2019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33), ve shodě se Spolkovým ministerstvem hospodářství a energetiky:</w:t>
      </w:r>
    </w:p>
    <w:p w14:paraId="742479B8" w14:textId="62F2E8FE" w:rsidR="009F6A32" w:rsidRPr="009F6A32" w:rsidRDefault="009F6A32" w:rsidP="009F6A32">
      <w:pPr>
        <w:pStyle w:val="ArtikelBezeichner"/>
        <w:keepLines/>
        <w:numPr>
          <w:ilvl w:val="0"/>
          <w:numId w:val="0"/>
        </w:numPr>
        <w:rPr>
          <w:color w:val="000000" w:themeColor="text1"/>
        </w:rPr>
      </w:pPr>
      <w:r>
        <w:t>Článek 1</w:t>
      </w:r>
    </w:p>
    <w:p w14:paraId="6543C2DA" w14:textId="77777777" w:rsidR="004B1EC2" w:rsidRPr="004B1EC2" w:rsidRDefault="004B1EC2" w:rsidP="009F6A32">
      <w:pPr>
        <w:pStyle w:val="BezeichnungStammdokument"/>
        <w:keepNext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Nařízení o provádění unijních legislativních předpisů o potravinářských přídatných látkách</w:t>
      </w:r>
    </w:p>
    <w:p w14:paraId="739718BB" w14:textId="77777777" w:rsidR="004B1EC2" w:rsidRPr="00161369" w:rsidRDefault="004B1EC2" w:rsidP="009F6A32">
      <w:pPr>
        <w:pStyle w:val="Kurzbezeichnung-AbkrzungStammdokument"/>
        <w:keepNext/>
        <w:keepLines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(</w:t>
      </w:r>
      <w:proofErr w:type="spellStart"/>
      <w:r>
        <w:rPr>
          <w:rStyle w:val="Marker"/>
          <w:color w:val="000000" w:themeColor="text1"/>
        </w:rPr>
        <w:t>orig</w:t>
      </w:r>
      <w:proofErr w:type="spellEnd"/>
      <w:r>
        <w:rPr>
          <w:rStyle w:val="Marker"/>
          <w:color w:val="000000" w:themeColor="text1"/>
        </w:rPr>
        <w:t xml:space="preserve">. zkr. </w:t>
      </w:r>
      <w:proofErr w:type="spellStart"/>
      <w:r>
        <w:rPr>
          <w:rStyle w:val="Marker"/>
          <w:color w:val="000000" w:themeColor="text1"/>
        </w:rPr>
        <w:t>Lebensmittelzusatzstoff-Durchführungsverordnung</w:t>
      </w:r>
      <w:proofErr w:type="spellEnd"/>
      <w:r>
        <w:rPr>
          <w:rStyle w:val="Marker"/>
          <w:color w:val="000000" w:themeColor="text1"/>
        </w:rPr>
        <w:t xml:space="preserve"> – LMZDV)</w:t>
      </w:r>
    </w:p>
    <w:p w14:paraId="069CC196" w14:textId="77777777" w:rsidR="004B1EC2" w:rsidRPr="004B1EC2" w:rsidRDefault="004B1EC2" w:rsidP="009F6A32">
      <w:pPr>
        <w:pStyle w:val="ParagraphBezeichner"/>
        <w:keepLines/>
        <w:numPr>
          <w:ilvl w:val="1"/>
          <w:numId w:val="5"/>
        </w:numPr>
        <w:rPr>
          <w:color w:val="000000" w:themeColor="text1"/>
        </w:rPr>
      </w:pPr>
    </w:p>
    <w:p w14:paraId="46BB5083" w14:textId="77777777" w:rsidR="004B1EC2" w:rsidRPr="004B1EC2" w:rsidRDefault="004B1EC2" w:rsidP="009F6A32">
      <w:pPr>
        <w:pStyle w:val="Paragraphberschrift"/>
        <w:keepLines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Oblast použití</w:t>
      </w:r>
    </w:p>
    <w:p w14:paraId="1B0C9433" w14:textId="77777777" w:rsidR="004B1EC2" w:rsidRPr="004B1EC2" w:rsidRDefault="004B1EC2" w:rsidP="009F6A32">
      <w:pPr>
        <w:pStyle w:val="JuristischerAbsatznichtnummeriert"/>
        <w:keepNext/>
        <w:keepLines/>
        <w:rPr>
          <w:color w:val="000000" w:themeColor="text1"/>
        </w:rPr>
      </w:pPr>
      <w:r>
        <w:rPr>
          <w:color w:val="000000" w:themeColor="text1"/>
        </w:rPr>
        <w:t>(1) Toto nařízení je nutno aplikovat jako doplnění</w:t>
      </w:r>
    </w:p>
    <w:p w14:paraId="4C9E1D80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color w:val="000000" w:themeColor="text1"/>
        </w:rPr>
      </w:pPr>
      <w:r>
        <w:rPr>
          <w:color w:val="000000" w:themeColor="text1"/>
        </w:rPr>
        <w:t>k úpravám nařízení (ES) čís. 1333/2008 Evropského parlamentu a Rady ze dne 16. prosince 2008 o potravinářských přídatných látkách (</w:t>
      </w:r>
      <w:proofErr w:type="spellStart"/>
      <w:r>
        <w:rPr>
          <w:color w:val="000000" w:themeColor="text1"/>
        </w:rPr>
        <w:t>Úř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věst</w:t>
      </w:r>
      <w:proofErr w:type="spellEnd"/>
      <w:r>
        <w:rPr>
          <w:color w:val="000000" w:themeColor="text1"/>
        </w:rPr>
        <w:t>. L 354 ze dne 31. 12. 2008, str. 16; L 105 ze dne 27. 4. 2010, str. 114; L 322 ze dne 21. 11. 2012, str. 8; L 123 ze dne 19. 5. 2015, str. 122), které bylo naposledy změněno nařízením (EU) 2020/771 (</w:t>
      </w:r>
      <w:proofErr w:type="spellStart"/>
      <w:r>
        <w:rPr>
          <w:color w:val="000000" w:themeColor="text1"/>
        </w:rPr>
        <w:t>Úř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věst</w:t>
      </w:r>
      <w:proofErr w:type="spellEnd"/>
      <w:r>
        <w:rPr>
          <w:color w:val="000000" w:themeColor="text1"/>
        </w:rPr>
        <w:t>. L 184 ze dne 12. 6. 2020, str. 25), a o ně se opírajících právních aktů Evropské unie s ohledem na</w:t>
      </w:r>
    </w:p>
    <w:p w14:paraId="68DEA172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color w:val="000000" w:themeColor="text1"/>
        </w:rPr>
      </w:pPr>
      <w:r>
        <w:rPr>
          <w:color w:val="000000" w:themeColor="text1"/>
        </w:rPr>
        <w:t>použití potravinářských přídatných látek ve smyslu článku 3 odst. 2 písm. a ve spojení s článkem 2 odst. 2 nařízení (ES) čís. 1333/2008 ve vždy aktuálně platném znění, a</w:t>
      </w:r>
    </w:p>
    <w:p w14:paraId="3FE48C79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color w:val="000000" w:themeColor="text1"/>
        </w:rPr>
      </w:pPr>
      <w:r>
        <w:rPr>
          <w:color w:val="000000" w:themeColor="text1"/>
        </w:rPr>
        <w:t>uvádění do oběhu a označování přísad potravin a potravin, které obsahují přísady potravin, a rovněž</w:t>
      </w:r>
    </w:p>
    <w:p w14:paraId="3DEDD3AD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color w:val="000000" w:themeColor="text1"/>
        </w:rPr>
      </w:pPr>
      <w:r>
        <w:rPr>
          <w:color w:val="000000" w:themeColor="text1"/>
        </w:rPr>
        <w:lastRenderedPageBreak/>
        <w:t>k úpravám nařízení (EU) čís. 1169/2011 Evropského parlamentu a Rady (EU) č. 1169/2011 ze dne 25. října 2011 o poskytování informací o potravinách spotřebitelům, o změně nařízení Evropského parlamentu a Rady (ES) č. 1924/2006 a (ES) č. 1925/2006 a o zrušení směrnice Komise 87/250/EHS, směrnice Rady 90/496/EHS, směrnice Komise 1999/10/ES, směrnice Evropského parlamentu a Rady 2000/13/ES, směrnic Komise 2002/67/ES a 2008/5/ES a nařízení Komise (ES) a nařízení Komise (ES) čís. 608/2004 (</w:t>
      </w:r>
      <w:proofErr w:type="spellStart"/>
      <w:r>
        <w:rPr>
          <w:color w:val="000000" w:themeColor="text1"/>
        </w:rPr>
        <w:t>Úř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věst</w:t>
      </w:r>
      <w:proofErr w:type="spellEnd"/>
      <w:r>
        <w:rPr>
          <w:color w:val="000000" w:themeColor="text1"/>
        </w:rPr>
        <w:t>. L 304 ze dne 22. 11. 2011, str. 18; L 331 ze dne 18. 11. 2014, str. 41; L 50 ze dne 21. 2. 2015, str. 48; L 266 ze dne 30. 9. 2016, str. 7), které bylo naposledy změněno nařízením (EU) 2015/2283 (</w:t>
      </w:r>
      <w:proofErr w:type="spellStart"/>
      <w:r>
        <w:rPr>
          <w:color w:val="000000" w:themeColor="text1"/>
        </w:rPr>
        <w:t>Úř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věst</w:t>
      </w:r>
      <w:proofErr w:type="spellEnd"/>
      <w:r>
        <w:rPr>
          <w:color w:val="000000" w:themeColor="text1"/>
        </w:rPr>
        <w:t xml:space="preserve">. L 327 ze dne 11. 12. 2015, str. 1), s ohledem na označování předbalených potravin ve smyslu článku 2 odst. 2 písm. e nařízení (EU) čís. 1169/2011 v aktuálně platném znění a předem </w:t>
      </w:r>
      <w:proofErr w:type="spellStart"/>
      <w:r>
        <w:rPr>
          <w:color w:val="000000" w:themeColor="text1"/>
        </w:rPr>
        <w:t>nepředbalených</w:t>
      </w:r>
      <w:proofErr w:type="spellEnd"/>
      <w:r>
        <w:rPr>
          <w:color w:val="000000" w:themeColor="text1"/>
        </w:rPr>
        <w:t xml:space="preserve"> potravinách, které jsou určeny k předání</w:t>
      </w:r>
    </w:p>
    <w:p w14:paraId="67DE65E4" w14:textId="77777777" w:rsidR="004B1EC2" w:rsidRPr="004B1EC2" w:rsidRDefault="004B1EC2" w:rsidP="009F6A32">
      <w:pPr>
        <w:pStyle w:val="JuristischerAbsatznichtnummeriert"/>
        <w:numPr>
          <w:ilvl w:val="4"/>
          <w:numId w:val="2"/>
        </w:numPr>
        <w:rPr>
          <w:color w:val="000000" w:themeColor="text1"/>
        </w:rPr>
      </w:pPr>
      <w:r>
        <w:rPr>
          <w:color w:val="000000" w:themeColor="text1"/>
        </w:rPr>
        <w:t>koncovému spotřebiteli ve smyslu čl. 3 čís. 18 nařízení (ES) čís. 178/2002 Evropského parlamentu a Rady ze dne 28. ledna 2002, kterým se stanoví obecné zásady a požadavky potravinového práva, zřizuje se Evropský úřad pro bezpečnost potravin a stanoví postupy týkající se bezpečnosti potravin (</w:t>
      </w:r>
      <w:proofErr w:type="spellStart"/>
      <w:r>
        <w:rPr>
          <w:color w:val="000000" w:themeColor="text1"/>
        </w:rPr>
        <w:t>Úř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věst</w:t>
      </w:r>
      <w:proofErr w:type="spellEnd"/>
      <w:r>
        <w:rPr>
          <w:color w:val="000000" w:themeColor="text1"/>
        </w:rPr>
        <w:t>. L 31 ze dne 1. 2. 2002, str. 1), které bylo naposledy změněno nařízením (EU) 2019/1381 (</w:t>
      </w:r>
      <w:proofErr w:type="spellStart"/>
      <w:r>
        <w:rPr>
          <w:color w:val="000000" w:themeColor="text1"/>
        </w:rPr>
        <w:t>Úř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věst</w:t>
      </w:r>
      <w:proofErr w:type="spellEnd"/>
      <w:r>
        <w:rPr>
          <w:color w:val="000000" w:themeColor="text1"/>
        </w:rPr>
        <w:t xml:space="preserve">. L 231 ze dne 6. 9. 2019, str. 1), ve vždy platném znění, nebo </w:t>
      </w:r>
    </w:p>
    <w:p w14:paraId="59F7D80F" w14:textId="77777777" w:rsidR="004B1EC2" w:rsidRPr="004B1EC2" w:rsidRDefault="004B1EC2" w:rsidP="009F6A32">
      <w:pPr>
        <w:pStyle w:val="JuristischerAbsatznichtnummeriert"/>
        <w:numPr>
          <w:ilvl w:val="4"/>
          <w:numId w:val="2"/>
        </w:numPr>
        <w:rPr>
          <w:color w:val="000000" w:themeColor="text1"/>
        </w:rPr>
      </w:pPr>
      <w:r>
        <w:rPr>
          <w:color w:val="000000" w:themeColor="text1"/>
        </w:rPr>
        <w:t>poskytovateli veřejného stravování ve smyslu článku 2 odst. 2 písm. d nařízení (EU) čís. 1169/2011.</w:t>
      </w:r>
    </w:p>
    <w:p w14:paraId="1428976F" w14:textId="77777777" w:rsidR="004B1EC2" w:rsidRPr="00161369" w:rsidRDefault="004B1EC2" w:rsidP="009F6A32">
      <w:pPr>
        <w:pStyle w:val="JuristischerAbsatznummeriert"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Toto nařízení upravuje distribuci, uchovávání a skladování dusitanů, a rovněž požadavky na výrobu dusitanových směsí.</w:t>
      </w:r>
    </w:p>
    <w:p w14:paraId="74464AF2" w14:textId="77777777" w:rsidR="004B1EC2" w:rsidRPr="004B1EC2" w:rsidRDefault="004B1EC2" w:rsidP="009F6A32">
      <w:pPr>
        <w:pStyle w:val="ParagraphBezeichner"/>
        <w:keepLines/>
        <w:numPr>
          <w:ilvl w:val="1"/>
          <w:numId w:val="5"/>
        </w:numPr>
        <w:rPr>
          <w:color w:val="000000" w:themeColor="text1"/>
        </w:rPr>
      </w:pPr>
    </w:p>
    <w:p w14:paraId="47B62D02" w14:textId="4B7D1344" w:rsidR="004B1EC2" w:rsidRPr="004B1EC2" w:rsidRDefault="004B1EC2" w:rsidP="009F6A32">
      <w:pPr>
        <w:pStyle w:val="Paragraph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Vymezení pojmů</w:t>
      </w:r>
    </w:p>
    <w:p w14:paraId="32E992C0" w14:textId="77777777" w:rsidR="004B1EC2" w:rsidRPr="00161369" w:rsidRDefault="004B1EC2" w:rsidP="009F6A32">
      <w:pPr>
        <w:pStyle w:val="JuristischerAbsatznummeriert"/>
        <w:keepNext/>
        <w:keepLines/>
        <w:numPr>
          <w:ilvl w:val="0"/>
          <w:numId w:val="0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Předem </w:t>
      </w:r>
      <w:proofErr w:type="spellStart"/>
      <w:r>
        <w:rPr>
          <w:rStyle w:val="Marker"/>
          <w:color w:val="000000" w:themeColor="text1"/>
        </w:rPr>
        <w:t>nepředbalené</w:t>
      </w:r>
      <w:proofErr w:type="spellEnd"/>
      <w:r>
        <w:rPr>
          <w:rStyle w:val="Marker"/>
          <w:color w:val="000000" w:themeColor="text1"/>
        </w:rPr>
        <w:t xml:space="preserve"> potraviny ve smyslu tohoto nařízení jsou potraviny, které </w:t>
      </w:r>
    </w:p>
    <w:p w14:paraId="45AF8E3D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jsou k prodeji nabízeny bez obalů,</w:t>
      </w:r>
    </w:p>
    <w:p w14:paraId="7AF0A6BA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jsou na přání koncového spotřebitele nebo poskytovatel veřejného stravování baleny na prodejním místě nebo</w:t>
      </w:r>
    </w:p>
    <w:p w14:paraId="7D393556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jsou s ohledem na bezprostřední prodej </w:t>
      </w:r>
      <w:proofErr w:type="spellStart"/>
      <w:r>
        <w:rPr>
          <w:rStyle w:val="Marker"/>
          <w:color w:val="000000" w:themeColor="text1"/>
        </w:rPr>
        <w:t>předbaleny</w:t>
      </w:r>
      <w:proofErr w:type="spellEnd"/>
      <w:r>
        <w:rPr>
          <w:rStyle w:val="Marker"/>
          <w:color w:val="000000" w:themeColor="text1"/>
        </w:rPr>
        <w:t xml:space="preserve"> předem.</w:t>
      </w:r>
    </w:p>
    <w:p w14:paraId="16C0298B" w14:textId="77777777" w:rsidR="004B1EC2" w:rsidRPr="004B1EC2" w:rsidRDefault="004B1EC2" w:rsidP="009F6A32">
      <w:pPr>
        <w:pStyle w:val="ParagraphBezeichner"/>
        <w:keepLines/>
        <w:numPr>
          <w:ilvl w:val="1"/>
          <w:numId w:val="5"/>
        </w:numPr>
        <w:rPr>
          <w:color w:val="000000" w:themeColor="text1"/>
        </w:rPr>
      </w:pPr>
    </w:p>
    <w:p w14:paraId="6506725D" w14:textId="77777777" w:rsidR="004B1EC2" w:rsidRPr="004B1EC2" w:rsidRDefault="004B1EC2" w:rsidP="009F6A32">
      <w:pPr>
        <w:pStyle w:val="Paragraph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Pivo</w:t>
      </w:r>
    </w:p>
    <w:p w14:paraId="435E54D1" w14:textId="77777777" w:rsidR="004B1EC2" w:rsidRPr="004B1EC2" w:rsidRDefault="004B1EC2" w:rsidP="009F6A32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Při výrobě piva, které je uváděno do oběhu pod označením „vařeno podle německého zákona o čistotě piva“ nebo pod údaji stejného smyslu, smí být jako přídatná látka uvedeny pouze:</w:t>
      </w:r>
    </w:p>
    <w:p w14:paraId="14E8B982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při výrobě piva zachycený oxid uhličitý nebo</w:t>
      </w:r>
    </w:p>
    <w:p w14:paraId="3F217310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oxid uhličitý a dusík, pokud </w:t>
      </w:r>
    </w:p>
    <w:p w14:paraId="0148078E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přecházejí do piva pouze v množství, kterému nelze technicky zabránit, a</w:t>
      </w:r>
    </w:p>
    <w:p w14:paraId="435684CA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color w:val="000000" w:themeColor="text1"/>
        </w:rPr>
      </w:pPr>
      <w:r>
        <w:rPr>
          <w:rStyle w:val="Marker"/>
          <w:color w:val="000000" w:themeColor="text1"/>
        </w:rPr>
        <w:t>díky použití nedochází k žádnému zvýšení obsahu kyseliny uhličité v pivu.</w:t>
      </w:r>
    </w:p>
    <w:p w14:paraId="693107AF" w14:textId="77777777" w:rsidR="004B1EC2" w:rsidRPr="004B1EC2" w:rsidRDefault="004B1EC2" w:rsidP="009F6A32">
      <w:pPr>
        <w:pStyle w:val="ParagraphBezeichner"/>
        <w:keepLines/>
        <w:numPr>
          <w:ilvl w:val="1"/>
          <w:numId w:val="5"/>
        </w:numPr>
        <w:rPr>
          <w:color w:val="000000" w:themeColor="text1"/>
        </w:rPr>
      </w:pPr>
    </w:p>
    <w:p w14:paraId="1900A2C3" w14:textId="77777777" w:rsidR="004B1EC2" w:rsidRPr="004B1EC2" w:rsidRDefault="004B1EC2" w:rsidP="009F6A32">
      <w:pPr>
        <w:pStyle w:val="Paragraph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Dusitany a dusitanová směs</w:t>
      </w:r>
    </w:p>
    <w:p w14:paraId="4870D2AE" w14:textId="77777777" w:rsidR="004B1EC2" w:rsidRPr="004B1EC2" w:rsidRDefault="004B1EC2" w:rsidP="009F6A32">
      <w:pPr>
        <w:pStyle w:val="JuristischerAbsatznummeriert"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Dusitany nesmí být přepravovány do provozů, které vyrábějí potraviny, ani nesmí být v těchto provozech uschovávány nebo skladovány. Tento zákaz neplatí pro přepravu dusitanu sodného a dusitanu draselného do provozů, které vyrábějí směsi z dusitanu sodného nebo </w:t>
      </w:r>
      <w:r>
        <w:rPr>
          <w:rStyle w:val="Marker"/>
          <w:color w:val="000000" w:themeColor="text1"/>
        </w:rPr>
        <w:lastRenderedPageBreak/>
        <w:t>dusitanu draselného s jedlou solí na vaření, jódovanou jedlou solí nebo náhražkou jedlé soli na vaření (dusitanové směsi).</w:t>
      </w:r>
    </w:p>
    <w:p w14:paraId="2B4F2DC3" w14:textId="77777777" w:rsidR="004B1EC2" w:rsidRPr="004B1EC2" w:rsidRDefault="004B1EC2" w:rsidP="009F6A32">
      <w:pPr>
        <w:pStyle w:val="JuristischerAbsatznummeriert"/>
        <w:keepNext/>
        <w:keepLines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Kdo chce vyrábět dusitanovou směs, musí si obstarat povolení příslušného úřadu. Povolení smí být uděleno pouze tehdy, pokud je žadatel</w:t>
      </w:r>
    </w:p>
    <w:p w14:paraId="179B4F6F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spolehlivý a</w:t>
      </w:r>
    </w:p>
    <w:p w14:paraId="3C4314A4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disponuje zařízeními a pomůckami pro řádnou výrobu dusitanové směsi.</w:t>
      </w:r>
    </w:p>
    <w:p w14:paraId="747B9DB5" w14:textId="77777777" w:rsidR="004B1EC2" w:rsidRPr="004B1EC2" w:rsidRDefault="004B1EC2" w:rsidP="009F6A32">
      <w:pPr>
        <w:pStyle w:val="JuristischerAbsatzFolgeabsatz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Dusitanová směs smí být vyráběna pouze v prostorách, které jsou určeny výhradně k tomuto účelu.</w:t>
      </w:r>
    </w:p>
    <w:p w14:paraId="455E298E" w14:textId="77777777" w:rsidR="004B1EC2" w:rsidRPr="004B1EC2" w:rsidRDefault="004B1EC2" w:rsidP="009F6A32">
      <w:pPr>
        <w:pStyle w:val="ParagraphBezeichner"/>
        <w:keepLines/>
        <w:numPr>
          <w:ilvl w:val="1"/>
          <w:numId w:val="5"/>
        </w:numPr>
        <w:rPr>
          <w:color w:val="000000" w:themeColor="text1"/>
        </w:rPr>
      </w:pPr>
    </w:p>
    <w:p w14:paraId="486D0FB7" w14:textId="77777777" w:rsidR="004B1EC2" w:rsidRPr="004B1EC2" w:rsidRDefault="004B1EC2" w:rsidP="009F6A32">
      <w:pPr>
        <w:pStyle w:val="Paragraph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Označení</w:t>
      </w:r>
    </w:p>
    <w:p w14:paraId="1B00C53C" w14:textId="77777777" w:rsidR="004B1EC2" w:rsidRPr="004B1EC2" w:rsidRDefault="004B1EC2" w:rsidP="009F6A32">
      <w:pPr>
        <w:pStyle w:val="JuristischerAbsatznummeriert"/>
        <w:numPr>
          <w:ilvl w:val="2"/>
          <w:numId w:val="5"/>
        </w:numPr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Předem </w:t>
      </w:r>
      <w:proofErr w:type="spellStart"/>
      <w:r>
        <w:rPr>
          <w:rStyle w:val="Marker"/>
          <w:color w:val="000000" w:themeColor="text1"/>
        </w:rPr>
        <w:t>nepředbalené</w:t>
      </w:r>
      <w:proofErr w:type="spellEnd"/>
      <w:r>
        <w:rPr>
          <w:rStyle w:val="Marker"/>
          <w:color w:val="000000" w:themeColor="text1"/>
        </w:rPr>
        <w:t xml:space="preserve"> potraviny podle § 2 čís. 3, které nejsou nabízeny k samoobsluze, a předem </w:t>
      </w:r>
      <w:proofErr w:type="spellStart"/>
      <w:r>
        <w:rPr>
          <w:rStyle w:val="Marker"/>
          <w:color w:val="000000" w:themeColor="text1"/>
        </w:rPr>
        <w:t>nepředbalené</w:t>
      </w:r>
      <w:proofErr w:type="spellEnd"/>
      <w:r>
        <w:rPr>
          <w:rStyle w:val="Marker"/>
          <w:color w:val="000000" w:themeColor="text1"/>
        </w:rPr>
        <w:t xml:space="preserve"> potraviny podle § 2 čís. 1 a 2 smí být odpovědnými osobami podle čl. 8 odst. 1 nebo odst. 4 věta 2 nařízení (EU) čís. 1169/2011 uváděny do oběhu s cílem předání koncovým spotřebitelům nebo poskytovatelům veřejného stravování, nebo předávány dále odpovědnými osobami podle čl. 8 odst. 3 nařízení (EU) čís. 1169/2011 pouze tehdy, pokud jsou potravinářské přídatné látky použité při jejich výrobě označovány způsobem podle odst. 2 a obsahují následující údaje:</w:t>
      </w:r>
    </w:p>
    <w:p w14:paraId="079B5BE7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potraviny s barvivy údaj „s barvivem“,</w:t>
      </w:r>
    </w:p>
    <w:p w14:paraId="6E215CDF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u potravin s potravinářskými přídatnými látkami, které jsou používány ke konzervaci, údaj „s </w:t>
      </w:r>
      <w:proofErr w:type="spellStart"/>
      <w:r>
        <w:rPr>
          <w:rStyle w:val="Marker"/>
          <w:color w:val="000000" w:themeColor="text1"/>
        </w:rPr>
        <w:t>konzervantem</w:t>
      </w:r>
      <w:proofErr w:type="spellEnd"/>
      <w:r>
        <w:rPr>
          <w:rStyle w:val="Marker"/>
          <w:color w:val="000000" w:themeColor="text1"/>
        </w:rPr>
        <w:t>“ nebo „konzervováno“,</w:t>
      </w:r>
    </w:p>
    <w:p w14:paraId="10F4BA72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u potravin s přídatnými látkami, které jsou používány jako antioxidační prostředky, údaj „s antioxidačními prostředky“,</w:t>
      </w:r>
    </w:p>
    <w:p w14:paraId="17A15C64" w14:textId="77777777" w:rsidR="004B1EC2" w:rsidRPr="004B1EC2" w:rsidRDefault="004B1EC2" w:rsidP="009F6A32">
      <w:pPr>
        <w:pStyle w:val="NummerierungStufe1"/>
        <w:keepNext/>
        <w:keepLines/>
        <w:numPr>
          <w:ilvl w:val="3"/>
          <w:numId w:val="5"/>
        </w:numPr>
        <w:rPr>
          <w:color w:val="000000" w:themeColor="text1"/>
        </w:rPr>
      </w:pPr>
      <w:r>
        <w:rPr>
          <w:rStyle w:val="Marker"/>
          <w:color w:val="000000" w:themeColor="text1"/>
        </w:rPr>
        <w:t>u potravin s dusičnany nebo dusitanovými směsmi mohou být údaje podle čísla 2 a 3 nahrazeny následujícími údaji:</w:t>
      </w:r>
    </w:p>
    <w:p w14:paraId="24622BEA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u potravin s dusitanovou směsí údajem „s dusitanovou směsí“, </w:t>
      </w:r>
    </w:p>
    <w:p w14:paraId="653B83B3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u potravin s dusičnanem sodným nebo dusičnanem draselným, také smíchanými, údajem „s dusičnanem“, a</w:t>
      </w:r>
    </w:p>
    <w:p w14:paraId="3738661C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u potravin s dusitanovou směsí nebo dusičnanem sodným nebo dusičnanem draselným, vždy také smíchanými, údajem „s dusitanovou směsí a dusičnanem“,</w:t>
      </w:r>
    </w:p>
    <w:p w14:paraId="09B21239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u potravin s přídatnými látkami, které se označují jako zesilovače chuti, údajem „se zesilovačem chuti“,</w:t>
      </w:r>
    </w:p>
    <w:p w14:paraId="0F71C437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u oliv s </w:t>
      </w:r>
      <w:proofErr w:type="spellStart"/>
      <w:r>
        <w:rPr>
          <w:rStyle w:val="Marker"/>
          <w:color w:val="000000" w:themeColor="text1"/>
        </w:rPr>
        <w:t>glukonátem</w:t>
      </w:r>
      <w:proofErr w:type="spellEnd"/>
      <w:r>
        <w:rPr>
          <w:rStyle w:val="Marker"/>
          <w:color w:val="000000" w:themeColor="text1"/>
        </w:rPr>
        <w:t xml:space="preserve"> železnatým (E 579) nebo mléčnanem železnatým (E 585) údajem „černěno“,</w:t>
      </w:r>
    </w:p>
    <w:p w14:paraId="1A812B9A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u čerstvého ovoce a zeleniny s přísadami potravin označenými čísly E 445, E 471, E 473, E 474, E 901 až E 905, a E 914, které jsou používány k ošetření povrchů, údajem „navoskováno“,</w:t>
      </w:r>
    </w:p>
    <w:p w14:paraId="68728092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u masových výrobků s přísadami potravin označenými čísly E 338 až E 341, E 343 a E 450 až E 452 údajem „s fosfátem“,</w:t>
      </w:r>
    </w:p>
    <w:p w14:paraId="0BBB41C6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u potravin se sladidly, s výjimkou stolních cukrovinek upozorněním „se sladidlem (sladidly)“,</w:t>
      </w:r>
    </w:p>
    <w:p w14:paraId="29D70F84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u stolních cukrovinek pokynem „na bázi ...“, doplněným o označení používaného sladidla,</w:t>
      </w:r>
    </w:p>
    <w:p w14:paraId="3A7AF27A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u potravin s aspartamem (E 951) nebo solí aspartamu-</w:t>
      </w:r>
      <w:proofErr w:type="spellStart"/>
      <w:r>
        <w:rPr>
          <w:rStyle w:val="Marker"/>
          <w:color w:val="000000" w:themeColor="text1"/>
        </w:rPr>
        <w:t>acesulfamu</w:t>
      </w:r>
      <w:proofErr w:type="spellEnd"/>
      <w:r>
        <w:rPr>
          <w:rStyle w:val="Marker"/>
          <w:color w:val="000000" w:themeColor="text1"/>
        </w:rPr>
        <w:t xml:space="preserve"> (E 962) upozorněním „obsahuje zdroj fenylalaninu“,</w:t>
      </w:r>
    </w:p>
    <w:p w14:paraId="19B4FCA7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lastRenderedPageBreak/>
        <w:t>u potravin s více než 10 % přidaných vícemocných alkoholů označovaných čísly E 420, E 421, E 953 a E 965 až E 968 upozorněním „při nadměrném požití může působit projímavě“.</w:t>
      </w:r>
    </w:p>
    <w:p w14:paraId="4F4D4D56" w14:textId="77777777" w:rsidR="004B1EC2" w:rsidRPr="004B1EC2" w:rsidRDefault="004B1EC2" w:rsidP="009F6A32">
      <w:pPr>
        <w:pStyle w:val="JuristischerAbsatznummeriert"/>
        <w:keepNext/>
        <w:keepLines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Je nutno dát k dispozici údaje podle odst. 1:</w:t>
      </w:r>
    </w:p>
    <w:p w14:paraId="639CBEB2" w14:textId="55827F43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podle měřítek článku 12 odst. 2 nařízení (EU) čís. 1169/2011 nebo § 4 odst. 3 a 4 prováděcího nařízení o informacích o potravinách ze dne 5. července 2017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2272), které bylo naposledy změněno článkem 1 nařízení ze dne 27. října 2020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 xml:space="preserve">. I, str. 2268), </w:t>
      </w:r>
    </w:p>
    <w:p w14:paraId="0F4CA66E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pokud jsou údaje podle § 4 odst. 2 prováděcího nařízení o informacích o potravinách závazné, stejným způsobem přes identické médium, a </w:t>
      </w:r>
    </w:p>
    <w:p w14:paraId="0A9995CB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případě předem </w:t>
      </w:r>
      <w:proofErr w:type="spellStart"/>
      <w:r>
        <w:rPr>
          <w:rStyle w:val="Marker"/>
          <w:color w:val="000000" w:themeColor="text1"/>
        </w:rPr>
        <w:t>nepředbalených</w:t>
      </w:r>
      <w:proofErr w:type="spellEnd"/>
      <w:r>
        <w:rPr>
          <w:rStyle w:val="Marker"/>
          <w:color w:val="000000" w:themeColor="text1"/>
        </w:rPr>
        <w:t xml:space="preserve"> potravin, které jsou nabízeny k prodeji prostřednictvím dálkových komunikačních technologií, podle článku 14 odst. 1 nařízení (EU) čís. 1169/2011.</w:t>
      </w:r>
    </w:p>
    <w:p w14:paraId="41143954" w14:textId="77777777" w:rsidR="004B1EC2" w:rsidRPr="004B1EC2" w:rsidRDefault="004B1EC2" w:rsidP="009F6A32">
      <w:pPr>
        <w:pStyle w:val="JuristischerAbsatznummeriert"/>
        <w:keepNext/>
        <w:keepLines/>
        <w:numPr>
          <w:ilvl w:val="2"/>
          <w:numId w:val="5"/>
        </w:numPr>
        <w:rPr>
          <w:color w:val="000000" w:themeColor="text1"/>
        </w:rPr>
      </w:pPr>
      <w:r>
        <w:rPr>
          <w:rStyle w:val="Marker"/>
          <w:color w:val="000000" w:themeColor="text1"/>
        </w:rPr>
        <w:t>Údaje podle odst. 1 čís. 1 až 8 mohou odpadnout:</w:t>
      </w:r>
    </w:p>
    <w:p w14:paraId="3FE82847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u potravin se seznamem přísad, který odpovídá požadavkům na údaje podle čl. 9 odst. 1 písm. b ve spojení s článkem 18 nařízení (EU) čís. 1169/2011, </w:t>
      </w:r>
    </w:p>
    <w:p w14:paraId="485E00B0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u potravin, u kterých jsou udávány všechny při výrobě potravin používané potravinové přídatné látky podle odpovídající Přílohy VII Část C nařízení (EU) čís. 1169/2011 s označením jejich třídy, </w:t>
      </w:r>
      <w:proofErr w:type="spellStart"/>
      <w:r>
        <w:rPr>
          <w:rStyle w:val="Marker"/>
          <w:color w:val="000000" w:themeColor="text1"/>
        </w:rPr>
        <w:t>vysledovatelně</w:t>
      </w:r>
      <w:proofErr w:type="spellEnd"/>
      <w:r>
        <w:rPr>
          <w:rStyle w:val="Marker"/>
          <w:color w:val="000000" w:themeColor="text1"/>
        </w:rPr>
        <w:t xml:space="preserve"> díky jejich speciálnímu označení nebo údaji „E </w:t>
      </w:r>
      <w:proofErr w:type="spellStart"/>
      <w:r>
        <w:rPr>
          <w:rStyle w:val="Marker"/>
          <w:color w:val="000000" w:themeColor="text1"/>
        </w:rPr>
        <w:t>xxx</w:t>
      </w:r>
      <w:proofErr w:type="spellEnd"/>
      <w:r>
        <w:rPr>
          <w:rStyle w:val="Marker"/>
          <w:color w:val="000000" w:themeColor="text1"/>
        </w:rPr>
        <w:t xml:space="preserve">“ na vývěsce v prodejně, v písemném seznamu nebo díky informacím, které podnikatel s potravinami dá k dispozici elektronicky, a které jsou koncovému spotřebiteli bezprostředně a snadno přístupné, na písemný seznam nebo elektronickou informační nabídku musí být upozorněno u potravin nebo na vývěsce, nebo </w:t>
      </w:r>
    </w:p>
    <w:p w14:paraId="594D320F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u potravin s přísadami potravin, které podle čl. 20 nařízení (EU) čís. 1169/2011 nemusí být uváděny v seznamu složení.</w:t>
      </w:r>
    </w:p>
    <w:p w14:paraId="0186464A" w14:textId="77777777" w:rsidR="004B1EC2" w:rsidRPr="004B1EC2" w:rsidRDefault="004B1EC2" w:rsidP="009F6A32">
      <w:pPr>
        <w:pStyle w:val="JuristischerAbsatznummeriert"/>
        <w:keepNext/>
        <w:keepLines/>
        <w:numPr>
          <w:ilvl w:val="2"/>
          <w:numId w:val="5"/>
        </w:numPr>
        <w:rPr>
          <w:color w:val="000000" w:themeColor="text1"/>
        </w:rPr>
      </w:pPr>
      <w:r>
        <w:rPr>
          <w:rStyle w:val="Marker"/>
          <w:color w:val="000000" w:themeColor="text1"/>
        </w:rPr>
        <w:t>Předem předbalené stolní cukrovinky smí být koncovým spotřebitelům předávány pouze, pokud</w:t>
      </w:r>
    </w:p>
    <w:p w14:paraId="17433A62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případě čl. 23 odst. 2 nařízení (ES) čís. 1333/2008 je jejich označení také ve spojení s článkem 23 odst. 5 označeno tam označenými údaji, a</w:t>
      </w:r>
    </w:p>
    <w:p w14:paraId="09238F9B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případě čl. 23 odst. 3 nařízení (ES) čís. 1333/2008 je jejich označení také ve spojení s článkem 23 odst. 5 označeno tam označenými údaji.</w:t>
      </w:r>
    </w:p>
    <w:p w14:paraId="3448EFA9" w14:textId="77777777" w:rsidR="004B1EC2" w:rsidRPr="004B1EC2" w:rsidRDefault="004B1EC2" w:rsidP="009F6A32">
      <w:pPr>
        <w:pStyle w:val="JuristischerAbsatznummeriert"/>
        <w:numPr>
          <w:ilvl w:val="2"/>
          <w:numId w:val="5"/>
        </w:numPr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Pro označení předem předbalených nápojů s obsahem alkoholu více než 1,2 </w:t>
      </w:r>
      <w:proofErr w:type="spellStart"/>
      <w:r>
        <w:rPr>
          <w:rStyle w:val="Marker"/>
          <w:color w:val="000000" w:themeColor="text1"/>
        </w:rPr>
        <w:t>obj</w:t>
      </w:r>
      <w:proofErr w:type="spellEnd"/>
      <w:r>
        <w:rPr>
          <w:rStyle w:val="Marker"/>
          <w:color w:val="000000" w:themeColor="text1"/>
        </w:rPr>
        <w:t>. procent platí odst. 1 čís. 1 až 3 odpovídajícím způsobem s tím měřítkem, že je nutno dodat k dispozici údaje podle čl. 12 odst. 2 nařízení (EU) čís. 1169/2011.</w:t>
      </w:r>
    </w:p>
    <w:p w14:paraId="6D1EE705" w14:textId="77777777" w:rsidR="004B1EC2" w:rsidRPr="004B1EC2" w:rsidRDefault="004B1EC2" w:rsidP="009F6A32">
      <w:pPr>
        <w:pStyle w:val="JuristischerAbsatznummeriert"/>
        <w:keepNext/>
        <w:keepLines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Pro čerstvé ovoce a zeleninu,</w:t>
      </w:r>
    </w:p>
    <w:p w14:paraId="55918AFC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která není nabízena předem předbalená ve smyslu § 2 čís. 3 a k samoobsluze nebo je nabízena předem předbalená a</w:t>
      </w:r>
    </w:p>
    <w:p w14:paraId="4B8DD7D0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pro kterou není předepsán seznam přísad podle čl. 19 odst. 1 písm. a nařízení (EU) čís. 1169/2011 a seznam přísad není uveden dobrovolně, </w:t>
      </w:r>
    </w:p>
    <w:p w14:paraId="1B9D207B" w14:textId="77777777" w:rsidR="004B1EC2" w:rsidRPr="004B1EC2" w:rsidRDefault="004B1EC2" w:rsidP="009F6A32">
      <w:pPr>
        <w:pStyle w:val="JuristischerAbsatzFolgeabsatz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platí odst. 1 číslo 7 odpovídajícím způsobem s měřítkem, že je nutno dát k dispozici údaje podle čl. 12 odst. 2 nařízení (EU) čís. 1169/2011.</w:t>
      </w:r>
    </w:p>
    <w:p w14:paraId="75F3C0F5" w14:textId="77777777" w:rsidR="004B1EC2" w:rsidRPr="004B1EC2" w:rsidRDefault="004B1EC2" w:rsidP="009F6A32">
      <w:pPr>
        <w:pStyle w:val="ParagraphBezeichner"/>
        <w:keepLines/>
        <w:numPr>
          <w:ilvl w:val="1"/>
          <w:numId w:val="5"/>
        </w:numPr>
        <w:rPr>
          <w:color w:val="000000" w:themeColor="text1"/>
        </w:rPr>
      </w:pPr>
    </w:p>
    <w:p w14:paraId="233E72A3" w14:textId="77777777" w:rsidR="004B1EC2" w:rsidRPr="004B1EC2" w:rsidRDefault="004B1EC2" w:rsidP="009F6A32">
      <w:pPr>
        <w:pStyle w:val="Paragraph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Trestné činy</w:t>
      </w:r>
    </w:p>
    <w:p w14:paraId="2DC0A5F7" w14:textId="77777777" w:rsidR="004B1EC2" w:rsidRPr="004B1EC2" w:rsidRDefault="004B1EC2" w:rsidP="009F6A32">
      <w:pPr>
        <w:pStyle w:val="JuristischerAbsatznummeriert"/>
        <w:keepNext/>
        <w:keepLines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Podle § 59 odst. 1 čís. 21 písm. a sborníku zákonů o potravinách a krmivech je stíhán ten, kdo </w:t>
      </w:r>
    </w:p>
    <w:p w14:paraId="52ABCAE6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rozporu s § 4 odst. 1 věta 1 dusitany přepravuje, uschovává nebo skladuje,</w:t>
      </w:r>
    </w:p>
    <w:p w14:paraId="2393AF0D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vyrábí dusitanovou směs bez povolení podle § 4 odst. 2 věta 1, nebo</w:t>
      </w:r>
    </w:p>
    <w:p w14:paraId="73AF42DC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vyrábí dusitanovou směs v rozporu s § 4 odst. 2 věta 3.</w:t>
      </w:r>
    </w:p>
    <w:p w14:paraId="25A4FA85" w14:textId="77777777" w:rsidR="004B1EC2" w:rsidRPr="004B1EC2" w:rsidRDefault="004B1EC2" w:rsidP="009F6A32">
      <w:pPr>
        <w:pStyle w:val="JuristischerAbsatznummeriert"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Podle § 58 odst. 3 čís. 2, odst. 4 až 6 sborníku zákonů o potravinách a krmivech je stíhán ten, kdo záměrně nebo z nedbalosti v rozporu s čl. 5 ve spojení s čl. 4 odst. 5 ve spojení s čl. 14 ve spojení s Přílohou II Část A Oddíl 2 čís. 1 nařízení (ES) čís. 1333/2008 Evropského parlamentu a Rady ze dne 16. prosince 2008 o potravinářských přídatných látkách (</w:t>
      </w:r>
      <w:proofErr w:type="spellStart"/>
      <w:r>
        <w:rPr>
          <w:rStyle w:val="Marker"/>
          <w:color w:val="000000" w:themeColor="text1"/>
        </w:rPr>
        <w:t>Úř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L 354 ze dne 31. 12. 2008, str. 16; L 105 ze dne 27. 4. 2010, str. 114; L 322 ze dne 21. 11. 2012, str. 8; L 138 ze dne 24. 5. 2013, str. 20; L 123 ze dne 19. 5. 2015, str. 122; L 214 ze dne 13. 8. 2015, str. 30; L 165 ze dne 23. 6. 2016, str. 24; L 282 ze dne 19. 10. 2016, str. 84; L 82 ze dne 26. 3. 2018, str. 18; L 60 ze dne 28. 2. 2019, str. 35), které bylo naposledy změněno nařízením (EU) 2020/771 (</w:t>
      </w:r>
      <w:proofErr w:type="spellStart"/>
      <w:r>
        <w:rPr>
          <w:rStyle w:val="Marker"/>
          <w:color w:val="000000" w:themeColor="text1"/>
        </w:rPr>
        <w:t>Úř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L 184 ze dne 12. 6. 2020, S. 25), uvede do oběhu</w:t>
      </w:r>
    </w:p>
    <w:p w14:paraId="452B78E3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potravinářskou přídatnou látku, která neodpovídá specifikacím uvedeným v příloze nařízení Komise (EU) čís. 231/2012 ze dne 9. března 2012 kterým se stanoví specifikace pro potravinářské přídatné látky uvedené v přílohách II a III nařízení Evropského parlamentu a Rady (ES) č. 1333/2008 (</w:t>
      </w:r>
      <w:proofErr w:type="spellStart"/>
      <w:r>
        <w:rPr>
          <w:rStyle w:val="Marker"/>
          <w:color w:val="000000" w:themeColor="text1"/>
        </w:rPr>
        <w:t>Úř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L 83 ze dne 22. 3. 2012, str. 1; L 189 ze dne 14. 7. 2016, str. 59; L 292 ze dne 27. 10. 2016, str. 50), naposledy změněného nařízením (EU) 2020/771 (</w:t>
      </w:r>
      <w:proofErr w:type="spellStart"/>
      <w:r>
        <w:rPr>
          <w:rStyle w:val="Marker"/>
          <w:color w:val="000000" w:themeColor="text1"/>
        </w:rPr>
        <w:t>Úř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proofErr w:type="gram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..</w:t>
      </w:r>
      <w:proofErr w:type="gramEnd"/>
      <w:r>
        <w:rPr>
          <w:rStyle w:val="Marker"/>
          <w:color w:val="000000" w:themeColor="text1"/>
        </w:rPr>
        <w:t xml:space="preserve"> L 184 ze dne 12. 6. 2020, str. 25), </w:t>
      </w:r>
    </w:p>
    <w:p w14:paraId="2FC97BA0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potravinu, ve které je obsažena potravinářská přídatná látka, která neodpovídá stanoveným specifikacím, které jsou vyjmenovány v příloze nařízení (EU) čís. 231/2012, nebo</w:t>
      </w:r>
    </w:p>
    <w:p w14:paraId="5F9876D3" w14:textId="77777777" w:rsidR="004B1EC2" w:rsidRPr="004B1EC2" w:rsidRDefault="004B1EC2" w:rsidP="009F6A32">
      <w:pPr>
        <w:pStyle w:val="NummerierungStufe2"/>
        <w:keepNext/>
        <w:keepLines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uvede do oběhu ve spojení s poznámkou v příloze nařízení (EU) čís. 231/2012 </w:t>
      </w:r>
    </w:p>
    <w:p w14:paraId="7713645A" w14:textId="77777777" w:rsidR="004B1EC2" w:rsidRPr="004B1EC2" w:rsidRDefault="004B1EC2" w:rsidP="009F6A32">
      <w:pPr>
        <w:pStyle w:val="NummerierungStufe3"/>
        <w:numPr>
          <w:ilvl w:val="5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potravinářskou přídatnou látku, která byla sterilizována za použití etylenoxidu, nebo</w:t>
      </w:r>
    </w:p>
    <w:p w14:paraId="3DFDB985" w14:textId="44B3EB5D" w:rsidR="004B1EC2" w:rsidRPr="004B1EC2" w:rsidRDefault="004B1EC2" w:rsidP="009F6A32">
      <w:pPr>
        <w:pStyle w:val="NummerierungStufe3"/>
        <w:numPr>
          <w:ilvl w:val="5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potravinu, která obsahuje potravinářskou přídatnou látku sterilizovanou za použití etylenoxidu</w:t>
      </w:r>
      <w:r w:rsidR="007D1A7A">
        <w:rPr>
          <w:rStyle w:val="Marker"/>
          <w:color w:val="000000" w:themeColor="text1"/>
        </w:rPr>
        <w:t>.</w:t>
      </w:r>
    </w:p>
    <w:p w14:paraId="59233171" w14:textId="77777777" w:rsidR="004B1EC2" w:rsidRPr="004B1EC2" w:rsidRDefault="004B1EC2" w:rsidP="009F6A32">
      <w:pPr>
        <w:pStyle w:val="ParagraphBezeichner"/>
        <w:keepLines/>
        <w:numPr>
          <w:ilvl w:val="1"/>
          <w:numId w:val="5"/>
        </w:numPr>
        <w:rPr>
          <w:color w:val="000000" w:themeColor="text1"/>
        </w:rPr>
      </w:pPr>
    </w:p>
    <w:p w14:paraId="362CAAB9" w14:textId="77777777" w:rsidR="004B1EC2" w:rsidRPr="004B1EC2" w:rsidRDefault="004B1EC2" w:rsidP="009F6A32">
      <w:pPr>
        <w:pStyle w:val="Paragraph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Přestupky</w:t>
      </w:r>
    </w:p>
    <w:p w14:paraId="6A9E398C" w14:textId="77777777" w:rsidR="004B1EC2" w:rsidRPr="004B1EC2" w:rsidRDefault="004B1EC2" w:rsidP="009F6A32">
      <w:pPr>
        <w:pStyle w:val="JuristischerAbsatznummeriert"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Ten, kdo se z nedbalosti dopustí jednání uvedeného v § 6 odst. 1, páchá přestupek podle § 60 odst. 1 čís. 2 sborníku zákonů o potravinách a krmivech. </w:t>
      </w:r>
    </w:p>
    <w:p w14:paraId="53128E7E" w14:textId="77777777" w:rsidR="004B1EC2" w:rsidRPr="004B1EC2" w:rsidRDefault="004B1EC2" w:rsidP="009F6A32">
      <w:pPr>
        <w:pStyle w:val="JuristischerAbsatznummeriert"/>
        <w:keepNext/>
        <w:keepLines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Přestupku ve smyslu § 60 odst. 2 čís. 26 písmeno a sborníku zákonů o potravinách a krmivech se dopouští, kdo úmyslně nebo z nedbalosti</w:t>
      </w:r>
    </w:p>
    <w:p w14:paraId="09F1616D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oproti § 5 odst. 1 čís. 1 až 3, vždy také ve spojení s odst. 5, oproti § 5 odst. 1 čís. 4 až 6 nebo 7, také ve spojení s odst. 6, nebo § 5 odst. 1 čís. 8 až 12 uvede do oběhu nebo prodá potravinu nebo</w:t>
      </w:r>
    </w:p>
    <w:p w14:paraId="0C334A6C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oproti § 5 odst. 4 prodá stolní cukrovinku.</w:t>
      </w:r>
    </w:p>
    <w:p w14:paraId="26BAD113" w14:textId="525BB6CF" w:rsidR="004B1EC2" w:rsidRPr="004B1EC2" w:rsidRDefault="004B1EC2" w:rsidP="009F6A32">
      <w:pPr>
        <w:pStyle w:val="JuristischerAbsatznummeriert"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Přestupek ve smyslu § 60 odst. 4 čís. 2 písm. a sborníku zákonů a potravinách a krmivech spáchá, kdo se proviní proti nařízení (EG) čís. 1333/2008 tak, že úmyslně nebo z nedbalosti oproti čl. 21 odst. 1 věta 1 ve spojení s čl. 22 odst. 1, 2 nebo 3 nebo oproti čl. 23 odst. 1 uvede do oběhu potravinářskou přídatnou látku.</w:t>
      </w:r>
    </w:p>
    <w:p w14:paraId="5B3E5922" w14:textId="01E1C201" w:rsidR="009F6A32" w:rsidRPr="009F6A32" w:rsidRDefault="009F6A32" w:rsidP="009F6A32">
      <w:pPr>
        <w:pStyle w:val="ArtikelBezeichner"/>
        <w:keepLines/>
        <w:numPr>
          <w:ilvl w:val="0"/>
          <w:numId w:val="0"/>
        </w:numPr>
        <w:rPr>
          <w:color w:val="000000" w:themeColor="text1"/>
        </w:rPr>
      </w:pPr>
      <w:r>
        <w:lastRenderedPageBreak/>
        <w:t>Článek 2</w:t>
      </w:r>
    </w:p>
    <w:p w14:paraId="4BB2F49C" w14:textId="77777777" w:rsidR="004B1EC2" w:rsidRPr="004B1EC2" w:rsidRDefault="004B1EC2" w:rsidP="009F6A32">
      <w:pPr>
        <w:pStyle w:val="Artikel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Změna nařízení o dietě</w:t>
      </w:r>
    </w:p>
    <w:p w14:paraId="2B5EF12B" w14:textId="77777777" w:rsidR="004B1EC2" w:rsidRPr="004B1EC2" w:rsidRDefault="004B1EC2" w:rsidP="009F6A32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Nařízení o dietě ve znění oznámení ze dne 28. dubna 2005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1161), která byla naposledy změněna článkem 22 nařízení ze dne 5. července 2017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2272), se mění následovně:</w:t>
      </w:r>
    </w:p>
    <w:p w14:paraId="7456D90F" w14:textId="77777777" w:rsidR="004B1EC2" w:rsidRPr="004B1EC2" w:rsidRDefault="004B1EC2" w:rsidP="009F6A32">
      <w:pPr>
        <w:pStyle w:val="NummerierungStufe1"/>
        <w:keepNext/>
        <w:keepLines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§ 5 odst. 1 zní takto:</w:t>
      </w:r>
    </w:p>
    <w:p w14:paraId="42D1F781" w14:textId="77777777" w:rsidR="004B1EC2" w:rsidRPr="004B1EC2" w:rsidRDefault="004B1EC2" w:rsidP="009F6A32">
      <w:pPr>
        <w:pStyle w:val="RevisionJuristischerAbsatz"/>
        <w:tabs>
          <w:tab w:val="clear" w:pos="850"/>
          <w:tab w:val="num" w:pos="1275"/>
        </w:tabs>
        <w:ind w:left="425"/>
        <w:rPr>
          <w:color w:val="000000" w:themeColor="text1"/>
        </w:rPr>
      </w:pPr>
      <w:r w:rsidRPr="004B1EC2">
        <w:rPr>
          <w:color w:val="000000" w:themeColor="text1"/>
        </w:rPr>
        <w:fldChar w:fldCharType="begin"/>
      </w:r>
      <w:r w:rsidRPr="004B1EC2">
        <w:rPr>
          <w:color w:val="000000" w:themeColor="text1"/>
        </w:rPr>
        <w:instrText xml:space="preserve"> ADVANCE  \l 24,45  </w:instrText>
      </w:r>
      <w:r w:rsidRPr="004B1EC2">
        <w:rPr>
          <w:color w:val="000000" w:themeColor="text1"/>
        </w:rPr>
        <w:fldChar w:fldCharType="end"/>
      </w:r>
      <w:r>
        <w:rPr>
          <w:color w:val="000000" w:themeColor="text1"/>
        </w:rPr>
        <w:t>„</w:t>
      </w:r>
      <w:r>
        <w:rPr>
          <w:color w:val="000000" w:themeColor="text1"/>
        </w:rPr>
        <w:tab/>
        <w:t>Při získávání, výrobě a přípravě dietních potravin smí být, při zachování bezprostředně platných právních aktů Evropského společenství nebo Evropské unie, přidávány pouze látky podle měřítek tohoto nařízení.“</w:t>
      </w:r>
    </w:p>
    <w:p w14:paraId="0C10EECD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§ 6 se ruší.</w:t>
      </w:r>
    </w:p>
    <w:p w14:paraId="00A5E746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§ 25 odst. 4 věta 2 jsou slova „§ 9 nařízení o schvalování přísad“ nahrazena slovy „§ 5 prováděcího nařízení o přísadách v potravinách“.</w:t>
      </w:r>
    </w:p>
    <w:p w14:paraId="77A60FC4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§ 26 odst. 3 se škrtá údaj „§ 6 věta 3,“.</w:t>
      </w:r>
    </w:p>
    <w:p w14:paraId="4CBFE78A" w14:textId="10104546" w:rsidR="009F6A32" w:rsidRPr="009F6A32" w:rsidRDefault="009F6A32" w:rsidP="009F6A32">
      <w:pPr>
        <w:pStyle w:val="ArtikelBezeichner"/>
        <w:keepLines/>
        <w:numPr>
          <w:ilvl w:val="0"/>
          <w:numId w:val="0"/>
        </w:numPr>
        <w:rPr>
          <w:color w:val="000000" w:themeColor="text1"/>
        </w:rPr>
      </w:pPr>
      <w:r>
        <w:t>Článek 3</w:t>
      </w:r>
    </w:p>
    <w:p w14:paraId="7B63C747" w14:textId="77777777" w:rsidR="004B1EC2" w:rsidRPr="004B1EC2" w:rsidRDefault="004B1EC2" w:rsidP="009F6A32">
      <w:pPr>
        <w:pStyle w:val="Artikel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Změna nařízení o mléčných výrobcích</w:t>
      </w:r>
    </w:p>
    <w:p w14:paraId="3DE0F25E" w14:textId="77777777" w:rsidR="004B1EC2" w:rsidRPr="004B1EC2" w:rsidRDefault="004B1EC2" w:rsidP="009F6A32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Nařízení o mléčných výrobcích ze dne 15. července 1970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1150), které bylo naposledy změněno článkem 21 nařízení ze dne 5. července 2017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2272), se mění následovně:</w:t>
      </w:r>
    </w:p>
    <w:p w14:paraId="79BED87C" w14:textId="77777777" w:rsidR="004B1EC2" w:rsidRPr="00D20E49" w:rsidRDefault="004B1EC2" w:rsidP="00D20E49">
      <w:pPr>
        <w:pStyle w:val="NummerierungStufe1"/>
        <w:numPr>
          <w:ilvl w:val="3"/>
          <w:numId w:val="12"/>
        </w:numPr>
        <w:rPr>
          <w:rStyle w:val="Marker"/>
          <w:color w:val="000000" w:themeColor="text1"/>
        </w:rPr>
      </w:pPr>
      <w:r w:rsidRPr="00D20E49">
        <w:rPr>
          <w:rStyle w:val="Marker"/>
          <w:color w:val="000000" w:themeColor="text1"/>
        </w:rPr>
        <w:t>§ 3 odstavec 1 věta 2 se zrušuje.</w:t>
      </w:r>
    </w:p>
    <w:p w14:paraId="2984132C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§ 5 se upravuje následovně:</w:t>
      </w:r>
    </w:p>
    <w:p w14:paraId="4AE037DB" w14:textId="77777777" w:rsidR="004B1EC2" w:rsidRPr="004B1EC2" w:rsidRDefault="004B1EC2" w:rsidP="009F6A32">
      <w:pPr>
        <w:pStyle w:val="RevisionParagraphBezeichner"/>
        <w:keepLines/>
        <w:numPr>
          <w:ilvl w:val="1"/>
          <w:numId w:val="6"/>
        </w:numPr>
        <w:ind w:left="425"/>
        <w:rPr>
          <w:color w:val="000000" w:themeColor="text1"/>
        </w:rPr>
      </w:pPr>
      <w:r w:rsidRPr="004B1EC2">
        <w:rPr>
          <w:color w:val="000000" w:themeColor="text1"/>
        </w:rPr>
        <w:fldChar w:fldCharType="begin"/>
      </w:r>
      <w:r w:rsidRPr="004B1EC2">
        <w:rPr>
          <w:color w:val="000000" w:themeColor="text1"/>
        </w:rPr>
        <w:instrText xml:space="preserve"> ADVANCE  \l 20,55  </w:instrText>
      </w:r>
      <w:r w:rsidRPr="004B1EC2">
        <w:rPr>
          <w:color w:val="000000" w:themeColor="text1"/>
        </w:rPr>
        <w:fldChar w:fldCharType="end"/>
      </w:r>
      <w:r>
        <w:rPr>
          <w:color w:val="000000" w:themeColor="text1"/>
        </w:rPr>
        <w:t>„</w:t>
      </w:r>
    </w:p>
    <w:p w14:paraId="16CBA13B" w14:textId="77777777" w:rsidR="004B1EC2" w:rsidRPr="004B1EC2" w:rsidRDefault="004B1EC2" w:rsidP="009F6A32">
      <w:pPr>
        <w:pStyle w:val="RevisionParagraphberschrift"/>
        <w:keepLines/>
        <w:ind w:left="425"/>
        <w:rPr>
          <w:color w:val="000000" w:themeColor="text1"/>
        </w:rPr>
      </w:pPr>
      <w:r>
        <w:rPr>
          <w:rStyle w:val="Marker"/>
          <w:color w:val="000000" w:themeColor="text1"/>
        </w:rPr>
        <w:t>Použití vitamínů</w:t>
      </w:r>
    </w:p>
    <w:p w14:paraId="1CF511A7" w14:textId="77777777" w:rsidR="004B1EC2" w:rsidRPr="004B1EC2" w:rsidRDefault="004B1EC2" w:rsidP="009F6A32">
      <w:pPr>
        <w:pStyle w:val="RevisionJuristischerAbsatz"/>
        <w:numPr>
          <w:ilvl w:val="2"/>
          <w:numId w:val="7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>
        <w:rPr>
          <w:rStyle w:val="RevisionText"/>
          <w:color w:val="000000" w:themeColor="text1"/>
        </w:rPr>
        <w:t>Při výrobě mléčných výrobků smí být používány vitamíny uvedené v Příloze 2 a to za účely tam sepsanými. Obsah vitamínů nesmí překračovat maximální množství uvedená v Příloze 2.</w:t>
      </w:r>
    </w:p>
    <w:p w14:paraId="00B2F682" w14:textId="77777777" w:rsidR="004B1EC2" w:rsidRPr="004B1EC2" w:rsidRDefault="004B1EC2" w:rsidP="009F6A32">
      <w:pPr>
        <w:pStyle w:val="RevisionJuristischerAbsatz"/>
        <w:numPr>
          <w:ilvl w:val="2"/>
          <w:numId w:val="7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>
        <w:rPr>
          <w:rStyle w:val="RevisionText"/>
          <w:color w:val="000000" w:themeColor="text1"/>
        </w:rPr>
        <w:t>Výrobky z mléčných roztíratelných tuků ve smyslu čísel 2 a 3 Přílohy 2 jsou mléčné roztíratelné tuky ve smyslu Oddílu A čísla 2 až 4 Přílohy II Přílohy VII nařízení (EU) čís. 1308/2013 Evropského parlamentu a Rady ze dne 17. prosince 2013, kterým se stanoví společná organizace trhů se zemědělskými produkty a zrušují nařízení Rady (EHS) č. 922/72, (EHS) č. 234/79, (ES) č. 1037/2001 a (ES) č. 1234/2007 (</w:t>
      </w:r>
      <w:proofErr w:type="spellStart"/>
      <w:r>
        <w:rPr>
          <w:rStyle w:val="RevisionText"/>
          <w:color w:val="000000" w:themeColor="text1"/>
        </w:rPr>
        <w:t>Úř</w:t>
      </w:r>
      <w:proofErr w:type="spellEnd"/>
      <w:r>
        <w:rPr>
          <w:rStyle w:val="RevisionText"/>
          <w:color w:val="000000" w:themeColor="text1"/>
        </w:rPr>
        <w:t xml:space="preserve">. </w:t>
      </w:r>
      <w:proofErr w:type="spellStart"/>
      <w:r>
        <w:rPr>
          <w:rStyle w:val="RevisionText"/>
          <w:color w:val="000000" w:themeColor="text1"/>
        </w:rPr>
        <w:t>věst</w:t>
      </w:r>
      <w:proofErr w:type="spellEnd"/>
      <w:r>
        <w:rPr>
          <w:rStyle w:val="RevisionText"/>
          <w:color w:val="000000" w:themeColor="text1"/>
        </w:rPr>
        <w:t>. L 347 ze dne 20. 12. 2013, str. 671; L 189 ze dne 27. 6. 2014, str. 261; L 130 ze dne 19. 5. 2016, str. 18; L 34 ze dne 9. 2. 2017, str. 41; L 106 ze dne 6. 4. 2020, str. 12), které bylo naposledy změněno nařízením (EU) 2017/2393 Evropského parlamentu a Rady ze dne 13. prosince 2017 (</w:t>
      </w:r>
      <w:proofErr w:type="spellStart"/>
      <w:r>
        <w:rPr>
          <w:rStyle w:val="RevisionText"/>
          <w:color w:val="000000" w:themeColor="text1"/>
        </w:rPr>
        <w:t>Úř</w:t>
      </w:r>
      <w:proofErr w:type="spellEnd"/>
      <w:r>
        <w:rPr>
          <w:rStyle w:val="RevisionText"/>
          <w:color w:val="000000" w:themeColor="text1"/>
        </w:rPr>
        <w:t xml:space="preserve">. </w:t>
      </w:r>
      <w:proofErr w:type="spellStart"/>
      <w:r>
        <w:rPr>
          <w:rStyle w:val="RevisionText"/>
          <w:color w:val="000000" w:themeColor="text1"/>
        </w:rPr>
        <w:t>věst</w:t>
      </w:r>
      <w:proofErr w:type="spellEnd"/>
      <w:r>
        <w:rPr>
          <w:rStyle w:val="RevisionText"/>
          <w:color w:val="000000" w:themeColor="text1"/>
        </w:rPr>
        <w:t>. L 350 ze dne 29. 12. 2017, str. 15).</w:t>
      </w:r>
    </w:p>
    <w:p w14:paraId="6CA78D99" w14:textId="77777777" w:rsidR="004B1EC2" w:rsidRPr="004B1EC2" w:rsidRDefault="004B1EC2" w:rsidP="009F6A32">
      <w:pPr>
        <w:pStyle w:val="RevisionJuristischerAbsatz"/>
        <w:numPr>
          <w:ilvl w:val="2"/>
          <w:numId w:val="7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>
        <w:rPr>
          <w:rStyle w:val="RevisionText"/>
          <w:color w:val="000000" w:themeColor="text1"/>
        </w:rPr>
        <w:t>Vitamíny uvedené v Příloze 2 smí být také používány k výrobě přidaných potravin.</w:t>
      </w:r>
    </w:p>
    <w:p w14:paraId="72F02582" w14:textId="77777777" w:rsidR="004B1EC2" w:rsidRPr="004B1EC2" w:rsidRDefault="004B1EC2" w:rsidP="009F6A32">
      <w:pPr>
        <w:pStyle w:val="RevisionJuristischerAbsatz"/>
        <w:numPr>
          <w:ilvl w:val="2"/>
          <w:numId w:val="7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>
        <w:rPr>
          <w:rStyle w:val="RevisionText"/>
          <w:color w:val="000000" w:themeColor="text1"/>
        </w:rPr>
        <w:t>Odlišně od § 16 odst. 1 věta 1 zákona o potravinách a zboží každodenní potřeby neexistuje povinnost označovat obsah vitamínů použitích podle odst. 1 a 3. § 3 odst. 2 čís. 3 zůstává nedotčen.“</w:t>
      </w:r>
    </w:p>
    <w:p w14:paraId="01DBEC6F" w14:textId="77777777" w:rsidR="004B1EC2" w:rsidRPr="00D20E49" w:rsidRDefault="004B1EC2" w:rsidP="00D20E49">
      <w:pPr>
        <w:pStyle w:val="NummerierungStufe1"/>
        <w:numPr>
          <w:ilvl w:val="3"/>
          <w:numId w:val="13"/>
        </w:numPr>
        <w:rPr>
          <w:rStyle w:val="Marker"/>
          <w:color w:val="000000" w:themeColor="text1"/>
        </w:rPr>
      </w:pPr>
      <w:r w:rsidRPr="00D20E49">
        <w:rPr>
          <w:rStyle w:val="Marker"/>
          <w:color w:val="000000" w:themeColor="text1"/>
        </w:rPr>
        <w:t>V § 7 odst. 2 se slovo „přísady“ nahrazuje slovem „vitamíny“.</w:t>
      </w:r>
    </w:p>
    <w:p w14:paraId="6D0A09B5" w14:textId="77777777" w:rsidR="004B1EC2" w:rsidRPr="004B1EC2" w:rsidRDefault="004B1EC2" w:rsidP="009F6A32">
      <w:pPr>
        <w:pStyle w:val="NummerierungStufe1"/>
        <w:keepNext/>
        <w:keepLines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lastRenderedPageBreak/>
        <w:t>Příloha 2 se mění následovně:</w:t>
      </w:r>
    </w:p>
    <w:p w14:paraId="3523451D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Nadpis zní následovně:</w:t>
      </w:r>
    </w:p>
    <w:p w14:paraId="3C823EE0" w14:textId="5650F73B" w:rsidR="004B1EC2" w:rsidRPr="00161369" w:rsidRDefault="004B1EC2" w:rsidP="00963F84">
      <w:pPr>
        <w:pStyle w:val="RevisionAnlageBezeichner"/>
        <w:keepNext/>
        <w:keepLines/>
        <w:ind w:left="850"/>
        <w:rPr>
          <w:rStyle w:val="Marker"/>
          <w:color w:val="000000" w:themeColor="text1"/>
          <w:sz w:val="24"/>
          <w:szCs w:val="24"/>
        </w:rPr>
      </w:pPr>
      <w:r>
        <w:rPr>
          <w:rStyle w:val="Marker"/>
          <w:color w:val="000000" w:themeColor="text1"/>
          <w:sz w:val="24"/>
          <w:szCs w:val="24"/>
        </w:rPr>
        <w:t>„Příloha 2 (k § 5 odst. 1)</w:t>
      </w:r>
      <w:r w:rsidR="00963F84">
        <w:rPr>
          <w:rStyle w:val="Marker"/>
          <w:color w:val="000000" w:themeColor="text1"/>
          <w:sz w:val="24"/>
          <w:szCs w:val="24"/>
        </w:rPr>
        <w:t xml:space="preserve"> </w:t>
      </w:r>
      <w:r>
        <w:rPr>
          <w:rStyle w:val="Marker"/>
          <w:color w:val="000000" w:themeColor="text1"/>
          <w:sz w:val="24"/>
          <w:szCs w:val="24"/>
        </w:rPr>
        <w:t>Vitamíny“.</w:t>
      </w:r>
    </w:p>
    <w:p w14:paraId="6BB2DC88" w14:textId="77777777" w:rsidR="004B1EC2" w:rsidRPr="00161369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čís. 1 se slovo „přísady“ nahrazuje za slovo „vitamíny“.</w:t>
      </w:r>
    </w:p>
    <w:p w14:paraId="71C50EA8" w14:textId="1C1FA961" w:rsidR="009F6A32" w:rsidRPr="009F6A32" w:rsidRDefault="009F6A32" w:rsidP="009F6A32">
      <w:pPr>
        <w:pStyle w:val="ArtikelBezeichner"/>
        <w:keepLines/>
        <w:numPr>
          <w:ilvl w:val="0"/>
          <w:numId w:val="0"/>
        </w:numPr>
        <w:rPr>
          <w:color w:val="000000" w:themeColor="text1"/>
        </w:rPr>
      </w:pPr>
      <w:r>
        <w:t>Článek 4</w:t>
      </w:r>
    </w:p>
    <w:p w14:paraId="28886263" w14:textId="77777777" w:rsidR="004B1EC2" w:rsidRPr="004B1EC2" w:rsidRDefault="004B1EC2" w:rsidP="009F6A32">
      <w:pPr>
        <w:pStyle w:val="Artikel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Změna nařízení o sýrech</w:t>
      </w:r>
    </w:p>
    <w:p w14:paraId="13333175" w14:textId="77777777" w:rsidR="004B1EC2" w:rsidRPr="004B1EC2" w:rsidRDefault="004B1EC2" w:rsidP="009F6A32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Nařízení o sýrech ve znění oznámení ze dne 14. dubna 1986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412), naposledy změněné článkem 18 nařízení ze dne 5. července 2017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2272), se mění následovně:</w:t>
      </w:r>
    </w:p>
    <w:p w14:paraId="2DFCFF8A" w14:textId="77777777" w:rsidR="004B1EC2" w:rsidRPr="00D20E49" w:rsidRDefault="004B1EC2" w:rsidP="00D20E49">
      <w:pPr>
        <w:pStyle w:val="NummerierungStufe1"/>
        <w:numPr>
          <w:ilvl w:val="3"/>
          <w:numId w:val="14"/>
        </w:numPr>
        <w:rPr>
          <w:rStyle w:val="Marker"/>
          <w:color w:val="000000" w:themeColor="text1"/>
        </w:rPr>
      </w:pPr>
      <w:r w:rsidRPr="00D20E49">
        <w:rPr>
          <w:rStyle w:val="Marker"/>
          <w:color w:val="000000" w:themeColor="text1"/>
        </w:rPr>
        <w:t>§ 14 odstavec 1 věta 2 se ruší.</w:t>
      </w:r>
    </w:p>
    <w:p w14:paraId="5DE42726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§ 23 věta 4 se ruší.</w:t>
      </w:r>
    </w:p>
    <w:p w14:paraId="14BECABA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 Příloze 1 Oddíl A zní sloupec 3 ke standardním druhům Camembert a </w:t>
      </w:r>
      <w:proofErr w:type="spellStart"/>
      <w:r>
        <w:rPr>
          <w:rStyle w:val="Marker"/>
          <w:color w:val="000000" w:themeColor="text1"/>
        </w:rPr>
        <w:t>Brie</w:t>
      </w:r>
      <w:proofErr w:type="spellEnd"/>
      <w:r>
        <w:rPr>
          <w:rStyle w:val="Marker"/>
          <w:color w:val="000000" w:themeColor="text1"/>
        </w:rPr>
        <w:t xml:space="preserve"> vždy následovně: </w:t>
      </w:r>
    </w:p>
    <w:p w14:paraId="767406F3" w14:textId="77777777" w:rsidR="004B1EC2" w:rsidRPr="00161369" w:rsidRDefault="004B1EC2" w:rsidP="009F6A32">
      <w:pPr>
        <w:pStyle w:val="RevisionJuristischerAbsatzFolgeabsatz"/>
        <w:ind w:left="425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„Zrání pouze s kulturami </w:t>
      </w:r>
      <w:proofErr w:type="spellStart"/>
      <w:r>
        <w:rPr>
          <w:rStyle w:val="Marker"/>
          <w:color w:val="000000" w:themeColor="text1"/>
        </w:rPr>
        <w:t>penicillium</w:t>
      </w:r>
      <w:proofErr w:type="spellEnd"/>
      <w:r>
        <w:rPr>
          <w:rStyle w:val="Marker"/>
          <w:color w:val="000000" w:themeColor="text1"/>
        </w:rPr>
        <w:t xml:space="preserve"> </w:t>
      </w:r>
      <w:proofErr w:type="spellStart"/>
      <w:r>
        <w:rPr>
          <w:rStyle w:val="Marker"/>
          <w:color w:val="000000" w:themeColor="text1"/>
        </w:rPr>
        <w:t>camembertii</w:t>
      </w:r>
      <w:proofErr w:type="spellEnd"/>
      <w:r>
        <w:rPr>
          <w:rStyle w:val="Marker"/>
          <w:color w:val="000000" w:themeColor="text1"/>
        </w:rPr>
        <w:t xml:space="preserve"> (</w:t>
      </w:r>
      <w:proofErr w:type="spellStart"/>
      <w:r>
        <w:rPr>
          <w:rStyle w:val="Marker"/>
          <w:color w:val="000000" w:themeColor="text1"/>
        </w:rPr>
        <w:t>štětičkovec</w:t>
      </w:r>
      <w:proofErr w:type="spellEnd"/>
      <w:r>
        <w:rPr>
          <w:rStyle w:val="Marker"/>
          <w:color w:val="000000" w:themeColor="text1"/>
        </w:rPr>
        <w:t xml:space="preserve"> </w:t>
      </w:r>
      <w:proofErr w:type="spellStart"/>
      <w:r>
        <w:rPr>
          <w:rStyle w:val="Marker"/>
          <w:color w:val="000000" w:themeColor="text1"/>
        </w:rPr>
        <w:t>camembertský</w:t>
      </w:r>
      <w:proofErr w:type="spellEnd"/>
      <w:r>
        <w:rPr>
          <w:rStyle w:val="Marker"/>
          <w:color w:val="000000" w:themeColor="text1"/>
        </w:rPr>
        <w:t xml:space="preserve">) a </w:t>
      </w:r>
      <w:proofErr w:type="spellStart"/>
      <w:r>
        <w:rPr>
          <w:rStyle w:val="Marker"/>
          <w:color w:val="000000" w:themeColor="text1"/>
        </w:rPr>
        <w:t>geotrichum</w:t>
      </w:r>
      <w:proofErr w:type="spellEnd"/>
      <w:r>
        <w:rPr>
          <w:rStyle w:val="Marker"/>
          <w:color w:val="000000" w:themeColor="text1"/>
        </w:rPr>
        <w:t xml:space="preserve"> </w:t>
      </w:r>
      <w:proofErr w:type="spellStart"/>
      <w:r>
        <w:rPr>
          <w:rStyle w:val="Marker"/>
          <w:color w:val="000000" w:themeColor="text1"/>
        </w:rPr>
        <w:t>candidum</w:t>
      </w:r>
      <w:proofErr w:type="spellEnd"/>
      <w:r>
        <w:rPr>
          <w:rStyle w:val="Marker"/>
          <w:color w:val="000000" w:themeColor="text1"/>
        </w:rPr>
        <w:t xml:space="preserve"> (mléčná plíseň)“.</w:t>
      </w:r>
    </w:p>
    <w:p w14:paraId="01AD89E5" w14:textId="0A7BDC52" w:rsidR="009F6A32" w:rsidRPr="009F6A32" w:rsidRDefault="009F6A32" w:rsidP="009F6A32">
      <w:pPr>
        <w:pStyle w:val="ArtikelBezeichner"/>
        <w:keepLines/>
        <w:numPr>
          <w:ilvl w:val="0"/>
          <w:numId w:val="0"/>
        </w:numPr>
        <w:rPr>
          <w:color w:val="000000" w:themeColor="text1"/>
        </w:rPr>
      </w:pPr>
      <w:r>
        <w:t>Článek 5</w:t>
      </w:r>
    </w:p>
    <w:p w14:paraId="767AAB3C" w14:textId="77777777" w:rsidR="004B1EC2" w:rsidRPr="004B1EC2" w:rsidRDefault="004B1EC2" w:rsidP="009F6A32">
      <w:pPr>
        <w:pStyle w:val="Artikel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Změna nařízení o másle</w:t>
      </w:r>
    </w:p>
    <w:p w14:paraId="5B08252A" w14:textId="77777777" w:rsidR="004B1EC2" w:rsidRPr="004B1EC2" w:rsidRDefault="004B1EC2" w:rsidP="009F6A32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§ 2 odst. 4 a § 5 odst. 5 nařízení o másle ze dne 3. února 1997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 144), které bylo naposledy změněno článkem 19 nařízení ze dne 5. července 2017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 xml:space="preserve">. I, str. 2272, se ruší. </w:t>
      </w:r>
    </w:p>
    <w:p w14:paraId="57E2B04B" w14:textId="7846327C" w:rsidR="009F6A32" w:rsidRPr="009F6A32" w:rsidRDefault="009F6A32" w:rsidP="009F6A32">
      <w:pPr>
        <w:pStyle w:val="ArtikelBezeichner"/>
        <w:keepLines/>
        <w:numPr>
          <w:ilvl w:val="0"/>
          <w:numId w:val="0"/>
        </w:numPr>
        <w:rPr>
          <w:color w:val="000000" w:themeColor="text1"/>
        </w:rPr>
      </w:pPr>
      <w:r>
        <w:t>Článek 6</w:t>
      </w:r>
    </w:p>
    <w:p w14:paraId="639767F4" w14:textId="77777777" w:rsidR="004B1EC2" w:rsidRPr="004B1EC2" w:rsidRDefault="004B1EC2" w:rsidP="009F6A32">
      <w:pPr>
        <w:pStyle w:val="Artikel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Změna nařízení o provádění dočasného zákona o pivu</w:t>
      </w:r>
    </w:p>
    <w:p w14:paraId="427BF2B4" w14:textId="77777777" w:rsidR="004B1EC2" w:rsidRPr="00161369" w:rsidRDefault="004B1EC2" w:rsidP="009F6A32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§ 17 odst. 1 věta 2 nařízení o provádění dočasného zákona o pivu ve znění oznámení ze dne 29. července 1993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1422), které bylo naposledy změněno článkem 2 nařízení ze dne 8. prosince 2000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1686), se slova „nařízení o schvalování přísad“ nahrazují slovy „prováděcí nařízení o přísadách v potravinách“.</w:t>
      </w:r>
    </w:p>
    <w:p w14:paraId="3BE8885B" w14:textId="4B5C7D0D" w:rsidR="009F6A32" w:rsidRPr="009F6A32" w:rsidRDefault="009F6A32" w:rsidP="009F6A32">
      <w:pPr>
        <w:pStyle w:val="ArtikelBezeichner"/>
        <w:keepLines/>
        <w:numPr>
          <w:ilvl w:val="0"/>
          <w:numId w:val="0"/>
        </w:numPr>
        <w:rPr>
          <w:color w:val="000000" w:themeColor="text1"/>
        </w:rPr>
      </w:pPr>
      <w:r>
        <w:t>Článek 7</w:t>
      </w:r>
    </w:p>
    <w:p w14:paraId="22B54ACF" w14:textId="77777777" w:rsidR="004B1EC2" w:rsidRPr="004B1EC2" w:rsidRDefault="004B1EC2" w:rsidP="009F6A32">
      <w:pPr>
        <w:pStyle w:val="Artikel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Změna nařízení o určitých nápojích s obsahem alkoholu</w:t>
      </w:r>
    </w:p>
    <w:p w14:paraId="2003AE15" w14:textId="77777777" w:rsidR="004B1EC2" w:rsidRPr="004B1EC2" w:rsidRDefault="004B1EC2" w:rsidP="009F6A32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V § 10 odst. 6 nařízení o nápojích s obsahem alkoholu ve znění oznámení ze dne 30. června 2003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1255), které bylo naposledy změněno článkem 15 nařízení ze dne 5. července 2017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 xml:space="preserve">. I, str. 2272), se slova „nařízení o schvalování přísad“ nahrazují slovy „prováděcí nařízení o přísadách v potravinách“. </w:t>
      </w:r>
    </w:p>
    <w:p w14:paraId="483A2F06" w14:textId="521AD657" w:rsidR="004B1EC2" w:rsidRPr="004B1EC2" w:rsidRDefault="009F6A32" w:rsidP="009F6A32">
      <w:pPr>
        <w:pStyle w:val="ArtikelBezeichner"/>
        <w:keepLines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lastRenderedPageBreak/>
        <w:t>Článek 8</w:t>
      </w:r>
    </w:p>
    <w:p w14:paraId="7B2AD962" w14:textId="77777777" w:rsidR="004B1EC2" w:rsidRPr="004B1EC2" w:rsidRDefault="004B1EC2" w:rsidP="009F6A32">
      <w:pPr>
        <w:pStyle w:val="Artikel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>Nabytí platnosti, pozbytí platnosti</w:t>
      </w:r>
    </w:p>
    <w:p w14:paraId="35E28D7F" w14:textId="77777777" w:rsidR="004B1EC2" w:rsidRPr="004B1EC2" w:rsidRDefault="004B1EC2" w:rsidP="009F6A32">
      <w:pPr>
        <w:pStyle w:val="JuristischerAbsatznichtnummeriert"/>
        <w:rPr>
          <w:color w:val="000000" w:themeColor="text1"/>
        </w:rPr>
      </w:pPr>
      <w:r>
        <w:rPr>
          <w:rStyle w:val="Marker"/>
          <w:color w:val="000000" w:themeColor="text1"/>
        </w:rPr>
        <w:t>Tato vyhláška nabývá platnosti v den po oznámení. Platnosti současně pozbývá nařízení o schvalování přísad ve znění oznámení ze dne 29. ledna 1998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130), které bylo naposledy změněno článkem 23 nařízení ze dne 5. července 2017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2272), a nařízení o oběhu přísad ze dne 29. ledna 1998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230, 269), které bylo naposledy změněno článkem 2 nařízení ze dne 28. března 2011 (</w:t>
      </w:r>
      <w:proofErr w:type="spellStart"/>
      <w:r>
        <w:rPr>
          <w:rStyle w:val="Marker"/>
          <w:color w:val="000000" w:themeColor="text1"/>
        </w:rPr>
        <w:t>Spolk</w:t>
      </w:r>
      <w:proofErr w:type="spellEnd"/>
      <w:r>
        <w:rPr>
          <w:rStyle w:val="Marker"/>
          <w:color w:val="000000" w:themeColor="text1"/>
        </w:rPr>
        <w:t xml:space="preserve">. </w:t>
      </w:r>
      <w:proofErr w:type="spellStart"/>
      <w:r>
        <w:rPr>
          <w:rStyle w:val="Marker"/>
          <w:color w:val="000000" w:themeColor="text1"/>
        </w:rPr>
        <w:t>věst</w:t>
      </w:r>
      <w:proofErr w:type="spellEnd"/>
      <w:r>
        <w:rPr>
          <w:rStyle w:val="Marker"/>
          <w:color w:val="000000" w:themeColor="text1"/>
        </w:rPr>
        <w:t>. I, str. 530).</w:t>
      </w:r>
    </w:p>
    <w:p w14:paraId="4F5B1595" w14:textId="77777777" w:rsidR="004B1EC2" w:rsidRPr="004B1EC2" w:rsidRDefault="004B1EC2" w:rsidP="009F6A32">
      <w:pPr>
        <w:pStyle w:val="Schlussformel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>Spolková rada vyslovila souhlas.</w:t>
      </w:r>
    </w:p>
    <w:p w14:paraId="7457C3CD" w14:textId="77777777" w:rsidR="004B1EC2" w:rsidRPr="004B1EC2" w:rsidRDefault="004B1EC2" w:rsidP="009F6A32">
      <w:pPr>
        <w:pStyle w:val="OrtDatum"/>
        <w:jc w:val="left"/>
        <w:rPr>
          <w:color w:val="000000" w:themeColor="text1"/>
        </w:rPr>
      </w:pPr>
      <w:r>
        <w:rPr>
          <w:color w:val="000000" w:themeColor="text1"/>
        </w:rPr>
        <w:t>Bonn, dne…………</w:t>
      </w:r>
    </w:p>
    <w:p w14:paraId="65FF8508" w14:textId="77777777" w:rsidR="004B1EC2" w:rsidRPr="004B1EC2" w:rsidRDefault="004B1EC2" w:rsidP="009F6A32">
      <w:pPr>
        <w:pStyle w:val="Organisation"/>
        <w:keepNext/>
        <w:keepLines/>
        <w:rPr>
          <w:color w:val="000000" w:themeColor="text1"/>
        </w:rPr>
      </w:pPr>
      <w:r>
        <w:rPr>
          <w:color w:val="000000" w:themeColor="text1"/>
        </w:rPr>
        <w:t>Spolková ministryně výživy a zemědělství</w:t>
      </w:r>
    </w:p>
    <w:p w14:paraId="169F83F6" w14:textId="77777777" w:rsidR="004B1EC2" w:rsidRPr="004B1EC2" w:rsidRDefault="004B1EC2" w:rsidP="009F6A32">
      <w:pPr>
        <w:pStyle w:val="Person"/>
        <w:rPr>
          <w:color w:val="000000" w:themeColor="text1"/>
        </w:rPr>
      </w:pPr>
      <w:r>
        <w:rPr>
          <w:color w:val="000000" w:themeColor="text1"/>
        </w:rPr>
        <w:t xml:space="preserve">Julia </w:t>
      </w:r>
      <w:proofErr w:type="spellStart"/>
      <w:r>
        <w:rPr>
          <w:color w:val="000000" w:themeColor="text1"/>
        </w:rPr>
        <w:t>Klöckner</w:t>
      </w:r>
      <w:proofErr w:type="spellEnd"/>
    </w:p>
    <w:sectPr w:rsidR="004B1EC2" w:rsidRPr="004B1EC2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FF72C" w14:textId="77777777" w:rsidR="005B3AB3" w:rsidRDefault="005B3AB3" w:rsidP="004B1EC2">
      <w:pPr>
        <w:spacing w:after="0" w:line="240" w:lineRule="auto"/>
      </w:pPr>
      <w:r>
        <w:separator/>
      </w:r>
    </w:p>
  </w:endnote>
  <w:endnote w:type="continuationSeparator" w:id="0">
    <w:p w14:paraId="3C6FB3D3" w14:textId="77777777" w:rsidR="005B3AB3" w:rsidRDefault="005B3AB3" w:rsidP="004B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4DACD" w14:textId="77777777" w:rsidR="005B3AB3" w:rsidRDefault="005B3AB3" w:rsidP="004B1EC2">
      <w:pPr>
        <w:spacing w:after="0" w:line="240" w:lineRule="auto"/>
      </w:pPr>
      <w:r>
        <w:separator/>
      </w:r>
    </w:p>
  </w:footnote>
  <w:footnote w:type="continuationSeparator" w:id="0">
    <w:p w14:paraId="3CB3E7B9" w14:textId="77777777" w:rsidR="005B3AB3" w:rsidRDefault="005B3AB3" w:rsidP="004B1EC2">
      <w:pPr>
        <w:spacing w:after="0" w:line="240" w:lineRule="auto"/>
      </w:pPr>
      <w:r>
        <w:continuationSeparator/>
      </w:r>
    </w:p>
  </w:footnote>
  <w:footnote w:id="1">
    <w:p w14:paraId="724C6D1D" w14:textId="77777777" w:rsidR="004B1EC2" w:rsidRPr="00D671AA" w:rsidRDefault="004B1EC2" w:rsidP="004B1EC2">
      <w:pPr>
        <w:pStyle w:val="FootnoteText"/>
      </w:pPr>
      <w:r>
        <w:rPr>
          <w:rStyle w:val="FootnoteReference"/>
        </w:rPr>
        <w:footnoteRef/>
      </w:r>
      <w:r>
        <w:t>)</w:t>
      </w:r>
      <w:r>
        <w:tab/>
        <w:t>Povinnosti vyplývající ze směrnice (EU) 2015/1535 Evropského parlamentu a Rady ze dne 9. září 2015 o informačním postupu v oblasti technických norem a předpisů pro služby informační společnosti (kodifikovaný text) (</w:t>
      </w:r>
      <w:proofErr w:type="spellStart"/>
      <w:r>
        <w:t>Úř</w:t>
      </w:r>
      <w:proofErr w:type="spellEnd"/>
      <w:r>
        <w:t xml:space="preserve">. </w:t>
      </w:r>
      <w:proofErr w:type="spellStart"/>
      <w:r>
        <w:t>věst</w:t>
      </w:r>
      <w:proofErr w:type="spellEnd"/>
      <w:r>
        <w:t>. L 241 ze dne 17. 9. 2015, str. 1) byly dodrženy.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2427F" w14:textId="77777777" w:rsidR="004B1EC2" w:rsidRDefault="005B3AB3">
    <w:pPr>
      <w:pStyle w:val="Header"/>
    </w:pPr>
    <w:r>
      <w:pict w14:anchorId="0BEF75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24844" o:spid="_x0000_s2050" type="#_x0000_t136" style="position:absolute;margin-left:0;margin-top:0;width:465.1pt;height:174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E2745" w14:textId="77777777" w:rsidR="004B1EC2" w:rsidRDefault="005B3AB3">
    <w:pPr>
      <w:pStyle w:val="Header"/>
    </w:pPr>
    <w:r>
      <w:pict w14:anchorId="7C7509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24845" o:spid="_x0000_s2051" type="#_x0000_t136" style="position:absolute;margin-left:0;margin-top:0;width:465.1pt;height:174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ÁVR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CF64D" w14:textId="77777777" w:rsidR="004B1EC2" w:rsidRDefault="005B3AB3">
    <w:pPr>
      <w:pStyle w:val="Header"/>
    </w:pPr>
    <w:r>
      <w:pict w14:anchorId="30F998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24843" o:spid="_x0000_s2049" type="#_x0000_t136" style="position:absolute;margin-left:0;margin-top:0;width:465.1pt;height:174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1135"/>
        </w:tabs>
        <w:ind w:left="1135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0910653"/>
    <w:multiLevelType w:val="multilevel"/>
    <w:tmpl w:val="03C88B2A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504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D995B41"/>
    <w:multiLevelType w:val="hybridMultilevel"/>
    <w:tmpl w:val="0868F102"/>
    <w:lvl w:ilvl="0" w:tplc="1ACC5922">
      <w:start w:val="10"/>
      <w:numFmt w:val="bullet"/>
      <w:lvlText w:val="-"/>
      <w:lvlJc w:val="left"/>
      <w:pPr>
        <w:ind w:left="1145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C2"/>
    <w:rsid w:val="00161369"/>
    <w:rsid w:val="00233D4F"/>
    <w:rsid w:val="003E792C"/>
    <w:rsid w:val="00477483"/>
    <w:rsid w:val="004B1EC2"/>
    <w:rsid w:val="00517864"/>
    <w:rsid w:val="005B3AB3"/>
    <w:rsid w:val="00680806"/>
    <w:rsid w:val="006C68D8"/>
    <w:rsid w:val="006D4BDD"/>
    <w:rsid w:val="007C68A5"/>
    <w:rsid w:val="007D1A7A"/>
    <w:rsid w:val="008A0FC8"/>
    <w:rsid w:val="00963F84"/>
    <w:rsid w:val="009F6A32"/>
    <w:rsid w:val="00B5025B"/>
    <w:rsid w:val="00C100B6"/>
    <w:rsid w:val="00D20E49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E5E21F1"/>
  <w15:chartTrackingRefBased/>
  <w15:docId w15:val="{993837E0-855A-4B96-BB7A-84863BF2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B1EC2"/>
    <w:pPr>
      <w:spacing w:after="0" w:line="240" w:lineRule="auto"/>
      <w:ind w:left="720" w:hanging="720"/>
      <w:jc w:val="both"/>
    </w:pPr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1EC2"/>
    <w:rPr>
      <w:rFonts w:ascii="Arial" w:hAnsi="Arial" w:cs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1EC2"/>
    <w:rPr>
      <w:shd w:val="clear" w:color="auto" w:fill="auto"/>
      <w:vertAlign w:val="superscript"/>
    </w:rPr>
  </w:style>
  <w:style w:type="character" w:customStyle="1" w:styleId="Marker">
    <w:name w:val="Marker"/>
    <w:basedOn w:val="DefaultParagraphFont"/>
    <w:rsid w:val="004B1EC2"/>
    <w:rPr>
      <w:color w:val="0000FF"/>
      <w:shd w:val="clear" w:color="auto" w:fill="auto"/>
    </w:rPr>
  </w:style>
  <w:style w:type="paragraph" w:customStyle="1" w:styleId="NummerierungStufe1">
    <w:name w:val="Nummerierung (Stufe 1)"/>
    <w:basedOn w:val="Normal"/>
    <w:rsid w:val="004B1EC2"/>
    <w:pPr>
      <w:numPr>
        <w:ilvl w:val="3"/>
        <w:numId w:val="2"/>
      </w:numPr>
      <w:spacing w:before="120" w:after="120" w:line="240" w:lineRule="auto"/>
      <w:jc w:val="both"/>
      <w:outlineLvl w:val="5"/>
    </w:pPr>
    <w:rPr>
      <w:rFonts w:ascii="Arial" w:hAnsi="Arial" w:cs="Arial"/>
    </w:rPr>
  </w:style>
  <w:style w:type="paragraph" w:customStyle="1" w:styleId="NummerierungStufe2">
    <w:name w:val="Nummerierung (Stufe 2)"/>
    <w:basedOn w:val="Normal"/>
    <w:rsid w:val="004B1EC2"/>
    <w:pPr>
      <w:numPr>
        <w:ilvl w:val="4"/>
        <w:numId w:val="2"/>
      </w:numPr>
      <w:tabs>
        <w:tab w:val="clear" w:pos="1135"/>
        <w:tab w:val="num" w:pos="850"/>
      </w:tabs>
      <w:spacing w:before="120" w:after="120" w:line="240" w:lineRule="auto"/>
      <w:ind w:left="850"/>
      <w:jc w:val="both"/>
    </w:pPr>
    <w:rPr>
      <w:rFonts w:ascii="Arial" w:hAnsi="Arial" w:cs="Arial"/>
    </w:rPr>
  </w:style>
  <w:style w:type="paragraph" w:customStyle="1" w:styleId="NummerierungStufe3">
    <w:name w:val="Nummerierung (Stufe 3)"/>
    <w:basedOn w:val="Normal"/>
    <w:rsid w:val="004B1EC2"/>
    <w:pPr>
      <w:numPr>
        <w:ilvl w:val="5"/>
        <w:numId w:val="2"/>
      </w:numPr>
      <w:spacing w:before="120" w:after="120" w:line="240" w:lineRule="auto"/>
      <w:jc w:val="both"/>
    </w:pPr>
    <w:rPr>
      <w:rFonts w:ascii="Arial" w:hAnsi="Arial" w:cs="Arial"/>
    </w:rPr>
  </w:style>
  <w:style w:type="paragraph" w:customStyle="1" w:styleId="NummerierungStufe4">
    <w:name w:val="Nummerierung (Stufe 4)"/>
    <w:basedOn w:val="Normal"/>
    <w:rsid w:val="004B1EC2"/>
    <w:pPr>
      <w:numPr>
        <w:ilvl w:val="6"/>
        <w:numId w:val="2"/>
      </w:numPr>
      <w:spacing w:before="120" w:after="120" w:line="240" w:lineRule="auto"/>
      <w:jc w:val="both"/>
    </w:pPr>
    <w:rPr>
      <w:rFonts w:ascii="Arial" w:hAnsi="Arial" w:cs="Arial"/>
    </w:rPr>
  </w:style>
  <w:style w:type="paragraph" w:customStyle="1" w:styleId="BezeichnungStammdokument">
    <w:name w:val="Bezeichnung (Stammdokument)"/>
    <w:basedOn w:val="Normal"/>
    <w:next w:val="Kurzbezeichnung-AbkrzungStammdokument"/>
    <w:rsid w:val="004B1EC2"/>
    <w:pPr>
      <w:spacing w:before="120" w:after="120" w:line="240" w:lineRule="auto"/>
      <w:jc w:val="center"/>
      <w:outlineLvl w:val="1"/>
    </w:pPr>
    <w:rPr>
      <w:rFonts w:ascii="Arial" w:hAnsi="Arial" w:cs="Arial"/>
      <w:b/>
      <w:sz w:val="28"/>
    </w:rPr>
  </w:style>
  <w:style w:type="paragraph" w:customStyle="1" w:styleId="Kurzbezeichnung-AbkrzungStammdokument">
    <w:name w:val="Kurzbezeichnung - Abkürzung (Stammdokument)"/>
    <w:basedOn w:val="Normal"/>
    <w:next w:val="ParagraphBezeichner"/>
    <w:rsid w:val="004B1EC2"/>
    <w:pPr>
      <w:spacing w:before="120" w:after="120" w:line="240" w:lineRule="auto"/>
      <w:jc w:val="center"/>
    </w:pPr>
    <w:rPr>
      <w:rFonts w:ascii="Arial" w:hAnsi="Arial" w:cs="Arial"/>
      <w:b/>
      <w:sz w:val="28"/>
    </w:rPr>
  </w:style>
  <w:style w:type="paragraph" w:customStyle="1" w:styleId="ParagraphBezeichner">
    <w:name w:val="Paragraph Bezeichner"/>
    <w:basedOn w:val="Normal"/>
    <w:next w:val="Paragraphberschrift"/>
    <w:rsid w:val="004B1EC2"/>
    <w:pPr>
      <w:keepNext/>
      <w:numPr>
        <w:ilvl w:val="1"/>
        <w:numId w:val="2"/>
      </w:numPr>
      <w:spacing w:before="480" w:after="120" w:line="240" w:lineRule="auto"/>
      <w:jc w:val="center"/>
      <w:outlineLvl w:val="3"/>
    </w:pPr>
    <w:rPr>
      <w:rFonts w:ascii="Arial" w:hAnsi="Arial" w:cs="Arial"/>
    </w:rPr>
  </w:style>
  <w:style w:type="paragraph" w:customStyle="1" w:styleId="Paragraphberschrift">
    <w:name w:val="Paragraph Überschrift"/>
    <w:basedOn w:val="Normal"/>
    <w:next w:val="JuristischerAbsatznummeriert"/>
    <w:rsid w:val="004B1EC2"/>
    <w:pPr>
      <w:keepNext/>
      <w:spacing w:before="120" w:after="120" w:line="240" w:lineRule="auto"/>
      <w:jc w:val="center"/>
      <w:outlineLvl w:val="3"/>
    </w:pPr>
    <w:rPr>
      <w:rFonts w:ascii="Arial" w:hAnsi="Arial" w:cs="Arial"/>
      <w:b/>
    </w:rPr>
  </w:style>
  <w:style w:type="paragraph" w:customStyle="1" w:styleId="JuristischerAbsatznummeriert">
    <w:name w:val="Juristischer Absatz (nummeriert)"/>
    <w:basedOn w:val="Normal"/>
    <w:rsid w:val="004B1EC2"/>
    <w:pPr>
      <w:numPr>
        <w:ilvl w:val="2"/>
        <w:numId w:val="2"/>
      </w:numPr>
      <w:spacing w:before="120" w:after="120" w:line="240" w:lineRule="auto"/>
      <w:jc w:val="both"/>
      <w:outlineLvl w:val="4"/>
    </w:pPr>
    <w:rPr>
      <w:rFonts w:ascii="Arial" w:hAnsi="Arial" w:cs="Arial"/>
    </w:rPr>
  </w:style>
  <w:style w:type="paragraph" w:customStyle="1" w:styleId="JuristischerAbsatznichtnummeriert">
    <w:name w:val="Juristischer Absatz (nicht nummeriert)"/>
    <w:basedOn w:val="Normal"/>
    <w:next w:val="NummerierungStufe1"/>
    <w:rsid w:val="004B1EC2"/>
    <w:pPr>
      <w:spacing w:before="120" w:after="120" w:line="240" w:lineRule="auto"/>
      <w:ind w:firstLine="425"/>
      <w:jc w:val="both"/>
      <w:outlineLvl w:val="4"/>
    </w:pPr>
    <w:rPr>
      <w:rFonts w:ascii="Arial" w:hAnsi="Arial" w:cs="Arial"/>
    </w:rPr>
  </w:style>
  <w:style w:type="paragraph" w:customStyle="1" w:styleId="JuristischerAbsatzFolgeabsatz">
    <w:name w:val="Juristischer Absatz Folgeabsatz"/>
    <w:basedOn w:val="Normal"/>
    <w:rsid w:val="004B1EC2"/>
    <w:pPr>
      <w:tabs>
        <w:tab w:val="left" w:pos="0"/>
      </w:tabs>
      <w:spacing w:before="120" w:after="120" w:line="240" w:lineRule="auto"/>
      <w:jc w:val="both"/>
    </w:pPr>
    <w:rPr>
      <w:rFonts w:ascii="Arial" w:hAnsi="Arial" w:cs="Arial"/>
    </w:rPr>
  </w:style>
  <w:style w:type="paragraph" w:customStyle="1" w:styleId="Schlussformel">
    <w:name w:val="Schlussformel"/>
    <w:basedOn w:val="Normal"/>
    <w:next w:val="OrtDatum"/>
    <w:rsid w:val="004B1EC2"/>
    <w:pPr>
      <w:spacing w:before="240" w:after="120" w:line="240" w:lineRule="auto"/>
    </w:pPr>
    <w:rPr>
      <w:rFonts w:ascii="Arial" w:hAnsi="Arial" w:cs="Arial"/>
    </w:rPr>
  </w:style>
  <w:style w:type="paragraph" w:customStyle="1" w:styleId="Dokumentstatus">
    <w:name w:val="Dokumentstatus"/>
    <w:basedOn w:val="Normal"/>
    <w:rsid w:val="004B1EC2"/>
    <w:pPr>
      <w:spacing w:before="120" w:after="120" w:line="240" w:lineRule="auto"/>
      <w:jc w:val="both"/>
    </w:pPr>
    <w:rPr>
      <w:rFonts w:ascii="Arial" w:hAnsi="Arial" w:cs="Arial"/>
      <w:b/>
      <w:sz w:val="30"/>
    </w:rPr>
  </w:style>
  <w:style w:type="paragraph" w:customStyle="1" w:styleId="Organisation">
    <w:name w:val="Organisation"/>
    <w:basedOn w:val="Normal"/>
    <w:next w:val="Person"/>
    <w:rsid w:val="004B1EC2"/>
    <w:pPr>
      <w:spacing w:before="120" w:after="120" w:line="240" w:lineRule="auto"/>
      <w:jc w:val="center"/>
    </w:pPr>
    <w:rPr>
      <w:rFonts w:ascii="Arial" w:hAnsi="Arial" w:cs="Arial"/>
      <w:spacing w:val="60"/>
    </w:rPr>
  </w:style>
  <w:style w:type="paragraph" w:customStyle="1" w:styleId="OrtDatum">
    <w:name w:val="Ort/Datum"/>
    <w:basedOn w:val="Normal"/>
    <w:next w:val="Organisation"/>
    <w:rsid w:val="004B1EC2"/>
    <w:pPr>
      <w:spacing w:before="120" w:after="120" w:line="240" w:lineRule="auto"/>
      <w:jc w:val="right"/>
    </w:pPr>
    <w:rPr>
      <w:rFonts w:ascii="Arial" w:hAnsi="Arial" w:cs="Arial"/>
    </w:rPr>
  </w:style>
  <w:style w:type="paragraph" w:customStyle="1" w:styleId="Person">
    <w:name w:val="Person"/>
    <w:basedOn w:val="Normal"/>
    <w:next w:val="Organisation"/>
    <w:rsid w:val="004B1EC2"/>
    <w:pPr>
      <w:spacing w:before="120" w:after="120" w:line="240" w:lineRule="auto"/>
      <w:jc w:val="center"/>
    </w:pPr>
    <w:rPr>
      <w:rFonts w:ascii="Arial" w:hAnsi="Arial" w:cs="Arial"/>
      <w:spacing w:val="60"/>
    </w:rPr>
  </w:style>
  <w:style w:type="paragraph" w:customStyle="1" w:styleId="RevisionJuristischerAbsatz">
    <w:name w:val="Revision Juristischer Absatz"/>
    <w:basedOn w:val="Normal"/>
    <w:rsid w:val="004B1EC2"/>
    <w:pPr>
      <w:numPr>
        <w:ilvl w:val="2"/>
        <w:numId w:val="3"/>
      </w:numPr>
      <w:spacing w:before="120" w:after="120" w:line="240" w:lineRule="auto"/>
      <w:jc w:val="both"/>
      <w:outlineLvl w:val="8"/>
    </w:pPr>
    <w:rPr>
      <w:rFonts w:ascii="Arial" w:hAnsi="Arial" w:cs="Arial"/>
      <w:color w:val="800000"/>
    </w:rPr>
  </w:style>
  <w:style w:type="paragraph" w:customStyle="1" w:styleId="RevisionJuristischerAbsatzFolgeabsatz">
    <w:name w:val="Revision Juristischer Absatz Folgeabsatz"/>
    <w:basedOn w:val="Normal"/>
    <w:rsid w:val="004B1EC2"/>
    <w:p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1">
    <w:name w:val="Revision Nummerierung (Stufe 1)"/>
    <w:basedOn w:val="Normal"/>
    <w:rsid w:val="004B1EC2"/>
    <w:pPr>
      <w:numPr>
        <w:ilvl w:val="3"/>
        <w:numId w:val="3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2">
    <w:name w:val="Revision Nummerierung (Stufe 2)"/>
    <w:basedOn w:val="Normal"/>
    <w:rsid w:val="004B1EC2"/>
    <w:pPr>
      <w:numPr>
        <w:ilvl w:val="4"/>
        <w:numId w:val="3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3">
    <w:name w:val="Revision Nummerierung (Stufe 3)"/>
    <w:basedOn w:val="Normal"/>
    <w:rsid w:val="004B1EC2"/>
    <w:pPr>
      <w:numPr>
        <w:ilvl w:val="5"/>
        <w:numId w:val="3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4">
    <w:name w:val="Revision Nummerierung (Stufe 4)"/>
    <w:basedOn w:val="Normal"/>
    <w:rsid w:val="004B1EC2"/>
    <w:pPr>
      <w:numPr>
        <w:ilvl w:val="6"/>
        <w:numId w:val="3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character" w:customStyle="1" w:styleId="RevisionText">
    <w:name w:val="Revision Text"/>
    <w:basedOn w:val="DefaultParagraphFont"/>
    <w:rsid w:val="004B1EC2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4B1EC2"/>
    <w:pPr>
      <w:keepNext/>
      <w:numPr>
        <w:ilvl w:val="1"/>
        <w:numId w:val="3"/>
      </w:numPr>
      <w:spacing w:before="480" w:after="120" w:line="240" w:lineRule="auto"/>
      <w:ind w:left="0"/>
      <w:jc w:val="center"/>
      <w:outlineLvl w:val="7"/>
    </w:pPr>
    <w:rPr>
      <w:rFonts w:ascii="Arial" w:hAnsi="Arial" w:cs="Arial"/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4B1EC2"/>
    <w:pPr>
      <w:keepNext/>
      <w:spacing w:before="120" w:after="120" w:line="240" w:lineRule="auto"/>
      <w:jc w:val="center"/>
      <w:outlineLvl w:val="7"/>
    </w:pPr>
    <w:rPr>
      <w:rFonts w:ascii="Arial" w:hAnsi="Arial" w:cs="Arial"/>
      <w:color w:val="800000"/>
    </w:rPr>
  </w:style>
  <w:style w:type="paragraph" w:customStyle="1" w:styleId="RevisionArtikelBezeichner">
    <w:name w:val="Revision Artikel Bezeichner"/>
    <w:basedOn w:val="Normal"/>
    <w:next w:val="Normal"/>
    <w:rsid w:val="004B1EC2"/>
    <w:pPr>
      <w:keepNext/>
      <w:numPr>
        <w:numId w:val="3"/>
      </w:numPr>
      <w:spacing w:before="480" w:after="240" w:line="240" w:lineRule="auto"/>
      <w:jc w:val="center"/>
      <w:outlineLvl w:val="7"/>
    </w:pPr>
    <w:rPr>
      <w:rFonts w:ascii="Arial" w:hAnsi="Arial" w:cs="Arial"/>
      <w:color w:val="800000"/>
      <w:sz w:val="28"/>
    </w:rPr>
  </w:style>
  <w:style w:type="paragraph" w:customStyle="1" w:styleId="RevisionAnlageBezeichner">
    <w:name w:val="Revision Anlage Bezeichner"/>
    <w:basedOn w:val="Normal"/>
    <w:next w:val="Normal"/>
    <w:rsid w:val="004B1EC2"/>
    <w:pPr>
      <w:spacing w:before="240" w:after="120" w:line="240" w:lineRule="auto"/>
      <w:jc w:val="right"/>
      <w:outlineLvl w:val="6"/>
    </w:pPr>
    <w:rPr>
      <w:rFonts w:ascii="Arial" w:hAnsi="Arial" w:cs="Arial"/>
      <w:color w:val="800000"/>
      <w:sz w:val="26"/>
    </w:rPr>
  </w:style>
  <w:style w:type="paragraph" w:customStyle="1" w:styleId="RevisionAnlageberschrift">
    <w:name w:val="Revision Anlage Überschrift"/>
    <w:basedOn w:val="Normal"/>
    <w:next w:val="Normal"/>
    <w:rsid w:val="004B1EC2"/>
    <w:pPr>
      <w:spacing w:before="120" w:after="120" w:line="240" w:lineRule="auto"/>
      <w:jc w:val="center"/>
      <w:outlineLvl w:val="6"/>
    </w:pPr>
    <w:rPr>
      <w:rFonts w:ascii="Arial" w:hAnsi="Arial" w:cs="Arial"/>
      <w:color w:val="800000"/>
      <w:sz w:val="26"/>
    </w:rPr>
  </w:style>
  <w:style w:type="paragraph" w:customStyle="1" w:styleId="Bezeichnungnderungsdokument">
    <w:name w:val="Bezeichnung (Änderungsdokument)"/>
    <w:basedOn w:val="Normal"/>
    <w:next w:val="Normal"/>
    <w:rsid w:val="004B1EC2"/>
    <w:pPr>
      <w:spacing w:before="120" w:after="120" w:line="240" w:lineRule="auto"/>
      <w:jc w:val="center"/>
      <w:outlineLvl w:val="0"/>
    </w:pPr>
    <w:rPr>
      <w:rFonts w:ascii="Arial" w:hAnsi="Arial" w:cs="Arial"/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4B1EC2"/>
    <w:pPr>
      <w:spacing w:before="240" w:after="120" w:line="240" w:lineRule="auto"/>
      <w:jc w:val="center"/>
    </w:pPr>
    <w:rPr>
      <w:rFonts w:ascii="Arial" w:hAnsi="Arial" w:cs="Arial"/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4B1EC2"/>
    <w:pPr>
      <w:spacing w:before="120" w:after="120" w:line="240" w:lineRule="auto"/>
      <w:ind w:firstLine="425"/>
      <w:jc w:val="both"/>
    </w:pPr>
    <w:rPr>
      <w:rFonts w:ascii="Arial" w:hAnsi="Arial" w:cs="Arial"/>
    </w:rPr>
  </w:style>
  <w:style w:type="paragraph" w:customStyle="1" w:styleId="ArtikelBezeichner">
    <w:name w:val="Artikel Bezeichner"/>
    <w:basedOn w:val="Normal"/>
    <w:next w:val="Artikelberschrift"/>
    <w:rsid w:val="004B1EC2"/>
    <w:pPr>
      <w:keepNext/>
      <w:numPr>
        <w:numId w:val="2"/>
      </w:numPr>
      <w:spacing w:before="480" w:after="240" w:line="240" w:lineRule="auto"/>
      <w:jc w:val="center"/>
      <w:outlineLvl w:val="1"/>
    </w:pPr>
    <w:rPr>
      <w:rFonts w:ascii="Arial" w:hAnsi="Arial" w:cs="Arial"/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4B1EC2"/>
    <w:pPr>
      <w:keepNext/>
      <w:spacing w:before="120" w:after="240" w:line="240" w:lineRule="auto"/>
      <w:jc w:val="center"/>
      <w:outlineLvl w:val="1"/>
    </w:pPr>
    <w:rPr>
      <w:rFonts w:ascii="Arial" w:hAnsi="Arial" w:cs="Arial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4B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EC2"/>
  </w:style>
  <w:style w:type="paragraph" w:styleId="Footer">
    <w:name w:val="footer"/>
    <w:basedOn w:val="Normal"/>
    <w:link w:val="FooterChar"/>
    <w:uiPriority w:val="99"/>
    <w:unhideWhenUsed/>
    <w:rsid w:val="004B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EC2"/>
  </w:style>
  <w:style w:type="character" w:styleId="CommentReference">
    <w:name w:val="annotation reference"/>
    <w:basedOn w:val="DefaultParagraphFont"/>
    <w:uiPriority w:val="99"/>
    <w:semiHidden/>
    <w:unhideWhenUsed/>
    <w:rsid w:val="006C6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8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8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8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2640</Words>
  <Characters>15053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BMEL</Company>
  <LinksUpToDate>false</LinksUpToDate>
  <CharactersWithSpaces>17658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Steinert, Alina</dc:creator>
  <cp:keywords/>
  <dc:description/>
  <cp:lastModifiedBy>Liu, Lei</cp:lastModifiedBy>
  <cp:revision>6</cp:revision>
  <dcterms:created xsi:type="dcterms:W3CDTF">2020-11-17T09:54:00Z</dcterms:created>
  <dcterms:modified xsi:type="dcterms:W3CDTF">2020-12-01T08:34:00Z</dcterms:modified>
</cp:coreProperties>
</file>