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404C6" w14:textId="3FD89907" w:rsidR="00F37564" w:rsidRPr="00814C17" w:rsidRDefault="00F37564" w:rsidP="00F37564">
      <w:pPr>
        <w:widowControl/>
        <w:jc w:val="center"/>
        <w:rPr>
          <w:rFonts w:ascii="Courier New" w:hAnsi="Courier New"/>
          <w:sz w:val="20"/>
          <w:szCs w:val="20"/>
        </w:rPr>
      </w:pPr>
      <w:r>
        <w:rPr>
          <w:rFonts w:ascii="Courier New" w:hAnsi="Courier New"/>
          <w:sz w:val="20"/>
          <w:szCs w:val="20"/>
        </w:rPr>
        <w:t>1. ------IND- 2019 0313 PL- LT- ------ 20190712 --- --- PROJET</w:t>
      </w:r>
    </w:p>
    <w:p w14:paraId="5223EC2E" w14:textId="1C49BFD9" w:rsidR="00A749FE" w:rsidRPr="00A749FE" w:rsidRDefault="00A749FE" w:rsidP="00F37564">
      <w:pPr>
        <w:pStyle w:val="OZNPROJEKTUwskazaniedatylubwersjiprojektu"/>
      </w:pPr>
      <w:r>
        <w:t>Projektas</w:t>
      </w:r>
    </w:p>
    <w:p w14:paraId="76C16717" w14:textId="77777777" w:rsidR="00A749FE" w:rsidRPr="00F37564" w:rsidRDefault="00A749FE" w:rsidP="00F37564">
      <w:pPr>
        <w:pStyle w:val="OZNRODZAKTUtznustawalubrozporzdzenieiorganwydajcy"/>
        <w:keepLines/>
        <w:rPr>
          <w:rFonts w:ascii="Times New Roman" w:hAnsi="Times New Roman"/>
        </w:rPr>
      </w:pPr>
      <w:r>
        <w:rPr>
          <w:rFonts w:ascii="Times New Roman" w:hAnsi="Times New Roman"/>
        </w:rPr>
        <w:t>ĮSTATYMAS</w:t>
      </w:r>
    </w:p>
    <w:p w14:paraId="749CD670" w14:textId="0DFC8279" w:rsidR="00A749FE" w:rsidRPr="00F37564" w:rsidRDefault="00A749FE" w:rsidP="00F37564">
      <w:pPr>
        <w:pStyle w:val="DATAAKTUdatauchwalenialubwydaniaaktu"/>
        <w:keepLines/>
        <w:rPr>
          <w:rFonts w:ascii="Times New Roman" w:hAnsi="Times New Roman"/>
        </w:rPr>
      </w:pPr>
      <w:r>
        <w:rPr>
          <w:rFonts w:ascii="Times New Roman" w:hAnsi="Times New Roman"/>
        </w:rPr>
        <w:t>d.</w:t>
      </w:r>
    </w:p>
    <w:p w14:paraId="3FDB74E8" w14:textId="77777777" w:rsidR="00A749FE" w:rsidRPr="00F37564" w:rsidRDefault="00A749FE" w:rsidP="00F37564">
      <w:pPr>
        <w:pStyle w:val="TYTUAKTUprzedmiotregulacjiustawylubrozporzdzenia"/>
        <w:keepLines/>
        <w:rPr>
          <w:rFonts w:ascii="Times New Roman" w:hAnsi="Times New Roman"/>
        </w:rPr>
      </w:pPr>
      <w:r>
        <w:rPr>
          <w:rFonts w:ascii="Times New Roman" w:hAnsi="Times New Roman"/>
        </w:rPr>
        <w:t>dėl kai kurių įstatymų pakeitimo siekiant užkirsti kelią lupikavimui</w:t>
      </w:r>
      <w:r w:rsidRPr="00F37564">
        <w:rPr>
          <w:rStyle w:val="IGPindeksgrnyipogrubienie"/>
          <w:rFonts w:ascii="Times New Roman" w:hAnsi="Times New Roman"/>
        </w:rPr>
        <w:footnoteReference w:id="1"/>
      </w:r>
      <w:r>
        <w:rPr>
          <w:rStyle w:val="IGPindeksgrnyipogrubienie"/>
          <w:rFonts w:ascii="Times New Roman" w:hAnsi="Times New Roman"/>
        </w:rPr>
        <w:t>)</w:t>
      </w:r>
    </w:p>
    <w:p w14:paraId="6120C99D" w14:textId="53438E19" w:rsidR="00A749FE" w:rsidRPr="00F37564" w:rsidRDefault="00A749FE" w:rsidP="00F37564">
      <w:pPr>
        <w:pStyle w:val="ARTartustawynprozporzdzenia"/>
        <w:rPr>
          <w:rFonts w:ascii="Times New Roman" w:hAnsi="Times New Roman"/>
        </w:rPr>
      </w:pPr>
      <w:r>
        <w:rPr>
          <w:rStyle w:val="Ppogrubienie"/>
          <w:rFonts w:ascii="Times New Roman" w:hAnsi="Times New Roman"/>
        </w:rPr>
        <w:t>1 straipsnis.</w:t>
      </w:r>
      <w:r>
        <w:rPr>
          <w:rFonts w:ascii="Times New Roman" w:hAnsi="Times New Roman"/>
        </w:rPr>
        <w:t> 1964 m. balandžio 23 d. Civilinio kodekso įstatyme (2018 m. Lenkijos oficialusis leidinys, poz. 1025, su vėlesniais pakeitimais</w:t>
      </w:r>
      <w:r w:rsidRPr="00F37564">
        <w:rPr>
          <w:rStyle w:val="IGindeksgrny"/>
          <w:rFonts w:ascii="Times New Roman" w:hAnsi="Times New Roman"/>
        </w:rPr>
        <w:footnoteReference w:id="2"/>
      </w:r>
      <w:r>
        <w:rPr>
          <w:rStyle w:val="IGindeksgrny"/>
          <w:rFonts w:ascii="Times New Roman" w:hAnsi="Times New Roman"/>
        </w:rPr>
        <w:t>)</w:t>
      </w:r>
      <w:r>
        <w:rPr>
          <w:rFonts w:ascii="Times New Roman" w:hAnsi="Times New Roman"/>
        </w:rPr>
        <w:t>) atliekami šie pakeitimai:</w:t>
      </w:r>
    </w:p>
    <w:p w14:paraId="41E36400" w14:textId="77777777" w:rsidR="00A749FE" w:rsidRPr="00F37564" w:rsidRDefault="00A749FE" w:rsidP="00F37564">
      <w:pPr>
        <w:pStyle w:val="PKTpunkt"/>
        <w:keepNext/>
        <w:keepLines/>
        <w:rPr>
          <w:rFonts w:ascii="Times New Roman" w:hAnsi="Times New Roman"/>
        </w:rPr>
      </w:pPr>
      <w:r>
        <w:rPr>
          <w:rFonts w:ascii="Times New Roman" w:hAnsi="Times New Roman"/>
        </w:rPr>
        <w:t>1)</w:t>
      </w:r>
      <w:r>
        <w:rPr>
          <w:rFonts w:ascii="Times New Roman" w:hAnsi="Times New Roman"/>
        </w:rPr>
        <w:tab/>
        <w:t>po 387 straipsnio pridedamas 387</w:t>
      </w:r>
      <w:r>
        <w:rPr>
          <w:rStyle w:val="IGindeksgrny"/>
          <w:rFonts w:ascii="Times New Roman" w:hAnsi="Times New Roman"/>
        </w:rPr>
        <w:t>1</w:t>
      </w:r>
      <w:r>
        <w:rPr>
          <w:rFonts w:ascii="Times New Roman" w:hAnsi="Times New Roman"/>
        </w:rPr>
        <w:t xml:space="preserve"> straipsnis, kuris išdėstomas taip:</w:t>
      </w:r>
    </w:p>
    <w:p w14:paraId="4B803748" w14:textId="77777777" w:rsidR="00A749FE" w:rsidRPr="00F37564" w:rsidRDefault="00A749FE" w:rsidP="00F37564">
      <w:pPr>
        <w:pStyle w:val="ZARTzmartartykuempunktem"/>
        <w:rPr>
          <w:rFonts w:ascii="Times New Roman" w:hAnsi="Times New Roman"/>
        </w:rPr>
      </w:pPr>
      <w:r>
        <w:rPr>
          <w:rFonts w:ascii="Times New Roman" w:hAnsi="Times New Roman"/>
        </w:rPr>
        <w:t>„387</w:t>
      </w:r>
      <w:r>
        <w:rPr>
          <w:rStyle w:val="IGindeksgrny"/>
          <w:rFonts w:ascii="Times New Roman" w:hAnsi="Times New Roman"/>
        </w:rPr>
        <w:t>1</w:t>
      </w:r>
      <w:r>
        <w:rPr>
          <w:rFonts w:ascii="Times New Roman" w:hAnsi="Times New Roman"/>
        </w:rPr>
        <w:t xml:space="preserve"> straipsnis. 1. Sutartis, kurioje fizinis asmuo įsipareigoja perduoti nekilnojamojo turto, skirto to asmens būsto poreikiams tenkinti, nuosavybės teisę apsaugant toje arba kitoje sutartyje, tiesiogiai nesusijusioje su to asmens ūkine arba profesine veikla, numatytus reikalavimus, yra negaliojanti.</w:t>
      </w:r>
    </w:p>
    <w:p w14:paraId="10D5927C" w14:textId="4463ED4D" w:rsidR="00A749FE" w:rsidRPr="00F37564" w:rsidRDefault="00A749FE" w:rsidP="00F37564">
      <w:pPr>
        <w:pStyle w:val="ZARTzmartartykuempunktem"/>
        <w:rPr>
          <w:rFonts w:ascii="Times New Roman" w:hAnsi="Times New Roman"/>
        </w:rPr>
      </w:pPr>
      <w:r>
        <w:rPr>
          <w:rFonts w:ascii="Times New Roman" w:hAnsi="Times New Roman"/>
        </w:rPr>
        <w:t>2. Jeigu negalioja tik sutarties dalis, likusios sutarties dalys lieka galioti, išskyrus atvejus, kai iš aplinkybių matyti, kad be negaliojančių nuostatų sutartis nebūtų sudaryta.“;</w:t>
      </w:r>
    </w:p>
    <w:p w14:paraId="6C6163E7" w14:textId="0DF15364" w:rsidR="00A749FE" w:rsidRPr="00F37564" w:rsidRDefault="00A749FE" w:rsidP="00F37564">
      <w:pPr>
        <w:pStyle w:val="PKTpunkt"/>
        <w:keepNext/>
        <w:keepLines/>
        <w:rPr>
          <w:rFonts w:ascii="Times New Roman" w:hAnsi="Times New Roman"/>
        </w:rPr>
      </w:pPr>
      <w:r>
        <w:rPr>
          <w:rFonts w:ascii="Times New Roman" w:hAnsi="Times New Roman"/>
        </w:rPr>
        <w:t>2)</w:t>
      </w:r>
      <w:r>
        <w:rPr>
          <w:rFonts w:ascii="Times New Roman" w:hAnsi="Times New Roman"/>
        </w:rPr>
        <w:tab/>
        <w:t>po 720 straipsnio pridedami 720</w:t>
      </w:r>
      <w:r>
        <w:rPr>
          <w:rStyle w:val="IGindeksgrny"/>
          <w:rFonts w:ascii="Times New Roman" w:hAnsi="Times New Roman"/>
        </w:rPr>
        <w:t xml:space="preserve">1 </w:t>
      </w:r>
      <w:r>
        <w:rPr>
          <w:rFonts w:ascii="Times New Roman" w:hAnsi="Times New Roman"/>
        </w:rPr>
        <w:t>–720</w:t>
      </w:r>
      <w:r>
        <w:rPr>
          <w:rStyle w:val="IGindeksgrny"/>
          <w:rFonts w:ascii="Times New Roman" w:hAnsi="Times New Roman"/>
        </w:rPr>
        <w:t xml:space="preserve">5 </w:t>
      </w:r>
      <w:r>
        <w:rPr>
          <w:rFonts w:ascii="Times New Roman" w:hAnsi="Times New Roman"/>
        </w:rPr>
        <w:t>straipsniai, kurie išdėstomi taip:</w:t>
      </w:r>
    </w:p>
    <w:p w14:paraId="6F429258" w14:textId="77777777" w:rsidR="00A749FE" w:rsidRPr="00F37564" w:rsidRDefault="00A749FE" w:rsidP="00F37564">
      <w:pPr>
        <w:pStyle w:val="ZARTzmartartykuempunktem"/>
        <w:rPr>
          <w:rFonts w:ascii="Times New Roman" w:hAnsi="Times New Roman"/>
        </w:rPr>
      </w:pPr>
      <w:r>
        <w:rPr>
          <w:rFonts w:ascii="Times New Roman" w:hAnsi="Times New Roman"/>
        </w:rPr>
        <w:t>„720</w:t>
      </w:r>
      <w:r>
        <w:rPr>
          <w:rStyle w:val="IGindeksgrny"/>
          <w:rFonts w:ascii="Times New Roman" w:hAnsi="Times New Roman"/>
        </w:rPr>
        <w:t>1</w:t>
      </w:r>
      <w:r>
        <w:rPr>
          <w:rFonts w:ascii="Times New Roman" w:hAnsi="Times New Roman"/>
        </w:rPr>
        <w:t xml:space="preserve"> straipsnis. 1 dalis. 720 straipsnio 1 dalies nuostata nepanaikina piniginės paskolos teikėjo teisės reikalauti iš paskolos gavėjo palūkanų ir kitų nei dėl palūkanų patirtų sąnaudų, laikantis toliau pateikiamų nuostatų.</w:t>
      </w:r>
    </w:p>
    <w:p w14:paraId="67F53CDE" w14:textId="5A67C8EB" w:rsidR="00A749FE" w:rsidRPr="00F37564" w:rsidRDefault="00A749FE" w:rsidP="00F37564">
      <w:pPr>
        <w:pStyle w:val="ZARTzmartartykuempunktem"/>
        <w:rPr>
          <w:rFonts w:ascii="Times New Roman" w:hAnsi="Times New Roman"/>
        </w:rPr>
      </w:pPr>
      <w:r>
        <w:rPr>
          <w:rFonts w:ascii="Times New Roman" w:hAnsi="Times New Roman"/>
        </w:rPr>
        <w:t>2 dalis. Su piniginės paskolos sudarymu susijusios kitos nei dėl palūkanų patirtos sąnaudos reiš</w:t>
      </w:r>
      <w:r w:rsidR="00E06129">
        <w:rPr>
          <w:rFonts w:ascii="Times New Roman" w:hAnsi="Times New Roman"/>
        </w:rPr>
        <w:t>kia iš tos arba kitos sutarties</w:t>
      </w:r>
      <w:r>
        <w:rPr>
          <w:rFonts w:ascii="Times New Roman" w:hAnsi="Times New Roman"/>
        </w:rPr>
        <w:t xml:space="preserve"> arba kito teisinio veiksmo kylančius:</w:t>
      </w:r>
    </w:p>
    <w:p w14:paraId="462CF713" w14:textId="1A430B05"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maržas, komisinius arba mokesčius, susijusius su paskolos sutarties parengimu, paskolos suteikimu arba jos tvarkymu, arba panašaus pobūdžio sąnaudas;</w:t>
      </w:r>
    </w:p>
    <w:p w14:paraId="460F795B" w14:textId="6446A378"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mokesčius ir delspinigius, susijusius su paskolos grąžinimo termino atidėjimu, arba panašaus pobūdžio sąnaudas;</w:t>
      </w:r>
    </w:p>
    <w:p w14:paraId="5AAF6FA6" w14:textId="0CC955CE" w:rsidR="00A749FE" w:rsidRPr="00F37564" w:rsidRDefault="00A749FE" w:rsidP="00F37564">
      <w:pPr>
        <w:pStyle w:val="ZPKTzmpktartykuempunktem"/>
        <w:rPr>
          <w:rFonts w:ascii="Times New Roman" w:hAnsi="Times New Roman"/>
        </w:rPr>
      </w:pPr>
      <w:r>
        <w:rPr>
          <w:rFonts w:ascii="Times New Roman" w:hAnsi="Times New Roman"/>
        </w:rPr>
        <w:lastRenderedPageBreak/>
        <w:t>3)</w:t>
      </w:r>
      <w:r>
        <w:rPr>
          <w:rFonts w:ascii="Times New Roman" w:hAnsi="Times New Roman"/>
        </w:rPr>
        <w:tab/>
        <w:t>papildomų paslaugų, ypač draudimo, išlaidas, su paskolos garantijos nustatymu susijusias išlaidas, informacijos apie paskolos gavėją gavimo išlaidų sąnaudas, kai jos yra būtinos sutarčiai sudaryti,</w:t>
      </w:r>
    </w:p>
    <w:p w14:paraId="175B1A1C" w14:textId="77777777" w:rsidR="00A749FE" w:rsidRPr="00F37564" w:rsidRDefault="00A749FE" w:rsidP="00F37564">
      <w:pPr>
        <w:pStyle w:val="ZCZWSPPKTzmczciwsppktartykuempunktem"/>
        <w:rPr>
          <w:rFonts w:ascii="Times New Roman" w:hAnsi="Times New Roman"/>
        </w:rPr>
      </w:pPr>
      <w:r>
        <w:rPr>
          <w:rFonts w:ascii="Times New Roman" w:hAnsi="Times New Roman"/>
        </w:rPr>
        <w:t>– išskyrus notarų mokesčius ir viešąsias rinkliavas, kurias privalo sumokėti šalys sutarties sudarymo atveju.</w:t>
      </w:r>
    </w:p>
    <w:p w14:paraId="1D055FBE" w14:textId="77777777" w:rsidR="00A749FE" w:rsidRPr="00F37564" w:rsidRDefault="00A749FE" w:rsidP="00F37564">
      <w:pPr>
        <w:pStyle w:val="ZUSTzmustartykuempunktem"/>
        <w:rPr>
          <w:rFonts w:ascii="Times New Roman" w:hAnsi="Times New Roman"/>
        </w:rPr>
      </w:pPr>
      <w:r>
        <w:rPr>
          <w:rFonts w:ascii="Times New Roman" w:hAnsi="Times New Roman"/>
        </w:rPr>
        <w:t>3 dalis. Jeigu sudarant sutartį paskolos teikėjui atstovauja agentas arba kitas asmuo, kuriam tarpininkaujant paskolos teikėjas sudaro sutartį arba kuriam padedant vykdo savo įsipareigojimą, į kitas nei dėl palūkanų patirtas sąnaudas, susijusias su paskolos sutarties sudarymu, įskaičiuojamas ir to asmens atlyginimas, jeigu jį moka paskolos gavėjas.</w:t>
      </w:r>
    </w:p>
    <w:p w14:paraId="7236BF02" w14:textId="77777777" w:rsidR="00A749FE" w:rsidRPr="00F37564" w:rsidRDefault="00A749FE" w:rsidP="00F37564">
      <w:pPr>
        <w:pStyle w:val="ZARTzmartartykuempunktem"/>
        <w:rPr>
          <w:rFonts w:ascii="Times New Roman" w:hAnsi="Times New Roman"/>
        </w:rPr>
      </w:pPr>
      <w:r>
        <w:rPr>
          <w:rFonts w:ascii="Times New Roman" w:hAnsi="Times New Roman"/>
        </w:rPr>
        <w:t>720</w:t>
      </w:r>
      <w:r>
        <w:rPr>
          <w:rStyle w:val="IGindeksgrny"/>
          <w:rFonts w:ascii="Times New Roman" w:hAnsi="Times New Roman"/>
        </w:rPr>
        <w:t>2</w:t>
      </w:r>
      <w:r>
        <w:rPr>
          <w:rFonts w:ascii="Times New Roman" w:hAnsi="Times New Roman"/>
        </w:rPr>
        <w:t xml:space="preserve"> straipsnis. 1 dalis. Jeigu išsamiose taisyklėse nenustatyta kitaip, piniginės paskolos sutartyje, sudaromoje su fiziniu asmeniu ir tiesiogiai nesusijusioje su to asmens ūkine arba profesine veikla, bendras kitų nei dėl palūkanų patirtų sąnaudų dydis negali viršyti didžiausio kitų nei dėl palūkanų patirtų sąnaudų dydžio, nustatomo pagal formulę:</w:t>
      </w:r>
    </w:p>
    <w:p w14:paraId="394A9867" w14:textId="71F869FB" w:rsidR="00A749FE" w:rsidRPr="00F37564" w:rsidRDefault="00A749FE" w:rsidP="00F37564">
      <w:pPr>
        <w:pStyle w:val="ZARTzmartartykuempunktem"/>
        <w:rPr>
          <w:rFonts w:ascii="Times New Roman" w:hAnsi="Times New Roman"/>
        </w:rPr>
      </w:pPr>
      <m:oMathPara>
        <m:oMathParaPr>
          <m:jc m:val="center"/>
        </m:oMathParaPr>
        <m:oMath>
          <m:r>
            <m:rPr>
              <m:sty m:val="p"/>
            </m:rPr>
            <w:rPr>
              <w:rStyle w:val="Kkursywa"/>
              <w:rFonts w:ascii="Cambria Math" w:hAnsi="Cambria Math"/>
            </w:rPr>
            <m:t>MKP ≤K ×</m:t>
          </m:r>
          <m:f>
            <m:fPr>
              <m:ctrlPr>
                <w:rPr>
                  <w:rFonts w:ascii="Cambria Math" w:hAnsi="Cambria Math"/>
                </w:rPr>
              </m:ctrlPr>
            </m:fPr>
            <m:num>
              <m:r>
                <m:rPr>
                  <m:sty m:val="p"/>
                </m:rPr>
                <w:rPr>
                  <w:rStyle w:val="Kkursywa"/>
                  <w:rFonts w:ascii="Cambria Math" w:hAnsi="Cambria Math"/>
                </w:rPr>
                <m:t>n</m:t>
              </m:r>
            </m:num>
            <m:den>
              <m:r>
                <m:rPr>
                  <m:sty m:val="p"/>
                </m:rPr>
                <w:rPr>
                  <w:rStyle w:val="Kkursywa"/>
                  <w:rFonts w:ascii="Cambria Math" w:hAnsi="Cambria Math"/>
                </w:rPr>
                <m:t>R</m:t>
              </m:r>
            </m:den>
          </m:f>
          <m:r>
            <m:rPr>
              <m:sty m:val="p"/>
            </m:rPr>
            <w:rPr>
              <w:rStyle w:val="Kkursywa"/>
              <w:rFonts w:ascii="Cambria Math" w:hAnsi="Cambria Math"/>
            </w:rPr>
            <m:t xml:space="preserve"> ×25</m:t>
          </m:r>
          <m:r>
            <m:rPr>
              <m:sty m:val="p"/>
            </m:rPr>
            <w:rPr>
              <w:rStyle w:val="Kkursywa"/>
              <w:rFonts w:ascii="Cambria Math" w:hAnsi="Cambria Math"/>
            </w:rPr>
            <m:t xml:space="preserve"> </m:t>
          </m:r>
          <m:r>
            <m:rPr>
              <m:sty m:val="p"/>
            </m:rPr>
            <w:rPr>
              <w:rStyle w:val="Kkursywa"/>
              <w:rFonts w:ascii="Cambria Math" w:hAnsi="Cambria Math"/>
            </w:rPr>
            <m:t>%</m:t>
          </m:r>
        </m:oMath>
      </m:oMathPara>
    </w:p>
    <w:p w14:paraId="7DC577D0" w14:textId="77777777" w:rsidR="00A749FE" w:rsidRPr="009A3043" w:rsidRDefault="00A749FE" w:rsidP="00F37564">
      <w:pPr>
        <w:pStyle w:val="ZLEGWMATFIZCHEMzmlegendywzorumatfizlubchemartykuempunktem"/>
        <w:keepNext/>
        <w:keepLines/>
      </w:pPr>
      <w:r>
        <w:t>kurioje atskirų simbolių reikšmės yra tokios:</w:t>
      </w:r>
    </w:p>
    <w:p w14:paraId="1B9262F2" w14:textId="5AB19471" w:rsidR="00A749FE" w:rsidRPr="00C770BB" w:rsidRDefault="00A749FE" w:rsidP="00F37564">
      <w:pPr>
        <w:pStyle w:val="ZLEGWMATFIZCHEMzmlegendywzorumatfizlubchemartykuempunktem"/>
      </w:pPr>
      <w:r>
        <w:rPr>
          <w:rStyle w:val="Kkursywa"/>
        </w:rPr>
        <w:t xml:space="preserve">MKP </w:t>
      </w:r>
      <w:r>
        <w:t>– didžiausias kitų nei dėl palūkanų patirtų sąnaudų dydis,</w:t>
      </w:r>
    </w:p>
    <w:p w14:paraId="59EAA578" w14:textId="1D9E0A47" w:rsidR="00A749FE" w:rsidRPr="00C770BB" w:rsidRDefault="00A749FE" w:rsidP="00F37564">
      <w:pPr>
        <w:pStyle w:val="ZLEGWMATFIZCHEMzmlegendywzorumatfizlubchemartykuempunktem"/>
      </w:pPr>
      <w:r>
        <w:rPr>
          <w:rStyle w:val="Kkursywa"/>
        </w:rPr>
        <w:t>K</w:t>
      </w:r>
      <w:r w:rsidR="00C84A39">
        <w:rPr>
          <w:rStyle w:val="Kkursywa"/>
        </w:rPr>
        <w:t xml:space="preserve"> </w:t>
      </w:r>
      <w:r>
        <w:t>– visa paskolos suma,</w:t>
      </w:r>
    </w:p>
    <w:p w14:paraId="19DAD858" w14:textId="1F93B25F" w:rsidR="00A749FE" w:rsidRDefault="00A749FE" w:rsidP="00F37564">
      <w:pPr>
        <w:pStyle w:val="ZLEGWMATFIZCHEMzmlegendywzorumatfizlubchemartykuempunktem"/>
      </w:pPr>
      <w:r>
        <w:rPr>
          <w:rStyle w:val="Kkursywa"/>
        </w:rPr>
        <w:t>n</w:t>
      </w:r>
      <w:r>
        <w:t xml:space="preserve"> – grąžinimo laikotarpis, išreikštas dienomis,</w:t>
      </w:r>
    </w:p>
    <w:p w14:paraId="7BAA6315" w14:textId="002E97AB" w:rsidR="00A749FE" w:rsidRDefault="00A749FE" w:rsidP="00F37564">
      <w:pPr>
        <w:pStyle w:val="ZLEGWMATFIZCHEMzmlegendywzorumatfizlubchemartykuempunktem"/>
      </w:pPr>
      <w:r>
        <w:t>R – dienų skaičius metuose.</w:t>
      </w:r>
    </w:p>
    <w:p w14:paraId="52A828E5" w14:textId="77777777" w:rsidR="00A749FE" w:rsidRPr="00F37564" w:rsidRDefault="00A749FE" w:rsidP="00F37564">
      <w:pPr>
        <w:pStyle w:val="ZUSTzmustartykuempunktem"/>
        <w:rPr>
          <w:rFonts w:ascii="Times New Roman" w:hAnsi="Times New Roman"/>
        </w:rPr>
      </w:pPr>
      <w:r>
        <w:rPr>
          <w:rFonts w:ascii="Times New Roman" w:hAnsi="Times New Roman"/>
        </w:rPr>
        <w:t>2 dalis. 1 dalyje minimos kitos nei dėl palūkanų patirtos sąnaudos per visą paskolos grąžinimo laikotarpį negali viršyti 25 proc. visos paskolos sumos.</w:t>
      </w:r>
    </w:p>
    <w:p w14:paraId="1835B43B" w14:textId="77777777" w:rsidR="00A749FE" w:rsidRPr="00F37564" w:rsidRDefault="00A749FE" w:rsidP="00F37564">
      <w:pPr>
        <w:pStyle w:val="ZUSTzmustartykuempunktem"/>
        <w:rPr>
          <w:rFonts w:ascii="Times New Roman" w:hAnsi="Times New Roman"/>
        </w:rPr>
      </w:pPr>
      <w:r>
        <w:rPr>
          <w:rFonts w:ascii="Times New Roman" w:hAnsi="Times New Roman"/>
        </w:rPr>
        <w:t>3 dalis. Jeigu kitos nei dėl palūkanų patirtos sąnaudos viršija 1 arba 2 dalyje nurodytą didžiausią kitų nei dėl palūkanų patirtų sąnaudų dydį, mokamas didžiausias kitų nei dėl palūkanų patirtų sąnaudų dydis.</w:t>
      </w:r>
    </w:p>
    <w:p w14:paraId="5F500982" w14:textId="77777777" w:rsidR="00A749FE" w:rsidRPr="00F37564" w:rsidRDefault="00A749FE" w:rsidP="00F37564">
      <w:pPr>
        <w:pStyle w:val="ZUSTzmustartykuempunktem"/>
        <w:rPr>
          <w:rFonts w:ascii="Times New Roman" w:hAnsi="Times New Roman"/>
        </w:rPr>
      </w:pPr>
      <w:r>
        <w:rPr>
          <w:rFonts w:ascii="Times New Roman" w:hAnsi="Times New Roman"/>
        </w:rPr>
        <w:t>4 dalis. Sutarties nuostatos negali eliminuoti ir riboti nuostatų dėl didžiausių kitų nei dėl palūkanų patirtų sąnaudų – taip pat ir tuo atveju, kai pasirenkama užsienio teisė. Tokiu atveju taikomos įstatymo nuostatos.</w:t>
      </w:r>
    </w:p>
    <w:p w14:paraId="1C89A468" w14:textId="77777777" w:rsidR="00A749FE" w:rsidRPr="00F37564" w:rsidRDefault="00A749FE" w:rsidP="00F37564">
      <w:pPr>
        <w:pStyle w:val="ZARTzmartartykuempunktem"/>
        <w:rPr>
          <w:rFonts w:ascii="Times New Roman" w:hAnsi="Times New Roman"/>
        </w:rPr>
      </w:pPr>
      <w:r>
        <w:rPr>
          <w:rFonts w:ascii="Times New Roman" w:hAnsi="Times New Roman"/>
        </w:rPr>
        <w:t>720</w:t>
      </w:r>
      <w:r>
        <w:rPr>
          <w:rStyle w:val="IGindeksgrny"/>
          <w:rFonts w:ascii="Times New Roman" w:hAnsi="Times New Roman"/>
        </w:rPr>
        <w:t>3</w:t>
      </w:r>
      <w:r>
        <w:rPr>
          <w:rFonts w:ascii="Times New Roman" w:hAnsi="Times New Roman"/>
        </w:rPr>
        <w:t xml:space="preserve"> straipsnis. 1 dalis. Jeigu sudarydamas sutartį, nurodytą 720</w:t>
      </w:r>
      <w:r>
        <w:rPr>
          <w:rStyle w:val="IGindeksgrny"/>
          <w:rFonts w:ascii="Times New Roman" w:hAnsi="Times New Roman"/>
        </w:rPr>
        <w:t>2</w:t>
      </w:r>
      <w:r>
        <w:rPr>
          <w:rFonts w:ascii="Times New Roman" w:hAnsi="Times New Roman"/>
        </w:rPr>
        <w:t xml:space="preserve"> straipsnio 1 dalyje, paskolos gavėjas įsipareigoja suteikti paskolos grąžinimo garantiją, tas įsipareigojimas turi būti įtrauktas į sutartį. Tokiu atveju reikia nurodyti garantijos </w:t>
      </w:r>
      <w:r>
        <w:rPr>
          <w:rFonts w:ascii="Times New Roman" w:hAnsi="Times New Roman"/>
        </w:rPr>
        <w:lastRenderedPageBreak/>
        <w:t>suteikimo būdą ir, atsižvelgiant į aplinkybes, nuosavybę arba nuosavybės teisę, kuriomis garantuojama, ir jų vertę arba kitokiu būdu nustatytą garantijos sumą.</w:t>
      </w:r>
    </w:p>
    <w:p w14:paraId="6774FE00" w14:textId="77777777" w:rsidR="00A749FE" w:rsidRPr="00F37564" w:rsidRDefault="00A749FE" w:rsidP="00F37564">
      <w:pPr>
        <w:pStyle w:val="ZUSTzmustartykuempunktem"/>
        <w:rPr>
          <w:rFonts w:ascii="Times New Roman" w:hAnsi="Times New Roman"/>
        </w:rPr>
      </w:pPr>
      <w:r>
        <w:rPr>
          <w:rFonts w:ascii="Times New Roman" w:hAnsi="Times New Roman"/>
        </w:rPr>
        <w:t>2 dalis. Teisinis veiksmas, įpareigojantis suteikti garantiją pažeidžiant 1 dalies nuostatas, yra negaliojantis.</w:t>
      </w:r>
    </w:p>
    <w:p w14:paraId="0E412623" w14:textId="77777777" w:rsidR="00A749FE" w:rsidRPr="00F37564" w:rsidRDefault="00A749FE" w:rsidP="00F37564">
      <w:pPr>
        <w:pStyle w:val="ZUSTzmustartykuempunktem"/>
        <w:rPr>
          <w:rFonts w:ascii="Times New Roman" w:hAnsi="Times New Roman"/>
        </w:rPr>
      </w:pPr>
      <w:r>
        <w:rPr>
          <w:rFonts w:ascii="Times New Roman" w:hAnsi="Times New Roman"/>
        </w:rPr>
        <w:t>3 dalis. Reikalavimų pagal sutartį, nurodytą 720</w:t>
      </w:r>
      <w:r>
        <w:rPr>
          <w:rStyle w:val="IGindeksgrny"/>
          <w:rFonts w:ascii="Times New Roman" w:hAnsi="Times New Roman"/>
        </w:rPr>
        <w:t>2</w:t>
      </w:r>
      <w:r>
        <w:rPr>
          <w:rFonts w:ascii="Times New Roman" w:hAnsi="Times New Roman"/>
        </w:rPr>
        <w:t xml:space="preserve"> straipsnio 1 dalyje, garantijos suma negali būti didesnė už paskolos objekto vertės sumą, prie jos pridėjus laikotarpio, kuriam suteikta paskola, didžiausias palūkanas, suskaičiuotas tiesiogiai pagal tą sumą, didžiausius delspinigius, suskaičiuotus pagal paskolos sumą už laikotarpį iki 6 mėnesių, ir didžiausias kitas nei dėl palūkanų patirtas sąnaudas, jeigu išsamioje nuostatoje nenumatyta kitaip.</w:t>
      </w:r>
    </w:p>
    <w:p w14:paraId="7460C1E9" w14:textId="167D3498" w:rsidR="00A749FE" w:rsidRPr="00F37564" w:rsidRDefault="00A749FE" w:rsidP="00F37564">
      <w:pPr>
        <w:pStyle w:val="ZUSTzmustartykuempunktem"/>
        <w:rPr>
          <w:rFonts w:ascii="Times New Roman" w:hAnsi="Times New Roman"/>
        </w:rPr>
      </w:pPr>
      <w:r>
        <w:rPr>
          <w:rFonts w:ascii="Times New Roman" w:hAnsi="Times New Roman"/>
        </w:rPr>
        <w:t>4 dalis. 1–3 dalių nuostatos netaikomos hipotekos garantijai arba užregistruotam įkeitimui.</w:t>
      </w:r>
    </w:p>
    <w:p w14:paraId="3EFC0680" w14:textId="77777777" w:rsidR="00A749FE" w:rsidRPr="00F37564" w:rsidRDefault="00A749FE" w:rsidP="00F37564">
      <w:pPr>
        <w:pStyle w:val="ZARTzmartartykuempunktem"/>
        <w:rPr>
          <w:rFonts w:ascii="Times New Roman" w:hAnsi="Times New Roman"/>
        </w:rPr>
      </w:pPr>
      <w:r>
        <w:rPr>
          <w:rFonts w:ascii="Times New Roman" w:hAnsi="Times New Roman"/>
        </w:rPr>
        <w:t>720</w:t>
      </w:r>
      <w:r>
        <w:rPr>
          <w:rStyle w:val="IGindeksgrny"/>
          <w:rFonts w:ascii="Times New Roman" w:hAnsi="Times New Roman"/>
        </w:rPr>
        <w:t>4</w:t>
      </w:r>
      <w:r>
        <w:rPr>
          <w:rFonts w:ascii="Times New Roman" w:hAnsi="Times New Roman"/>
        </w:rPr>
        <w:t xml:space="preserve"> straipsnis. Prieš sudarant sutartį, nurodytą 720</w:t>
      </w:r>
      <w:r>
        <w:rPr>
          <w:rStyle w:val="IGindeksgrny"/>
          <w:rFonts w:ascii="Times New Roman" w:hAnsi="Times New Roman"/>
        </w:rPr>
        <w:t>2</w:t>
      </w:r>
      <w:r>
        <w:rPr>
          <w:rFonts w:ascii="Times New Roman" w:hAnsi="Times New Roman"/>
        </w:rPr>
        <w:t xml:space="preserve"> straipsnio 1 dalyje, paskolos teikėjas vienareikšmiškai ir suprantamai informuoja paskolos gavėją apie bendrą kitų nei dėl palūkanų patirtų sąnaudų dydį, palūkanų dydį ir palūkanų sumą, kurią jis turi sumokėti sutarties sudarymo atveju.</w:t>
      </w:r>
    </w:p>
    <w:p w14:paraId="659223E8" w14:textId="4DAA65A6" w:rsidR="00A749FE" w:rsidRPr="00F37564" w:rsidRDefault="00A749FE" w:rsidP="00F37564">
      <w:pPr>
        <w:pStyle w:val="ZARTzmartartykuempunktem"/>
        <w:rPr>
          <w:rFonts w:ascii="Times New Roman" w:hAnsi="Times New Roman"/>
        </w:rPr>
      </w:pPr>
      <w:r>
        <w:rPr>
          <w:rFonts w:ascii="Times New Roman" w:hAnsi="Times New Roman"/>
        </w:rPr>
        <w:t>720</w:t>
      </w:r>
      <w:r>
        <w:rPr>
          <w:rStyle w:val="IGindeksgrny"/>
          <w:rFonts w:ascii="Times New Roman" w:hAnsi="Times New Roman"/>
        </w:rPr>
        <w:t>5</w:t>
      </w:r>
      <w:r w:rsidR="002A69F5">
        <w:rPr>
          <w:rFonts w:ascii="Times New Roman" w:hAnsi="Times New Roman"/>
        </w:rPr>
        <w:t xml:space="preserve"> straipsnis.</w:t>
      </w:r>
      <w:r>
        <w:rPr>
          <w:rFonts w:ascii="Times New Roman" w:hAnsi="Times New Roman"/>
        </w:rPr>
        <w:t xml:space="preserve"> 1 dalis. Jeigu paskola, nurodyta 720</w:t>
      </w:r>
      <w:r>
        <w:rPr>
          <w:rStyle w:val="IGindeksgrny"/>
          <w:rFonts w:ascii="Times New Roman" w:hAnsi="Times New Roman"/>
        </w:rPr>
        <w:t>2</w:t>
      </w:r>
      <w:r>
        <w:rPr>
          <w:rFonts w:ascii="Times New Roman" w:hAnsi="Times New Roman"/>
        </w:rPr>
        <w:t xml:space="preserve"> straipsnio 1 dalyje, grąžinama anksčiau, negalima reikalauti palūkanų už laikotarpį, likusį iki laikotarpio, kuriam pagal sutartį suteikta paskola, pabaigos.</w:t>
      </w:r>
    </w:p>
    <w:p w14:paraId="32785918" w14:textId="191E234E" w:rsidR="00A749FE" w:rsidRPr="00F37564" w:rsidRDefault="00A749FE" w:rsidP="00F37564">
      <w:pPr>
        <w:pStyle w:val="ZUSTzmustartykuempunktem"/>
        <w:rPr>
          <w:rFonts w:ascii="Times New Roman" w:hAnsi="Times New Roman"/>
        </w:rPr>
      </w:pPr>
      <w:r>
        <w:rPr>
          <w:rFonts w:ascii="Times New Roman" w:hAnsi="Times New Roman"/>
        </w:rPr>
        <w:t>2 dalis. Sutrumpinus paskolos grąžinimo laikotarpį, sumokėtos kitos nei dėl palūkanų patirtos sąnaudos, viršijančios 720</w:t>
      </w:r>
      <w:r>
        <w:rPr>
          <w:rStyle w:val="IGindeksgrny"/>
          <w:rFonts w:ascii="Times New Roman" w:hAnsi="Times New Roman"/>
        </w:rPr>
        <w:t>2</w:t>
      </w:r>
      <w:r>
        <w:rPr>
          <w:rFonts w:ascii="Times New Roman" w:hAnsi="Times New Roman"/>
        </w:rPr>
        <w:t xml:space="preserve"> straipsnio 1 ir 2 dalyse nustatytas sumas, įskaičiuojamos į grąžinamą paskolos sumą.“;</w:t>
      </w:r>
    </w:p>
    <w:p w14:paraId="4DFEB114" w14:textId="77777777" w:rsidR="00A749FE" w:rsidRPr="00F37564" w:rsidRDefault="00A749FE" w:rsidP="00F37564">
      <w:pPr>
        <w:pStyle w:val="PKTpunkt"/>
        <w:keepNext/>
        <w:keepLines/>
        <w:rPr>
          <w:rFonts w:ascii="Times New Roman" w:hAnsi="Times New Roman"/>
        </w:rPr>
      </w:pPr>
      <w:r>
        <w:rPr>
          <w:rFonts w:ascii="Times New Roman" w:hAnsi="Times New Roman"/>
        </w:rPr>
        <w:t>3)</w:t>
      </w:r>
      <w:r>
        <w:rPr>
          <w:rFonts w:ascii="Times New Roman" w:hAnsi="Times New Roman"/>
        </w:rPr>
        <w:tab/>
        <w:t>po 724 straipsnio pridedamas 724</w:t>
      </w:r>
      <w:r>
        <w:rPr>
          <w:rStyle w:val="IGindeksgrny"/>
          <w:rFonts w:ascii="Times New Roman" w:hAnsi="Times New Roman"/>
        </w:rPr>
        <w:t xml:space="preserve">1 </w:t>
      </w:r>
      <w:r>
        <w:rPr>
          <w:rFonts w:ascii="Times New Roman" w:hAnsi="Times New Roman"/>
        </w:rPr>
        <w:t>straipsnis, kuris išdėstomas taip:</w:t>
      </w:r>
    </w:p>
    <w:p w14:paraId="3EDC316B" w14:textId="3121EC08" w:rsidR="00A749FE" w:rsidRPr="00F37564" w:rsidRDefault="00A749FE" w:rsidP="00F37564">
      <w:pPr>
        <w:pStyle w:val="ZARTzmartartykuempunktem"/>
        <w:rPr>
          <w:rFonts w:ascii="Times New Roman" w:hAnsi="Times New Roman"/>
        </w:rPr>
      </w:pPr>
      <w:r>
        <w:rPr>
          <w:rFonts w:ascii="Times New Roman" w:hAnsi="Times New Roman"/>
        </w:rPr>
        <w:t>„724</w:t>
      </w:r>
      <w:r>
        <w:rPr>
          <w:rStyle w:val="IGindeksgrny"/>
          <w:rFonts w:ascii="Times New Roman" w:hAnsi="Times New Roman"/>
        </w:rPr>
        <w:t>1</w:t>
      </w:r>
      <w:r>
        <w:rPr>
          <w:rFonts w:ascii="Times New Roman" w:hAnsi="Times New Roman"/>
        </w:rPr>
        <w:t xml:space="preserve"> straipsnis. 1 dalis. Kitomis nuostatomis nereglamentuotų sutarčių, tiesiogiai nesusijusių su to asmens ūkine arba profesine veikla, pagal kurias fiziniam asmeniui perduodama pinigų suma nustatant pareigą ją grąžinti, atžvilgiu atitinkamai taikomos nuostatos dėl paskolos.</w:t>
      </w:r>
    </w:p>
    <w:p w14:paraId="2060B7F4" w14:textId="77777777" w:rsidR="00A749FE" w:rsidRPr="00F37564" w:rsidRDefault="00A749FE" w:rsidP="00F37564">
      <w:pPr>
        <w:pStyle w:val="ZUSTzmustartykuempunktem"/>
        <w:rPr>
          <w:rFonts w:ascii="Times New Roman" w:hAnsi="Times New Roman"/>
        </w:rPr>
      </w:pPr>
      <w:r>
        <w:rPr>
          <w:rFonts w:ascii="Times New Roman" w:hAnsi="Times New Roman"/>
        </w:rPr>
        <w:t>2 dalis. Šios antraštinės dalies nuostatos atitinkamai taikomos ir skolų reikalavimų teisių arba kitų turtinių teisių perleidimo fiziniam asmeniui su pareiga jas grąžinti sutartims, jeigu tos sutartys nėra tiesiogiai susijusios su to asmens ūkine arba profesine veikla.“.</w:t>
      </w:r>
    </w:p>
    <w:p w14:paraId="397DDC90"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lastRenderedPageBreak/>
        <w:t>2 straipsnis.</w:t>
      </w:r>
      <w:r>
        <w:rPr>
          <w:rFonts w:ascii="Times New Roman" w:hAnsi="Times New Roman"/>
        </w:rPr>
        <w:t xml:space="preserve"> 1964 m. lapkričio 17 d. Civilinio proceso kodekso įstatyme (2018 m. Lenkijos oficialusis leidinys, poz. 1360, su vėlesniais pakeitimais</w:t>
      </w:r>
      <w:r w:rsidRPr="00F37564">
        <w:rPr>
          <w:rStyle w:val="FootnoteReference"/>
          <w:rFonts w:ascii="Times New Roman" w:hAnsi="Times New Roman"/>
        </w:rPr>
        <w:footnoteReference w:id="3"/>
      </w:r>
      <w:r>
        <w:rPr>
          <w:rStyle w:val="IGindeksgrny"/>
          <w:rFonts w:ascii="Times New Roman" w:hAnsi="Times New Roman"/>
        </w:rPr>
        <w:t>)</w:t>
      </w:r>
      <w:r>
        <w:rPr>
          <w:rFonts w:ascii="Times New Roman" w:hAnsi="Times New Roman"/>
        </w:rPr>
        <w:t>) atliekami šie pakeitimai:</w:t>
      </w:r>
    </w:p>
    <w:p w14:paraId="2C8360BF" w14:textId="77777777" w:rsidR="00A749FE" w:rsidRPr="00F37564" w:rsidRDefault="00A749FE" w:rsidP="00F37564">
      <w:pPr>
        <w:pStyle w:val="PKTpunkt"/>
        <w:keepNext/>
        <w:keepLines/>
        <w:rPr>
          <w:rFonts w:ascii="Times New Roman" w:hAnsi="Times New Roman"/>
        </w:rPr>
      </w:pPr>
      <w:r>
        <w:rPr>
          <w:rFonts w:ascii="Times New Roman" w:hAnsi="Times New Roman"/>
        </w:rPr>
        <w:t>1)</w:t>
      </w:r>
      <w:r>
        <w:rPr>
          <w:rFonts w:ascii="Times New Roman" w:hAnsi="Times New Roman"/>
        </w:rPr>
        <w:tab/>
        <w:t>777 straipsnyje:</w:t>
      </w:r>
    </w:p>
    <w:p w14:paraId="47235076" w14:textId="77777777" w:rsidR="00A749FE" w:rsidRPr="00F37564" w:rsidRDefault="00A749FE" w:rsidP="00F37564">
      <w:pPr>
        <w:pStyle w:val="LITlitera"/>
        <w:keepNext/>
        <w:keepLines/>
        <w:rPr>
          <w:rFonts w:ascii="Times New Roman" w:hAnsi="Times New Roman"/>
        </w:rPr>
      </w:pPr>
      <w:r>
        <w:rPr>
          <w:rFonts w:ascii="Times New Roman" w:hAnsi="Times New Roman"/>
        </w:rPr>
        <w:t>a)</w:t>
      </w:r>
      <w:r>
        <w:rPr>
          <w:rFonts w:ascii="Times New Roman" w:hAnsi="Times New Roman"/>
        </w:rPr>
        <w:tab/>
        <w:t>2 dalyje pridedamas antras sakinys, kuris išdėstomas taip:</w:t>
      </w:r>
    </w:p>
    <w:p w14:paraId="30D286E0" w14:textId="7D68BEA0" w:rsidR="00A749FE" w:rsidRDefault="00A749FE" w:rsidP="00F37564">
      <w:pPr>
        <w:pStyle w:val="ZLITFRAGzmlitfragmentunpzdanialiter"/>
      </w:pPr>
      <w:r>
        <w:t>„Tokiu atveju notariniame akte nurodomas teisinis santykis, dėl kurio skolininkas sutinka su išieškojimu, skolininko įsipareigojimo atsiradimo data, jo turinys, o įsipareigojimų pagal tarpusavio sutartis atveju – ir kreditoriaus išmoka su jos įvykdymo terminu.“,</w:t>
      </w:r>
    </w:p>
    <w:p w14:paraId="178D0835" w14:textId="77777777" w:rsidR="00A749FE" w:rsidRPr="00F37564" w:rsidRDefault="00A749FE" w:rsidP="00F37564">
      <w:pPr>
        <w:pStyle w:val="LITlitera"/>
        <w:keepNext/>
        <w:keepLines/>
        <w:rPr>
          <w:rFonts w:ascii="Times New Roman" w:hAnsi="Times New Roman"/>
        </w:rPr>
      </w:pPr>
      <w:r>
        <w:rPr>
          <w:rFonts w:ascii="Times New Roman" w:hAnsi="Times New Roman"/>
        </w:rPr>
        <w:t>b)</w:t>
      </w:r>
      <w:r>
        <w:rPr>
          <w:rFonts w:ascii="Times New Roman" w:hAnsi="Times New Roman"/>
        </w:rPr>
        <w:tab/>
        <w:t>po 2 dalies pridedama 2</w:t>
      </w:r>
      <w:r>
        <w:rPr>
          <w:rStyle w:val="IGindeksgrny"/>
          <w:rFonts w:ascii="Times New Roman" w:hAnsi="Times New Roman"/>
        </w:rPr>
        <w:t>1</w:t>
      </w:r>
      <w:r>
        <w:rPr>
          <w:rFonts w:ascii="Times New Roman" w:hAnsi="Times New Roman"/>
        </w:rPr>
        <w:t xml:space="preserve"> dalis, kuri išdėstoma taip:</w:t>
      </w:r>
    </w:p>
    <w:p w14:paraId="1880A203" w14:textId="51F7388F" w:rsidR="00A749FE" w:rsidRPr="00F37564" w:rsidRDefault="0052290B" w:rsidP="00F37564">
      <w:pPr>
        <w:pStyle w:val="ZLITUSTzmustliter"/>
        <w:rPr>
          <w:rFonts w:ascii="Times New Roman" w:hAnsi="Times New Roman"/>
        </w:rPr>
      </w:pPr>
      <w:r>
        <w:rPr>
          <w:rFonts w:ascii="Times New Roman" w:hAnsi="Times New Roman"/>
        </w:rPr>
        <w:t>„</w:t>
      </w:r>
      <w:r w:rsidR="00A749FE">
        <w:rPr>
          <w:rFonts w:ascii="Times New Roman" w:hAnsi="Times New Roman"/>
        </w:rPr>
        <w:t>2</w:t>
      </w:r>
      <w:r w:rsidR="00A749FE">
        <w:rPr>
          <w:rStyle w:val="IGindeksgrny"/>
          <w:rFonts w:ascii="Times New Roman" w:hAnsi="Times New Roman"/>
        </w:rPr>
        <w:t>1</w:t>
      </w:r>
      <w:r w:rsidR="00A749FE">
        <w:rPr>
          <w:rFonts w:ascii="Times New Roman" w:hAnsi="Times New Roman"/>
        </w:rPr>
        <w:t xml:space="preserve"> dalis. Jeigu pareiškimas dėl sutikimo su išieškojimu pateikiamas garantuojant reikalavimus, kylančius iš fizinio asmens sudarytos paskolos sutarties, tiesiogiai nesusijusios su to asmens atliekama ūkine arba profesine veikla, arba kitos to asmens sudarytos sutarties, kurios atžvilgiu atitinkamai taikomos nuostatos dėl paskolos, pinigų sumos, su kurios išieškojimu sutinka skolininkas, dydis negali viršyti paskolos objekto vertės sumos, prie jos pridėjus laikotarpio, kuriam suteikta paskola, didžiausias palūkanas, suskaičiuotas tiesiogiai pagal tą sumą, didžiausius delspinigius, suskaičiuotus pagal paskolos sumą už laikotarpį iki 6 mėnesių, ir didžiausias įstatyme numatytas kitas nei dėl palūkanų patirtas sąnaudas.“;</w:t>
      </w:r>
    </w:p>
    <w:p w14:paraId="19D40EE1" w14:textId="77777777" w:rsidR="00A749FE" w:rsidRPr="00F37564" w:rsidRDefault="00A749FE" w:rsidP="00F37564">
      <w:pPr>
        <w:pStyle w:val="PKTpunkt"/>
        <w:keepNext/>
        <w:keepLines/>
        <w:rPr>
          <w:rFonts w:ascii="Times New Roman" w:hAnsi="Times New Roman"/>
        </w:rPr>
      </w:pPr>
      <w:r>
        <w:rPr>
          <w:rFonts w:ascii="Times New Roman" w:hAnsi="Times New Roman"/>
        </w:rPr>
        <w:t>2)</w:t>
      </w:r>
      <w:r>
        <w:rPr>
          <w:rFonts w:ascii="Times New Roman" w:hAnsi="Times New Roman"/>
        </w:rPr>
        <w:tab/>
        <w:t>781 straipsnyje po 1</w:t>
      </w:r>
      <w:r>
        <w:rPr>
          <w:rStyle w:val="IGindeksgrny"/>
          <w:rFonts w:ascii="Times New Roman" w:hAnsi="Times New Roman"/>
        </w:rPr>
        <w:t>3</w:t>
      </w:r>
      <w:r>
        <w:rPr>
          <w:rFonts w:ascii="Times New Roman" w:hAnsi="Times New Roman"/>
        </w:rPr>
        <w:t xml:space="preserve"> dalies pridedama 1</w:t>
      </w:r>
      <w:r>
        <w:rPr>
          <w:rStyle w:val="IGindeksgrny"/>
          <w:rFonts w:ascii="Times New Roman" w:hAnsi="Times New Roman"/>
        </w:rPr>
        <w:t>4</w:t>
      </w:r>
      <w:r>
        <w:rPr>
          <w:rFonts w:ascii="Times New Roman" w:hAnsi="Times New Roman"/>
        </w:rPr>
        <w:t xml:space="preserve"> dalis, kuri išdėstoma taip:</w:t>
      </w:r>
    </w:p>
    <w:p w14:paraId="774B93A5" w14:textId="69DBE425" w:rsidR="00A749FE" w:rsidRPr="00F37564" w:rsidRDefault="00A749FE" w:rsidP="00F37564">
      <w:pPr>
        <w:pStyle w:val="ZUSTzmustartykuempunktem"/>
        <w:rPr>
          <w:rFonts w:ascii="Times New Roman" w:hAnsi="Times New Roman"/>
        </w:rPr>
      </w:pPr>
      <w:r>
        <w:rPr>
          <w:rFonts w:ascii="Times New Roman" w:hAnsi="Times New Roman"/>
        </w:rPr>
        <w:t>„1</w:t>
      </w:r>
      <w:r>
        <w:rPr>
          <w:rStyle w:val="IGindeksgrny"/>
          <w:rFonts w:ascii="Times New Roman" w:hAnsi="Times New Roman"/>
        </w:rPr>
        <w:t>4</w:t>
      </w:r>
      <w:r>
        <w:rPr>
          <w:rFonts w:ascii="Times New Roman" w:hAnsi="Times New Roman"/>
        </w:rPr>
        <w:t xml:space="preserve"> dalis. Prie prašymo išduoti vykdomąjį raštą, nurodytą 777 straipsnio 1 dalies 4–6 punktuose ir 2 dalyje, dėl piniginės paskolos suteikimo sutarties, sudaromos su fiziniu asmeniu ir tiesiogiai nesusijusios su to asmens ūkine arba profesine veikla, reikia pridėti dokumentą, patvirtinantį paskolos sumos perdavimą paskolos gavėjui arba jo nurodytam asmeniui.“;</w:t>
      </w:r>
    </w:p>
    <w:p w14:paraId="296C0CD7" w14:textId="77777777" w:rsidR="00A749FE" w:rsidRPr="00F37564" w:rsidRDefault="00A749FE" w:rsidP="00F37564">
      <w:pPr>
        <w:pStyle w:val="PKTpunkt"/>
        <w:keepNext/>
        <w:keepLines/>
        <w:rPr>
          <w:rFonts w:ascii="Times New Roman" w:hAnsi="Times New Roman"/>
        </w:rPr>
      </w:pPr>
      <w:r>
        <w:rPr>
          <w:rFonts w:ascii="Times New Roman" w:hAnsi="Times New Roman"/>
        </w:rPr>
        <w:t>3)</w:t>
      </w:r>
      <w:r>
        <w:rPr>
          <w:rFonts w:ascii="Times New Roman" w:hAnsi="Times New Roman"/>
        </w:rPr>
        <w:tab/>
        <w:t>po 952 straipsnio pridedamas 952</w:t>
      </w:r>
      <w:r>
        <w:rPr>
          <w:rStyle w:val="IGindeksgrny"/>
          <w:rFonts w:ascii="Times New Roman" w:hAnsi="Times New Roman"/>
        </w:rPr>
        <w:t>1</w:t>
      </w:r>
      <w:r>
        <w:rPr>
          <w:rFonts w:ascii="Times New Roman" w:hAnsi="Times New Roman"/>
        </w:rPr>
        <w:t xml:space="preserve"> straipsnis, kuris išdėstomas taip:</w:t>
      </w:r>
    </w:p>
    <w:p w14:paraId="31355D29" w14:textId="77777777" w:rsidR="00A749FE" w:rsidRPr="00F37564" w:rsidRDefault="00A749FE" w:rsidP="00F37564">
      <w:pPr>
        <w:pStyle w:val="ZARTzmartartykuempunktem"/>
        <w:rPr>
          <w:rFonts w:ascii="Times New Roman" w:hAnsi="Times New Roman"/>
        </w:rPr>
      </w:pPr>
      <w:r>
        <w:rPr>
          <w:rFonts w:ascii="Times New Roman" w:hAnsi="Times New Roman"/>
        </w:rPr>
        <w:t>„952</w:t>
      </w:r>
      <w:r>
        <w:rPr>
          <w:rStyle w:val="IGindeksgrny"/>
          <w:rFonts w:ascii="Times New Roman" w:hAnsi="Times New Roman"/>
        </w:rPr>
        <w:t>1</w:t>
      </w:r>
      <w:r>
        <w:rPr>
          <w:rFonts w:ascii="Times New Roman" w:hAnsi="Times New Roman"/>
        </w:rPr>
        <w:t xml:space="preserve"> straipsnis. 1 dalis. Gyvenamojo būsto arba žemės sklypo, kuriame stovi gyvenamasis namas, skirti skolininko būsto poreikiams tenkinti, varžytynių terminas nustatomas kreditoriui prašant.</w:t>
      </w:r>
    </w:p>
    <w:p w14:paraId="6743CB8E" w14:textId="33CC3E9A" w:rsidR="00A749FE" w:rsidRPr="00F37564" w:rsidRDefault="00A749FE" w:rsidP="00F37564">
      <w:pPr>
        <w:pStyle w:val="ZUSTzmustartykuempunktem"/>
        <w:rPr>
          <w:rFonts w:ascii="Times New Roman" w:hAnsi="Times New Roman"/>
        </w:rPr>
      </w:pPr>
      <w:r>
        <w:rPr>
          <w:rFonts w:ascii="Times New Roman" w:hAnsi="Times New Roman"/>
        </w:rPr>
        <w:t>2 dalis. Kreditorius turi teisę pateikti prašymą, nurodytą 1 dalyje, jeigu išieškomos pagrindinės mokėtinos sumos dydis yra ne mažesnis už vieną dvidešimtąją įvertinimo sumos.</w:t>
      </w:r>
    </w:p>
    <w:p w14:paraId="2EE4E260" w14:textId="77777777" w:rsidR="00A749FE" w:rsidRPr="00F37564" w:rsidRDefault="00A749FE" w:rsidP="00F37564">
      <w:pPr>
        <w:pStyle w:val="ZUSTzmustartykuempunktem"/>
        <w:rPr>
          <w:rFonts w:ascii="Times New Roman" w:hAnsi="Times New Roman"/>
        </w:rPr>
      </w:pPr>
      <w:r>
        <w:rPr>
          <w:rFonts w:ascii="Times New Roman" w:hAnsi="Times New Roman"/>
        </w:rPr>
        <w:lastRenderedPageBreak/>
        <w:t>3 dalis. Jeigu išieškojimą iš nekilnojamojo turto atlieka keli kreditoriai, nekilnojamojo turto, nurodyto 1 dalyje, varžytynių terminas nustatomas ir tuomet, kai prašymus dėl to pateikia kreditoriai, kurių išieškomų pagrindinių mokėtinų sumų bendras dydis viršija vieną dvidešimtąją įvertinimo sumos.</w:t>
      </w:r>
    </w:p>
    <w:p w14:paraId="1DCD43E9" w14:textId="32E6EDB7" w:rsidR="00A749FE" w:rsidRPr="00F37564" w:rsidRDefault="00A749FE" w:rsidP="00F37564">
      <w:pPr>
        <w:pStyle w:val="ZUSTzmustartykuempunktem"/>
        <w:rPr>
          <w:rFonts w:ascii="Times New Roman" w:hAnsi="Times New Roman"/>
        </w:rPr>
      </w:pPr>
      <w:r>
        <w:rPr>
          <w:rFonts w:ascii="Times New Roman" w:hAnsi="Times New Roman"/>
        </w:rPr>
        <w:t>4 dalis. 2 ir 3 dalių nuostatos netaikomos, jeigu suma yra mokėtina valstybės iždui, nustatyta baudžiamojoj</w:t>
      </w:r>
      <w:r w:rsidR="0052290B">
        <w:rPr>
          <w:rFonts w:ascii="Times New Roman" w:hAnsi="Times New Roman"/>
        </w:rPr>
        <w:t>e byloje priimtame nuosprendyje</w:t>
      </w:r>
      <w:r>
        <w:rPr>
          <w:rFonts w:ascii="Times New Roman" w:hAnsi="Times New Roman"/>
        </w:rPr>
        <w:t xml:space="preserve"> arba, nors šiose nuostatose numatytos sąlygos netenkinamos, sutikimą paskirti varžytynių terminą pareiškia skolininkas, kuriam priklauso nekilnojamasis turtas, arba teismas. Teismas išreiškia sutikimą nustatyti varžytynių terminą kreditoriaus prašymu, jeigu tai pagrįsta reikalaujamos sumos dydžiu ir pobūdžiu arba jeigu nėra galimybės patenkinti kreditoriaus reikalavimo iš kitų skolininko turto elementų. Teismo sprendimą, kuriuo atmetamas kreditoriaus prašymas, galima apskųsti.“.</w:t>
      </w:r>
    </w:p>
    <w:p w14:paraId="66B2FC9C"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t>3 straipsnis.</w:t>
      </w:r>
      <w:r>
        <w:rPr>
          <w:rFonts w:ascii="Times New Roman" w:hAnsi="Times New Roman"/>
        </w:rPr>
        <w:t> 1997 m. birželio 6 d. Baudžiamojo kodekso įstatyme (2018 m. Lenkijos oficialusis leidinys, poz. 1600 ir 2077, bei 2019 m., poz. 730, 858 ir 870) atliekami šie pakeitimai:</w:t>
      </w:r>
    </w:p>
    <w:p w14:paraId="7B91EAFF" w14:textId="77777777" w:rsidR="00A749FE" w:rsidRPr="00F37564" w:rsidRDefault="00A749FE" w:rsidP="00F37564">
      <w:pPr>
        <w:pStyle w:val="PKTpunkt"/>
        <w:keepNext/>
        <w:keepLines/>
        <w:rPr>
          <w:rFonts w:ascii="Times New Roman" w:hAnsi="Times New Roman"/>
        </w:rPr>
      </w:pPr>
      <w:r>
        <w:rPr>
          <w:rFonts w:ascii="Times New Roman" w:hAnsi="Times New Roman"/>
        </w:rPr>
        <w:t>1)</w:t>
      </w:r>
      <w:r>
        <w:rPr>
          <w:rFonts w:ascii="Times New Roman" w:hAnsi="Times New Roman"/>
        </w:rPr>
        <w:tab/>
        <w:t>115 straipsnyje pridedama 25 dalis, kuri išdėstoma taip:</w:t>
      </w:r>
    </w:p>
    <w:p w14:paraId="27F14248"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„25 dalis. Piniginės išmokos suteikimo kitos nei dėl palūkanų patirtos sąnaudos reiškia:</w:t>
      </w:r>
    </w:p>
    <w:p w14:paraId="6D88918E" w14:textId="3D8A67A5"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maržas, komisinius arba mokesčius, susijusius su sutarties, pagal kurią suteikiama išmoka, arba sutarties, susijusios su išmokos suteikimu, parengimu arba tų sutarčių tvarkymu, arba kitas tokio pobūdžio sąnaudas;</w:t>
      </w:r>
    </w:p>
    <w:p w14:paraId="2B44E6C7" w14:textId="24E12692"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mokesčius ir delspinigius, susijusius su suteiktos išmokos grąžinimo termino atidėjimu, arba kitas tokio pobūdžio sąnaudas;</w:t>
      </w:r>
    </w:p>
    <w:p w14:paraId="0D56333E" w14:textId="36752C5B"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papildomų paslaugų, ypač draudimo, išlaidas, su išmokos grąžinimo garantijos nustatymu susijusias išlaidas, su išmokos teikimu susijusios informacijos gavimo išlaidų sąnaudas, kai jos yra būtinos 1 punkte nurodytoms sutartims sudaryti;</w:t>
      </w:r>
    </w:p>
    <w:p w14:paraId="3EF887EC" w14:textId="48335E86" w:rsidR="00A749FE" w:rsidRPr="00F37564" w:rsidRDefault="00A749FE" w:rsidP="00F37564">
      <w:pPr>
        <w:pStyle w:val="ZPKTzmpktartykuempunktem"/>
        <w:rPr>
          <w:rFonts w:ascii="Times New Roman" w:hAnsi="Times New Roman"/>
        </w:rPr>
      </w:pPr>
      <w:r>
        <w:rPr>
          <w:rFonts w:ascii="Times New Roman" w:hAnsi="Times New Roman"/>
        </w:rPr>
        <w:t>4)</w:t>
      </w:r>
      <w:r>
        <w:rPr>
          <w:rFonts w:ascii="Times New Roman" w:hAnsi="Times New Roman"/>
        </w:rPr>
        <w:tab/>
        <w:t>asmens, atstovavusio išmoką teikiančiam asmeniui sudarant 1 punkte nurodytas sutartis arba kuriam tarpininkaujant išmokos teikėjas sudarė tas sutartis ar suteikė išmokas, atlyginimą, tiesiogiai mokamą asmens, kuriam suteikta išmoka,</w:t>
      </w:r>
    </w:p>
    <w:p w14:paraId="5F833DA0" w14:textId="75BE0EBF" w:rsidR="00A749FE" w:rsidRPr="00F37564" w:rsidRDefault="00A749FE" w:rsidP="00F37564">
      <w:pPr>
        <w:pStyle w:val="ZCZWSPPKTzmczciwsppktartykuempunktem"/>
        <w:rPr>
          <w:rFonts w:ascii="Times New Roman" w:hAnsi="Times New Roman"/>
        </w:rPr>
      </w:pPr>
      <w:r>
        <w:rPr>
          <w:rFonts w:ascii="Times New Roman" w:hAnsi="Times New Roman"/>
        </w:rPr>
        <w:t>– išskyrus notarų mokesčius ir viešąsias rinkliavas, kurias privalo sumokėti 1 punkte nurodytų sutarčių šalys tų sutarčių sudarymo atveju.“;</w:t>
      </w:r>
    </w:p>
    <w:p w14:paraId="48E01B9C" w14:textId="77777777" w:rsidR="00A749FE" w:rsidRPr="00F37564" w:rsidRDefault="00A749FE" w:rsidP="00F37564">
      <w:pPr>
        <w:pStyle w:val="PKTpunkt"/>
        <w:keepNext/>
        <w:keepLines/>
        <w:rPr>
          <w:rFonts w:ascii="Times New Roman" w:hAnsi="Times New Roman"/>
        </w:rPr>
      </w:pPr>
      <w:r>
        <w:rPr>
          <w:rFonts w:ascii="Times New Roman" w:hAnsi="Times New Roman"/>
        </w:rPr>
        <w:lastRenderedPageBreak/>
        <w:t>2)</w:t>
      </w:r>
      <w:r>
        <w:rPr>
          <w:rFonts w:ascii="Times New Roman" w:hAnsi="Times New Roman"/>
        </w:rPr>
        <w:tab/>
        <w:t>304 straipsnio turinys tampa 1 dalimi ir pridedamos 2 ir 3 dalys, kurios išdėstomos taip:</w:t>
      </w:r>
    </w:p>
    <w:p w14:paraId="58900C82" w14:textId="1748ADF3" w:rsidR="00A749FE" w:rsidRPr="00F37564" w:rsidRDefault="00A749FE" w:rsidP="00F37564">
      <w:pPr>
        <w:pStyle w:val="ZUSTzmustartykuempunktem"/>
        <w:rPr>
          <w:rFonts w:ascii="Times New Roman" w:hAnsi="Times New Roman"/>
        </w:rPr>
      </w:pPr>
      <w:r>
        <w:rPr>
          <w:rFonts w:ascii="Times New Roman" w:hAnsi="Times New Roman"/>
        </w:rPr>
        <w:t>„2 dalis. Tas, kas už piniginės išmokos suteikimą fiziniam asmeniui pagal paskolos, kredito arba kitą su to asmens ūkine arba profesine veikla tiesiogiai nesusijusią sutartį, kurios objektas yra tokios išmokos suteikimas su pareiga ją grąžinti, reikalauja jo sumokėti kitas nei dėl palūkanų patirtas sąnaudas, ne mažiau kaip du kartus viršijančias įstatyme nustatytą tų sąnaudų didžiausią dydį,</w:t>
      </w:r>
    </w:p>
    <w:p w14:paraId="293CB317" w14:textId="77777777" w:rsidR="00A749FE" w:rsidRPr="00F37564" w:rsidRDefault="00A749FE" w:rsidP="00F37564">
      <w:pPr>
        <w:pStyle w:val="ZSKARNzmsankcjikarnejwszczeglnociwKodeksiekarnym"/>
        <w:rPr>
          <w:rFonts w:ascii="Times New Roman" w:hAnsi="Times New Roman"/>
        </w:rPr>
      </w:pPr>
      <w:r>
        <w:rPr>
          <w:rFonts w:ascii="Times New Roman" w:hAnsi="Times New Roman"/>
        </w:rPr>
        <w:t>baudžiamas nuo 3 mėnesių iki 5 metų laisvės atėmimo bausme.</w:t>
      </w:r>
    </w:p>
    <w:p w14:paraId="18AF475C" w14:textId="79D5F542" w:rsidR="00A749FE" w:rsidRPr="00F37564" w:rsidRDefault="00A749FE" w:rsidP="00F37564">
      <w:pPr>
        <w:pStyle w:val="ZUSTzmustartykuempunktem"/>
        <w:rPr>
          <w:rFonts w:ascii="Times New Roman" w:hAnsi="Times New Roman"/>
        </w:rPr>
      </w:pPr>
      <w:r>
        <w:rPr>
          <w:rFonts w:ascii="Times New Roman" w:hAnsi="Times New Roman"/>
        </w:rPr>
        <w:t>3 dalis. Taip pat baudžiamas tas, kas dėl piniginės išmokos suteikimo fiziniam asmeniui pagal paskolos, kredito arba kitą su to asmens ūkine arba profesine veikla tiesiogiai nesusijusią sutartį, kurios objektas yra piniginės išmokos suteikimas su pareiga ją grąžinti, reikalauja jo sumokėti palūkanas, ne mažiau kaip du kartus viršijančias įstatyme nustatytą didžiausią palūkanų normą arba didžiausius delspinigius.“.</w:t>
      </w:r>
    </w:p>
    <w:p w14:paraId="17514B46"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t>4 straipsnis.</w:t>
      </w:r>
      <w:r>
        <w:rPr>
          <w:rFonts w:ascii="Times New Roman" w:hAnsi="Times New Roman"/>
        </w:rPr>
        <w:t xml:space="preserve"> 1997 m. rugpjūčio 29 d. Bankų įstatyme (2018 m. Lenkijos oficialusis leidinys, poz. 2187, 2243 ir 2354, bei 2019 m., poz. 326, 730, 875 ir 1074) atliekami šie pakeitimai:</w:t>
      </w:r>
    </w:p>
    <w:p w14:paraId="24C16E69" w14:textId="77777777" w:rsidR="00A749FE" w:rsidRPr="00F37564" w:rsidRDefault="00A749FE" w:rsidP="00F37564">
      <w:pPr>
        <w:pStyle w:val="PKTpunkt"/>
        <w:keepNext/>
        <w:keepLines/>
        <w:rPr>
          <w:rFonts w:ascii="Times New Roman" w:hAnsi="Times New Roman"/>
        </w:rPr>
      </w:pPr>
      <w:r>
        <w:rPr>
          <w:rFonts w:ascii="Times New Roman" w:hAnsi="Times New Roman"/>
        </w:rPr>
        <w:t>1)</w:t>
      </w:r>
      <w:r>
        <w:rPr>
          <w:rFonts w:ascii="Times New Roman" w:hAnsi="Times New Roman"/>
        </w:rPr>
        <w:tab/>
        <w:t>48k straipsnio 2 dalis išdėstoma taip:</w:t>
      </w:r>
    </w:p>
    <w:p w14:paraId="2BB56B8B" w14:textId="47209828" w:rsidR="00A749FE" w:rsidRPr="00F37564" w:rsidRDefault="00A749FE" w:rsidP="00F37564">
      <w:pPr>
        <w:pStyle w:val="ZUSTzmustartykuempunktem"/>
        <w:rPr>
          <w:rFonts w:ascii="Times New Roman" w:hAnsi="Times New Roman"/>
        </w:rPr>
      </w:pPr>
      <w:r>
        <w:rPr>
          <w:rFonts w:ascii="Times New Roman" w:hAnsi="Times New Roman"/>
        </w:rPr>
        <w:t>„2. 1–7 straipsnių, 9–11 straipsnių, 40a straipsnio 1 dalies, 49–70 straipsnių, 73–78c straipsnių, 80–95 straipsnių, 101–112 straipsnių, 112c straipsnio, 112d straipsnio, 124 straipsnio, 124a straipsnio, 133 straipsnio 3 dalies, 137 straipsnio, 138 straipsnio, 139 straipsnio 1 dalies 2 ir 3 punktų, 141 straipsnio ir 171 straipsnio 4–7 dalių nuostatos atitinkamai taikomos kredito institucijų skyriams.“;</w:t>
      </w:r>
    </w:p>
    <w:p w14:paraId="69EB6C37" w14:textId="77777777" w:rsidR="00A749FE" w:rsidRPr="00F37564" w:rsidRDefault="00A749FE" w:rsidP="00F37564">
      <w:pPr>
        <w:pStyle w:val="PKTpunkt"/>
        <w:keepNext/>
        <w:keepLines/>
        <w:rPr>
          <w:rFonts w:ascii="Times New Roman" w:hAnsi="Times New Roman"/>
        </w:rPr>
      </w:pPr>
      <w:r>
        <w:rPr>
          <w:rFonts w:ascii="Times New Roman" w:hAnsi="Times New Roman"/>
        </w:rPr>
        <w:t>2)</w:t>
      </w:r>
      <w:r>
        <w:rPr>
          <w:rFonts w:ascii="Times New Roman" w:hAnsi="Times New Roman"/>
        </w:rPr>
        <w:tab/>
        <w:t>po 78a straipsnio pridedamas 78b straipsnis ir 78c straipsnis, kurie išdėstomi taip:</w:t>
      </w:r>
    </w:p>
    <w:p w14:paraId="07A36714" w14:textId="77777777" w:rsidR="00A749FE" w:rsidRPr="00F37564" w:rsidRDefault="00A749FE" w:rsidP="00F37564">
      <w:pPr>
        <w:pStyle w:val="ZARTzmartartykuempunktem"/>
        <w:rPr>
          <w:rFonts w:ascii="Times New Roman" w:hAnsi="Times New Roman"/>
        </w:rPr>
      </w:pPr>
      <w:r>
        <w:rPr>
          <w:rFonts w:ascii="Times New Roman" w:hAnsi="Times New Roman"/>
        </w:rPr>
        <w:t>„78b straipsnis. 1. Didžiausias kitų nei dėl palūkanų patirtų sąnaudų dydis su vartotoju sudaromoje kredito arba piniginės paskolos sutartyje negali viršyti kitų nei dėl palūkanų patirtų kredito sąnaudų didžiausio dydžio, nurodyto 2011 m. gegužės 12 d. įstatymo dėl vartojimo kredito 36a straipsnio 1 ir 2 dalyse, net jeigu sudaromai sutarčiai to įstatymo nuostatos netaikomos.</w:t>
      </w:r>
    </w:p>
    <w:p w14:paraId="22B62FBA" w14:textId="77777777" w:rsidR="00A749FE" w:rsidRPr="00F37564" w:rsidRDefault="00A749FE" w:rsidP="00F37564">
      <w:pPr>
        <w:pStyle w:val="ZUSTzmustartykuempunktem"/>
        <w:rPr>
          <w:rFonts w:ascii="Times New Roman" w:hAnsi="Times New Roman"/>
        </w:rPr>
      </w:pPr>
      <w:r>
        <w:rPr>
          <w:rFonts w:ascii="Times New Roman" w:hAnsi="Times New Roman"/>
        </w:rPr>
        <w:t>2. Jeigu kitos nei dėl palūkanų patirtos sąnaudos pagal su vartotoju sudarytą kredito arba piniginės paskolos sutartį viršija kitų nei dėl palūkanų patirtų sąnaudų, nurodytų 2011 m. gegužės 12 d. įstatymo dėl vartojimo kredito 36a straipsnio 1 ir 2 dalyse, didžiausią dydį, atitinkamai taikoma 1 dalies nuostata.</w:t>
      </w:r>
    </w:p>
    <w:p w14:paraId="4251B4A8" w14:textId="77777777" w:rsidR="00A749FE" w:rsidRPr="00F37564" w:rsidRDefault="00A749FE" w:rsidP="00F37564">
      <w:pPr>
        <w:pStyle w:val="ZARTzmartartykuempunktem"/>
        <w:rPr>
          <w:rFonts w:ascii="Times New Roman" w:hAnsi="Times New Roman"/>
        </w:rPr>
      </w:pPr>
      <w:r>
        <w:rPr>
          <w:rFonts w:ascii="Times New Roman" w:hAnsi="Times New Roman"/>
        </w:rPr>
        <w:t>78c straipsnis. Civilinio kodekso 720</w:t>
      </w:r>
      <w:r>
        <w:rPr>
          <w:rStyle w:val="IGindeksgrny"/>
          <w:rFonts w:ascii="Times New Roman" w:hAnsi="Times New Roman"/>
        </w:rPr>
        <w:t>3</w:t>
      </w:r>
      <w:r>
        <w:rPr>
          <w:rFonts w:ascii="Times New Roman" w:hAnsi="Times New Roman"/>
        </w:rPr>
        <w:t xml:space="preserve"> straipsnio 3 dalies nuostatos netaikomos banko teikiamo kredito ir piniginės paskolos sutarčiai.“;</w:t>
      </w:r>
    </w:p>
    <w:p w14:paraId="538C72D0" w14:textId="345E60CA" w:rsidR="00A749FE" w:rsidRPr="00F37564" w:rsidRDefault="00A749FE" w:rsidP="00F37564">
      <w:pPr>
        <w:pStyle w:val="PKTpunkt"/>
        <w:keepNext/>
        <w:keepLines/>
        <w:rPr>
          <w:rFonts w:ascii="Times New Roman" w:hAnsi="Times New Roman"/>
        </w:rPr>
      </w:pPr>
      <w:r>
        <w:rPr>
          <w:rFonts w:ascii="Times New Roman" w:hAnsi="Times New Roman"/>
        </w:rPr>
        <w:lastRenderedPageBreak/>
        <w:t>3)</w:t>
      </w:r>
      <w:r>
        <w:rPr>
          <w:rFonts w:ascii="Times New Roman" w:hAnsi="Times New Roman"/>
        </w:rPr>
        <w:tab/>
        <w:t>137 straipsnyje pridedamos 3–5 dalys, kurios išdėstomos taip:</w:t>
      </w:r>
    </w:p>
    <w:p w14:paraId="4E1D70F9" w14:textId="77777777" w:rsidR="00A749FE" w:rsidRPr="00F37564" w:rsidRDefault="00A749FE" w:rsidP="00F37564">
      <w:pPr>
        <w:pStyle w:val="ZUSTzmustartykuempunktem"/>
        <w:rPr>
          <w:rFonts w:ascii="Times New Roman" w:hAnsi="Times New Roman"/>
        </w:rPr>
      </w:pPr>
      <w:r>
        <w:rPr>
          <w:rFonts w:ascii="Times New Roman" w:hAnsi="Times New Roman"/>
        </w:rPr>
        <w:t>„3. Kai rekomendacijos, pateiktos 1 dalies 5 punkte, yra susijusios su vartojimo kredito teikimu, nurodytu 2011 m. gegužės 12 d. įstatyme dėl vartojimo kredito, Finansinės priežiūros komisija peržiūri išduotas rekomendacijas ne rečiau kaip kartą per metus, ypač nuostatų dėl rekomendacijų, susijusių su bankų priimamais sprendimais imtis mažmeninės vartojimo kredito pozicijos, atžvilgiu.</w:t>
      </w:r>
    </w:p>
    <w:p w14:paraId="5A83F15F" w14:textId="77777777" w:rsidR="00A749FE" w:rsidRPr="00F37564" w:rsidRDefault="00A749FE" w:rsidP="00F37564">
      <w:pPr>
        <w:pStyle w:val="ZUSTzmustartykuempunktem"/>
        <w:rPr>
          <w:rFonts w:ascii="Times New Roman" w:hAnsi="Times New Roman"/>
        </w:rPr>
      </w:pPr>
      <w:r>
        <w:rPr>
          <w:rFonts w:ascii="Times New Roman" w:hAnsi="Times New Roman"/>
        </w:rPr>
        <w:t>4. Finansinės priežiūros komisija 3 dalyje nurodytos peržiūros rezultatus perduoda Finansinio stabilumo komitetui.</w:t>
      </w:r>
    </w:p>
    <w:p w14:paraId="12CFBF74" w14:textId="77777777" w:rsidR="00A749FE" w:rsidRPr="00F37564" w:rsidRDefault="00A749FE" w:rsidP="00F37564">
      <w:pPr>
        <w:pStyle w:val="ZUSTzmustartykuempunktem"/>
        <w:rPr>
          <w:rFonts w:ascii="Times New Roman" w:hAnsi="Times New Roman"/>
        </w:rPr>
      </w:pPr>
      <w:r>
        <w:rPr>
          <w:rFonts w:ascii="Times New Roman" w:hAnsi="Times New Roman"/>
        </w:rPr>
        <w:t>5. Pasikeitus rekomendacijų turiniui vartojimo kredito teikimo atžvilgiu, Finansinės priežiūros komisija atkreipia dėmesį į peržiūros, nurodytos 3 dalyje, rezultatus, atsižvelgdama į būtinybę užtikrinti patikimą ir stabilų bankų valdymą ir bankų klientų saugumą.“.</w:t>
      </w:r>
    </w:p>
    <w:p w14:paraId="46F074DF" w14:textId="712A173F" w:rsidR="00A749FE" w:rsidRPr="00F37564" w:rsidRDefault="00A749FE" w:rsidP="00F37564">
      <w:pPr>
        <w:pStyle w:val="ARTartustawynprozporzdzenia"/>
        <w:rPr>
          <w:rFonts w:ascii="Times New Roman" w:hAnsi="Times New Roman"/>
        </w:rPr>
      </w:pPr>
      <w:r>
        <w:rPr>
          <w:rStyle w:val="Ppogrubienie"/>
          <w:rFonts w:ascii="Times New Roman" w:hAnsi="Times New Roman"/>
        </w:rPr>
        <w:t>5 straipsnis.</w:t>
      </w:r>
      <w:r>
        <w:rPr>
          <w:rFonts w:ascii="Times New Roman" w:hAnsi="Times New Roman"/>
        </w:rPr>
        <w:t> 2006 m. liepos 21 d. Fi</w:t>
      </w:r>
      <w:r w:rsidR="00EF37DA">
        <w:rPr>
          <w:rFonts w:ascii="Times New Roman" w:hAnsi="Times New Roman"/>
        </w:rPr>
        <w:t>nansų rinkos priežiūros įstatymo</w:t>
      </w:r>
      <w:r>
        <w:rPr>
          <w:rFonts w:ascii="Times New Roman" w:hAnsi="Times New Roman"/>
        </w:rPr>
        <w:t xml:space="preserve"> (2019 m. Lenkijos oficialusis leidinys, poz. 298, 326, 730 ir 875) 1 straipsnio 2 dalyje po 10 punkto taškas pakeičiamas kabliataškiu ir pridedamas 11 punktas, kuris išdėstomas taip:</w:t>
      </w:r>
    </w:p>
    <w:p w14:paraId="11C05D8A" w14:textId="77777777" w:rsidR="00A749FE" w:rsidRPr="00F37564" w:rsidRDefault="00A749FE" w:rsidP="00F37564">
      <w:pPr>
        <w:pStyle w:val="ZPKTzmpktartykuempunktem"/>
        <w:rPr>
          <w:rFonts w:ascii="Times New Roman" w:hAnsi="Times New Roman"/>
        </w:rPr>
      </w:pPr>
      <w:r>
        <w:rPr>
          <w:rFonts w:ascii="Times New Roman" w:hAnsi="Times New Roman"/>
        </w:rPr>
        <w:t>„11)</w:t>
      </w:r>
      <w:r>
        <w:rPr>
          <w:rFonts w:ascii="Times New Roman" w:hAnsi="Times New Roman"/>
        </w:rPr>
        <w:tab/>
        <w:t>paskolų institucijų priežiūrą, atliekamą vadovaujantis 2011 m. gegužės 12 d. įstatymo dėl vartojimo kredito (2018 m. Lenkijos oficialusis leidinys, poz. 993 bei 1075, ir 2019 m., poz. 730) nuostatomis.“.</w:t>
      </w:r>
    </w:p>
    <w:p w14:paraId="1BD13866"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t>6 straipsnis.</w:t>
      </w:r>
      <w:r>
        <w:rPr>
          <w:rFonts w:ascii="Times New Roman" w:hAnsi="Times New Roman"/>
        </w:rPr>
        <w:t> 2009 m. lapkričio 5 d. įstatyme dėl kooperatinių taupomųjų kreditinių kasų (2018 m. Lenkijos oficialusis leidinys, poz. 2386 bei 2243, ir 2019 m., poz. 326, 730, 877 ir 1018) 36 straipsnio 1a ir 2 dalys išdėstomos taip:</w:t>
      </w:r>
    </w:p>
    <w:p w14:paraId="446D5C8C" w14:textId="37FDA81A" w:rsidR="00A749FE" w:rsidRPr="00F37564" w:rsidRDefault="00A749FE" w:rsidP="00F37564">
      <w:pPr>
        <w:pStyle w:val="ZUSTzmustartykuempunktem"/>
        <w:rPr>
          <w:rFonts w:ascii="Times New Roman" w:hAnsi="Times New Roman"/>
        </w:rPr>
      </w:pPr>
      <w:r>
        <w:rPr>
          <w:rFonts w:ascii="Times New Roman" w:hAnsi="Times New Roman"/>
        </w:rPr>
        <w:t>„la. Kasų sudaromoms paskolų sutartims atitinkamai taikomos 1997 m. rugpjūčio 29 d. Bankų įstatymo 75c straipsnio 1–5 dalių, 78b straipsnio ir 78c straipsnio nuostatos.</w:t>
      </w:r>
    </w:p>
    <w:p w14:paraId="3284493E" w14:textId="1926CFC1" w:rsidR="00A749FE" w:rsidRPr="00F37564" w:rsidRDefault="00A749FE" w:rsidP="00F37564">
      <w:pPr>
        <w:pStyle w:val="ZUSTzmustartykuempunktem"/>
        <w:rPr>
          <w:rFonts w:ascii="Times New Roman" w:hAnsi="Times New Roman"/>
        </w:rPr>
      </w:pPr>
      <w:r>
        <w:rPr>
          <w:rFonts w:ascii="Times New Roman" w:hAnsi="Times New Roman"/>
        </w:rPr>
        <w:t>2. Kasų sudaromoms kreditų sutartims atitinkamai taikomos 1997 m. rugpjūčio 29 d. Bankų įstatymo 69 straipsnio ir 70 straipsnio, 74–78 straipsnių, 78b straipsnio ir 78c straipsnio nuostatos.“.</w:t>
      </w:r>
    </w:p>
    <w:p w14:paraId="17FA95F5" w14:textId="00FCDE95" w:rsidR="00A749FE" w:rsidRPr="00F37564" w:rsidRDefault="00A749FE" w:rsidP="00F37564">
      <w:pPr>
        <w:pStyle w:val="ARTartustawynprozporzdzenia"/>
        <w:rPr>
          <w:rFonts w:ascii="Times New Roman" w:hAnsi="Times New Roman"/>
        </w:rPr>
      </w:pPr>
      <w:r>
        <w:rPr>
          <w:rStyle w:val="Ppogrubienie"/>
          <w:rFonts w:ascii="Times New Roman" w:hAnsi="Times New Roman"/>
        </w:rPr>
        <w:t>7 straipsnis.</w:t>
      </w:r>
      <w:r>
        <w:rPr>
          <w:rFonts w:ascii="Times New Roman" w:hAnsi="Times New Roman"/>
        </w:rPr>
        <w:t> 2011 m. gegužės 12 d. įstatyme dėl vartojimo kredito (2019 m. Lenkijos oficialusis leidinys, poz. 1083) atliekami šie pakeitimai:</w:t>
      </w:r>
    </w:p>
    <w:p w14:paraId="0357A7F5" w14:textId="77777777" w:rsidR="00A749FE" w:rsidRPr="00F37564" w:rsidRDefault="00A749FE" w:rsidP="00F37564">
      <w:pPr>
        <w:pStyle w:val="PKTpunkt"/>
        <w:keepNext/>
        <w:keepLines/>
        <w:rPr>
          <w:rFonts w:ascii="Times New Roman" w:hAnsi="Times New Roman"/>
        </w:rPr>
      </w:pPr>
      <w:r>
        <w:rPr>
          <w:rFonts w:ascii="Times New Roman" w:hAnsi="Times New Roman"/>
        </w:rPr>
        <w:lastRenderedPageBreak/>
        <w:t>1)</w:t>
      </w:r>
      <w:r>
        <w:rPr>
          <w:rFonts w:ascii="Times New Roman" w:hAnsi="Times New Roman"/>
        </w:rPr>
        <w:tab/>
        <w:t>5 straipsnyje po 17 punkto taškas pakeičiamas kabliataškiu ir pridedami 18 bei 19 punktai, kurie išdėstomi taip:</w:t>
      </w:r>
    </w:p>
    <w:p w14:paraId="54D30E36" w14:textId="77777777" w:rsidR="00A749FE" w:rsidRPr="00F37564" w:rsidRDefault="00A749FE" w:rsidP="00F37564">
      <w:pPr>
        <w:pStyle w:val="ZPKTzmpktartykuempunktem"/>
        <w:rPr>
          <w:rFonts w:ascii="Times New Roman" w:hAnsi="Times New Roman"/>
        </w:rPr>
      </w:pPr>
      <w:r>
        <w:rPr>
          <w:rFonts w:ascii="Times New Roman" w:hAnsi="Times New Roman"/>
        </w:rPr>
        <w:t>„18)</w:t>
      </w:r>
      <w:r>
        <w:rPr>
          <w:rFonts w:ascii="Times New Roman" w:hAnsi="Times New Roman"/>
        </w:rPr>
        <w:tab/>
        <w:t>priimančioji valstybė narė – kita nei buveinės valstybė narė, kurioje subjektas, nurodytas 59d straipsnio 1 dalyje, turi padalinį arba atlieka vartojimo kredito teikimo paslaugas;</w:t>
      </w:r>
    </w:p>
    <w:p w14:paraId="3FD50DE6" w14:textId="77777777" w:rsidR="00A749FE" w:rsidRPr="00F37564" w:rsidRDefault="00A749FE" w:rsidP="00F37564">
      <w:pPr>
        <w:pStyle w:val="ZPKTzmpktartykuempunktem"/>
        <w:rPr>
          <w:rFonts w:ascii="Times New Roman" w:hAnsi="Times New Roman"/>
        </w:rPr>
      </w:pPr>
      <w:r>
        <w:rPr>
          <w:rFonts w:ascii="Times New Roman" w:hAnsi="Times New Roman"/>
        </w:rPr>
        <w:t>19)</w:t>
      </w:r>
      <w:r>
        <w:rPr>
          <w:rFonts w:ascii="Times New Roman" w:hAnsi="Times New Roman"/>
        </w:rPr>
        <w:tab/>
        <w:t>buveinės valstybė narė – valstybė narė, kurioje subjektas, nurodytas 59d straipsnio 1 dalyje, atitinkamai yra registruotas.“;</w:t>
      </w:r>
    </w:p>
    <w:p w14:paraId="6B831A0D" w14:textId="77777777" w:rsidR="00A749FE" w:rsidRPr="00F37564" w:rsidRDefault="00A749FE" w:rsidP="00F37564">
      <w:pPr>
        <w:pStyle w:val="PKTpunkt"/>
        <w:keepNext/>
        <w:keepLines/>
        <w:rPr>
          <w:rFonts w:ascii="Times New Roman" w:hAnsi="Times New Roman"/>
        </w:rPr>
      </w:pPr>
      <w:r>
        <w:rPr>
          <w:rFonts w:ascii="Times New Roman" w:hAnsi="Times New Roman"/>
        </w:rPr>
        <w:t>2)</w:t>
      </w:r>
      <w:r>
        <w:rPr>
          <w:rFonts w:ascii="Times New Roman" w:hAnsi="Times New Roman"/>
        </w:rPr>
        <w:tab/>
        <w:t>po 10 straipsnio pridedamas 10a straipsnis, kuris išdėstomas taip:</w:t>
      </w:r>
    </w:p>
    <w:p w14:paraId="1F8B5B56" w14:textId="77777777" w:rsidR="00A749FE" w:rsidRPr="00F37564" w:rsidRDefault="00A749FE" w:rsidP="00F37564">
      <w:pPr>
        <w:pStyle w:val="ZARTzmartartykuempunktem"/>
        <w:rPr>
          <w:rFonts w:ascii="Times New Roman" w:hAnsi="Times New Roman"/>
        </w:rPr>
      </w:pPr>
      <w:r>
        <w:rPr>
          <w:rFonts w:ascii="Times New Roman" w:hAnsi="Times New Roman"/>
        </w:rPr>
        <w:t xml:space="preserve">„10a straipsnis. 1. Prieš suteikdamas vartotojui vartojimo kreditą kreditorius privalo gauti vartotojo deklaraciją apie jo pajamas ir išlaidas, reikalingą vartotojo kreditingumui (mokumui), nurodytam 9 straipsnyje, įvertinti ir kredito rizikos analizei atlikti. </w:t>
      </w:r>
    </w:p>
    <w:p w14:paraId="403BBA66" w14:textId="54FCE315" w:rsidR="00A749FE" w:rsidRPr="00F37564" w:rsidRDefault="00A749FE" w:rsidP="00F37564">
      <w:pPr>
        <w:pStyle w:val="ZUSTzmustartykuempunktem"/>
        <w:rPr>
          <w:rFonts w:ascii="Times New Roman" w:hAnsi="Times New Roman"/>
        </w:rPr>
      </w:pPr>
      <w:r>
        <w:rPr>
          <w:rFonts w:ascii="Times New Roman" w:hAnsi="Times New Roman"/>
        </w:rPr>
        <w:t>2. Kreditorius privalo patikrinti 1 dalyje minėtą deklaraciją.</w:t>
      </w:r>
    </w:p>
    <w:p w14:paraId="4E6AB1D2" w14:textId="04A080BD" w:rsidR="00A749FE" w:rsidRPr="00F37564" w:rsidRDefault="00A749FE" w:rsidP="00F37564">
      <w:pPr>
        <w:pStyle w:val="ZUSTzmustartykuempunktem"/>
        <w:rPr>
          <w:rFonts w:ascii="Times New Roman" w:hAnsi="Times New Roman"/>
        </w:rPr>
      </w:pPr>
      <w:r>
        <w:rPr>
          <w:rFonts w:ascii="Times New Roman" w:hAnsi="Times New Roman"/>
        </w:rPr>
        <w:t>3. Patikrinimą, nurodytą 2 dalyje, galima konkrečiai atlikti remiantis vartotojo pateiktais darbdavio, viešosios administracijos institucijų parengtais dokumentais arba duomenimis, kuriuos kaupia, tvarko ir pateikia:</w:t>
      </w:r>
    </w:p>
    <w:p w14:paraId="6E34AC2A"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1997 m. rugpjūčio 29 d. Bankų įstatymo 105 straipsnio 4 dalyje išvardytos institucijos, arba</w:t>
      </w:r>
    </w:p>
    <w:p w14:paraId="75BDB028"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2010 m. balandžio 9 d. Ekonominės informacijos teikimo ir keitimosi ekonominiais duomenimis įstatyme nurodyti ekonominės informacijos biurai.</w:t>
      </w:r>
    </w:p>
    <w:p w14:paraId="091BD3C3" w14:textId="77777777" w:rsidR="00A749FE" w:rsidRPr="00F37564" w:rsidRDefault="00A749FE" w:rsidP="00F37564">
      <w:pPr>
        <w:pStyle w:val="ZUSTzmustartykuempunktem"/>
        <w:rPr>
          <w:rFonts w:ascii="Times New Roman" w:hAnsi="Times New Roman"/>
        </w:rPr>
      </w:pPr>
      <w:r>
        <w:rPr>
          <w:rFonts w:ascii="Times New Roman" w:hAnsi="Times New Roman"/>
        </w:rPr>
        <w:t>4. Vartotojo deklaracija kartu su kreditoriaus gaunama informacija sudaro vartojimo kredito sutarties priedą.</w:t>
      </w:r>
    </w:p>
    <w:p w14:paraId="0B97A29B" w14:textId="77777777" w:rsidR="00A749FE" w:rsidRPr="00F37564" w:rsidRDefault="00A749FE" w:rsidP="00F37564">
      <w:pPr>
        <w:pStyle w:val="ZUSTzmustartykuempunktem"/>
        <w:rPr>
          <w:rFonts w:ascii="Times New Roman" w:hAnsi="Times New Roman"/>
        </w:rPr>
      </w:pPr>
      <w:r>
        <w:rPr>
          <w:rFonts w:ascii="Times New Roman" w:hAnsi="Times New Roman"/>
        </w:rPr>
        <w:t>5. Jeigu kreditorius suteikė vartotojui vartojimo kreditą pažeisdamas 1 ir 2 dalių nuostatas arba jeigu iš vartotojo deklaracijos turinio ir kreditoriaus gautos informacijos buvo aišku, kad vartojimo kredito sutarties sudarymo dieną vartotojas ilgiau kaip 6 mėnesius vėlavo apmokėti kitą įsipareigojimą, o vartojimo kreditas nebuvo panaudotas tam įsiskolinimui padengti, tai:</w:t>
      </w:r>
    </w:p>
    <w:p w14:paraId="5345C1B7" w14:textId="77777777" w:rsidR="00A749FE" w:rsidRPr="00F37564" w:rsidRDefault="00A749FE" w:rsidP="00F37564">
      <w:pPr>
        <w:pStyle w:val="ZUSTzmustartykuempunktem"/>
        <w:rPr>
          <w:rFonts w:ascii="Times New Roman" w:hAnsi="Times New Roman"/>
        </w:rPr>
      </w:pPr>
      <w:r>
        <w:rPr>
          <w:rFonts w:ascii="Times New Roman" w:hAnsi="Times New Roman"/>
        </w:rPr>
        <w:t>1)</w:t>
      </w:r>
      <w:r>
        <w:rPr>
          <w:rFonts w:ascii="Times New Roman" w:hAnsi="Times New Roman"/>
        </w:rPr>
        <w:tab/>
        <w:t>pagal tą sutartį gautinos sumos pardavimas pervedant arba kitu būdu negalioja,</w:t>
      </w:r>
    </w:p>
    <w:p w14:paraId="53CD4D8C" w14:textId="23B404D8" w:rsidR="00A749FE" w:rsidRPr="00F37564" w:rsidRDefault="00A749FE" w:rsidP="00F37564">
      <w:pPr>
        <w:pStyle w:val="ZUSTzmustartykuempunktem"/>
        <w:rPr>
          <w:rFonts w:ascii="Times New Roman" w:hAnsi="Times New Roman"/>
        </w:rPr>
      </w:pPr>
      <w:r>
        <w:rPr>
          <w:rFonts w:ascii="Times New Roman" w:hAnsi="Times New Roman"/>
        </w:rPr>
        <w:t>2)</w:t>
      </w:r>
      <w:r>
        <w:rPr>
          <w:rFonts w:ascii="Times New Roman" w:hAnsi="Times New Roman"/>
        </w:rPr>
        <w:tab/>
        <w:t xml:space="preserve">reikalauti gautinos sumos galima tik po ankstesnio įsipareigojimo visiško apmokėjimo dienos, jo pabaigos dienos arba po dienos, kurią teismas įsiteisėjusia nutartimi nusprendžia, kad tas įsipareigojimas neegzistuoja – o draudimas parduoti gautiną sumą ir jos reikalauti nesustabdo senaties eigos. Nuo draudimo parduoti gautiną </w:t>
      </w:r>
      <w:r>
        <w:rPr>
          <w:rFonts w:ascii="Times New Roman" w:hAnsi="Times New Roman"/>
        </w:rPr>
        <w:lastRenderedPageBreak/>
        <w:t>sumą ir jos reikalauti negalima skaičiuoti palūkanų arba kitų nei dėl palūkanų patirtų sąnaudų ar kitų su ta gautina suma susijusių mokesčių.</w:t>
      </w:r>
    </w:p>
    <w:p w14:paraId="0624CA1B" w14:textId="77777777" w:rsidR="00A749FE" w:rsidRPr="00F37564" w:rsidRDefault="00A749FE" w:rsidP="00F37564">
      <w:pPr>
        <w:pStyle w:val="ZUSTzmustartykuempunktem"/>
        <w:rPr>
          <w:rFonts w:ascii="Times New Roman" w:hAnsi="Times New Roman"/>
        </w:rPr>
      </w:pPr>
      <w:r>
        <w:rPr>
          <w:rFonts w:ascii="Times New Roman" w:hAnsi="Times New Roman"/>
        </w:rPr>
        <w:t>6. Aplinkybes, nurodytas 5 dalies 2 punkte, teismas tiria pagal vartotojo pateiktą pareiškimą.</w:t>
      </w:r>
    </w:p>
    <w:p w14:paraId="4C6A23E8"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7. Vartojimo kreditą suteikęs kreditorius nedelsdamas parduoda informaciją apie jo suteikimą ir vėlavimus grąžinti kreditą:</w:t>
      </w:r>
    </w:p>
    <w:p w14:paraId="1EF05AAB"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1997 m. rugpjūčio 29 d. Bankų įstatymo 105 straipsnio 4 dalyje nurodytai institucijai, arba</w:t>
      </w:r>
    </w:p>
    <w:p w14:paraId="05D30E5E"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2010 m. balandžio 9 d. Ekonominės informacijos teikimo ir keitimosi ekonominiais duomenimis įstatyme nurodytam ekonominės informacijos biurui.</w:t>
      </w:r>
    </w:p>
    <w:p w14:paraId="0CDAE120" w14:textId="7EB480C6" w:rsidR="00A749FE" w:rsidRPr="00F37564" w:rsidRDefault="00A749FE" w:rsidP="00F37564">
      <w:pPr>
        <w:pStyle w:val="ZUSTzmustartykuempunktem"/>
        <w:rPr>
          <w:rFonts w:ascii="Times New Roman" w:hAnsi="Times New Roman"/>
        </w:rPr>
      </w:pPr>
      <w:r>
        <w:rPr>
          <w:rFonts w:ascii="Times New Roman" w:hAnsi="Times New Roman"/>
        </w:rPr>
        <w:t>8. 1–7 dalių nuostatos netaikomos kreditoriams, kurie yra bankai arba kooperatinės taupomosios kredito kasos, teikiančios vartojimo kreditus.“;</w:t>
      </w:r>
    </w:p>
    <w:p w14:paraId="43FB4C36" w14:textId="77777777" w:rsidR="00A749FE" w:rsidRPr="00F37564" w:rsidRDefault="00A749FE" w:rsidP="00F37564">
      <w:pPr>
        <w:pStyle w:val="PKTpunkt"/>
        <w:keepNext/>
        <w:keepLines/>
        <w:rPr>
          <w:rFonts w:ascii="Times New Roman" w:hAnsi="Times New Roman"/>
        </w:rPr>
      </w:pPr>
      <w:r>
        <w:rPr>
          <w:rFonts w:ascii="Times New Roman" w:hAnsi="Times New Roman"/>
        </w:rPr>
        <w:t>3)</w:t>
      </w:r>
      <w:r>
        <w:rPr>
          <w:rFonts w:ascii="Times New Roman" w:hAnsi="Times New Roman"/>
        </w:rPr>
        <w:tab/>
        <w:t>30 straipsnio 1 dalyje po 10 punkto pridedamas 10a punktas, kuris išdėstomas taip:</w:t>
      </w:r>
    </w:p>
    <w:p w14:paraId="1AA78751" w14:textId="6DBD1D5E" w:rsidR="00A749FE" w:rsidRPr="00F37564" w:rsidRDefault="00A749FE" w:rsidP="00F37564">
      <w:pPr>
        <w:pStyle w:val="ZPKTzmpktartykuempunktem"/>
        <w:rPr>
          <w:rFonts w:ascii="Times New Roman" w:hAnsi="Times New Roman"/>
        </w:rPr>
      </w:pPr>
      <w:r>
        <w:rPr>
          <w:rFonts w:ascii="Times New Roman" w:hAnsi="Times New Roman"/>
        </w:rPr>
        <w:t>„10a)</w:t>
      </w:r>
      <w:r>
        <w:rPr>
          <w:rFonts w:ascii="Times New Roman" w:hAnsi="Times New Roman"/>
        </w:rPr>
        <w:tab/>
        <w:t>banko sąskaitos, į kurią grąžinamas kreditas, numeris, jeigu sutartyje numatyta, kad vartotojas savarankiškai grąžina kredito dalis;“;</w:t>
      </w:r>
    </w:p>
    <w:p w14:paraId="27FEDDC8" w14:textId="77777777" w:rsidR="00A749FE" w:rsidRPr="00F37564" w:rsidRDefault="00A749FE" w:rsidP="00F37564">
      <w:pPr>
        <w:pStyle w:val="PKTpunkt"/>
        <w:keepNext/>
        <w:keepLines/>
        <w:rPr>
          <w:rFonts w:ascii="Times New Roman" w:hAnsi="Times New Roman"/>
        </w:rPr>
      </w:pPr>
      <w:r>
        <w:rPr>
          <w:rFonts w:ascii="Times New Roman" w:hAnsi="Times New Roman"/>
        </w:rPr>
        <w:t>4)</w:t>
      </w:r>
      <w:r>
        <w:rPr>
          <w:rFonts w:ascii="Times New Roman" w:hAnsi="Times New Roman"/>
        </w:rPr>
        <w:tab/>
        <w:t>36a straipsnis išdėstomas taip:</w:t>
      </w:r>
    </w:p>
    <w:p w14:paraId="778F13B3" w14:textId="77777777" w:rsidR="00A749FE" w:rsidRPr="00F37564" w:rsidRDefault="00A749FE" w:rsidP="00F37564">
      <w:pPr>
        <w:pStyle w:val="ZARTzmartartykuempunktem"/>
        <w:rPr>
          <w:rFonts w:ascii="Times New Roman" w:hAnsi="Times New Roman"/>
        </w:rPr>
      </w:pPr>
      <w:r>
        <w:rPr>
          <w:rFonts w:ascii="Times New Roman" w:hAnsi="Times New Roman"/>
        </w:rPr>
        <w:t>„36a straipsnis. 1. Vartojimo kredito kitų nei dėl palūkanų patirtų sąnaudų didžiausias dydis skaičiuojamas pagal formulę:</w:t>
      </w:r>
    </w:p>
    <w:p w14:paraId="46F3B642" w14:textId="6CF39CFD" w:rsidR="00A749FE" w:rsidRPr="00F37564" w:rsidRDefault="00A749FE" w:rsidP="00F37564">
      <w:pPr>
        <w:pStyle w:val="ZARTzmartartykuempunktem"/>
        <w:rPr>
          <w:rFonts w:ascii="Times New Roman" w:hAnsi="Times New Roman"/>
        </w:rPr>
      </w:pPr>
      <m:oMathPara>
        <m:oMathParaPr>
          <m:jc m:val="center"/>
        </m:oMathParaPr>
        <m:oMath>
          <m:r>
            <m:rPr>
              <m:sty m:val="p"/>
            </m:rPr>
            <w:rPr>
              <w:rStyle w:val="Kkursywa"/>
              <w:rFonts w:ascii="Cambria Math" w:hAnsi="Cambria Math"/>
            </w:rPr>
            <m:t>MPKK ≤(K ×10</m:t>
          </m:r>
          <m:r>
            <m:rPr>
              <m:sty m:val="p"/>
            </m:rPr>
            <w:rPr>
              <w:rStyle w:val="Kkursywa"/>
              <w:rFonts w:ascii="Cambria Math" w:hAnsi="Cambria Math"/>
            </w:rPr>
            <m:t xml:space="preserve"> </m:t>
          </m:r>
          <m:r>
            <m:rPr>
              <m:sty m:val="p"/>
            </m:rPr>
            <w:rPr>
              <w:rStyle w:val="Kkursywa"/>
              <w:rFonts w:ascii="Cambria Math" w:hAnsi="Cambria Math"/>
            </w:rPr>
            <m:t>%)+(K ×</m:t>
          </m:r>
          <m:f>
            <m:fPr>
              <m:ctrlPr>
                <w:rPr>
                  <w:rFonts w:ascii="Cambria Math" w:hAnsi="Cambria Math"/>
                </w:rPr>
              </m:ctrlPr>
            </m:fPr>
            <m:num>
              <m:r>
                <m:rPr>
                  <m:sty m:val="p"/>
                </m:rPr>
                <w:rPr>
                  <w:rStyle w:val="Kkursywa"/>
                  <w:rFonts w:ascii="Cambria Math" w:hAnsi="Cambria Math"/>
                </w:rPr>
                <m:t>n</m:t>
              </m:r>
            </m:num>
            <m:den>
              <m:r>
                <m:rPr>
                  <m:sty m:val="p"/>
                </m:rPr>
                <w:rPr>
                  <w:rStyle w:val="Kkursywa"/>
                  <w:rFonts w:ascii="Cambria Math" w:hAnsi="Cambria Math"/>
                </w:rPr>
                <m:t>R</m:t>
              </m:r>
            </m:den>
          </m:f>
          <m:r>
            <m:rPr>
              <m:sty m:val="p"/>
            </m:rPr>
            <w:rPr>
              <w:rStyle w:val="Kkursywa"/>
              <w:rFonts w:ascii="Cambria Math" w:hAnsi="Cambria Math"/>
            </w:rPr>
            <m:t xml:space="preserve"> ×10</m:t>
          </m:r>
          <m:r>
            <m:rPr>
              <m:sty m:val="p"/>
            </m:rPr>
            <w:rPr>
              <w:rStyle w:val="Kkursywa"/>
              <w:rFonts w:ascii="Cambria Math" w:hAnsi="Cambria Math"/>
            </w:rPr>
            <m:t xml:space="preserve"> </m:t>
          </m:r>
          <m:r>
            <m:rPr>
              <m:sty m:val="p"/>
            </m:rPr>
            <w:rPr>
              <w:rStyle w:val="Kkursywa"/>
              <w:rFonts w:ascii="Cambria Math" w:hAnsi="Cambria Math"/>
            </w:rPr>
            <m:t>%)</m:t>
          </m:r>
        </m:oMath>
      </m:oMathPara>
    </w:p>
    <w:p w14:paraId="0EA3E21D" w14:textId="77777777" w:rsidR="00A749FE" w:rsidRPr="009A3043" w:rsidRDefault="00A749FE" w:rsidP="00F37564">
      <w:pPr>
        <w:pStyle w:val="ZLEGWMATFIZCHEMzmlegendywzorumatfizlubchemartykuempunktem"/>
        <w:keepNext/>
        <w:keepLines/>
      </w:pPr>
      <w:r>
        <w:t>kurioje atskirų simbolių reikšmės yra tokios:</w:t>
      </w:r>
    </w:p>
    <w:p w14:paraId="402627BC" w14:textId="0B1C9FA7" w:rsidR="00A749FE" w:rsidRPr="00C770BB" w:rsidRDefault="00A749FE" w:rsidP="00F37564">
      <w:pPr>
        <w:pStyle w:val="ZLEGWMATFIZCHEMzmlegendywzorumatfizlubchemartykuempunktem"/>
      </w:pPr>
      <w:r>
        <w:rPr>
          <w:rStyle w:val="Kkursywa"/>
        </w:rPr>
        <w:t>MPKK</w:t>
      </w:r>
      <w:r>
        <w:t xml:space="preserve"> – didžiausias kitų nei dėl palūkanų patirtų kredito sąnaudų dydis,</w:t>
      </w:r>
    </w:p>
    <w:p w14:paraId="12CF2FCA" w14:textId="642590EC" w:rsidR="00A749FE" w:rsidRPr="00C770BB" w:rsidRDefault="00A749FE" w:rsidP="00F37564">
      <w:pPr>
        <w:pStyle w:val="ZLEGWMATFIZCHEMzmlegendywzorumatfizlubchemartykuempunktem"/>
      </w:pPr>
      <w:r>
        <w:rPr>
          <w:rStyle w:val="Kkursywa"/>
        </w:rPr>
        <w:t>K</w:t>
      </w:r>
      <w:r>
        <w:t xml:space="preserve"> – visa kredito suma,</w:t>
      </w:r>
    </w:p>
    <w:p w14:paraId="31691FB7" w14:textId="1035A3F9" w:rsidR="00A749FE" w:rsidRPr="00C770BB" w:rsidRDefault="00A749FE" w:rsidP="00F37564">
      <w:pPr>
        <w:pStyle w:val="ZLEGWMATFIZCHEMzmlegendywzorumatfizlubchemartykuempunktem"/>
      </w:pPr>
      <w:r>
        <w:rPr>
          <w:rStyle w:val="Kkursywa"/>
        </w:rPr>
        <w:t>n</w:t>
      </w:r>
      <w:r>
        <w:t xml:space="preserve"> – grąžinimo laikotarpis, išreikštas dienomis,</w:t>
      </w:r>
    </w:p>
    <w:p w14:paraId="28F28653" w14:textId="74E0530F" w:rsidR="00A749FE" w:rsidRPr="00C770BB" w:rsidRDefault="00A749FE" w:rsidP="00F37564">
      <w:pPr>
        <w:pStyle w:val="ZLEGWMATFIZCHEMzmlegendywzorumatfizlubchemartykuempunktem"/>
      </w:pPr>
      <w:r>
        <w:rPr>
          <w:rStyle w:val="Kkursywa"/>
        </w:rPr>
        <w:t>R</w:t>
      </w:r>
      <w:r>
        <w:t xml:space="preserve"> – dienų skaičius metuose.</w:t>
      </w:r>
    </w:p>
    <w:p w14:paraId="7B17E5A1" w14:textId="77777777" w:rsidR="00A749FE" w:rsidRPr="00F37564" w:rsidRDefault="00A749FE" w:rsidP="00F37564">
      <w:pPr>
        <w:pStyle w:val="ZUSTzmustartykuempunktem"/>
        <w:rPr>
          <w:rFonts w:ascii="Times New Roman" w:hAnsi="Times New Roman"/>
        </w:rPr>
      </w:pPr>
      <w:r>
        <w:rPr>
          <w:rFonts w:ascii="Times New Roman" w:hAnsi="Times New Roman"/>
        </w:rPr>
        <w:t>2. Vartojimo kredito kitos nei dėl palūkanų patirtos sąnaudos per visą kreditavimo laikotarpį negali viršyti 75 proc. visos kredito sumos.</w:t>
      </w:r>
    </w:p>
    <w:p w14:paraId="5ED15CA1" w14:textId="77777777" w:rsidR="00A749FE" w:rsidRPr="00F37564" w:rsidRDefault="00A749FE" w:rsidP="00F37564">
      <w:pPr>
        <w:pStyle w:val="ZUSTzmustartykuempunktem"/>
        <w:rPr>
          <w:rFonts w:ascii="Times New Roman" w:hAnsi="Times New Roman"/>
        </w:rPr>
      </w:pPr>
      <w:r>
        <w:rPr>
          <w:rFonts w:ascii="Times New Roman" w:hAnsi="Times New Roman"/>
        </w:rPr>
        <w:t>3. Vartojimo kredito kitų nei dėl palūkanų patirtų sąnaudų pagal vartojimo kredito sutartį dalis, viršijanti 1 dalyje nurodytu būdu suskaičiuotas didžiausias kitas nei dėl palūkanų patirtas kredito sąnaudas arba 75 proc. visos kredito sumos, nėra mokėtina.</w:t>
      </w:r>
    </w:p>
    <w:p w14:paraId="20DB722B" w14:textId="77777777" w:rsidR="00A749FE" w:rsidRPr="00F37564" w:rsidRDefault="00A749FE" w:rsidP="00F37564">
      <w:pPr>
        <w:pStyle w:val="PKTpunkt"/>
        <w:keepNext/>
        <w:keepLines/>
        <w:rPr>
          <w:rFonts w:ascii="Times New Roman" w:hAnsi="Times New Roman"/>
        </w:rPr>
      </w:pPr>
      <w:r>
        <w:rPr>
          <w:rFonts w:ascii="Times New Roman" w:hAnsi="Times New Roman"/>
        </w:rPr>
        <w:t>5)</w:t>
      </w:r>
      <w:r>
        <w:rPr>
          <w:rFonts w:ascii="Times New Roman" w:hAnsi="Times New Roman"/>
        </w:rPr>
        <w:tab/>
        <w:t>36c straipsnis išdėstomas taip:</w:t>
      </w:r>
    </w:p>
    <w:p w14:paraId="1DB7A1C2" w14:textId="35AA8E16" w:rsidR="00A749FE" w:rsidRPr="00F37564" w:rsidRDefault="00A749FE" w:rsidP="00F37564">
      <w:pPr>
        <w:pStyle w:val="ZARTzmartartykuempunktem"/>
        <w:rPr>
          <w:rFonts w:ascii="Times New Roman" w:hAnsi="Times New Roman"/>
        </w:rPr>
      </w:pPr>
      <w:r>
        <w:rPr>
          <w:rFonts w:ascii="Times New Roman" w:hAnsi="Times New Roman"/>
        </w:rPr>
        <w:t xml:space="preserve">„36c straipsnis. Jeigu kreditorius arba su juo susijęs subjektas, apibūdintas 2008 m. lapkričio 3 d. Komisijos reglamente (EB) Nr. 1126/2008, priimančiame tam tikrus </w:t>
      </w:r>
      <w:r>
        <w:rPr>
          <w:rFonts w:ascii="Times New Roman" w:hAnsi="Times New Roman"/>
        </w:rPr>
        <w:lastRenderedPageBreak/>
        <w:t>tarptautinius apskaitos standartus pagal Europos Parlamento ir Tarybos reglamentą (EB) Nr. 1606/2002 (ES OL L 320, 2008 11 29, p. 1, su vėlesniais pakeitimais</w:t>
      </w:r>
      <w:r w:rsidRPr="00F37564">
        <w:rPr>
          <w:rStyle w:val="IGindeksgrny"/>
          <w:rFonts w:ascii="Times New Roman" w:hAnsi="Times New Roman"/>
        </w:rPr>
        <w:footnoteReference w:id="4"/>
      </w:r>
      <w:r>
        <w:rPr>
          <w:rStyle w:val="IGindeksgrny"/>
          <w:rFonts w:ascii="Times New Roman" w:hAnsi="Times New Roman"/>
        </w:rPr>
        <w:t>)</w:t>
      </w:r>
      <w:r>
        <w:rPr>
          <w:rFonts w:ascii="Times New Roman" w:hAnsi="Times New Roman"/>
        </w:rPr>
        <w:t>) suteikė nevisiškai grąžinusiam kreditą vartotojui tolesnių kreditų per 120 dienų nuo pirmojo kredito išmokėjimo dienos:</w:t>
      </w:r>
    </w:p>
    <w:p w14:paraId="28C5438E"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nustatant kitų nei dėl palūkanų patirtų kredito sąnaudų didžiausią dydį, nurodytą 36a straipsnyje, visa kredito suma yra pirmojo kredito suma;</w:t>
      </w:r>
    </w:p>
    <w:p w14:paraId="32BD5B47"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kitos nei dėl palūkanų patirtos kredito sąnaudos aprėpia visų tuo laikotarpiu suteiktų kreditų kitų nei dėl palūkanų patirtų sąnaudų sumą.“;</w:t>
      </w:r>
    </w:p>
    <w:p w14:paraId="25639194" w14:textId="77777777" w:rsidR="00A749FE" w:rsidRPr="00F37564" w:rsidRDefault="00A749FE" w:rsidP="00F37564">
      <w:pPr>
        <w:pStyle w:val="PKTpunkt"/>
        <w:keepNext/>
        <w:keepLines/>
        <w:rPr>
          <w:rFonts w:ascii="Times New Roman" w:hAnsi="Times New Roman"/>
        </w:rPr>
      </w:pPr>
      <w:r>
        <w:rPr>
          <w:rFonts w:ascii="Times New Roman" w:hAnsi="Times New Roman"/>
        </w:rPr>
        <w:t>6)</w:t>
      </w:r>
      <w:r>
        <w:rPr>
          <w:rFonts w:ascii="Times New Roman" w:hAnsi="Times New Roman"/>
        </w:rPr>
        <w:tab/>
        <w:t>59ae straipsnyje po 2 punkto taškas pakeičiamas kabliataškiu ir pridedamas 3 punktas, kuris išdėstomas taip:</w:t>
      </w:r>
    </w:p>
    <w:p w14:paraId="77D4ABFC" w14:textId="77777777"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pastaba apie pašalinimą iš registro.“;</w:t>
      </w:r>
    </w:p>
    <w:p w14:paraId="34D6DEDB" w14:textId="77777777" w:rsidR="00A749FE" w:rsidRPr="00F37564" w:rsidRDefault="00A749FE" w:rsidP="00F37564">
      <w:pPr>
        <w:pStyle w:val="PKTpunkt"/>
        <w:keepNext/>
        <w:keepLines/>
        <w:rPr>
          <w:rFonts w:ascii="Times New Roman" w:hAnsi="Times New Roman"/>
        </w:rPr>
      </w:pPr>
      <w:r>
        <w:rPr>
          <w:rFonts w:ascii="Times New Roman" w:hAnsi="Times New Roman"/>
        </w:rPr>
        <w:t>7)</w:t>
      </w:r>
      <w:r>
        <w:rPr>
          <w:rFonts w:ascii="Times New Roman" w:hAnsi="Times New Roman"/>
        </w:rPr>
        <w:tab/>
        <w:t>po 5aa skirsnio pridedamas 5ab skirsnis, kuris išdėstomas taip:</w:t>
      </w:r>
    </w:p>
    <w:p w14:paraId="32303839" w14:textId="77777777" w:rsidR="00A749FE" w:rsidRPr="00F37564" w:rsidRDefault="00A749FE" w:rsidP="00F37564">
      <w:pPr>
        <w:pStyle w:val="ZROZDZODDZOZNzmoznrozdzoddzartykuempunktem"/>
        <w:keepLines/>
        <w:rPr>
          <w:rFonts w:ascii="Times New Roman" w:hAnsi="Times New Roman"/>
        </w:rPr>
      </w:pPr>
      <w:r>
        <w:rPr>
          <w:rFonts w:ascii="Times New Roman" w:hAnsi="Times New Roman"/>
        </w:rPr>
        <w:t>„5ab skirsnis</w:t>
      </w:r>
    </w:p>
    <w:p w14:paraId="7EE9B32D" w14:textId="77777777" w:rsidR="00A749FE" w:rsidRPr="00F37564" w:rsidRDefault="00A749FE" w:rsidP="00F37564">
      <w:pPr>
        <w:pStyle w:val="ZROZDZODDZPRZEDMzmprzedmrozdzoddzartykuempunktem"/>
        <w:keepLines/>
        <w:rPr>
          <w:rFonts w:ascii="Times New Roman" w:hAnsi="Times New Roman"/>
        </w:rPr>
      </w:pPr>
      <w:r>
        <w:rPr>
          <w:rFonts w:ascii="Times New Roman" w:hAnsi="Times New Roman"/>
        </w:rPr>
        <w:t>Finansinės priežiūros komisijos priežiūra ir priežiūros finansavimas</w:t>
      </w:r>
    </w:p>
    <w:p w14:paraId="668BC8B2" w14:textId="77777777" w:rsidR="00A749FE" w:rsidRPr="00F37564" w:rsidRDefault="00A749FE" w:rsidP="00F37564">
      <w:pPr>
        <w:pStyle w:val="ZARTzmartartykuempunktem"/>
        <w:rPr>
          <w:rFonts w:ascii="Times New Roman" w:hAnsi="Times New Roman"/>
        </w:rPr>
      </w:pPr>
      <w:r>
        <w:rPr>
          <w:rFonts w:ascii="Times New Roman" w:hAnsi="Times New Roman"/>
        </w:rPr>
        <w:t>59df straipsnis. Paskolų institucijų atliekamą ūkinę veiklą teikiant vartojimo kreditą prižiūri Finansinės priežiūros komisija.</w:t>
      </w:r>
    </w:p>
    <w:p w14:paraId="1B9F3E8A" w14:textId="27E09673" w:rsidR="00A749FE" w:rsidRPr="00F37564" w:rsidRDefault="00A749FE" w:rsidP="00F37564">
      <w:pPr>
        <w:pStyle w:val="ZARTzmartartykuempunktem"/>
        <w:rPr>
          <w:rFonts w:ascii="Times New Roman" w:hAnsi="Times New Roman"/>
        </w:rPr>
      </w:pPr>
      <w:r>
        <w:rPr>
          <w:rFonts w:ascii="Times New Roman" w:hAnsi="Times New Roman"/>
        </w:rPr>
        <w:t>59dg straipsnis. 1. Paskolų institucijų veiklos priežiūra siekiama užtikrinti, kad ta veikla atitiktų įstatymą ir finansų rinkos saugumą, susijusį su paskolų institucijų veikla teikiant vartojimo kreditą.</w:t>
      </w:r>
    </w:p>
    <w:p w14:paraId="472F00DC"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2. Paskolų institucija perduoda Finansinės priežiūros komisijai einamuosius ir periodinius duomenis, aprėpiančius informaciją apie:</w:t>
      </w:r>
    </w:p>
    <w:p w14:paraId="7140D1C2" w14:textId="718970FF"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suteiktų kreditų skaičių ir vertę, įskaitant jų terminų ir valiutų struktūrą;</w:t>
      </w:r>
    </w:p>
    <w:p w14:paraId="5EBBF783" w14:textId="40C0D2C2"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klientų, kuriems suteiktas kreditas, skaičių;</w:t>
      </w:r>
    </w:p>
    <w:p w14:paraId="6C133620" w14:textId="40623A83"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 xml:space="preserve">vėlavimus grąžinti suteiktus vartotojui kreditus; </w:t>
      </w:r>
    </w:p>
    <w:p w14:paraId="38106C27" w14:textId="136B8BDC" w:rsidR="00A749FE" w:rsidRPr="00F37564" w:rsidRDefault="00A749FE" w:rsidP="00F37564">
      <w:pPr>
        <w:pStyle w:val="ZPKTzmpktartykuempunktem"/>
        <w:rPr>
          <w:rFonts w:ascii="Times New Roman" w:hAnsi="Times New Roman"/>
        </w:rPr>
      </w:pPr>
      <w:r>
        <w:rPr>
          <w:rFonts w:ascii="Times New Roman" w:hAnsi="Times New Roman"/>
        </w:rPr>
        <w:lastRenderedPageBreak/>
        <w:t>4)</w:t>
      </w:r>
      <w:r>
        <w:rPr>
          <w:rFonts w:ascii="Times New Roman" w:hAnsi="Times New Roman"/>
        </w:rPr>
        <w:tab/>
        <w:t>įsiskolinimo pagal vartojimo kredito sutartį apmokėjimo atidėjimą;</w:t>
      </w:r>
    </w:p>
    <w:p w14:paraId="6911D7D3" w14:textId="1FE1295A" w:rsidR="00A749FE" w:rsidRPr="00F37564" w:rsidRDefault="00A749FE" w:rsidP="00F37564">
      <w:pPr>
        <w:pStyle w:val="ZPKTzmpktartykuempunktem"/>
        <w:rPr>
          <w:rFonts w:ascii="Times New Roman" w:hAnsi="Times New Roman"/>
        </w:rPr>
      </w:pPr>
      <w:r>
        <w:rPr>
          <w:rFonts w:ascii="Times New Roman" w:hAnsi="Times New Roman"/>
        </w:rPr>
        <w:t>5)</w:t>
      </w:r>
      <w:r>
        <w:rPr>
          <w:rFonts w:ascii="Times New Roman" w:hAnsi="Times New Roman"/>
        </w:rPr>
        <w:tab/>
        <w:t>tolesnių vartojimo kreditų teikimą vartotojui, kuris nevisiškai grąžino anksčiau suteiktą kreditą;</w:t>
      </w:r>
    </w:p>
    <w:p w14:paraId="6C91BAAD" w14:textId="1BFC1E8A" w:rsidR="00A749FE" w:rsidRPr="00F37564" w:rsidRDefault="00A749FE" w:rsidP="00F37564">
      <w:pPr>
        <w:pStyle w:val="ZPKTzmpktartykuempunktem"/>
        <w:rPr>
          <w:rFonts w:ascii="Times New Roman" w:hAnsi="Times New Roman"/>
        </w:rPr>
      </w:pPr>
      <w:r>
        <w:rPr>
          <w:rFonts w:ascii="Times New Roman" w:hAnsi="Times New Roman"/>
        </w:rPr>
        <w:t>6)</w:t>
      </w:r>
      <w:r>
        <w:rPr>
          <w:rFonts w:ascii="Times New Roman" w:hAnsi="Times New Roman"/>
        </w:rPr>
        <w:tab/>
        <w:t>visas tą ketvirtį gautas pajamas iš kreditavimo veiklos, išskiriant pajamas, gautas iš kitų nei dėl palūkanų patirtų kredito sąnaudų;</w:t>
      </w:r>
    </w:p>
    <w:p w14:paraId="2DB376CF" w14:textId="322C5A7E" w:rsidR="00A749FE" w:rsidRPr="00F37564" w:rsidRDefault="00A749FE" w:rsidP="00F37564">
      <w:pPr>
        <w:pStyle w:val="ZPKTzmpktartykuempunktem"/>
        <w:rPr>
          <w:rFonts w:ascii="Times New Roman" w:hAnsi="Times New Roman"/>
        </w:rPr>
      </w:pPr>
      <w:r>
        <w:rPr>
          <w:rFonts w:ascii="Times New Roman" w:hAnsi="Times New Roman"/>
        </w:rPr>
        <w:t>7)</w:t>
      </w:r>
      <w:r>
        <w:rPr>
          <w:rFonts w:ascii="Times New Roman" w:hAnsi="Times New Roman"/>
        </w:rPr>
        <w:tab/>
        <w:t>paskolų institucijos veiklos finansavimo būdą;</w:t>
      </w:r>
    </w:p>
    <w:p w14:paraId="58E1B5B2" w14:textId="77777777" w:rsidR="00A749FE" w:rsidRPr="00F37564" w:rsidRDefault="00A749FE" w:rsidP="00F37564">
      <w:pPr>
        <w:pStyle w:val="ZPKTzmpktartykuempunktem"/>
        <w:rPr>
          <w:rFonts w:ascii="Times New Roman" w:hAnsi="Times New Roman"/>
        </w:rPr>
      </w:pPr>
      <w:r>
        <w:rPr>
          <w:rFonts w:ascii="Times New Roman" w:hAnsi="Times New Roman"/>
        </w:rPr>
        <w:t>8)</w:t>
      </w:r>
      <w:r>
        <w:rPr>
          <w:rFonts w:ascii="Times New Roman" w:hAnsi="Times New Roman"/>
        </w:rPr>
        <w:tab/>
        <w:t>suteiktų kreditų pelningumą.</w:t>
      </w:r>
    </w:p>
    <w:p w14:paraId="660446FA"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3. Atlikdama priežiūrą Finansinės priežiūros komisija gali:</w:t>
      </w:r>
    </w:p>
    <w:p w14:paraId="4D23D271" w14:textId="6A985CC0"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teikti rekomendacijas dėl paskolų institucijos veiklos atitikties įstatymui ir finansų rinkos saugumui ryšium su paskolų institucijų veikla teikiant vartojimo kreditą;</w:t>
      </w:r>
    </w:p>
    <w:p w14:paraId="724D08EC"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reikalauti paskolų institucijos informuoti apie kitų, nei 2 dalyje nustatytų prievolių informuoti, įstatyme numatytų prievolių vykdymo būdą, ypač informuoti apie vartotojų deklaracijų, nurodytų 10a straipsnyje, patikimumo tikrinimo būdų apimtį bei pateikti informaciją apie su kreditoriumi susijusius subjektus, nurodytus 36c straipsnyje;</w:t>
      </w:r>
    </w:p>
    <w:p w14:paraId="105C37B4" w14:textId="77777777"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reikalauti pateikti kitą nei 2 punkte nurodyta informaciją raštu bei žodžiu ir perduoti duomenis, leidžiančius užtikrinti, kad paskolų institucijos atliekama veikla atitinka įstatymo nuostatas.</w:t>
      </w:r>
    </w:p>
    <w:p w14:paraId="3CD1B282" w14:textId="60579E46" w:rsidR="00A749FE" w:rsidRPr="00F37564" w:rsidRDefault="00A749FE" w:rsidP="00F37564">
      <w:pPr>
        <w:pStyle w:val="ZUSTzmustartykuempunktem"/>
        <w:rPr>
          <w:rFonts w:ascii="Times New Roman" w:hAnsi="Times New Roman"/>
        </w:rPr>
      </w:pPr>
      <w:r>
        <w:rPr>
          <w:rFonts w:ascii="Times New Roman" w:hAnsi="Times New Roman"/>
        </w:rPr>
        <w:t>4. Nustačiusi, kad paskolų institucija reikalauja kredito gavėjo arba paskolos gavėjo sumokėti didesnes nei leidžiama palūkanas ar kitas nei dėl palūkanų patirtas sąnaudas, arba sudaro sutartis, kuriomis vartotojas įpareigojamas tai daryti paskolų institucijos arba susijusių subjektų, nurodytų 36c straipsnyje, atžvilgiu, arba per nustatytą laiką nevykdo rekomendacijų, nurodytų 3 dalies 1 punkte, arba nevykdo prievolių, nurodytų 3 dalies 2 ir 3 punktuose ar jas vykdo netinkamai, Finansinės priežiūros komisija gali:</w:t>
      </w:r>
    </w:p>
    <w:p w14:paraId="53B9EEF5"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skirti asmeniui, valdančiam už nustatytus pažeidimus tiesiogiai atsakingą finansinę instituciją, iki trijų to asmens mėnesinių atlyginimų be atskaitymų, suskaičiuotų pagal paskutinių 3 mėnesių vidutinį atlyginimą be atskaitymų, dydžio piniginę baudą;</w:t>
      </w:r>
    </w:p>
    <w:p w14:paraId="1F10FCA8"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skirti tam subjektui iki 15 000 000 PLN dydžio piniginę baudą;</w:t>
      </w:r>
    </w:p>
    <w:p w14:paraId="69B96FBA" w14:textId="77777777"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kreiptis į tą subjektą siūlant atšaukti valdantįjį asmenį, nurodytą 1 punkte;</w:t>
      </w:r>
    </w:p>
    <w:p w14:paraId="0A002357" w14:textId="77777777" w:rsidR="00A749FE" w:rsidRPr="00F37564" w:rsidRDefault="00A749FE" w:rsidP="00F37564">
      <w:pPr>
        <w:pStyle w:val="ZPKTzmpktartykuempunktem"/>
        <w:rPr>
          <w:rFonts w:ascii="Times New Roman" w:hAnsi="Times New Roman"/>
        </w:rPr>
      </w:pPr>
      <w:r>
        <w:rPr>
          <w:rFonts w:ascii="Times New Roman" w:hAnsi="Times New Roman"/>
        </w:rPr>
        <w:t>4)</w:t>
      </w:r>
      <w:r>
        <w:rPr>
          <w:rFonts w:ascii="Times New Roman" w:hAnsi="Times New Roman"/>
        </w:rPr>
        <w:tab/>
        <w:t xml:space="preserve">suspenduoti valdančiojo asmens, nurodyto 1 punkte, pareigas, kol bus priimtas sprendimas dėl 3 punkte minėto kreipimosi; pareigų suspendavimas – tai </w:t>
      </w:r>
      <w:r>
        <w:rPr>
          <w:rFonts w:ascii="Times New Roman" w:hAnsi="Times New Roman"/>
        </w:rPr>
        <w:lastRenderedPageBreak/>
        <w:t>nušalinimas nuo sprendimų, susijusių su to subjekto turtinėmis teisėmis ir pareigomis, priėmimo;</w:t>
      </w:r>
    </w:p>
    <w:p w14:paraId="4258823E" w14:textId="77777777" w:rsidR="00A749FE" w:rsidRPr="00F37564" w:rsidRDefault="00A749FE" w:rsidP="00F37564">
      <w:pPr>
        <w:pStyle w:val="ZPKTzmpktartykuempunktem"/>
        <w:rPr>
          <w:rFonts w:ascii="Times New Roman" w:hAnsi="Times New Roman"/>
        </w:rPr>
      </w:pPr>
      <w:r>
        <w:rPr>
          <w:rFonts w:ascii="Times New Roman" w:hAnsi="Times New Roman"/>
        </w:rPr>
        <w:t>5)</w:t>
      </w:r>
      <w:r>
        <w:rPr>
          <w:rFonts w:ascii="Times New Roman" w:hAnsi="Times New Roman"/>
        </w:rPr>
        <w:tab/>
        <w:t>pašalinti paskolų instituciją iš paskolų institucijų registro.</w:t>
      </w:r>
    </w:p>
    <w:p w14:paraId="588962DB" w14:textId="77777777" w:rsidR="00A749FE" w:rsidRPr="00F37564" w:rsidRDefault="00A749FE" w:rsidP="00F37564">
      <w:pPr>
        <w:pStyle w:val="ZUSTzmustartykuempunktem"/>
        <w:rPr>
          <w:rFonts w:ascii="Times New Roman" w:hAnsi="Times New Roman"/>
        </w:rPr>
      </w:pPr>
      <w:r>
        <w:rPr>
          <w:rFonts w:ascii="Times New Roman" w:hAnsi="Times New Roman"/>
        </w:rPr>
        <w:t>5. Nustačiusi, kad paskolų institucija vykdo veiklą pažeisdama įstatymą, Finansinės priežiūros komisija gali to subjekto atžvilgiu panaudoti 4 dalyje nurodytas priemones.</w:t>
      </w:r>
    </w:p>
    <w:p w14:paraId="29A25FB3" w14:textId="77777777" w:rsidR="00A749FE" w:rsidRPr="00F37564" w:rsidRDefault="00A749FE" w:rsidP="00F37564">
      <w:pPr>
        <w:pStyle w:val="ZUSTzmustartykuempunktem"/>
        <w:rPr>
          <w:rFonts w:ascii="Times New Roman" w:hAnsi="Times New Roman"/>
        </w:rPr>
      </w:pPr>
      <w:r>
        <w:rPr>
          <w:rFonts w:ascii="Times New Roman" w:hAnsi="Times New Roman"/>
        </w:rPr>
        <w:t>6. 4 dalyje nurodytos priemonės panaudojamos administraciniu sprendimu.</w:t>
      </w:r>
    </w:p>
    <w:p w14:paraId="553E1E55" w14:textId="1C5FCD02" w:rsidR="00A749FE" w:rsidRPr="00F37564" w:rsidRDefault="00A749FE" w:rsidP="00F37564">
      <w:pPr>
        <w:pStyle w:val="ZUSTzmustartykuempunktem"/>
        <w:rPr>
          <w:rFonts w:ascii="Times New Roman" w:hAnsi="Times New Roman"/>
        </w:rPr>
      </w:pPr>
      <w:r>
        <w:rPr>
          <w:rFonts w:ascii="Times New Roman" w:hAnsi="Times New Roman"/>
        </w:rPr>
        <w:t>7. Administraciniai sprendimai, nurodyti 4 dalies 3–5 punktuose, yra vykdytini nedelsiant.</w:t>
      </w:r>
    </w:p>
    <w:p w14:paraId="4B1E8795" w14:textId="77777777" w:rsidR="00A749FE" w:rsidRPr="00F37564" w:rsidRDefault="00A749FE" w:rsidP="00F37564">
      <w:pPr>
        <w:pStyle w:val="ZUSTzmustartykuempunktem"/>
        <w:rPr>
          <w:rFonts w:ascii="Times New Roman" w:hAnsi="Times New Roman"/>
        </w:rPr>
      </w:pPr>
      <w:r>
        <w:rPr>
          <w:rFonts w:ascii="Times New Roman" w:hAnsi="Times New Roman"/>
        </w:rPr>
        <w:t>8. Nustatydama piniginės baudos, minėtos 4 dalies 1 punkte, dydį, Finansinės priežiūros komisija atsižvelgia į pažeidimo pobūdį ir reikšmę, ankstesnius valdančiojo asmens įvykdytus įstatymo pažeidimus ir jo finansinę padėtį.</w:t>
      </w:r>
    </w:p>
    <w:p w14:paraId="6D443DC3" w14:textId="77777777" w:rsidR="00A749FE" w:rsidRPr="00F37564" w:rsidRDefault="00A749FE" w:rsidP="00F37564">
      <w:pPr>
        <w:pStyle w:val="ZUSTzmustartykuempunktem"/>
        <w:rPr>
          <w:rFonts w:ascii="Times New Roman" w:hAnsi="Times New Roman"/>
        </w:rPr>
      </w:pPr>
      <w:r>
        <w:rPr>
          <w:rFonts w:ascii="Times New Roman" w:hAnsi="Times New Roman"/>
        </w:rPr>
        <w:t>9. Nustatydama piniginės baudos, minėtos 4 dalies 2 punkte, dydį, Finansinės priežiūros komisija atsižvelgia į pažeidimo pobūdį bei reikšmę ir atliekamos veiklos mastą.</w:t>
      </w:r>
    </w:p>
    <w:p w14:paraId="6E024B7C" w14:textId="77777777" w:rsidR="00A749FE" w:rsidRPr="00F37564" w:rsidRDefault="00A749FE" w:rsidP="00F37564">
      <w:pPr>
        <w:pStyle w:val="ZUSTzmustartykuempunktem"/>
        <w:rPr>
          <w:rFonts w:ascii="Times New Roman" w:hAnsi="Times New Roman"/>
        </w:rPr>
      </w:pPr>
      <w:r>
        <w:rPr>
          <w:rFonts w:ascii="Times New Roman" w:hAnsi="Times New Roman"/>
        </w:rPr>
        <w:t>10. Finansinės priežiūros komisija gali savo interneto tinklalapyje paskelbti informaciją apie paskolų institucijoms pritaikytas priemones, nurodytas 4 dalyje, išskyrus atvejus, kai tokios informacijos paviešinimas keltų rimtą grėsmę finansų rinkų stabilumui arba padarytų tam subjektui neproporcingą žalą.</w:t>
      </w:r>
    </w:p>
    <w:p w14:paraId="6916D8BE" w14:textId="77777777" w:rsidR="00A749FE" w:rsidRPr="00F37564" w:rsidRDefault="00A749FE" w:rsidP="00F37564">
      <w:pPr>
        <w:pStyle w:val="ZUSTzmustartykuempunktem"/>
        <w:rPr>
          <w:rFonts w:ascii="Times New Roman" w:hAnsi="Times New Roman"/>
        </w:rPr>
      </w:pPr>
      <w:r>
        <w:rPr>
          <w:rFonts w:ascii="Times New Roman" w:hAnsi="Times New Roman"/>
        </w:rPr>
        <w:t>11. Ministras, atsakingas už finansinių institucijų reikalus, įsakymu nustato išsamią informacijos, nurodytos 2 dalyje, apimtį, formą ir perdavimo terminus, atsižvelgdamas į prieigos prie duomenų, reikalingų veiksmingai paskolų institucijų veiklos priežiūrai atlikti, suteikimą Finansinės priežiūros komisijai.</w:t>
      </w:r>
    </w:p>
    <w:p w14:paraId="2C85E53D" w14:textId="77777777" w:rsidR="00A749FE" w:rsidRPr="00F37564" w:rsidRDefault="00A749FE" w:rsidP="00F37564">
      <w:pPr>
        <w:pStyle w:val="ZARTzmartartykuempunktem"/>
        <w:rPr>
          <w:rFonts w:ascii="Times New Roman" w:hAnsi="Times New Roman"/>
        </w:rPr>
      </w:pPr>
      <w:r>
        <w:rPr>
          <w:rFonts w:ascii="Times New Roman" w:hAnsi="Times New Roman"/>
        </w:rPr>
        <w:t>59dh straipsnis. 1. Finansinės priežiūros komisija gali teikti informaciją, įskaitant informaciją, kuri yra profesinė paslaptis, gautą siekiant vykdyti įstatyme numatytus uždavinius, tik kai to reikalauja:</w:t>
      </w:r>
    </w:p>
    <w:p w14:paraId="27B82470"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buveinės valstybės narės arba atitinkamai priimančiosios valstybės narės kompetentingos priežiūros institucijos 59di straipsnio 2 dalyje apibūdintais atvejais;</w:t>
      </w:r>
    </w:p>
    <w:p w14:paraId="5E5A96E8"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 xml:space="preserve">kitų nei Lenkijos Respublika valstybių narių centriniai bankai, kitos valstybių narių institucijos, atliekančios užduotis pinigų politikos srityje, ir kitos kitų nei Lenkijos Respublika valstybių narių viešosios įstaigos, atliekančios užduotis finansų rinkos priežiūros srityje, Europos Sąjungos įstaigos ir institucijos, kompetentingos </w:t>
      </w:r>
      <w:r>
        <w:rPr>
          <w:rFonts w:ascii="Times New Roman" w:hAnsi="Times New Roman"/>
        </w:rPr>
        <w:lastRenderedPageBreak/>
        <w:t>klausimais, susijusiais su paskolų institucijų priežiūra jų uždavinių vykdymo atžvilgiu;</w:t>
      </w:r>
    </w:p>
    <w:p w14:paraId="545C214A" w14:textId="77777777"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teismas arba prokuroras dėl baudžiamosios bylos arba mokestinio nusikaltimo tyrimo;</w:t>
      </w:r>
    </w:p>
    <w:p w14:paraId="6D75FA02" w14:textId="77777777" w:rsidR="00A749FE" w:rsidRPr="00F37564" w:rsidRDefault="00A749FE" w:rsidP="00F37564">
      <w:pPr>
        <w:pStyle w:val="ZPKTzmpktartykuempunktem"/>
        <w:rPr>
          <w:rFonts w:ascii="Times New Roman" w:hAnsi="Times New Roman"/>
        </w:rPr>
      </w:pPr>
      <w:r>
        <w:rPr>
          <w:rFonts w:ascii="Times New Roman" w:hAnsi="Times New Roman"/>
        </w:rPr>
        <w:t>4)</w:t>
      </w:r>
      <w:r>
        <w:rPr>
          <w:rFonts w:ascii="Times New Roman" w:hAnsi="Times New Roman"/>
        </w:rPr>
        <w:tab/>
        <w:t>teismas arba prokuroras dėl užsienio valstybės, kuri pagal Lenkijos Respubliką saistančią ratifikuotą tarptautinę sutartį turi teisę kreiptis dėl informacijos, kuri yra profesinė paslaptis, suteikimo, prašymo suteikti teisinę pagalbą vykdymui;</w:t>
      </w:r>
    </w:p>
    <w:p w14:paraId="62050EAB" w14:textId="77777777" w:rsidR="00A749FE" w:rsidRPr="00F37564" w:rsidRDefault="00A749FE" w:rsidP="00F37564">
      <w:pPr>
        <w:pStyle w:val="ZPKTzmpktartykuempunktem"/>
        <w:rPr>
          <w:rFonts w:ascii="Times New Roman" w:hAnsi="Times New Roman"/>
        </w:rPr>
      </w:pPr>
      <w:r>
        <w:rPr>
          <w:rFonts w:ascii="Times New Roman" w:hAnsi="Times New Roman"/>
        </w:rPr>
        <w:t>5)</w:t>
      </w:r>
      <w:r>
        <w:rPr>
          <w:rFonts w:ascii="Times New Roman" w:hAnsi="Times New Roman"/>
        </w:rPr>
        <w:tab/>
        <w:t>teismas dėl vykstančio civilinio proceso byloje, kurioje šalis yra sutartį pasirašęs subjektas arba kita įslaptinta procedūra – su tuo subjektu susijusią informaciją;</w:t>
      </w:r>
    </w:p>
    <w:p w14:paraId="77109E58" w14:textId="03D53284" w:rsidR="00A749FE" w:rsidRPr="00F37564" w:rsidRDefault="00A749FE" w:rsidP="00F37564">
      <w:pPr>
        <w:pStyle w:val="ZPKTzmpktartykuempunktem"/>
        <w:rPr>
          <w:rFonts w:ascii="Times New Roman" w:hAnsi="Times New Roman"/>
        </w:rPr>
      </w:pPr>
      <w:r>
        <w:rPr>
          <w:rFonts w:ascii="Times New Roman" w:hAnsi="Times New Roman"/>
        </w:rPr>
        <w:t>6)</w:t>
      </w:r>
      <w:r>
        <w:rPr>
          <w:rFonts w:ascii="Times New Roman" w:hAnsi="Times New Roman"/>
        </w:rPr>
        <w:tab/>
        <w:t>Finansinės informacijos generalinis inspektorius, nurodytas 2018 m. kovo 1 d. įstatymo dėl Kovos su pinigų plovimu ir terorizmo finansavimu (2019 m. Lenkijos oficialusis leidinys, poz. 1115) 10 straipsnio 1 dalies 2 punkte – informaciją, susijusią su kova su pinigų plovimu ir terorizmo finansavimu;</w:t>
      </w:r>
    </w:p>
    <w:p w14:paraId="53978935" w14:textId="24FF916D" w:rsidR="00A749FE" w:rsidRPr="00F37564" w:rsidRDefault="00A749FE" w:rsidP="00F37564">
      <w:pPr>
        <w:pStyle w:val="ZPKTzmpktartykuempunktem"/>
        <w:rPr>
          <w:rFonts w:ascii="Times New Roman" w:hAnsi="Times New Roman"/>
        </w:rPr>
      </w:pPr>
      <w:r>
        <w:rPr>
          <w:rFonts w:ascii="Times New Roman" w:hAnsi="Times New Roman"/>
        </w:rPr>
        <w:t>7)</w:t>
      </w:r>
      <w:r>
        <w:rPr>
          <w:rFonts w:ascii="Times New Roman" w:hAnsi="Times New Roman"/>
        </w:rPr>
        <w:tab/>
        <w:t>Aukščiausiosios audito institucijos vadovas arba jo įgaliotas auditorius – informaciją apie tikrinamą įstaigą, reikalingą faktinei padėčiai nustatyti atliekant tos įstaigos auditą, apibūdintą 1994 m. gruodžio 23 d. Aukščiausiosios audito institucijos įstatyme (2019 m. Lenkijos oficialusis leidinys, poz. 489);</w:t>
      </w:r>
    </w:p>
    <w:p w14:paraId="77779E2D" w14:textId="7B7AC129" w:rsidR="00A749FE" w:rsidRPr="00F37564" w:rsidRDefault="00A749FE" w:rsidP="00F37564">
      <w:pPr>
        <w:pStyle w:val="ZPKTzmpktartykuempunktem"/>
        <w:rPr>
          <w:rFonts w:ascii="Times New Roman" w:hAnsi="Times New Roman"/>
        </w:rPr>
      </w:pPr>
      <w:r>
        <w:rPr>
          <w:rFonts w:ascii="Times New Roman" w:hAnsi="Times New Roman"/>
        </w:rPr>
        <w:t>8)</w:t>
      </w:r>
      <w:r>
        <w:rPr>
          <w:rFonts w:ascii="Times New Roman" w:hAnsi="Times New Roman"/>
        </w:rPr>
        <w:tab/>
        <w:t>Karinės kontržvalgybos tarnyba, Žvalgybos agentūra, Karinės žvalgybos tarnyba, policija, Karo žandarmerija, Pasienio apsaugos tarnyba, Kalėjimų tarnyba, Valstybės apsaugos tarnyba ir jų raštu įgalioti pareigūnai arba kariai – kiek tai būtina tikrinimo procedūrai atlikti remiantis 2010 m. rugpjūčio 5 d. Neviešos informacijos apsaugos įstatymu (2019 m. Lenkijos oficialusis leidinys, poz. 742);</w:t>
      </w:r>
    </w:p>
    <w:p w14:paraId="42FC2214" w14:textId="77777777" w:rsidR="00A749FE" w:rsidRPr="00F37564" w:rsidRDefault="00A749FE" w:rsidP="00F37564">
      <w:pPr>
        <w:pStyle w:val="ZPKTzmpktartykuempunktem"/>
        <w:rPr>
          <w:rFonts w:ascii="Times New Roman" w:hAnsi="Times New Roman"/>
        </w:rPr>
      </w:pPr>
      <w:r>
        <w:rPr>
          <w:rFonts w:ascii="Times New Roman" w:hAnsi="Times New Roman"/>
        </w:rPr>
        <w:t>9)</w:t>
      </w:r>
      <w:r>
        <w:rPr>
          <w:rFonts w:ascii="Times New Roman" w:hAnsi="Times New Roman"/>
        </w:rPr>
        <w:tab/>
        <w:t xml:space="preserve">policija, jeigu tai yra būtina siekiant veiksmingai užkirsti kelią nusikaltimui įvykdyti, atskleisti nusikaltimą arba nustatyti kaltininką ir gauti įrodymų, taip pat aptikti ir identifikuoti nusikalstamu būdu įgytus daiktus ir kitą turtą arba jų ekvivalentą, 1990 m. balandžio 6 d. Policijos įstatyme (2019 m. Lenkijos oficialusis leidinys, poz. 161, 125 ir 1091) nustatytais principais ir tvarka; </w:t>
      </w:r>
    </w:p>
    <w:p w14:paraId="5DB42B50" w14:textId="77777777" w:rsidR="00A749FE" w:rsidRPr="00F37564" w:rsidRDefault="00A749FE" w:rsidP="00F37564">
      <w:pPr>
        <w:pStyle w:val="ZPKTzmpktartykuempunktem"/>
        <w:rPr>
          <w:rFonts w:ascii="Times New Roman" w:hAnsi="Times New Roman"/>
        </w:rPr>
      </w:pPr>
      <w:r>
        <w:rPr>
          <w:rFonts w:ascii="Times New Roman" w:hAnsi="Times New Roman"/>
        </w:rPr>
        <w:t>10)</w:t>
      </w:r>
      <w:r>
        <w:rPr>
          <w:rFonts w:ascii="Times New Roman" w:hAnsi="Times New Roman"/>
        </w:rPr>
        <w:tab/>
        <w:t>Karo žandarmerija, jeigu tai yra būtina siekiant veiksmingai užkirsti kelią nusikaltimui įvykdyti atskleisti nusikaltimą arba nustatyti kaltininką ir gauti įrodymų, taip pat aptikti ir identifikuoti nusikalstamu būdu įgytus daiktus ir kitą turtą arba jų ekvivalentą, 2001 m. rugpjūčio 24 d. Karo žandarmerijos įstatymo (2019 m. Lenkijos oficialusis leidinys, poz. 518 ir 730) 40b straipsnyje nustatytais principais ir tvarka;</w:t>
      </w:r>
    </w:p>
    <w:p w14:paraId="63EE71EE" w14:textId="77777777" w:rsidR="00A749FE" w:rsidRPr="00F37564" w:rsidRDefault="00A749FE" w:rsidP="00F37564">
      <w:pPr>
        <w:pStyle w:val="ZPKTzmpktartykuempunktem"/>
        <w:rPr>
          <w:rFonts w:ascii="Times New Roman" w:hAnsi="Times New Roman"/>
        </w:rPr>
      </w:pPr>
      <w:r>
        <w:rPr>
          <w:rFonts w:ascii="Times New Roman" w:hAnsi="Times New Roman"/>
        </w:rPr>
        <w:lastRenderedPageBreak/>
        <w:t>11)</w:t>
      </w:r>
      <w:r>
        <w:rPr>
          <w:rFonts w:ascii="Times New Roman" w:hAnsi="Times New Roman"/>
        </w:rPr>
        <w:tab/>
        <w:t>teismo antstolis dėl vykstančių laikinųjų apsaugos priemonių pritaikymo arba išieškojimo procesu byloje dėl reikalavimų sutartį pasirašiusiam subjektui, arba kita teisine procedūra, kuri yra profesinė paslaptis – su tuo subjektu susijusią informaciją;</w:t>
      </w:r>
    </w:p>
    <w:p w14:paraId="4D959772" w14:textId="0643C292" w:rsidR="00A749FE" w:rsidRPr="00F37564" w:rsidRDefault="00A749FE" w:rsidP="00F37564">
      <w:pPr>
        <w:pStyle w:val="ZPKTzmpktartykuempunktem"/>
        <w:rPr>
          <w:rFonts w:ascii="Times New Roman" w:hAnsi="Times New Roman"/>
        </w:rPr>
      </w:pPr>
      <w:r>
        <w:rPr>
          <w:rFonts w:ascii="Times New Roman" w:hAnsi="Times New Roman"/>
        </w:rPr>
        <w:t>12)</w:t>
      </w:r>
      <w:r>
        <w:rPr>
          <w:rFonts w:ascii="Times New Roman" w:hAnsi="Times New Roman"/>
        </w:rPr>
        <w:tab/>
        <w:t>administracinė vykdomoji įstaiga arba centrinis ryšių biuras, nurodytas 2013 m. spalio 1 d. įstatymo dėl tarpusavio pagalbos išieškant mokesčius, muitinės rinkliavas ir kitas mokėtinas sumas (2018 m. Lenkijos oficialusis leidinys, poz. 425 ir 730) 9 straipsnyje – tiek, kiek tai susiję su įstatymuose numatytų jų uždavinių vykdymu;</w:t>
      </w:r>
    </w:p>
    <w:p w14:paraId="7EDFBE09" w14:textId="07814BC0" w:rsidR="00A749FE" w:rsidRPr="00F37564" w:rsidRDefault="00A749FE" w:rsidP="00F37564">
      <w:pPr>
        <w:pStyle w:val="ZPKTzmpktartykuempunktem"/>
        <w:rPr>
          <w:rFonts w:ascii="Times New Roman" w:hAnsi="Times New Roman"/>
        </w:rPr>
      </w:pPr>
      <w:r>
        <w:rPr>
          <w:rFonts w:ascii="Times New Roman" w:hAnsi="Times New Roman"/>
        </w:rPr>
        <w:t>13)</w:t>
      </w:r>
      <w:r>
        <w:rPr>
          <w:rFonts w:ascii="Times New Roman" w:hAnsi="Times New Roman"/>
        </w:rPr>
        <w:tab/>
        <w:t>Finansų ombudsmenas, nurodytas 2015 m. rugpjūčio 5 d. įstatymo dėl Finansų rinkos subjektų atliekamo reklamacijų tyrimo ir Finansų ombudsmeno (2018 m. Lenkijos oficialusis leidinys, poz. 2038, 2215 bei 2243, ir 2019 m., poz. 875) 11 straipsnyje – tiek, kiek tai yra būtina įstatyme numatytoms jo užduotims atlikti.</w:t>
      </w:r>
    </w:p>
    <w:p w14:paraId="688A665D" w14:textId="77777777" w:rsidR="00A749FE" w:rsidRPr="00F37564" w:rsidRDefault="00A749FE" w:rsidP="00F37564">
      <w:pPr>
        <w:pStyle w:val="ZUSTzmustartykuempunktem"/>
        <w:rPr>
          <w:rFonts w:ascii="Times New Roman" w:hAnsi="Times New Roman"/>
        </w:rPr>
      </w:pPr>
      <w:r>
        <w:rPr>
          <w:rFonts w:ascii="Times New Roman" w:hAnsi="Times New Roman"/>
        </w:rPr>
        <w:t>2. Finansinės priežiūros komisija teikia informaciją Vidaus saugumo tarnybos viršininkui, Centrinio antikorupcijos biuro viršininkui, Nacionalinės iždo administracijos viršininkui, Vyriausiajam policijos komendantui, Konkurencijos ir vartotojų apsaugos valdybos viršininkui ir Lenkijos Respublikos generalinės prokuratūros viršininkui 2006 m. liepos 21 d. Finansų rinkos priežiūros įstatymo (2019 m. Lenkijos oficialusis leidinys, poz. 298, 326, 730 ir 875) 17ca straipsnyje ir 17cb straipsnyje nustatyta tvarka.</w:t>
      </w:r>
    </w:p>
    <w:p w14:paraId="2085EACF" w14:textId="4F8A8416" w:rsidR="00A749FE" w:rsidRPr="00F37564" w:rsidRDefault="00A749FE" w:rsidP="00F37564">
      <w:pPr>
        <w:pStyle w:val="ZUSTzmustartykuempunktem"/>
        <w:keepNext/>
        <w:keepLines/>
        <w:rPr>
          <w:rFonts w:ascii="Times New Roman" w:hAnsi="Times New Roman"/>
        </w:rPr>
      </w:pPr>
      <w:r>
        <w:rPr>
          <w:rFonts w:ascii="Times New Roman" w:hAnsi="Times New Roman"/>
        </w:rPr>
        <w:t>3. 1 dalyje nurodyta informacija 1 dalies 1 ir 2 punktuose išvardytiems subjektams gali būti teikiama, jeigu:</w:t>
      </w:r>
    </w:p>
    <w:p w14:paraId="4C8DC5B0"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užtikrinama, kad suteikta informacija bus naudojama tik tų įstaigų atliekamų paskolų institucijų priežiūros užduočių reikmėms;</w:t>
      </w:r>
    </w:p>
    <w:p w14:paraId="75E5DD81"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garantuojama, kad suteikta informacija gali būti perduota už įstaigų, nurodytų 2 dalyje, ribų tik gavus Finansinės priežiūros komisijos sutikimą.</w:t>
      </w:r>
    </w:p>
    <w:p w14:paraId="0E6FA5A3" w14:textId="0FFA2274" w:rsidR="00A749FE" w:rsidRPr="00F37564" w:rsidRDefault="00A749FE" w:rsidP="00F37564">
      <w:pPr>
        <w:pStyle w:val="ZUSTzmustartykuempunktem"/>
        <w:rPr>
          <w:rFonts w:ascii="Times New Roman" w:hAnsi="Times New Roman"/>
        </w:rPr>
      </w:pPr>
      <w:r>
        <w:rPr>
          <w:rFonts w:ascii="Times New Roman" w:hAnsi="Times New Roman"/>
        </w:rPr>
        <w:t>4. 1 dalyje nurodyta informacija gali būti suteikta 1 dalyje išvardytiems subjektams, jeigu nepažeidžiami atskirose taisyklėse numatyti informacijos apsaugos principai.</w:t>
      </w:r>
    </w:p>
    <w:p w14:paraId="6C3216C9" w14:textId="0A08632F" w:rsidR="00A749FE" w:rsidRPr="00F37564" w:rsidRDefault="00A749FE" w:rsidP="00F37564">
      <w:pPr>
        <w:pStyle w:val="ZUSTzmustartykuempunktem"/>
        <w:rPr>
          <w:rFonts w:ascii="Times New Roman" w:hAnsi="Times New Roman"/>
        </w:rPr>
      </w:pPr>
      <w:r>
        <w:rPr>
          <w:rFonts w:ascii="Times New Roman" w:hAnsi="Times New Roman"/>
        </w:rPr>
        <w:t>5. 1 dalyje nurodyta informacija gali būti teikiama 1 dalyje išvardytiems subjektams platesne apimtimi, jeigu tai numatyta atskirose taisyklėse.</w:t>
      </w:r>
    </w:p>
    <w:p w14:paraId="58A0FC2D" w14:textId="025A4447" w:rsidR="00A749FE" w:rsidRPr="00F37564" w:rsidRDefault="00A749FE" w:rsidP="00F37564">
      <w:pPr>
        <w:pStyle w:val="ZARTzmartartykuempunktem"/>
        <w:rPr>
          <w:rFonts w:ascii="Times New Roman" w:hAnsi="Times New Roman"/>
        </w:rPr>
      </w:pPr>
      <w:r>
        <w:rPr>
          <w:rFonts w:ascii="Times New Roman" w:hAnsi="Times New Roman"/>
        </w:rPr>
        <w:t xml:space="preserve">59di straipsnis. 1. Imdamasi subjekto, nurodyto 59d straipsnio 1 dalyje, atžvilgiu veiksmų, apibūdintų 59df straipsnyje ir 59dg straipsnyje, Finansinės priežiūros komisija </w:t>
      </w:r>
      <w:r w:rsidR="00375694">
        <w:rPr>
          <w:rFonts w:ascii="Times New Roman" w:hAnsi="Times New Roman"/>
        </w:rPr>
        <w:lastRenderedPageBreak/>
        <w:t xml:space="preserve">bendradarbiauja </w:t>
      </w:r>
      <w:r>
        <w:rPr>
          <w:rFonts w:ascii="Times New Roman" w:hAnsi="Times New Roman"/>
        </w:rPr>
        <w:t xml:space="preserve">atitinkamai </w:t>
      </w:r>
      <w:r w:rsidR="00375694">
        <w:rPr>
          <w:rFonts w:ascii="Times New Roman" w:hAnsi="Times New Roman"/>
        </w:rPr>
        <w:t xml:space="preserve">su </w:t>
      </w:r>
      <w:r>
        <w:rPr>
          <w:rFonts w:ascii="Times New Roman" w:hAnsi="Times New Roman"/>
        </w:rPr>
        <w:t>buveinės valstybės narės arba priimančiosios valstybės narės kompetentingomis priežiūros institucijomis.</w:t>
      </w:r>
    </w:p>
    <w:p w14:paraId="32F73E90" w14:textId="77777777" w:rsidR="00A749FE" w:rsidRPr="00F37564" w:rsidRDefault="00A749FE" w:rsidP="00F37564">
      <w:pPr>
        <w:pStyle w:val="ZUSTzmustartykuempunktem"/>
        <w:rPr>
          <w:rFonts w:ascii="Times New Roman" w:hAnsi="Times New Roman"/>
        </w:rPr>
      </w:pPr>
      <w:r>
        <w:rPr>
          <w:rFonts w:ascii="Times New Roman" w:hAnsi="Times New Roman"/>
        </w:rPr>
        <w:t>2. Finansinės priežiūros komisija perduoda atitinkamai buveinės valstybės narės arba priimančiosios valstybės narės kompetentingai priežiūros institucijai jai prašant arba savo iniciatyva informaciją, reikalingą 1 dalyje apibūdinto bendradarbiavimo tikslams pasiekti, apie paskolų institucijos įvykdyto teisės pažeidimo nustatymo arba įtarimo padarius pažeidimą atvejus ir tų pažeidimų apimtį.</w:t>
      </w:r>
    </w:p>
    <w:p w14:paraId="5227E996" w14:textId="0B9E07E5" w:rsidR="00A749FE" w:rsidRPr="00F37564" w:rsidRDefault="00A749FE" w:rsidP="00F37564">
      <w:pPr>
        <w:pStyle w:val="ZUSTzmustartykuempunktem"/>
        <w:rPr>
          <w:rFonts w:ascii="Times New Roman" w:hAnsi="Times New Roman"/>
        </w:rPr>
      </w:pPr>
      <w:r>
        <w:rPr>
          <w:rFonts w:ascii="Times New Roman" w:hAnsi="Times New Roman"/>
        </w:rPr>
        <w:t>3. Jeigu kitos nei Lenkijos Respublika valstybės narės kompetentinga priežiūros institucija atsisakė bendradarbiauti su Finansinės priežiūros komisija 1 dalyje apibūdintoje srityje arba neperdavė informacijos, kurios prašė Finansinės priežiūros komisija įstatyme numatytiems uždaviniams vykdyti, Finansinės priežiūros komisija gali perduoti bylą Europos bankininkystės institucijai ir kreiptis į tą instituciją pagalbos pagal 2010 m. lapkričio 24 d. Europos Parlamento ir Tarybos reglamento (ES) Nr. 1093/2010, kuriuo įsteigiama Europos priežiūros institucija (Europos bankininkystės institucija), iš dalies keičiamas Sprendimas Nr. 716/2009/EB ir panaikinamas Komisijos sprendimas 2009/78/EB (ES OL L 331, 2010 12 15, p. 12, su vėlesniais pakeitimais</w:t>
      </w:r>
      <w:r w:rsidRPr="00F37564">
        <w:rPr>
          <w:rStyle w:val="IGindeksgrny"/>
          <w:rFonts w:ascii="Times New Roman" w:hAnsi="Times New Roman"/>
        </w:rPr>
        <w:footnoteReference w:id="5"/>
      </w:r>
      <w:r>
        <w:rPr>
          <w:rStyle w:val="IGindeksgrny"/>
          <w:rFonts w:ascii="Times New Roman" w:hAnsi="Times New Roman"/>
        </w:rPr>
        <w:t>)</w:t>
      </w:r>
      <w:r>
        <w:rPr>
          <w:rFonts w:ascii="Times New Roman" w:hAnsi="Times New Roman"/>
        </w:rPr>
        <w:t>) 19 straipsnį.</w:t>
      </w:r>
    </w:p>
    <w:p w14:paraId="60390013" w14:textId="77777777" w:rsidR="00A749FE" w:rsidRPr="00F37564" w:rsidRDefault="00A749FE" w:rsidP="00F37564">
      <w:pPr>
        <w:pStyle w:val="ZARTzmartartykuempunktem"/>
        <w:rPr>
          <w:rFonts w:ascii="Times New Roman" w:hAnsi="Times New Roman"/>
        </w:rPr>
      </w:pPr>
      <w:r>
        <w:rPr>
          <w:rFonts w:ascii="Times New Roman" w:hAnsi="Times New Roman"/>
        </w:rPr>
        <w:t>59dj straipsnis. 1. Jeigu subjektas, nurodytas 59d straipsnio 1 dalyje, vykdydamas veiklą Lenkijos Respublikos teritorijoje pažeidžia įstatymo nuostatas, Finansinės priežiūros komisija:</w:t>
      </w:r>
    </w:p>
    <w:p w14:paraId="05C4B7EA"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raštu paragina tą subjektą laikytis Lenkijos teisės nuostatų ir nustato jam terminą nustatytiems pažeidimams pašalinti;</w:t>
      </w:r>
    </w:p>
    <w:p w14:paraId="66D04BC5"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praleidus 1 punkte nurodytame raginime nustatytą terminą, praneša buveinės valstybės narės kompetentingoms institucijoms apie nustatytus pažeidimus.</w:t>
      </w:r>
    </w:p>
    <w:p w14:paraId="5FF7B482" w14:textId="507E59B3" w:rsidR="00A749FE" w:rsidRPr="00F37564" w:rsidRDefault="00A749FE" w:rsidP="00F37564">
      <w:pPr>
        <w:pStyle w:val="ZUSTzmustartykuempunktem"/>
        <w:rPr>
          <w:rFonts w:ascii="Times New Roman" w:hAnsi="Times New Roman"/>
        </w:rPr>
      </w:pPr>
      <w:r>
        <w:rPr>
          <w:rFonts w:ascii="Times New Roman" w:hAnsi="Times New Roman"/>
        </w:rPr>
        <w:t xml:space="preserve">2. Praleidus 1 dalies 1 punkte nurodytame raginime nustatytą terminą, jeigu, pritaikius procedūrą, nurodytą 1 dalies 2 punkte, būtų pernelyg uždelsta ir tai galėtų kelti tiesioginę grėsmę svarbiems finansinės rinkos ir kreditorių arba paskolų teikėjų interesams, Finansinės priežiūros komisija gali atitinkamai panaudoti 59dg straipsnio 4 dalies 1–3 punktuose nurodytas priemones, pranešdama buveinės valstybės narės </w:t>
      </w:r>
      <w:r>
        <w:rPr>
          <w:rFonts w:ascii="Times New Roman" w:hAnsi="Times New Roman"/>
        </w:rPr>
        <w:lastRenderedPageBreak/>
        <w:t>kompetentingoms institucijoms apie nustatytus pažeidimus ir priemones, kurių buvo imtasi.</w:t>
      </w:r>
    </w:p>
    <w:p w14:paraId="3CD4C74D" w14:textId="3E8CAD5F" w:rsidR="00A749FE" w:rsidRPr="00F37564" w:rsidRDefault="00A749FE" w:rsidP="00F37564">
      <w:pPr>
        <w:pStyle w:val="ZUSTzmustartykuempunktem"/>
        <w:rPr>
          <w:rFonts w:ascii="Times New Roman" w:hAnsi="Times New Roman"/>
        </w:rPr>
      </w:pPr>
      <w:r>
        <w:rPr>
          <w:rFonts w:ascii="Times New Roman" w:hAnsi="Times New Roman"/>
        </w:rPr>
        <w:t>3. Jeigu, nepaisant buveinės valstybės narės kompetentingų institucijų panaudotų priežiūros priemonių, subjektas, nurodytas 59d straipsnio 1 dalyje, toliau nesilaiko 2–4 skirsnių nuostatų, Finansinės priežiūros komisija gali atitinkamai panaudoti 1–3 dalyse nurodytas priemones.</w:t>
      </w:r>
    </w:p>
    <w:p w14:paraId="49EEBA47"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4. 3 dalies nuostata taikoma ir tuomet, kai:</w:t>
      </w:r>
    </w:p>
    <w:p w14:paraId="666CFF72" w14:textId="77777777" w:rsidR="00A749FE" w:rsidRPr="00F37564" w:rsidRDefault="00A749FE" w:rsidP="00F37564">
      <w:pPr>
        <w:pStyle w:val="ZPKTzmpktartykuempunktem"/>
        <w:rPr>
          <w:rFonts w:ascii="Times New Roman" w:hAnsi="Times New Roman"/>
        </w:rPr>
      </w:pPr>
      <w:r>
        <w:rPr>
          <w:rFonts w:ascii="Times New Roman" w:hAnsi="Times New Roman"/>
        </w:rPr>
        <w:t>1)</w:t>
      </w:r>
      <w:r>
        <w:rPr>
          <w:rFonts w:ascii="Times New Roman" w:hAnsi="Times New Roman"/>
        </w:rPr>
        <w:tab/>
        <w:t>paaiškėjo, kad buveinės valstybės narės panaudotos priemonės yra neadekvačios įvykdytam pažeidimui arba jų negalima pritaikyti Lenkijos Respublikos teritorijoje;</w:t>
      </w:r>
    </w:p>
    <w:p w14:paraId="7E90A774" w14:textId="77777777"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buveinės valstybės narės kompetentingos institucijos, nenurodydamos pagrindo, atsisako panaudoti priežiūros priemones arba nepagrįstai delsia jas pritaikyti.</w:t>
      </w:r>
    </w:p>
    <w:p w14:paraId="0E7514B0" w14:textId="1A40D9EB" w:rsidR="00A749FE" w:rsidRPr="00F37564" w:rsidRDefault="00A749FE" w:rsidP="00F37564">
      <w:pPr>
        <w:pStyle w:val="ZUSTzmustartykuempunktem"/>
        <w:rPr>
          <w:rFonts w:ascii="Times New Roman" w:hAnsi="Times New Roman"/>
        </w:rPr>
      </w:pPr>
      <w:r>
        <w:rPr>
          <w:rFonts w:ascii="Times New Roman" w:hAnsi="Times New Roman"/>
        </w:rPr>
        <w:t>5. 2–4 dalyse nurodytais atvejais Finansinės priežiūros komisija informuoja Europos Komisiją apie pritaikytas priežiūros priemones.</w:t>
      </w:r>
    </w:p>
    <w:p w14:paraId="3CA76E0B" w14:textId="65E77AD3" w:rsidR="00A749FE" w:rsidRPr="00F37564" w:rsidRDefault="00A749FE" w:rsidP="00F37564">
      <w:pPr>
        <w:pStyle w:val="ZUSTzmustartykuempunktem"/>
        <w:rPr>
          <w:rFonts w:ascii="Times New Roman" w:hAnsi="Times New Roman"/>
        </w:rPr>
      </w:pPr>
      <w:r>
        <w:rPr>
          <w:rFonts w:ascii="Times New Roman" w:hAnsi="Times New Roman"/>
        </w:rPr>
        <w:t>6. Finansinės priežiūros komisijos administraciniams sprendimams, priimtiems tais atvejais, kurie nurodyti 2–4 dalyse, netaikoma 1960 m. birželio 14 d. Administracinio proceso kodekso įstatymo (2018 m. Lenkijos oficialusis leidinys, poz. 2096, ir 2019 m., poz. 60 bei 730) 127 straipsnio 3 dalies nuostata.</w:t>
      </w:r>
    </w:p>
    <w:p w14:paraId="7E35681F" w14:textId="77777777" w:rsidR="00A749FE" w:rsidRPr="00F37564" w:rsidRDefault="00A749FE" w:rsidP="00F37564">
      <w:pPr>
        <w:pStyle w:val="ZARTzmartartykuempunktem"/>
        <w:rPr>
          <w:rFonts w:ascii="Times New Roman" w:hAnsi="Times New Roman"/>
        </w:rPr>
      </w:pPr>
      <w:r>
        <w:rPr>
          <w:rFonts w:ascii="Times New Roman" w:hAnsi="Times New Roman"/>
        </w:rPr>
        <w:t>59dk straipsnis. Finansinės priežiūros komisija gali teikti rekomendacijas dėl paskolų institucijų veiklos vykdymo gerosios praktikos, atsižvelgdama į finansų rinkos saugumą ir kreditorių bei paskolų teikėjų teisėto intereso apsaugą.</w:t>
      </w:r>
    </w:p>
    <w:p w14:paraId="61E85C14" w14:textId="04213BD8" w:rsidR="00A749FE" w:rsidRPr="00F37564" w:rsidRDefault="005968F2" w:rsidP="00F37564">
      <w:pPr>
        <w:pStyle w:val="ZARTzmartartykuempunktem"/>
        <w:rPr>
          <w:rFonts w:ascii="Times New Roman" w:hAnsi="Times New Roman"/>
        </w:rPr>
      </w:pPr>
      <w:r>
        <w:rPr>
          <w:rFonts w:ascii="Times New Roman" w:hAnsi="Times New Roman"/>
        </w:rPr>
        <w:t xml:space="preserve">59dl straipsnis. 1. Paskolų institucija atsako už visus kredito tarpininko, kuris tos paskolų institucijos naudai arba jos vardu reikalauja kredito gavėjo arba paskolos gavėjo sumokėti didesnes nei leidžiama palūkanas ar kitas nei dėl palūkanų patirtas sąnaudas, arba sudaro sutartį, kuria vartotojas įpareigojamas tai atlikti paskolų institucijos, tarpininko arba susijusių subjektų, nurodytų 36c straipsnyje, atžvilgiu, veiksmus arba neveikimą, nebent įrodytų, kad faktinis palūkanų arba kitų nei dėl palūkanų patirtų sąnaudų dydis yra mažesnis už leidžiamą. </w:t>
      </w:r>
    </w:p>
    <w:p w14:paraId="2A215DFC" w14:textId="0A017629" w:rsidR="00A749FE" w:rsidRPr="00F37564" w:rsidRDefault="00A749FE" w:rsidP="00F37564">
      <w:pPr>
        <w:pStyle w:val="ZUSTzmustartykuempunktem"/>
        <w:rPr>
          <w:rFonts w:ascii="Times New Roman" w:hAnsi="Times New Roman"/>
        </w:rPr>
      </w:pPr>
      <w:r>
        <w:rPr>
          <w:rFonts w:ascii="Times New Roman" w:hAnsi="Times New Roman"/>
        </w:rPr>
        <w:t>2. Įrodyti, kad paskolų institucija tinkamai vykdo įstatyme numatytas pareigas, privalo ta institucija.</w:t>
      </w:r>
    </w:p>
    <w:p w14:paraId="5D1F438B" w14:textId="77777777" w:rsidR="00A749FE" w:rsidRPr="00F37564" w:rsidRDefault="00A749FE" w:rsidP="00F37564">
      <w:pPr>
        <w:pStyle w:val="ZARTzmartartykuempunktem"/>
        <w:rPr>
          <w:rFonts w:ascii="Times New Roman" w:hAnsi="Times New Roman"/>
        </w:rPr>
      </w:pPr>
      <w:r>
        <w:rPr>
          <w:rFonts w:ascii="Times New Roman" w:hAnsi="Times New Roman"/>
        </w:rPr>
        <w:t>59dm straipsnis. Finansinės priežiūros komisija ir priežiūros procedūras atliekantys asmenys neatsako už žalą, padarytą veikiant arba neveikiant pagal taisykles dėl Finansinės priežiūros komisijos atliekamos priežiūros.</w:t>
      </w:r>
    </w:p>
    <w:p w14:paraId="136F11C7" w14:textId="48A18181" w:rsidR="00A749FE" w:rsidRPr="00F37564" w:rsidRDefault="00A749FE" w:rsidP="00F37564">
      <w:pPr>
        <w:pStyle w:val="ZARTzmartartykuempunktem"/>
        <w:rPr>
          <w:rFonts w:ascii="Times New Roman" w:hAnsi="Times New Roman"/>
        </w:rPr>
      </w:pPr>
      <w:r>
        <w:rPr>
          <w:rFonts w:ascii="Times New Roman" w:hAnsi="Times New Roman"/>
        </w:rPr>
        <w:lastRenderedPageBreak/>
        <w:t>59dn straipsnis. 1. Paskolų institucijos kiekvieną pradėtą veiklos ketvirtį privalo mok</w:t>
      </w:r>
      <w:r w:rsidR="00D14303">
        <w:rPr>
          <w:rFonts w:ascii="Times New Roman" w:hAnsi="Times New Roman"/>
        </w:rPr>
        <w:t>ė</w:t>
      </w:r>
      <w:r>
        <w:rPr>
          <w:rFonts w:ascii="Times New Roman" w:hAnsi="Times New Roman"/>
        </w:rPr>
        <w:t>ti ne didesnes kaip 5 000 PLN įmokas priežiūros sąnaudoms padengti.</w:t>
      </w:r>
    </w:p>
    <w:p w14:paraId="39C2E540" w14:textId="61FCA429" w:rsidR="00A749FE" w:rsidRPr="00F37564" w:rsidRDefault="00A749FE" w:rsidP="00F37564">
      <w:pPr>
        <w:pStyle w:val="ZUSTzmustartykuempunktem"/>
        <w:rPr>
          <w:rFonts w:ascii="Times New Roman" w:hAnsi="Times New Roman"/>
        </w:rPr>
      </w:pPr>
      <w:r>
        <w:rPr>
          <w:rFonts w:ascii="Times New Roman" w:hAnsi="Times New Roman"/>
        </w:rPr>
        <w:t>2. 1 dalyje nurodytų įmokų atžvilgiu netaikoma 2006 m. liepos 21 d. Finansų rinkos priežiūros įstatymo 19a straipsnio nuostata.</w:t>
      </w:r>
    </w:p>
    <w:p w14:paraId="04E187F1" w14:textId="77777777" w:rsidR="00A749FE" w:rsidRPr="00F37564" w:rsidRDefault="00A749FE" w:rsidP="00F37564">
      <w:pPr>
        <w:pStyle w:val="ZUSTzmustartykuempunktem"/>
        <w:rPr>
          <w:rFonts w:ascii="Times New Roman" w:hAnsi="Times New Roman"/>
        </w:rPr>
      </w:pPr>
      <w:r>
        <w:rPr>
          <w:rFonts w:ascii="Times New Roman" w:hAnsi="Times New Roman"/>
        </w:rPr>
        <w:t>3. 1 dalyje nurodytų įmokų mokėtinos sumos išieškomos 1966 m. birželio 17 d. Administracinio vykdomojo proceso įstatyme nustatyta tvarka.</w:t>
      </w:r>
    </w:p>
    <w:p w14:paraId="5B28EB29" w14:textId="77777777" w:rsidR="00A749FE" w:rsidRPr="00F37564" w:rsidRDefault="00A749FE" w:rsidP="00F37564">
      <w:pPr>
        <w:pStyle w:val="ZUSTzmustartykuempunktem"/>
        <w:keepNext/>
        <w:keepLines/>
        <w:rPr>
          <w:rFonts w:ascii="Times New Roman" w:hAnsi="Times New Roman"/>
        </w:rPr>
      </w:pPr>
      <w:r>
        <w:rPr>
          <w:rFonts w:ascii="Times New Roman" w:hAnsi="Times New Roman"/>
        </w:rPr>
        <w:t>4. Ministrų Tarybos pirmininkas potvarkiu nustato:</w:t>
      </w:r>
    </w:p>
    <w:p w14:paraId="4BD27017" w14:textId="11DFE27F" w:rsidR="00A749FE" w:rsidRPr="00F37564" w:rsidRDefault="002B5B28" w:rsidP="00F37564">
      <w:pPr>
        <w:pStyle w:val="ZPKTzmpktartykuempunktem"/>
        <w:rPr>
          <w:rFonts w:ascii="Times New Roman" w:hAnsi="Times New Roman"/>
        </w:rPr>
      </w:pPr>
      <w:r>
        <w:rPr>
          <w:rFonts w:ascii="Times New Roman" w:hAnsi="Times New Roman"/>
        </w:rPr>
        <w:t>1)</w:t>
      </w:r>
      <w:r>
        <w:rPr>
          <w:rFonts w:ascii="Times New Roman" w:hAnsi="Times New Roman"/>
        </w:rPr>
        <w:tab/>
        <w:t xml:space="preserve">1 dalyje nurodytų įmokų </w:t>
      </w:r>
      <w:r w:rsidR="00A749FE">
        <w:rPr>
          <w:rFonts w:ascii="Times New Roman" w:hAnsi="Times New Roman"/>
        </w:rPr>
        <w:t>mokėjimo terminus, dydį ir apskaičiavimo būdą;</w:t>
      </w:r>
    </w:p>
    <w:p w14:paraId="63230748" w14:textId="7339AD00" w:rsidR="00A749FE" w:rsidRPr="00F37564" w:rsidRDefault="00A749FE" w:rsidP="00F37564">
      <w:pPr>
        <w:pStyle w:val="ZPKTzmpktartykuempunktem"/>
        <w:rPr>
          <w:rFonts w:ascii="Times New Roman" w:hAnsi="Times New Roman"/>
        </w:rPr>
      </w:pPr>
      <w:r>
        <w:rPr>
          <w:rFonts w:ascii="Times New Roman" w:hAnsi="Times New Roman"/>
        </w:rPr>
        <w:t>2)</w:t>
      </w:r>
      <w:r>
        <w:rPr>
          <w:rFonts w:ascii="Times New Roman" w:hAnsi="Times New Roman"/>
        </w:rPr>
        <w:tab/>
        <w:t>atsiskaitymo už 1 dalyje nurodytas įmokas būdą ir terminus;</w:t>
      </w:r>
    </w:p>
    <w:p w14:paraId="51DB48B2" w14:textId="1E545F96"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informacijos apie įmokos</w:t>
      </w:r>
      <w:r w:rsidR="002B5B28">
        <w:rPr>
          <w:rFonts w:ascii="Times New Roman" w:hAnsi="Times New Roman"/>
        </w:rPr>
        <w:t xml:space="preserve"> priežiūros sąnaudoms padengti </w:t>
      </w:r>
      <w:bookmarkStart w:id="0" w:name="_GoBack"/>
      <w:bookmarkEnd w:id="0"/>
      <w:r>
        <w:rPr>
          <w:rFonts w:ascii="Times New Roman" w:hAnsi="Times New Roman"/>
        </w:rPr>
        <w:t>mokėjimą pavyzdį</w:t>
      </w:r>
    </w:p>
    <w:p w14:paraId="6480B1F3" w14:textId="77777777" w:rsidR="00A749FE" w:rsidRPr="00F37564" w:rsidRDefault="00A749FE" w:rsidP="00F37564">
      <w:pPr>
        <w:pStyle w:val="ZCZWSPPKTzmczciwsppktartykuempunktem"/>
        <w:rPr>
          <w:rFonts w:ascii="Times New Roman" w:hAnsi="Times New Roman"/>
        </w:rPr>
      </w:pPr>
      <w:r>
        <w:rPr>
          <w:rFonts w:ascii="Times New Roman" w:hAnsi="Times New Roman"/>
        </w:rPr>
        <w:t>– atsižvelgdamas į tai, kad įmokų priežiūros sąnaudoms padengti dydis neturėtų reikšmingos įtakos jas sumokėti privalančių subjektų veiklos kaštų padidėjimui, į būtinybę užtikrinti atliekamos priežiūros veiksmingumą ir į tai, kad informaciją apie įmokos priežiūros sąnaudoms padengti sumokėjimą būtų galima teikti elektroniniu dokumentu, apibūdintu 2005 m. vasario 17 d. įstatymo dėl visuomenines pareigas vykdančių subjektų veiklos kompiuterizavimo 3 straipsnio 2 punkte.“.</w:t>
      </w:r>
    </w:p>
    <w:p w14:paraId="38379696" w14:textId="77777777" w:rsidR="00A749FE" w:rsidRPr="00F37564" w:rsidRDefault="00A749FE" w:rsidP="00F37564">
      <w:pPr>
        <w:pStyle w:val="ARTartustawynprozporzdzenia"/>
        <w:keepNext/>
        <w:keepLines/>
        <w:rPr>
          <w:rFonts w:ascii="Times New Roman" w:hAnsi="Times New Roman"/>
        </w:rPr>
      </w:pPr>
      <w:r>
        <w:rPr>
          <w:rStyle w:val="Ppogrubienie"/>
          <w:rFonts w:ascii="Times New Roman" w:hAnsi="Times New Roman"/>
        </w:rPr>
        <w:t>8 straipsnis.</w:t>
      </w:r>
      <w:r>
        <w:rPr>
          <w:rFonts w:ascii="Times New Roman" w:hAnsi="Times New Roman"/>
        </w:rPr>
        <w:t> 2014 m. spalio 23 d. įstatymo dėl atvirkštinės hipotekos kredito (2016 m. Lenkijos oficialusis leidinys, poz. 786) 3 straipsnis išdėstomas taip:</w:t>
      </w:r>
    </w:p>
    <w:p w14:paraId="4798D421" w14:textId="0DBA3E7D" w:rsidR="00A749FE" w:rsidRPr="00F37564" w:rsidRDefault="00A749FE" w:rsidP="00F37564">
      <w:pPr>
        <w:pStyle w:val="ZARTzmartartykuempunktem"/>
        <w:rPr>
          <w:rFonts w:ascii="Times New Roman" w:hAnsi="Times New Roman"/>
        </w:rPr>
      </w:pPr>
      <w:r>
        <w:rPr>
          <w:rFonts w:ascii="Times New Roman" w:hAnsi="Times New Roman"/>
        </w:rPr>
        <w:t xml:space="preserve">„3 straipsnis. Su atvirkštinės hipotekos sutartimi susijusiais klausimais netaikomi 1997 m. rugpjūčio 29 d. Bankų įstatymo </w:t>
      </w:r>
      <w:hyperlink r:id="rId9" w:history="1">
        <w:r>
          <w:rPr>
            <w:rFonts w:ascii="Times New Roman" w:hAnsi="Times New Roman"/>
          </w:rPr>
          <w:t>69 straipsnio 1 ir 2 dalys</w:t>
        </w:r>
      </w:hyperlink>
      <w:r>
        <w:rPr>
          <w:rFonts w:ascii="Times New Roman" w:hAnsi="Times New Roman"/>
        </w:rPr>
        <w:t xml:space="preserve">, </w:t>
      </w:r>
      <w:hyperlink r:id="rId10" w:history="1">
        <w:r>
          <w:rPr>
            <w:rFonts w:ascii="Times New Roman" w:hAnsi="Times New Roman"/>
          </w:rPr>
          <w:t>70 straipsnis</w:t>
        </w:r>
      </w:hyperlink>
      <w:r>
        <w:rPr>
          <w:rFonts w:ascii="Times New Roman" w:hAnsi="Times New Roman"/>
        </w:rPr>
        <w:t xml:space="preserve">, </w:t>
      </w:r>
      <w:hyperlink r:id="rId11" w:history="1">
        <w:r>
          <w:rPr>
            <w:rFonts w:ascii="Times New Roman" w:hAnsi="Times New Roman"/>
          </w:rPr>
          <w:t>74–75a straipsniai</w:t>
        </w:r>
      </w:hyperlink>
      <w:r>
        <w:rPr>
          <w:rFonts w:ascii="Times New Roman" w:hAnsi="Times New Roman"/>
        </w:rPr>
        <w:t xml:space="preserve">, </w:t>
      </w:r>
      <w:hyperlink r:id="rId12" w:history="1">
        <w:r>
          <w:rPr>
            <w:rFonts w:ascii="Times New Roman" w:hAnsi="Times New Roman"/>
          </w:rPr>
          <w:t>76a straipsnis</w:t>
        </w:r>
      </w:hyperlink>
      <w:r>
        <w:rPr>
          <w:rFonts w:ascii="Times New Roman" w:hAnsi="Times New Roman"/>
        </w:rPr>
        <w:t xml:space="preserve">, </w:t>
      </w:r>
      <w:hyperlink r:id="rId13" w:history="1">
        <w:r>
          <w:rPr>
            <w:rFonts w:ascii="Times New Roman" w:hAnsi="Times New Roman"/>
          </w:rPr>
          <w:t>77 straipsnis</w:t>
        </w:r>
      </w:hyperlink>
      <w:r>
        <w:rPr>
          <w:rFonts w:ascii="Times New Roman" w:hAnsi="Times New Roman"/>
        </w:rPr>
        <w:t xml:space="preserve">, </w:t>
      </w:r>
      <w:hyperlink r:id="rId14" w:history="1">
        <w:r>
          <w:rPr>
            <w:rFonts w:ascii="Times New Roman" w:hAnsi="Times New Roman"/>
          </w:rPr>
          <w:t>78 straipsnis</w:t>
        </w:r>
      </w:hyperlink>
      <w:r>
        <w:rPr>
          <w:rFonts w:ascii="Times New Roman" w:hAnsi="Times New Roman"/>
        </w:rPr>
        <w:t xml:space="preserve"> ir </w:t>
      </w:r>
      <w:hyperlink r:id="rId15" w:history="1">
        <w:r>
          <w:rPr>
            <w:rFonts w:ascii="Times New Roman" w:hAnsi="Times New Roman"/>
          </w:rPr>
          <w:t>78a straipsnis</w:t>
        </w:r>
      </w:hyperlink>
      <w:r>
        <w:rPr>
          <w:rFonts w:ascii="Times New Roman" w:hAnsi="Times New Roman"/>
        </w:rPr>
        <w:t xml:space="preserve"> bei 1964 m. balandžio 23 d. Civilinio kodekso įstatymo (2018 m. Lenkijos oficialusis leidinys, poz. 1025, 1104, 1629, 2073 bei 2244, ir 2019 m., poz. 80) 387</w:t>
      </w:r>
      <w:r>
        <w:rPr>
          <w:rFonts w:ascii="Times New Roman" w:hAnsi="Times New Roman"/>
          <w:vertAlign w:val="superscript"/>
        </w:rPr>
        <w:t>1</w:t>
      </w:r>
      <w:r>
        <w:rPr>
          <w:rFonts w:ascii="Times New Roman" w:hAnsi="Times New Roman"/>
        </w:rPr>
        <w:t xml:space="preserve"> straipsnis.“.</w:t>
      </w:r>
    </w:p>
    <w:p w14:paraId="4D0ED572" w14:textId="4C2A95AE" w:rsidR="00A749FE" w:rsidRPr="00F37564" w:rsidRDefault="00A749FE" w:rsidP="00F37564">
      <w:pPr>
        <w:pStyle w:val="ARTartustawynprozporzdzenia"/>
        <w:rPr>
          <w:rFonts w:ascii="Times New Roman" w:hAnsi="Times New Roman"/>
        </w:rPr>
      </w:pPr>
      <w:r>
        <w:rPr>
          <w:rStyle w:val="Ppogrubienie"/>
          <w:rFonts w:ascii="Times New Roman" w:hAnsi="Times New Roman"/>
        </w:rPr>
        <w:t>9 straipsnis.</w:t>
      </w:r>
      <w:r>
        <w:rPr>
          <w:rFonts w:ascii="Times New Roman" w:hAnsi="Times New Roman"/>
        </w:rPr>
        <w:t xml:space="preserve"> 2017 m. kovo 23 d. įstatymo dėl hipotekos kredito ir hipotekos kredito tarpininkų bei agentų priežiūros (Lenkijos oficialusis leidinys, poz. 819, ir 2018 m., poz. 2245) 63 straipsnyje:</w:t>
      </w:r>
    </w:p>
    <w:p w14:paraId="4D1F5FFD" w14:textId="18BD0B6E" w:rsidR="00A749FE" w:rsidRPr="00F37564" w:rsidRDefault="005968F2" w:rsidP="00F37564">
      <w:pPr>
        <w:pStyle w:val="PKTpunkt"/>
        <w:keepNext/>
        <w:keepLines/>
        <w:rPr>
          <w:rFonts w:ascii="Times New Roman" w:hAnsi="Times New Roman"/>
        </w:rPr>
      </w:pPr>
      <w:r>
        <w:rPr>
          <w:rFonts w:ascii="Times New Roman" w:hAnsi="Times New Roman"/>
        </w:rPr>
        <w:t>1)</w:t>
      </w:r>
      <w:r>
        <w:rPr>
          <w:rFonts w:ascii="Times New Roman" w:hAnsi="Times New Roman"/>
        </w:rPr>
        <w:tab/>
        <w:t>3 dalyje po 2 punkto taškas pakeičiamas kabliataškiu ir pridedamas 3 punktas, kuris išdėstomas taip:</w:t>
      </w:r>
    </w:p>
    <w:p w14:paraId="47B24420" w14:textId="276C3EEC" w:rsidR="00A749FE" w:rsidRPr="00F37564" w:rsidRDefault="00A749FE" w:rsidP="00F37564">
      <w:pPr>
        <w:pStyle w:val="ZPKTzmpktartykuempunktem"/>
        <w:rPr>
          <w:rFonts w:ascii="Times New Roman" w:hAnsi="Times New Roman"/>
        </w:rPr>
      </w:pPr>
      <w:r>
        <w:rPr>
          <w:rFonts w:ascii="Times New Roman" w:hAnsi="Times New Roman"/>
        </w:rPr>
        <w:t>„3)</w:t>
      </w:r>
      <w:r>
        <w:rPr>
          <w:rFonts w:ascii="Times New Roman" w:hAnsi="Times New Roman"/>
        </w:rPr>
        <w:tab/>
        <w:t>pastaba apie pašalinimą iš registro.“;</w:t>
      </w:r>
    </w:p>
    <w:p w14:paraId="1CEC69F3" w14:textId="7EB6B3E7" w:rsidR="00A749FE" w:rsidRPr="00F37564" w:rsidRDefault="005968F2" w:rsidP="00F37564">
      <w:pPr>
        <w:pStyle w:val="PKTpunkt"/>
        <w:keepNext/>
        <w:keepLines/>
        <w:rPr>
          <w:rFonts w:ascii="Times New Roman" w:hAnsi="Times New Roman"/>
        </w:rPr>
      </w:pPr>
      <w:r>
        <w:rPr>
          <w:rFonts w:ascii="Times New Roman" w:hAnsi="Times New Roman"/>
        </w:rPr>
        <w:t>2)</w:t>
      </w:r>
      <w:r>
        <w:rPr>
          <w:rFonts w:ascii="Times New Roman" w:hAnsi="Times New Roman"/>
        </w:rPr>
        <w:tab/>
        <w:t>4 dalyje po 3 punkto taškas pakeičiamas kabliataškiu ir pridedamas 4 punktas, kuris išdėstomas taip:</w:t>
      </w:r>
    </w:p>
    <w:p w14:paraId="34A95F74" w14:textId="77777777" w:rsidR="00A749FE" w:rsidRPr="00F37564" w:rsidRDefault="00A749FE" w:rsidP="00F37564">
      <w:pPr>
        <w:pStyle w:val="ZPKTzmpktartykuempunktem"/>
        <w:rPr>
          <w:rFonts w:ascii="Times New Roman" w:hAnsi="Times New Roman"/>
        </w:rPr>
      </w:pPr>
      <w:r>
        <w:rPr>
          <w:rFonts w:ascii="Times New Roman" w:hAnsi="Times New Roman"/>
        </w:rPr>
        <w:t>„4)</w:t>
      </w:r>
      <w:r>
        <w:rPr>
          <w:rFonts w:ascii="Times New Roman" w:hAnsi="Times New Roman"/>
        </w:rPr>
        <w:tab/>
        <w:t>pastaba apie pašalinimą iš registro.“.</w:t>
      </w:r>
    </w:p>
    <w:p w14:paraId="60BFA640"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lastRenderedPageBreak/>
        <w:t>10 straipsnis.</w:t>
      </w:r>
      <w:r>
        <w:rPr>
          <w:rFonts w:ascii="Times New Roman" w:hAnsi="Times New Roman"/>
        </w:rPr>
        <w:t> 1 ir 7 straipsniais keičiamų šiame įstatyme išdėstytų įstatymų nuostatos taikomos teisinėms procedūroms, atliekamoms po šio įstatymo įsigaliojimo dienos.</w:t>
      </w:r>
    </w:p>
    <w:p w14:paraId="3359DF89" w14:textId="46DC292E" w:rsidR="00A749FE" w:rsidRPr="00F37564" w:rsidRDefault="00A749FE" w:rsidP="00F37564">
      <w:pPr>
        <w:pStyle w:val="ARTartustawynprozporzdzenia"/>
        <w:rPr>
          <w:rFonts w:ascii="Times New Roman" w:hAnsi="Times New Roman"/>
        </w:rPr>
      </w:pPr>
      <w:r>
        <w:rPr>
          <w:rStyle w:val="Ppogrubienie"/>
          <w:rFonts w:ascii="Times New Roman" w:hAnsi="Times New Roman"/>
        </w:rPr>
        <w:t>11 straipsnis.</w:t>
      </w:r>
      <w:r>
        <w:rPr>
          <w:rFonts w:ascii="Times New Roman" w:hAnsi="Times New Roman"/>
        </w:rPr>
        <w:t xml:space="preserve"> 2 straipsniu keičiamo šiame įstatyme išdėstyto įstatymo 777 straipsnio 2 ir 2</w:t>
      </w:r>
      <w:r>
        <w:rPr>
          <w:rStyle w:val="IGindeksgrny"/>
          <w:rFonts w:ascii="Times New Roman" w:hAnsi="Times New Roman"/>
        </w:rPr>
        <w:t>1</w:t>
      </w:r>
      <w:r>
        <w:rPr>
          <w:rFonts w:ascii="Times New Roman" w:hAnsi="Times New Roman"/>
        </w:rPr>
        <w:t xml:space="preserve"> dalių nuostatos taikomos notariniams aktams, sudaromiems po šio įstatymo įsigaliojimo dienos. 2 straipsniu keičiamo šiame įstatyme išdėstyto įstatymo 952</w:t>
      </w:r>
      <w:r>
        <w:rPr>
          <w:rStyle w:val="IGindeksgrny"/>
          <w:rFonts w:ascii="Times New Roman" w:hAnsi="Times New Roman"/>
        </w:rPr>
        <w:t>1</w:t>
      </w:r>
      <w:r>
        <w:rPr>
          <w:rFonts w:ascii="Times New Roman" w:hAnsi="Times New Roman"/>
        </w:rPr>
        <w:t xml:space="preserve"> straipsnio nuostata taip pat taikoma procedūroms, pradėtoms ir neužbaigtoms iki šio įstatymo įsigaliojimo dienos, jeigu prieš tą datą kreditorius nepateikė prašymo paskirti pirmųjų nekilnojamojo turto varžytynių terminą.</w:t>
      </w:r>
    </w:p>
    <w:p w14:paraId="19E14F08" w14:textId="07249AF0" w:rsidR="00A749FE" w:rsidRPr="00F37564" w:rsidRDefault="00A749FE" w:rsidP="00F37564">
      <w:pPr>
        <w:pStyle w:val="ARTartustawynprozporzdzenia"/>
        <w:rPr>
          <w:rFonts w:ascii="Times New Roman" w:hAnsi="Times New Roman"/>
        </w:rPr>
      </w:pPr>
      <w:r>
        <w:rPr>
          <w:rStyle w:val="Ppogrubienie"/>
          <w:rFonts w:ascii="Times New Roman" w:hAnsi="Times New Roman"/>
        </w:rPr>
        <w:t>12 straipsnis.</w:t>
      </w:r>
      <w:r>
        <w:rPr>
          <w:rFonts w:ascii="Times New Roman" w:hAnsi="Times New Roman"/>
        </w:rPr>
        <w:t> 1. 3 straipsniu keičiamo šiame įstatyme išdėstyto įstatymo 304 straipsnio 2 dalies nuostata taikoma veikoms, įvykdytoms po šio įstatymo įsigaliojimo dienos, taip pat tuomet, kai reikalaujama apmokėti sutartyje, kuri buvo sudaryta iki šio įstatymo įsigaliojimo dienos, numatytas kitas nei dėl palūkanų patirtas sąnaudas, kurios tiesiogiai nekyla iš tos sutarties arba kitų galiojančių teisinių procedūrų.</w:t>
      </w:r>
    </w:p>
    <w:p w14:paraId="73A1AB96" w14:textId="77777777" w:rsidR="00A749FE" w:rsidRPr="00F37564" w:rsidRDefault="00A749FE" w:rsidP="00F37564">
      <w:pPr>
        <w:pStyle w:val="USTustnpkodeksu"/>
        <w:rPr>
          <w:rFonts w:ascii="Times New Roman" w:hAnsi="Times New Roman"/>
        </w:rPr>
      </w:pPr>
      <w:r>
        <w:rPr>
          <w:rFonts w:ascii="Times New Roman" w:hAnsi="Times New Roman"/>
        </w:rPr>
        <w:t>2. 3 straipsniu keičiamo šiame įstatyme išdėstyto įstatymo 304 straipsnio 3 dalies nuostata taikoma veikoms, įvykdytoms po šio įstatymo įsigaliojimo dienos, taip pat tuomet, kai sutartis, su kuria yra susijęs reikalavimas sumokėti iš tos sutarties arba kitų galiojančių teisinių procedūrų tiesiogiai kylančias palūkanas, buvo sudaryta iki šio įstatymo įsigaliojimo dienos.</w:t>
      </w:r>
    </w:p>
    <w:p w14:paraId="1C4096DA" w14:textId="66300DD9" w:rsidR="00A749FE" w:rsidRPr="00F37564" w:rsidRDefault="00A749FE" w:rsidP="00F37564">
      <w:pPr>
        <w:pStyle w:val="ARTartustawynprozporzdzenia"/>
        <w:rPr>
          <w:rFonts w:ascii="Times New Roman" w:hAnsi="Times New Roman"/>
        </w:rPr>
      </w:pPr>
      <w:r>
        <w:rPr>
          <w:rStyle w:val="Ppogrubienie"/>
          <w:rFonts w:ascii="Times New Roman" w:hAnsi="Times New Roman"/>
        </w:rPr>
        <w:t>13 straipsnis.</w:t>
      </w:r>
      <w:r>
        <w:rPr>
          <w:rFonts w:ascii="Times New Roman" w:hAnsi="Times New Roman"/>
        </w:rPr>
        <w:t> 4–6 straipsniais keičiamų šiame įstatyme išdėstytų įstatymų nuostatos taikomos sutartims, sudaromoms po šio įstatymo įsigaliojimo dienos.</w:t>
      </w:r>
    </w:p>
    <w:p w14:paraId="74E7D853" w14:textId="77777777" w:rsidR="00A749FE" w:rsidRPr="00F37564" w:rsidRDefault="00A749FE" w:rsidP="00F37564">
      <w:pPr>
        <w:pStyle w:val="ARTartustawynprozporzdzenia"/>
        <w:rPr>
          <w:rFonts w:ascii="Times New Roman" w:hAnsi="Times New Roman"/>
        </w:rPr>
      </w:pPr>
      <w:r>
        <w:rPr>
          <w:rStyle w:val="Ppogrubienie"/>
          <w:rFonts w:ascii="Times New Roman" w:hAnsi="Times New Roman"/>
        </w:rPr>
        <w:t>14 straipsnis.</w:t>
      </w:r>
      <w:r>
        <w:rPr>
          <w:rFonts w:ascii="Times New Roman" w:hAnsi="Times New Roman"/>
        </w:rPr>
        <w:t> 1. Paskolų institucija, vykdžiusi ūkinę veiklą iki šio įstatymo įsigaliojimo dienos, pirmą įmoką, nurodytą 7 straipsniu keičiamo šiame įstatyme išdėstyto įstatymo 59dn straipsnio 1 dalyje, sumoka už ketvirtį, prasidedantį po mėnesio, kurį įsigaliojo šis įstatymas.</w:t>
      </w:r>
    </w:p>
    <w:p w14:paraId="7D62CBA7" w14:textId="3D655F09" w:rsidR="00A749FE" w:rsidRPr="00F37564" w:rsidRDefault="00A749FE" w:rsidP="00F37564">
      <w:pPr>
        <w:pStyle w:val="USTustnpkodeksu"/>
        <w:rPr>
          <w:rFonts w:ascii="Times New Roman" w:hAnsi="Times New Roman"/>
        </w:rPr>
      </w:pPr>
      <w:r>
        <w:rPr>
          <w:rFonts w:ascii="Times New Roman" w:hAnsi="Times New Roman"/>
        </w:rPr>
        <w:t>2. Paskolų institucija, pradedanti ūkinę veiklą po šio įstatymo įsigaliojimo dienos, pirmą įmoką, nurodytą 7 straipsniu keičiamo šiame įstatyme išdėstyto įstatymo 59dn straipsnio 1 dalyje, sumoka už ketvirtį, prasidedantį po mėnesio, kurį ji pradėjo veiklą.</w:t>
      </w:r>
    </w:p>
    <w:p w14:paraId="522BCE43" w14:textId="74FBAC24" w:rsidR="00A749FE" w:rsidRPr="00F37564" w:rsidRDefault="00A749FE" w:rsidP="00F37564">
      <w:pPr>
        <w:pStyle w:val="ARTartustawynprozporzdzenia"/>
        <w:rPr>
          <w:rFonts w:ascii="Times New Roman" w:hAnsi="Times New Roman"/>
        </w:rPr>
      </w:pPr>
      <w:r>
        <w:rPr>
          <w:rStyle w:val="Ppogrubienie"/>
          <w:rFonts w:ascii="Times New Roman" w:hAnsi="Times New Roman"/>
        </w:rPr>
        <w:t>15 straipsnis.</w:t>
      </w:r>
      <w:r>
        <w:rPr>
          <w:rFonts w:ascii="Times New Roman" w:hAnsi="Times New Roman"/>
        </w:rPr>
        <w:t xml:space="preserve"> Įstatymas įsigalioja po 6 mėnesių nuo jo paskelbimo dienos.</w:t>
      </w:r>
    </w:p>
    <w:sectPr w:rsidR="00A749FE" w:rsidRPr="00F37564" w:rsidSect="001A7F15">
      <w:headerReference w:type="default" r:id="rId16"/>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1EFD9" w14:textId="77777777" w:rsidR="00404D83" w:rsidRDefault="00404D83">
      <w:r>
        <w:separator/>
      </w:r>
    </w:p>
  </w:endnote>
  <w:endnote w:type="continuationSeparator" w:id="0">
    <w:p w14:paraId="649F401D" w14:textId="77777777" w:rsidR="00404D83" w:rsidRDefault="0040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B96790" w14:textId="77777777" w:rsidR="00404D83" w:rsidRDefault="00404D83">
      <w:r>
        <w:separator/>
      </w:r>
    </w:p>
  </w:footnote>
  <w:footnote w:type="continuationSeparator" w:id="0">
    <w:p w14:paraId="7734AB70" w14:textId="77777777" w:rsidR="00404D83" w:rsidRDefault="00404D83">
      <w:r>
        <w:continuationSeparator/>
      </w:r>
    </w:p>
  </w:footnote>
  <w:footnote w:id="1">
    <w:p w14:paraId="792931A5" w14:textId="04FA2E28" w:rsidR="00A749FE" w:rsidRPr="006E6C77" w:rsidRDefault="00A749FE" w:rsidP="00A749FE">
      <w:pPr>
        <w:pStyle w:val="ODNONIKtreodnonika"/>
      </w:pPr>
      <w:r>
        <w:rPr>
          <w:rStyle w:val="FootnoteReference"/>
        </w:rPr>
        <w:footnoteRef/>
      </w:r>
      <w:r>
        <w:rPr>
          <w:rStyle w:val="IGindeksgrny"/>
        </w:rPr>
        <w:t>)</w:t>
      </w:r>
      <w:r>
        <w:tab/>
        <w:t>Šiuo įstatymu keičiami įstatymai: 1964 m. balandžio 23 d. Civilinis kodeksas, 1964 m. lapkričio 17 d. Civilinio proceso kodeksas, 1997 m. birželio 6 d. Baudžiamasis kodeksas, 1997 m. rugpjūčio 29 d. Bankų įstatymas, 2006 m. liepos 21 d. Finansų rinkos priežiūros įstatymas, 2009 m. lapkričio 5 d. įstatymas dėl kooperatinių taupomųjų kreditinių kasų, 2011 m. gegužės 12 d. įstatymas dėl vartojimo kredito, 2014 m. spalio 23 d. įstatymas dėl atvirkštinės hipotekos kredito ir 2017 m. kovo 23 d. įstatymas dėl hipotekos kredito ir hipotekos kredito tarpininkų bei agentų priežiūros.</w:t>
      </w:r>
    </w:p>
  </w:footnote>
  <w:footnote w:id="2">
    <w:p w14:paraId="3C628353" w14:textId="5A93C4F9" w:rsidR="00A749FE" w:rsidRPr="00C43A60" w:rsidRDefault="00A749FE" w:rsidP="00A749FE">
      <w:pPr>
        <w:pStyle w:val="ODNONIKtreodnonika"/>
      </w:pPr>
      <w:r>
        <w:rPr>
          <w:rStyle w:val="IGindeksgrny"/>
        </w:rPr>
        <w:footnoteRef/>
      </w:r>
      <w:r>
        <w:rPr>
          <w:rStyle w:val="IGindeksgrny"/>
        </w:rPr>
        <w:t>)</w:t>
      </w:r>
      <w:r>
        <w:tab/>
      </w:r>
      <w:r>
        <w:t>Minėto įstatymo vientiso teksto pakeitimai paskelbti Lenkijos oficialiajame leidinyje, poz. 1104, 1629, 2073 bei 2244</w:t>
      </w:r>
      <w:r w:rsidR="00E06129">
        <w:t>,</w:t>
      </w:r>
      <w:r>
        <w:t xml:space="preserve"> ir 2019 m., poz. 80.</w:t>
      </w:r>
    </w:p>
  </w:footnote>
  <w:footnote w:id="3">
    <w:p w14:paraId="2A54CEB6" w14:textId="77777777" w:rsidR="00A749FE" w:rsidRPr="00C43A60" w:rsidRDefault="00A749FE" w:rsidP="00A749FE">
      <w:pPr>
        <w:pStyle w:val="ODNONIKtreodnonika"/>
      </w:pPr>
      <w:r>
        <w:rPr>
          <w:rStyle w:val="FootnoteReference"/>
        </w:rPr>
        <w:footnoteRef/>
      </w:r>
      <w:r>
        <w:rPr>
          <w:rStyle w:val="IGindeksgrny"/>
        </w:rPr>
        <w:t>)</w:t>
      </w:r>
      <w:r>
        <w:tab/>
      </w:r>
      <w:r>
        <w:t>Minėto įstatymo vientiso teksto pakeitimai paskelbti Lenkijos oficialiajame leidinyje, poz. 1464, 1499, 1544, 1629, 1637, 1693, 2385 bei 2432 ir 2019 m., poz. 55, 60 ir 1043.</w:t>
      </w:r>
    </w:p>
  </w:footnote>
  <w:footnote w:id="4">
    <w:p w14:paraId="128AE181" w14:textId="0F43BB43" w:rsidR="00A749FE" w:rsidRPr="00DE6BCD" w:rsidRDefault="00A749FE" w:rsidP="00A749FE">
      <w:pPr>
        <w:pStyle w:val="ODNONIKtreodnonika"/>
      </w:pPr>
      <w:r>
        <w:rPr>
          <w:rStyle w:val="FootnoteReference"/>
        </w:rPr>
        <w:footnoteRef/>
      </w:r>
      <w:r>
        <w:rPr>
          <w:rStyle w:val="IGindeksgrny"/>
        </w:rPr>
        <w:t>)</w:t>
      </w:r>
      <w:r>
        <w:tab/>
      </w:r>
      <w:r>
        <w:t>Minėto reglamento pakeitimai paskelbti ES OL L 304, 2010 11 20, p. 63, 338, 2008 12 10, p. 10, 338, 2008 12 16, p. 17, 338, 2008 12 16, p. 21, 338, 2008 12 16, p. 25, 339, 2008 12 17, p. 3, 17, 2009 1 21, p. 23, 21, 2009 1 23, p. 10, 21, 2009 1 23, p. 16, 80, 2009 3 25, p. 5, 139, 2009 6 4, p. 6, 149, 2009 6 3, p. 6, 149, 2009 6 3, p. 22, 191, 2009 7 22, p. 5, 239, 2009 9 9, p. 48, 244, 2009 9 15, p. 6, 311, 2009 11 25, p. 6, 312, 2009 11 26, p. 8, 314, 2009 11 27, p. 15, 314, 2009 11 27, p. 21, 314, 2009 11 30, p. 43, 347, 2009 12 23, p. 23, 77, 2010 3 23, p. 33, 77, 2010 3 23, p. 42, 157, 2010 6 23, p. 3, 166, 2010 6 30, p. 6, 186, 2010 7 19, p. 1, 186, 2010 7 19, p. 10, 193, 2010 7 23, p. 1, 46, 2011 2 18, p. 1, 305, 2011 11 22, p. 16, 146, 2012 6 5, p. 1, 360, 2012 12 11, p. 1, 360, 2012 12 11, p. 78, 360, 2012 12 13, p. 145, 61, 2013 3 4, p. 6, 90, 2013 3 27, p. 78, 95, 2013 4 4, p. 9, 312, 2013 11 20, p. 1, 346, 2013 12 19, p. 38, 346, 2013 12 19, p. 42, 175, 2014 6 13, p. 9, 365, 2014 12 18, p. 120, 5, 2014 12 17, p. 1, 5, 2014 12 17, p. 11, 306, 2015 11 23, p. 7, 307, 2015 11 24, p. 11, 307, 2015 12 2, p. 19, 330, 2015 12 15, p. 20, 333, 2015 12 18, p. 97, 336, 2015 12 18, p. 49, 257, 2016 9 22, p. 1, 295, 2016 9 22, p. 19, 323, 2016 11 22, p. 1, 291, .2017 11 6, p. 84, 291, 2017 10 31, p. 1, 291, 2017 10 31, p. 63, 291, 2017 11 3, p. 72, 291, 2017 11 6, p. 89, 34, 2018 2 7, p. 1, 55, 2018 2 26, p. 21, 82, 2018 3 22, p. 3, 72, 2018 3 14, p. 13 ir 87, 2018 3 28, p. 3, bei 265, 2018 10 23 ir 39, 2019 2 8.</w:t>
      </w:r>
    </w:p>
  </w:footnote>
  <w:footnote w:id="5">
    <w:p w14:paraId="74F9CCFB" w14:textId="7C97394E" w:rsidR="00A749FE" w:rsidRPr="00DE6BCD" w:rsidRDefault="00A749FE" w:rsidP="00A749FE">
      <w:pPr>
        <w:pStyle w:val="ODNONIKtreodnonika"/>
      </w:pPr>
      <w:r>
        <w:rPr>
          <w:rStyle w:val="FootnoteReference"/>
        </w:rPr>
        <w:footnoteRef/>
      </w:r>
      <w:r>
        <w:rPr>
          <w:rStyle w:val="IGindeksgrny"/>
        </w:rPr>
        <w:t>)</w:t>
      </w:r>
      <w:r>
        <w:tab/>
      </w:r>
      <w:r>
        <w:t>Minėto reglamento pakeitimai paskelbti ES OL L 176, 2013 6 26, p. 338, 287, 2013 10 22, p. 5, 176, 2013 6 26, p. 1, 60, 2014 2 4, p. 34, 173, 2014 5 15, p. 190, 225, 2014 7 15, p. 1, 337, 2015 11 25, p. 35 ir 291, 2018 11 14,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0D0C5" w14:textId="48FEF3BF" w:rsidR="00CC3E3D" w:rsidRPr="00F37564" w:rsidRDefault="00CC3E3D" w:rsidP="00B371CC">
    <w:pPr>
      <w:pStyle w:val="Header"/>
      <w:jc w:val="center"/>
      <w:rPr>
        <w:rFonts w:ascii="Times New Roman" w:hAnsi="Times New Roman"/>
      </w:rPr>
    </w:pPr>
    <w:r>
      <w:rPr>
        <w:rFonts w:ascii="Times New Roman" w:hAnsi="Times New Roman"/>
      </w:rPr>
      <w:t xml:space="preserve">– </w:t>
    </w:r>
    <w:r w:rsidRPr="00F37564">
      <w:rPr>
        <w:rFonts w:ascii="Times New Roman" w:hAnsi="Times New Roman"/>
      </w:rPr>
      <w:fldChar w:fldCharType="begin"/>
    </w:r>
    <w:r w:rsidRPr="00F37564">
      <w:rPr>
        <w:rFonts w:ascii="Times New Roman" w:hAnsi="Times New Roman"/>
      </w:rPr>
      <w:instrText xml:space="preserve"> PAGE  \* MERGEFORMAT </w:instrText>
    </w:r>
    <w:r w:rsidRPr="00F37564">
      <w:rPr>
        <w:rFonts w:ascii="Times New Roman" w:hAnsi="Times New Roman"/>
      </w:rPr>
      <w:fldChar w:fldCharType="separate"/>
    </w:r>
    <w:r w:rsidR="002B5B28">
      <w:rPr>
        <w:rFonts w:ascii="Times New Roman" w:hAnsi="Times New Roman"/>
        <w:noProof/>
      </w:rPr>
      <w:t>18</w:t>
    </w:r>
    <w:r w:rsidRPr="00F37564">
      <w:rPr>
        <w:rFonts w:ascii="Times New Roman" w:hAnsi="Times New Roman"/>
      </w:rPr>
      <w:fldChar w:fldCharType="end"/>
    </w: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F92F03"/>
    <w:multiLevelType w:val="hybridMultilevel"/>
    <w:tmpl w:val="1E4A5526"/>
    <w:lvl w:ilvl="0" w:tplc="04150001">
      <w:start w:val="1"/>
      <w:numFmt w:val="bullet"/>
      <w:lvlText w:val=""/>
      <w:lvlJc w:val="left"/>
      <w:pPr>
        <w:ind w:left="720" w:hanging="360"/>
      </w:pPr>
      <w:rPr>
        <w:rFonts w:ascii="Symbol" w:hAnsi="Symbol" w:hint="default"/>
      </w:rPr>
    </w:lvl>
    <w:lvl w:ilvl="1" w:tplc="E7A65926">
      <w:start w:val="1"/>
      <w:numFmt w:val="lowerLetter"/>
      <w:lvlText w:val="%2)"/>
      <w:lvlJc w:val="left"/>
      <w:pPr>
        <w:ind w:left="1440" w:hanging="360"/>
      </w:pPr>
      <w:rPr>
        <w:rFonts w:ascii="Times New Roman" w:eastAsia="Times New Roman" w:hAnsi="Times New Roman" w:cs="Times New Roman"/>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BB318A"/>
    <w:multiLevelType w:val="hybridMultilevel"/>
    <w:tmpl w:val="4768F136"/>
    <w:lvl w:ilvl="0" w:tplc="3DA083C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0"/>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0"/>
  </w:num>
  <w:num w:numId="32">
    <w:abstractNumId w:val="11"/>
  </w:num>
  <w:num w:numId="33">
    <w:abstractNumId w:val="32"/>
  </w:num>
  <w:num w:numId="34">
    <w:abstractNumId w:val="22"/>
  </w:num>
  <w:num w:numId="35">
    <w:abstractNumId w:val="18"/>
  </w:num>
  <w:num w:numId="36">
    <w:abstractNumId w:val="24"/>
  </w:num>
  <w:num w:numId="37">
    <w:abstractNumId w:val="29"/>
  </w:num>
  <w:num w:numId="38">
    <w:abstractNumId w:val="26"/>
  </w:num>
  <w:num w:numId="39">
    <w:abstractNumId w:val="14"/>
  </w:num>
  <w:num w:numId="40">
    <w:abstractNumId w:val="31"/>
  </w:num>
  <w:num w:numId="41">
    <w:abstractNumId w:val="30"/>
  </w:num>
  <w:num w:numId="42">
    <w:abstractNumId w:val="23"/>
  </w:num>
  <w:num w:numId="43">
    <w:abstractNumId w:val="36"/>
  </w:num>
  <w:num w:numId="44">
    <w:abstractNumId w:val="13"/>
  </w:num>
  <w:num w:numId="45">
    <w:abstractNumId w:val="2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oNotHyphenateCaps/>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9F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328B"/>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C6EC7"/>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29C7"/>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2CA"/>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967A9"/>
    <w:rsid w:val="002A20C4"/>
    <w:rsid w:val="002A570F"/>
    <w:rsid w:val="002A69F5"/>
    <w:rsid w:val="002A7292"/>
    <w:rsid w:val="002A7358"/>
    <w:rsid w:val="002A7902"/>
    <w:rsid w:val="002B0F6B"/>
    <w:rsid w:val="002B23B8"/>
    <w:rsid w:val="002B4429"/>
    <w:rsid w:val="002B5B28"/>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B53"/>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5694"/>
    <w:rsid w:val="0037727C"/>
    <w:rsid w:val="00377E70"/>
    <w:rsid w:val="0038019E"/>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2562"/>
    <w:rsid w:val="003D31B9"/>
    <w:rsid w:val="003D3867"/>
    <w:rsid w:val="003E0D1A"/>
    <w:rsid w:val="003E2DA3"/>
    <w:rsid w:val="003F020D"/>
    <w:rsid w:val="003F03D9"/>
    <w:rsid w:val="003F2FBE"/>
    <w:rsid w:val="003F318D"/>
    <w:rsid w:val="003F5BAE"/>
    <w:rsid w:val="003F6ED7"/>
    <w:rsid w:val="00400B25"/>
    <w:rsid w:val="00401C84"/>
    <w:rsid w:val="00403210"/>
    <w:rsid w:val="00403552"/>
    <w:rsid w:val="004035BB"/>
    <w:rsid w:val="004035EB"/>
    <w:rsid w:val="00404D83"/>
    <w:rsid w:val="00407332"/>
    <w:rsid w:val="00407828"/>
    <w:rsid w:val="00412C6E"/>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4B8"/>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186F"/>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290B"/>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68F2"/>
    <w:rsid w:val="00597024"/>
    <w:rsid w:val="005A0274"/>
    <w:rsid w:val="005A095C"/>
    <w:rsid w:val="005A669D"/>
    <w:rsid w:val="005A75D8"/>
    <w:rsid w:val="005B713E"/>
    <w:rsid w:val="005C03B6"/>
    <w:rsid w:val="005C2663"/>
    <w:rsid w:val="005C348E"/>
    <w:rsid w:val="005C68E1"/>
    <w:rsid w:val="005D3763"/>
    <w:rsid w:val="005D55E1"/>
    <w:rsid w:val="005E19F7"/>
    <w:rsid w:val="005E4C63"/>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2E9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022B"/>
    <w:rsid w:val="007F2EB6"/>
    <w:rsid w:val="007F54C3"/>
    <w:rsid w:val="00801CEA"/>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1C3B"/>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159"/>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210F"/>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4200"/>
    <w:rsid w:val="00A56D62"/>
    <w:rsid w:val="00A56F07"/>
    <w:rsid w:val="00A5762C"/>
    <w:rsid w:val="00A600FC"/>
    <w:rsid w:val="00A60BCA"/>
    <w:rsid w:val="00A638DA"/>
    <w:rsid w:val="00A65B41"/>
    <w:rsid w:val="00A65E00"/>
    <w:rsid w:val="00A66A78"/>
    <w:rsid w:val="00A7436E"/>
    <w:rsid w:val="00A749F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8B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6C29"/>
    <w:rsid w:val="00B07700"/>
    <w:rsid w:val="00B116FD"/>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2D7E"/>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6AF0"/>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A39"/>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1E95"/>
    <w:rsid w:val="00D029B8"/>
    <w:rsid w:val="00D02F60"/>
    <w:rsid w:val="00D0464E"/>
    <w:rsid w:val="00D04A96"/>
    <w:rsid w:val="00D07A7B"/>
    <w:rsid w:val="00D10E06"/>
    <w:rsid w:val="00D14303"/>
    <w:rsid w:val="00D15197"/>
    <w:rsid w:val="00D16820"/>
    <w:rsid w:val="00D169C8"/>
    <w:rsid w:val="00D1793F"/>
    <w:rsid w:val="00D22AF5"/>
    <w:rsid w:val="00D235EA"/>
    <w:rsid w:val="00D246E0"/>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06129"/>
    <w:rsid w:val="00E07CFE"/>
    <w:rsid w:val="00E11420"/>
    <w:rsid w:val="00E132FB"/>
    <w:rsid w:val="00E170B7"/>
    <w:rsid w:val="00E177DD"/>
    <w:rsid w:val="00E20900"/>
    <w:rsid w:val="00E20C7F"/>
    <w:rsid w:val="00E21202"/>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543"/>
    <w:rsid w:val="00E96E3F"/>
    <w:rsid w:val="00EA270C"/>
    <w:rsid w:val="00EA3878"/>
    <w:rsid w:val="00EA4974"/>
    <w:rsid w:val="00EA532E"/>
    <w:rsid w:val="00EB06D9"/>
    <w:rsid w:val="00EB192B"/>
    <w:rsid w:val="00EB19ED"/>
    <w:rsid w:val="00EB1CAB"/>
    <w:rsid w:val="00EB3463"/>
    <w:rsid w:val="00EC0F5A"/>
    <w:rsid w:val="00EC4265"/>
    <w:rsid w:val="00EC4CEB"/>
    <w:rsid w:val="00EC659E"/>
    <w:rsid w:val="00ED2072"/>
    <w:rsid w:val="00ED2AE0"/>
    <w:rsid w:val="00ED5553"/>
    <w:rsid w:val="00ED5E36"/>
    <w:rsid w:val="00ED6961"/>
    <w:rsid w:val="00EF0B96"/>
    <w:rsid w:val="00EF3486"/>
    <w:rsid w:val="00EF37DA"/>
    <w:rsid w:val="00EF47AF"/>
    <w:rsid w:val="00EF53B6"/>
    <w:rsid w:val="00F00B73"/>
    <w:rsid w:val="00F04F39"/>
    <w:rsid w:val="00F115CA"/>
    <w:rsid w:val="00F14817"/>
    <w:rsid w:val="00F14EBA"/>
    <w:rsid w:val="00F1510F"/>
    <w:rsid w:val="00F1533A"/>
    <w:rsid w:val="00F15E5A"/>
    <w:rsid w:val="00F17F0A"/>
    <w:rsid w:val="00F2668F"/>
    <w:rsid w:val="00F2742F"/>
    <w:rsid w:val="00F2753B"/>
    <w:rsid w:val="00F33F8B"/>
    <w:rsid w:val="00F340B2"/>
    <w:rsid w:val="00F37564"/>
    <w:rsid w:val="00F43390"/>
    <w:rsid w:val="00F443B2"/>
    <w:rsid w:val="00F458D8"/>
    <w:rsid w:val="00F50237"/>
    <w:rsid w:val="00F53596"/>
    <w:rsid w:val="00F55BA8"/>
    <w:rsid w:val="00F55DB1"/>
    <w:rsid w:val="00F56ACA"/>
    <w:rsid w:val="00F600FE"/>
    <w:rsid w:val="00F62E4D"/>
    <w:rsid w:val="00F66B34"/>
    <w:rsid w:val="00F675B9"/>
    <w:rsid w:val="00F70B30"/>
    <w:rsid w:val="00F711C9"/>
    <w:rsid w:val="00F74C59"/>
    <w:rsid w:val="00F75C3A"/>
    <w:rsid w:val="00F82E30"/>
    <w:rsid w:val="00F831CB"/>
    <w:rsid w:val="00F848A3"/>
    <w:rsid w:val="00F84ACF"/>
    <w:rsid w:val="00F85742"/>
    <w:rsid w:val="00F85BF8"/>
    <w:rsid w:val="00F8680D"/>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28EC528"/>
  <w15:docId w15:val="{1F838B8C-993B-4504-ACE3-D0592F79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lt-LT"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F1B53"/>
    <w:pPr>
      <w:widowControl w:val="0"/>
      <w:pBdr>
        <w:top w:val="nil"/>
        <w:left w:val="nil"/>
        <w:bottom w:val="nil"/>
        <w:right w:val="nil"/>
        <w:between w:val="nil"/>
      </w:pBdr>
    </w:pPr>
    <w:rPr>
      <w:rFonts w:ascii="Times New Roman" w:hAnsi="Times New Roman"/>
      <w:color w:val="000000"/>
    </w:rPr>
  </w:style>
  <w:style w:type="paragraph" w:styleId="Heading1">
    <w:name w:val="heading 1"/>
    <w:basedOn w:val="Normal"/>
    <w:next w:val="Normal"/>
    <w:link w:val="Heading1Char"/>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Heading2">
    <w:name w:val="heading 2"/>
    <w:basedOn w:val="Normal"/>
    <w:next w:val="Normal"/>
    <w:link w:val="Heading2Char"/>
    <w:rsid w:val="00A749FE"/>
    <w:pPr>
      <w:keepNext/>
      <w:keepLines/>
      <w:spacing w:before="360" w:after="80"/>
      <w:outlineLvl w:val="1"/>
    </w:pPr>
    <w:rPr>
      <w:b/>
      <w:sz w:val="36"/>
      <w:szCs w:val="36"/>
    </w:rPr>
  </w:style>
  <w:style w:type="paragraph" w:styleId="Heading3">
    <w:name w:val="heading 3"/>
    <w:basedOn w:val="Normal"/>
    <w:next w:val="Normal"/>
    <w:link w:val="Heading3Char"/>
    <w:rsid w:val="00A749FE"/>
    <w:pPr>
      <w:keepNext/>
      <w:keepLines/>
      <w:spacing w:before="280" w:after="80"/>
      <w:outlineLvl w:val="2"/>
    </w:pPr>
    <w:rPr>
      <w:b/>
      <w:sz w:val="28"/>
      <w:szCs w:val="28"/>
    </w:rPr>
  </w:style>
  <w:style w:type="paragraph" w:styleId="Heading4">
    <w:name w:val="heading 4"/>
    <w:basedOn w:val="Normal"/>
    <w:next w:val="Normal"/>
    <w:link w:val="Heading4Char"/>
    <w:rsid w:val="00A749FE"/>
    <w:pPr>
      <w:keepNext/>
      <w:keepLines/>
      <w:spacing w:before="240" w:after="40"/>
      <w:outlineLvl w:val="3"/>
    </w:pPr>
    <w:rPr>
      <w:b/>
    </w:rPr>
  </w:style>
  <w:style w:type="paragraph" w:styleId="Heading5">
    <w:name w:val="heading 5"/>
    <w:basedOn w:val="Normal"/>
    <w:next w:val="Normal"/>
    <w:link w:val="Heading5Char"/>
    <w:rsid w:val="00A749FE"/>
    <w:pPr>
      <w:keepNext/>
      <w:keepLines/>
      <w:spacing w:before="220" w:after="40"/>
      <w:outlineLvl w:val="4"/>
    </w:pPr>
    <w:rPr>
      <w:b/>
      <w:sz w:val="22"/>
      <w:szCs w:val="22"/>
    </w:rPr>
  </w:style>
  <w:style w:type="paragraph" w:styleId="Heading6">
    <w:name w:val="heading 6"/>
    <w:basedOn w:val="Normal"/>
    <w:next w:val="Normal"/>
    <w:link w:val="Heading6Char"/>
    <w:rsid w:val="00A749FE"/>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A749F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A749F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FootnoteReference">
    <w:name w:val="footnote reference"/>
    <w:uiPriority w:val="99"/>
    <w:semiHidden/>
    <w:rsid w:val="004C3F97"/>
    <w:rPr>
      <w:rFonts w:cs="Times New Roman"/>
      <w:vertAlign w:val="superscript"/>
    </w:rPr>
  </w:style>
  <w:style w:type="paragraph" w:styleId="Header">
    <w:name w:val="header"/>
    <w:basedOn w:val="Normal"/>
    <w:link w:val="HeaderChar"/>
    <w:uiPriority w:val="99"/>
    <w:semiHidden/>
    <w:rsid w:val="004C3F97"/>
    <w:pPr>
      <w:tabs>
        <w:tab w:val="center" w:pos="4536"/>
        <w:tab w:val="right" w:pos="9072"/>
      </w:tabs>
      <w:suppressAutoHyphens/>
    </w:pPr>
    <w:rPr>
      <w:rFonts w:ascii="Times" w:hAnsi="Times"/>
      <w:kern w:val="1"/>
      <w:lang w:eastAsia="ar-SA"/>
    </w:rPr>
  </w:style>
  <w:style w:type="character" w:customStyle="1" w:styleId="HeaderChar">
    <w:name w:val="Header Char"/>
    <w:link w:val="Header"/>
    <w:uiPriority w:val="99"/>
    <w:semiHidden/>
    <w:rsid w:val="00060076"/>
    <w:rPr>
      <w:rFonts w:eastAsiaTheme="minorEastAsia" w:cs="Arial"/>
      <w:kern w:val="1"/>
      <w:sz w:val="20"/>
      <w:szCs w:val="20"/>
      <w:lang w:eastAsia="ar-SA"/>
    </w:rPr>
  </w:style>
  <w:style w:type="paragraph" w:styleId="Footer">
    <w:name w:val="footer"/>
    <w:basedOn w:val="Normal"/>
    <w:link w:val="FooterChar"/>
    <w:uiPriority w:val="99"/>
    <w:rsid w:val="004C3F97"/>
    <w:pPr>
      <w:tabs>
        <w:tab w:val="center" w:pos="4536"/>
        <w:tab w:val="right" w:pos="9072"/>
      </w:tabs>
      <w:suppressAutoHyphens/>
    </w:pPr>
    <w:rPr>
      <w:rFonts w:ascii="Times" w:hAnsi="Times"/>
      <w:kern w:val="1"/>
      <w:lang w:eastAsia="ar-SA"/>
    </w:rPr>
  </w:style>
  <w:style w:type="character" w:customStyle="1" w:styleId="FooterChar">
    <w:name w:val="Footer Char"/>
    <w:link w:val="Footer"/>
    <w:uiPriority w:val="99"/>
    <w:semiHidden/>
    <w:rsid w:val="00060076"/>
    <w:rPr>
      <w:rFonts w:eastAsiaTheme="minorEastAsia" w:cs="Arial"/>
      <w:kern w:val="1"/>
      <w:sz w:val="20"/>
      <w:szCs w:val="20"/>
      <w:lang w:eastAsia="ar-SA"/>
    </w:rPr>
  </w:style>
  <w:style w:type="paragraph" w:styleId="BalloonText">
    <w:name w:val="Balloon Text"/>
    <w:basedOn w:val="Normal"/>
    <w:link w:val="BalloonTextChar"/>
    <w:uiPriority w:val="99"/>
    <w:semiHidden/>
    <w:rsid w:val="004C3F97"/>
    <w:pPr>
      <w:suppressAutoHyphens/>
    </w:pPr>
    <w:rPr>
      <w:rFonts w:ascii="Tahoma" w:hAnsi="Tahoma" w:cs="Tahoma"/>
      <w:kern w:val="1"/>
      <w:szCs w:val="16"/>
      <w:lang w:eastAsia="ar-SA"/>
    </w:rPr>
  </w:style>
  <w:style w:type="character" w:customStyle="1" w:styleId="BalloonTextChar">
    <w:name w:val="Balloon Text Char"/>
    <w:link w:val="BalloonText"/>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Heading1Char">
    <w:name w:val="Heading 1 Char"/>
    <w:basedOn w:val="DefaultParagraphFont"/>
    <w:link w:val="Heading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NoSpacing">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FootnoteText">
    <w:name w:val="footnote text"/>
    <w:basedOn w:val="Normal"/>
    <w:link w:val="FootnoteTextChar"/>
    <w:uiPriority w:val="99"/>
    <w:semiHidden/>
    <w:qFormat/>
    <w:locked/>
    <w:rsid w:val="00295A6F"/>
    <w:rPr>
      <w:rFonts w:ascii="Times" w:hAnsi="Times"/>
    </w:rPr>
  </w:style>
  <w:style w:type="character" w:customStyle="1" w:styleId="FootnoteTextChar">
    <w:name w:val="Footnote Text Char"/>
    <w:basedOn w:val="DefaultParagraphFont"/>
    <w:link w:val="FootnoteText"/>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CommentReference">
    <w:name w:val="annotation reference"/>
    <w:basedOn w:val="DefaultParagraphFont"/>
    <w:uiPriority w:val="99"/>
    <w:semiHidden/>
    <w:rsid w:val="00023F13"/>
    <w:rPr>
      <w:sz w:val="16"/>
      <w:szCs w:val="16"/>
    </w:rPr>
  </w:style>
  <w:style w:type="paragraph" w:styleId="CommentText">
    <w:name w:val="annotation text"/>
    <w:basedOn w:val="Normal"/>
    <w:link w:val="CommentTextChar"/>
    <w:uiPriority w:val="99"/>
    <w:semiHidden/>
    <w:rsid w:val="00023F13"/>
    <w:rPr>
      <w:rFonts w:ascii="Times" w:hAnsi="Times"/>
    </w:rPr>
  </w:style>
  <w:style w:type="character" w:customStyle="1" w:styleId="CommentTextChar">
    <w:name w:val="Comment Text Char"/>
    <w:basedOn w:val="DefaultParagraphFont"/>
    <w:link w:val="CommentText"/>
    <w:uiPriority w:val="99"/>
    <w:semiHidden/>
    <w:rsid w:val="004504C0"/>
    <w:rPr>
      <w:sz w:val="20"/>
    </w:rPr>
  </w:style>
  <w:style w:type="paragraph" w:styleId="CommentSubject">
    <w:name w:val="annotation subject"/>
    <w:basedOn w:val="CommentText"/>
    <w:next w:val="CommentText"/>
    <w:link w:val="CommentSubjectChar"/>
    <w:uiPriority w:val="99"/>
    <w:semiHidden/>
    <w:rsid w:val="00023F13"/>
    <w:rPr>
      <w:b/>
      <w:bCs/>
    </w:rPr>
  </w:style>
  <w:style w:type="character" w:customStyle="1" w:styleId="CommentSubjectChar">
    <w:name w:val="Comment Subject Char"/>
    <w:basedOn w:val="CommentTextChar"/>
    <w:link w:val="CommentSubject"/>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efaultParagraphFont"/>
    <w:uiPriority w:val="2"/>
    <w:qFormat/>
    <w:rsid w:val="00A12520"/>
    <w:rPr>
      <w:b w:val="0"/>
      <w:i w:val="0"/>
      <w:vanish w:val="0"/>
      <w:spacing w:val="0"/>
      <w:vertAlign w:val="superscript"/>
    </w:rPr>
  </w:style>
  <w:style w:type="character" w:customStyle="1" w:styleId="IDindeksdolny">
    <w:name w:val="_ID_ – indeks dolny"/>
    <w:basedOn w:val="DefaultParagraphFont"/>
    <w:uiPriority w:val="3"/>
    <w:qFormat/>
    <w:rsid w:val="00591124"/>
    <w:rPr>
      <w:b w:val="0"/>
      <w:i w:val="0"/>
      <w:vanish w:val="0"/>
      <w:spacing w:val="0"/>
      <w:vertAlign w:val="subscript"/>
    </w:rPr>
  </w:style>
  <w:style w:type="character" w:customStyle="1" w:styleId="IDPindeksdolnyipogrubienie">
    <w:name w:val="_ID_P_ – indeks dolny i pogrubienie"/>
    <w:basedOn w:val="DefaultParagraphFont"/>
    <w:uiPriority w:val="3"/>
    <w:qFormat/>
    <w:rsid w:val="00591124"/>
    <w:rPr>
      <w:b/>
      <w:vanish w:val="0"/>
      <w:spacing w:val="0"/>
      <w:vertAlign w:val="subscript"/>
    </w:rPr>
  </w:style>
  <w:style w:type="character" w:customStyle="1" w:styleId="IDKindeksdolnyikursywa">
    <w:name w:val="_ID_K_ – indeks dolny i kursywa"/>
    <w:basedOn w:val="DefaultParagraphFont"/>
    <w:uiPriority w:val="3"/>
    <w:qFormat/>
    <w:rsid w:val="00591124"/>
    <w:rPr>
      <w:i/>
      <w:vanish w:val="0"/>
      <w:spacing w:val="0"/>
      <w:vertAlign w:val="subscript"/>
    </w:rPr>
  </w:style>
  <w:style w:type="character" w:customStyle="1" w:styleId="IGPindeksgrnyipogrubienie">
    <w:name w:val="_IG_P_ – indeks górny i pogrubienie"/>
    <w:basedOn w:val="DefaultParagraphFont"/>
    <w:uiPriority w:val="2"/>
    <w:qFormat/>
    <w:rsid w:val="00A12520"/>
    <w:rPr>
      <w:b/>
      <w:vanish w:val="0"/>
      <w:spacing w:val="0"/>
      <w:vertAlign w:val="superscript"/>
    </w:rPr>
  </w:style>
  <w:style w:type="character" w:customStyle="1" w:styleId="IGKindeksgrnyikursywa">
    <w:name w:val="_IG_K_ – indeks górny i kursywa"/>
    <w:basedOn w:val="DefaultParagraphFont"/>
    <w:uiPriority w:val="2"/>
    <w:qFormat/>
    <w:rsid w:val="00A12520"/>
    <w:rPr>
      <w:i/>
      <w:vanish w:val="0"/>
      <w:spacing w:val="0"/>
      <w:vertAlign w:val="superscript"/>
    </w:rPr>
  </w:style>
  <w:style w:type="character" w:customStyle="1" w:styleId="IGPKindeksgrnyipogrubieniekursywa">
    <w:name w:val="_IG_P_K_ – indeks górny i pogrubienie kursywa"/>
    <w:basedOn w:val="DefaultParagraphFont"/>
    <w:uiPriority w:val="2"/>
    <w:qFormat/>
    <w:rsid w:val="00591124"/>
    <w:rPr>
      <w:b/>
      <w:i/>
      <w:vanish w:val="0"/>
      <w:spacing w:val="0"/>
      <w:vertAlign w:val="superscript"/>
    </w:rPr>
  </w:style>
  <w:style w:type="character" w:customStyle="1" w:styleId="IDPKindeksdolnyipogrugieniekursywa">
    <w:name w:val="_ID_P_K_ – indeks dolny i pogrugienie kursywa"/>
    <w:basedOn w:val="DefaultParagraphFont"/>
    <w:uiPriority w:val="3"/>
    <w:qFormat/>
    <w:rsid w:val="00591124"/>
    <w:rPr>
      <w:b/>
      <w:i/>
      <w:vanish w:val="0"/>
      <w:spacing w:val="0"/>
      <w:vertAlign w:val="subscript"/>
    </w:rPr>
  </w:style>
  <w:style w:type="character" w:customStyle="1" w:styleId="Ppogrubienie">
    <w:name w:val="_P_ – pogrubienie"/>
    <w:basedOn w:val="DefaultParagraphFont"/>
    <w:uiPriority w:val="1"/>
    <w:qFormat/>
    <w:rsid w:val="006A748A"/>
    <w:rPr>
      <w:b/>
    </w:rPr>
  </w:style>
  <w:style w:type="character" w:customStyle="1" w:styleId="Kkursywa">
    <w:name w:val="_K_ – kursywa"/>
    <w:basedOn w:val="DefaultParagraphFont"/>
    <w:uiPriority w:val="1"/>
    <w:qFormat/>
    <w:rsid w:val="006A748A"/>
    <w:rPr>
      <w:i/>
    </w:rPr>
  </w:style>
  <w:style w:type="character" w:customStyle="1" w:styleId="PKpogrubieniekursywa">
    <w:name w:val="_P_K_ – pogrubienie kursywa"/>
    <w:basedOn w:val="DefaultParagraphFont"/>
    <w:uiPriority w:val="1"/>
    <w:qFormat/>
    <w:rsid w:val="006A748A"/>
    <w:rPr>
      <w:b/>
      <w:i/>
    </w:rPr>
  </w:style>
  <w:style w:type="character" w:customStyle="1" w:styleId="TEKSTOZNACZONYWDOKUMENCIERDOWYMJAKOUKRYTY">
    <w:name w:val="_TEKST_OZNACZONY_W_DOKUMENCIE_ŹRÓDŁOWYM_JAKO_UKRYTY_"/>
    <w:basedOn w:val="DefaultParagraphFont"/>
    <w:uiPriority w:val="4"/>
    <w:unhideWhenUsed/>
    <w:qFormat/>
    <w:rsid w:val="009D55AA"/>
    <w:rPr>
      <w:vanish w:val="0"/>
      <w:color w:val="FF0000"/>
      <w:u w:val="single" w:color="FF0000"/>
    </w:rPr>
  </w:style>
  <w:style w:type="character" w:customStyle="1" w:styleId="BEZWERSALIKW">
    <w:name w:val="_BEZ_WERSALIKÓW_"/>
    <w:basedOn w:val="DefaultParagraphFont"/>
    <w:uiPriority w:val="4"/>
    <w:qFormat/>
    <w:rsid w:val="00390E89"/>
    <w:rPr>
      <w:caps/>
    </w:rPr>
  </w:style>
  <w:style w:type="character" w:customStyle="1" w:styleId="IIGPindeksgrnyindeksugrnegoipogrubienie">
    <w:name w:val="_IIG_P_ – indeks górny indeksu górnego i pogrubienie"/>
    <w:basedOn w:val="DefaultParagraphFont"/>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
    <w:uiPriority w:val="19"/>
    <w:qFormat/>
    <w:rsid w:val="00263522"/>
    <w:pPr>
      <w:widowControl/>
      <w:spacing w:line="240" w:lineRule="auto"/>
      <w:ind w:left="283" w:hanging="170"/>
    </w:pPr>
    <w:rPr>
      <w:sz w:val="20"/>
    </w:rPr>
  </w:style>
  <w:style w:type="paragraph" w:customStyle="1" w:styleId="TEKSTwTABELItekstzwcitympierwwierszem">
    <w:name w:val="TEKST_w_TABELI – tekst z wciętym pierw. wierszem"/>
    <w:basedOn w:val="Normal"/>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leGrid">
    <w:name w:val="Table Grid"/>
    <w:basedOn w:val="TableNormal"/>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leElegant"/>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leGrid"/>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PlaceholderText">
    <w:name w:val="Placeholder Text"/>
    <w:basedOn w:val="DefaultParagraphFont"/>
    <w:uiPriority w:val="99"/>
    <w:semiHidden/>
    <w:rsid w:val="00341A6A"/>
    <w:rPr>
      <w:color w:val="808080"/>
    </w:rPr>
  </w:style>
  <w:style w:type="character" w:customStyle="1" w:styleId="Heading2Char">
    <w:name w:val="Heading 2 Char"/>
    <w:basedOn w:val="DefaultParagraphFont"/>
    <w:link w:val="Heading2"/>
    <w:rsid w:val="00A749FE"/>
    <w:rPr>
      <w:rFonts w:ascii="Times New Roman" w:hAnsi="Times New Roman"/>
      <w:b/>
      <w:color w:val="000000"/>
      <w:sz w:val="36"/>
      <w:szCs w:val="36"/>
    </w:rPr>
  </w:style>
  <w:style w:type="character" w:customStyle="1" w:styleId="Heading3Char">
    <w:name w:val="Heading 3 Char"/>
    <w:basedOn w:val="DefaultParagraphFont"/>
    <w:link w:val="Heading3"/>
    <w:rsid w:val="00A749FE"/>
    <w:rPr>
      <w:rFonts w:ascii="Times New Roman" w:hAnsi="Times New Roman"/>
      <w:b/>
      <w:color w:val="000000"/>
      <w:sz w:val="28"/>
      <w:szCs w:val="28"/>
    </w:rPr>
  </w:style>
  <w:style w:type="character" w:customStyle="1" w:styleId="Heading4Char">
    <w:name w:val="Heading 4 Char"/>
    <w:basedOn w:val="DefaultParagraphFont"/>
    <w:link w:val="Heading4"/>
    <w:rsid w:val="00A749FE"/>
    <w:rPr>
      <w:rFonts w:ascii="Times New Roman" w:hAnsi="Times New Roman"/>
      <w:b/>
      <w:color w:val="000000"/>
    </w:rPr>
  </w:style>
  <w:style w:type="character" w:customStyle="1" w:styleId="Heading5Char">
    <w:name w:val="Heading 5 Char"/>
    <w:basedOn w:val="DefaultParagraphFont"/>
    <w:link w:val="Heading5"/>
    <w:rsid w:val="00A749FE"/>
    <w:rPr>
      <w:rFonts w:ascii="Times New Roman" w:hAnsi="Times New Roman"/>
      <w:b/>
      <w:color w:val="000000"/>
      <w:sz w:val="22"/>
      <w:szCs w:val="22"/>
    </w:rPr>
  </w:style>
  <w:style w:type="character" w:customStyle="1" w:styleId="Heading6Char">
    <w:name w:val="Heading 6 Char"/>
    <w:basedOn w:val="DefaultParagraphFont"/>
    <w:link w:val="Heading6"/>
    <w:rsid w:val="00A749FE"/>
    <w:rPr>
      <w:rFonts w:ascii="Times New Roman" w:hAnsi="Times New Roman"/>
      <w:b/>
      <w:color w:val="000000"/>
      <w:sz w:val="20"/>
      <w:szCs w:val="20"/>
    </w:rPr>
  </w:style>
  <w:style w:type="character" w:customStyle="1" w:styleId="Heading7Char">
    <w:name w:val="Heading 7 Char"/>
    <w:basedOn w:val="DefaultParagraphFont"/>
    <w:link w:val="Heading7"/>
    <w:uiPriority w:val="9"/>
    <w:rsid w:val="00A749F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A749FE"/>
    <w:rPr>
      <w:rFonts w:asciiTheme="majorHAnsi" w:eastAsiaTheme="majorEastAsia" w:hAnsiTheme="majorHAnsi" w:cstheme="majorBidi"/>
      <w:color w:val="404040" w:themeColor="text1" w:themeTint="BF"/>
      <w:sz w:val="20"/>
      <w:szCs w:val="20"/>
    </w:rPr>
  </w:style>
  <w:style w:type="paragraph" w:styleId="Title">
    <w:name w:val="Title"/>
    <w:basedOn w:val="Normal"/>
    <w:next w:val="Normal"/>
    <w:link w:val="TitleChar"/>
    <w:rsid w:val="00A749FE"/>
    <w:pPr>
      <w:keepNext/>
      <w:keepLines/>
      <w:spacing w:before="480" w:after="120"/>
    </w:pPr>
    <w:rPr>
      <w:b/>
      <w:sz w:val="72"/>
      <w:szCs w:val="72"/>
    </w:rPr>
  </w:style>
  <w:style w:type="character" w:customStyle="1" w:styleId="TitleChar">
    <w:name w:val="Title Char"/>
    <w:basedOn w:val="DefaultParagraphFont"/>
    <w:link w:val="Title"/>
    <w:rsid w:val="00A749FE"/>
    <w:rPr>
      <w:rFonts w:ascii="Times New Roman" w:hAnsi="Times New Roman"/>
      <w:b/>
      <w:color w:val="000000"/>
      <w:sz w:val="72"/>
      <w:szCs w:val="72"/>
    </w:rPr>
  </w:style>
  <w:style w:type="paragraph" w:styleId="Subtitle">
    <w:name w:val="Subtitle"/>
    <w:basedOn w:val="Normal"/>
    <w:next w:val="Normal"/>
    <w:link w:val="SubtitleChar"/>
    <w:rsid w:val="00A749F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A749FE"/>
    <w:rPr>
      <w:rFonts w:ascii="Georgia" w:eastAsia="Georgia" w:hAnsi="Georgia" w:cs="Georgia"/>
      <w:i/>
      <w:color w:val="666666"/>
      <w:sz w:val="48"/>
      <w:szCs w:val="48"/>
    </w:rPr>
  </w:style>
  <w:style w:type="paragraph" w:styleId="ListParagraph">
    <w:name w:val="List Paragraph"/>
    <w:basedOn w:val="Normal"/>
    <w:uiPriority w:val="34"/>
    <w:qFormat/>
    <w:rsid w:val="00A749FE"/>
    <w:pPr>
      <w:ind w:left="720"/>
      <w:contextualSpacing/>
    </w:pPr>
  </w:style>
  <w:style w:type="paragraph" w:styleId="Revision">
    <w:name w:val="Revision"/>
    <w:hidden/>
    <w:uiPriority w:val="99"/>
    <w:semiHidden/>
    <w:rsid w:val="00A749FE"/>
    <w:pPr>
      <w:spacing w:line="240" w:lineRule="auto"/>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legalis.pl/document-view.seam?documentId=mfrxilrtgaydoojwhe4dsltqmfyc4mzqga4timbzg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ip.legalis.pl/document-view.seam?documentId=mfrxilrtgaydoojwhe4dsltqmfyc4mzqga4timbzgq"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legalis.pl/document-view.seam?documentId=mfrxilrtgaydoojwhe4dsltqmfyc4mzqga4timbxgy" TargetMode="External"/><Relationship Id="rId5" Type="http://schemas.openxmlformats.org/officeDocument/2006/relationships/settings" Target="settings.xml"/><Relationship Id="rId15" Type="http://schemas.openxmlformats.org/officeDocument/2006/relationships/hyperlink" Target="http://sip.legalis.pl/document-view.seam?documentId=mfrxilrtgaydoojwhe4dsltqmfyc4mzqga4timbzha" TargetMode="External"/><Relationship Id="rId10" Type="http://schemas.openxmlformats.org/officeDocument/2006/relationships/hyperlink" Target="http://sip.legalis.pl/document-view.seam?documentId=mfrxilrtgaydoojwhe4dsltqmfyc4mzqga4timbuhe" TargetMode="External"/><Relationship Id="rId4" Type="http://schemas.openxmlformats.org/officeDocument/2006/relationships/styles" Target="styles.xml"/><Relationship Id="rId9" Type="http://schemas.openxmlformats.org/officeDocument/2006/relationships/hyperlink" Target="http://sip.legalis.pl/document-view.seam?documentId=mfrxilrtgaydoojwhe4dsltqmfyc4mzqga4timbtgq" TargetMode="External"/><Relationship Id="rId14" Type="http://schemas.openxmlformats.org/officeDocument/2006/relationships/hyperlink" Target="http://sip.legalis.pl/document-view.seam?documentId=mfrxilrtgaydoojwhe4dsltqmfyc4mzqga4timbzg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4E3F45-2B37-45EF-82F3-A58CADF9D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48</TotalTime>
  <Pages>18</Pages>
  <Words>5874</Words>
  <Characters>33488</Characters>
  <Application>Microsoft Office Word</Application>
  <DocSecurity>0</DocSecurity>
  <Lines>279</Lines>
  <Paragraphs>78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Akt prawny</vt:lpstr>
      <vt:lpstr>Akt prawny</vt:lpstr>
    </vt:vector>
  </TitlesOfParts>
  <Company>&lt;nazwa organu&gt;</Company>
  <LinksUpToDate>false</LinksUpToDate>
  <CharactersWithSpaces>39284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Barkauskiene, Giedre</cp:lastModifiedBy>
  <cp:revision>9</cp:revision>
  <cp:lastPrinted>2012-04-23T06:39:00Z</cp:lastPrinted>
  <dcterms:created xsi:type="dcterms:W3CDTF">2019-06-28T10:46:00Z</dcterms:created>
  <dcterms:modified xsi:type="dcterms:W3CDTF">2019-07-12T08:41:00Z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