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C3C5A" w14:textId="1FA4CD5E" w:rsidR="007A362B" w:rsidRDefault="007A362B" w:rsidP="007A362B">
      <w:pPr>
        <w:pStyle w:val="Header"/>
      </w:pPr>
      <w:r>
        <w:rPr>
          <w:rFonts w:ascii="Courier New" w:hAnsi="Courier New"/>
          <w:szCs w:val="20"/>
        </w:rPr>
        <w:t>1. ------IND- 2020 0401 F-- SK- ------ 202000706 --- --- PROJET</w:t>
      </w:r>
    </w:p>
    <w:p w14:paraId="01AA790E" w14:textId="25E09F94" w:rsidR="00C43AFA" w:rsidRDefault="00C43AFA">
      <w:pPr>
        <w:rPr>
          <w:rFonts w:ascii="Times New Roman" w:eastAsia="Lucida Sans Unicode" w:hAnsi="Times New Roman" w:cs="Times New Roman"/>
          <w:b/>
          <w:bCs/>
          <w:sz w:val="24"/>
          <w:szCs w:val="24"/>
          <w:lang w:eastAsia="fr-FR"/>
        </w:rPr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C43AFA" w:rsidRPr="00C32FE3" w14:paraId="17D2C247" w14:textId="77777777" w:rsidTr="00F21523">
        <w:trPr>
          <w:cantSplit/>
        </w:trPr>
        <w:tc>
          <w:tcPr>
            <w:tcW w:w="3982" w:type="dxa"/>
            <w:gridSpan w:val="3"/>
          </w:tcPr>
          <w:p w14:paraId="164608F8" w14:textId="77777777" w:rsidR="00C43AFA" w:rsidRPr="00C32FE3" w:rsidRDefault="00C43AFA" w:rsidP="00F21523">
            <w:pPr>
              <w:pStyle w:val="SNREPUBLIQUE"/>
              <w:jc w:val="left"/>
            </w:pPr>
            <w:r>
              <w:t>FRANCÚZSKA REPUBLIKA</w:t>
            </w:r>
          </w:p>
        </w:tc>
      </w:tr>
      <w:tr w:rsidR="00C43AFA" w:rsidRPr="00C32FE3" w14:paraId="688054A8" w14:textId="77777777" w:rsidTr="00F21523">
        <w:trPr>
          <w:cantSplit/>
          <w:trHeight w:hRule="exact" w:val="113"/>
        </w:trPr>
        <w:tc>
          <w:tcPr>
            <w:tcW w:w="1527" w:type="dxa"/>
          </w:tcPr>
          <w:p w14:paraId="0B73C968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74024351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15DD5E88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1537ECB6" w14:textId="77777777" w:rsidTr="00F21523">
        <w:trPr>
          <w:cantSplit/>
        </w:trPr>
        <w:tc>
          <w:tcPr>
            <w:tcW w:w="3982" w:type="dxa"/>
            <w:gridSpan w:val="3"/>
          </w:tcPr>
          <w:p w14:paraId="1E3C954A" w14:textId="77777777" w:rsidR="00C43AFA" w:rsidRPr="00C32FE3" w:rsidRDefault="00C43AFA" w:rsidP="00F21523">
            <w:pPr>
              <w:pStyle w:val="SNTimbre"/>
              <w:spacing w:before="0"/>
            </w:pPr>
            <w:r>
              <w:t>Ministerstvo pre ekologickú a solidárnu transformáciu</w:t>
            </w:r>
          </w:p>
        </w:tc>
      </w:tr>
      <w:tr w:rsidR="00C43AFA" w:rsidRPr="00C32FE3" w14:paraId="237C9D9A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1D80B7C5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6E16B623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856580B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32E35054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7EB6DD4E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</w:tcPr>
          <w:p w14:paraId="4854FAA9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F211303" w14:textId="77777777" w:rsidR="00C43AFA" w:rsidRPr="00C32FE3" w:rsidRDefault="00C43AFA" w:rsidP="00F21523">
            <w:pPr>
              <w:spacing w:after="0" w:line="240" w:lineRule="auto"/>
            </w:pPr>
          </w:p>
        </w:tc>
      </w:tr>
    </w:tbl>
    <w:p w14:paraId="042EE64F" w14:textId="77777777" w:rsidR="00C43AFA" w:rsidRDefault="00C43AFA" w:rsidP="00AB34D5">
      <w:pPr>
        <w:pStyle w:val="SNNature"/>
        <w:spacing w:before="0" w:after="0"/>
      </w:pPr>
    </w:p>
    <w:p w14:paraId="090C7E55" w14:textId="22893124" w:rsidR="00BF56AE" w:rsidRPr="00C32FE3" w:rsidRDefault="00BF56AE" w:rsidP="00AB34D5">
      <w:pPr>
        <w:pStyle w:val="SNNature"/>
        <w:spacing w:before="0" w:after="0"/>
      </w:pPr>
      <w:r>
        <w:t>Nariadenie č.                          z</w:t>
      </w:r>
    </w:p>
    <w:p w14:paraId="3F5745A4" w14:textId="60E11919" w:rsidR="00BF56AE" w:rsidRDefault="00BF56AE" w:rsidP="00AB34D5">
      <w:pPr>
        <w:pStyle w:val="SNtitre"/>
        <w:spacing w:after="0"/>
      </w:pPr>
      <w:r>
        <w:t>o zákaze určitých jednorazových plastových výrobkov</w:t>
      </w:r>
    </w:p>
    <w:p w14:paraId="368CD14A" w14:textId="77777777" w:rsidR="00AB34D5" w:rsidRPr="00AB34D5" w:rsidRDefault="00AB34D5" w:rsidP="00AB34D5">
      <w:pPr>
        <w:pStyle w:val="SNNORCentr"/>
      </w:pPr>
    </w:p>
    <w:p w14:paraId="1217785A" w14:textId="77777777" w:rsidR="00BF56AE" w:rsidRPr="00C32FE3" w:rsidRDefault="00BF56AE" w:rsidP="00AB34D5">
      <w:pPr>
        <w:pStyle w:val="SNNORCentr"/>
      </w:pPr>
      <w:r>
        <w:t>NOR: [</w:t>
      </w:r>
      <w:r>
        <w:rPr>
          <w:highlight w:val="yellow"/>
        </w:rPr>
        <w:t>…</w:t>
      </w:r>
      <w:r>
        <w:t>]</w:t>
      </w:r>
    </w:p>
    <w:p w14:paraId="6B78614D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2970CB05" w14:textId="6596F66B" w:rsidR="00BF56AE" w:rsidRPr="007F6479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Dotknutá verejnosť: </w:t>
      </w:r>
      <w:r>
        <w:rPr>
          <w:b w:val="0"/>
          <w:i/>
        </w:rPr>
        <w:t>fyzické alebo právnické osoby, ktoré na účely svojej obchodnej činnosti za poplatok alebo bezplatne dodávajú, používajú, distribuujú alebo zabezpečujú dostupnosť určitých jednorazových plastových výrobkov.</w:t>
      </w:r>
    </w:p>
    <w:p w14:paraId="3675A849" w14:textId="2C019237" w:rsidR="00AB34D5" w:rsidRDefault="00FA00F0" w:rsidP="00FA00F0">
      <w:pPr>
        <w:pStyle w:val="SNAutorit"/>
        <w:tabs>
          <w:tab w:val="left" w:pos="4280"/>
        </w:tabs>
        <w:spacing w:before="0" w:after="0"/>
        <w:jc w:val="both"/>
        <w:rPr>
          <w:i/>
        </w:rPr>
      </w:pPr>
      <w:r>
        <w:rPr>
          <w:i/>
        </w:rPr>
        <w:tab/>
      </w:r>
    </w:p>
    <w:p w14:paraId="67294CBD" w14:textId="0439BF89" w:rsidR="00BF56AE" w:rsidRPr="00F5602D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Predmet: </w:t>
      </w:r>
      <w:r>
        <w:rPr>
          <w:b w:val="0"/>
          <w:i/>
        </w:rPr>
        <w:t>podmienky uplatňovania zákazu dostupnosti niektorých jednorazových plastových výrobkov.</w:t>
      </w:r>
    </w:p>
    <w:p w14:paraId="72DEBCAF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3671EB44" w14:textId="49607CF8" w:rsidR="00BF56AE" w:rsidRPr="00C975AF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Nadobudnutie účinnosti: </w:t>
      </w:r>
      <w:r>
        <w:rPr>
          <w:b w:val="0"/>
          <w:i/>
        </w:rPr>
        <w:t xml:space="preserve">nariadenie nadobudne účinnosť na druhý deň po svojom uverejnení, s výnimkou niektorých ustanovení článku 3, ktoré nadobudnú účinnosť 1. januára a 3. júla 2021. </w:t>
      </w:r>
    </w:p>
    <w:p w14:paraId="309694BA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4B5B6C2A" w14:textId="65F98600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Poznámka: </w:t>
      </w:r>
      <w:r>
        <w:rPr>
          <w:b w:val="0"/>
          <w:i/>
        </w:rPr>
        <w:t>v nariadení sa vymedzujú podmienky uplatňovania niektorých ustanovení stanovených zákonom z 10. februára 2020 o boji proti odpadu a obehovom hospodárstve, ktorých cieľom je zakázať dostupnosť určitých jednorazových plastových výrobkov.</w:t>
      </w:r>
    </w:p>
    <w:p w14:paraId="06DB8430" w14:textId="2DD84F42" w:rsidR="00BF56AE" w:rsidRPr="007B50E4" w:rsidRDefault="00BF56AE" w:rsidP="00AB34D5">
      <w:pPr>
        <w:pStyle w:val="SNAutorit"/>
        <w:spacing w:before="0" w:after="0"/>
        <w:jc w:val="both"/>
        <w:rPr>
          <w:b w:val="0"/>
          <w:i/>
          <w:spacing w:val="-4"/>
        </w:rPr>
      </w:pPr>
      <w:r w:rsidRPr="007B50E4">
        <w:rPr>
          <w:b w:val="0"/>
          <w:i/>
          <w:spacing w:val="-4"/>
        </w:rPr>
        <w:t>Objasňujú sa v ňom zákazy určitých jednorazových plastových výrobkov v súlade s novými zákazmi prijatými v rámci tohto zákona. Dostupnosť jednorazových plastových výrobkov sa v súlade so zákonom postupne zakazuje po vyčerpaní skladových zásob a najneskôr 1. júla 2021.</w:t>
      </w:r>
    </w:p>
    <w:p w14:paraId="420714E0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5449D818" w14:textId="1BD47E89" w:rsidR="00BF56AE" w:rsidRPr="000D7A23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Odkazy: </w:t>
      </w:r>
      <w:r>
        <w:rPr>
          <w:b w:val="0"/>
          <w:i/>
        </w:rPr>
        <w:t>pozri zákonník o životnom prostredí, zmenený týmto nariadením, v znení, ktoré vyplýva z tejto zmeny, dostupnom na webovom sídle Légifrance (</w:t>
      </w:r>
      <w:hyperlink r:id="rId8" w:history="1">
        <w:r>
          <w:rPr>
            <w:rStyle w:val="Hyperlink"/>
            <w:b w:val="0"/>
            <w:i/>
          </w:rPr>
          <w:t>https://www.legifrance.gouv.fr</w:t>
        </w:r>
      </w:hyperlink>
      <w:r>
        <w:rPr>
          <w:b w:val="0"/>
          <w:i/>
        </w:rPr>
        <w:t xml:space="preserve">). </w:t>
      </w:r>
    </w:p>
    <w:p w14:paraId="5BEE5288" w14:textId="77777777" w:rsidR="00AB34D5" w:rsidRDefault="00AB34D5" w:rsidP="00AB34D5">
      <w:pPr>
        <w:pStyle w:val="SNAutorit"/>
        <w:spacing w:before="0" w:after="0"/>
      </w:pPr>
    </w:p>
    <w:p w14:paraId="3A8E8C3A" w14:textId="12D04B88" w:rsidR="00BF56AE" w:rsidRPr="00C32FE3" w:rsidRDefault="00BF56AE" w:rsidP="00AB34D5">
      <w:pPr>
        <w:pStyle w:val="SNAutorit"/>
        <w:spacing w:before="0" w:after="0"/>
      </w:pPr>
      <w:r>
        <w:t>Predseda vlády,</w:t>
      </w:r>
    </w:p>
    <w:p w14:paraId="3E140B21" w14:textId="77777777" w:rsidR="00AB34D5" w:rsidRDefault="00AB34D5" w:rsidP="00AB34D5">
      <w:pPr>
        <w:pStyle w:val="SNRapport"/>
        <w:spacing w:before="0" w:after="0"/>
        <w:jc w:val="both"/>
      </w:pPr>
    </w:p>
    <w:p w14:paraId="09A65F1F" w14:textId="527C39A9" w:rsidR="00BF56AE" w:rsidRPr="00C32FE3" w:rsidRDefault="00BF56AE" w:rsidP="00AB34D5">
      <w:pPr>
        <w:pStyle w:val="SNRapport"/>
        <w:spacing w:before="0" w:after="0"/>
        <w:jc w:val="both"/>
      </w:pPr>
      <w:r>
        <w:t>na základe správy ministerky pre ekologickú a solidárnu transformáciu,</w:t>
      </w:r>
    </w:p>
    <w:p w14:paraId="52C96263" w14:textId="77777777" w:rsidR="00AB34D5" w:rsidRDefault="00AB34D5" w:rsidP="00AB34D5">
      <w:pPr>
        <w:pStyle w:val="SNVisa"/>
        <w:spacing w:before="0" w:after="0"/>
      </w:pPr>
    </w:p>
    <w:p w14:paraId="471CCDAC" w14:textId="77777777" w:rsidR="00AB34D5" w:rsidRDefault="00AB34D5" w:rsidP="00AB34D5">
      <w:pPr>
        <w:pStyle w:val="SNVisa"/>
        <w:spacing w:before="0" w:after="0"/>
      </w:pPr>
    </w:p>
    <w:p w14:paraId="1ED39580" w14:textId="77777777" w:rsidR="00AB34D5" w:rsidRDefault="00AB34D5" w:rsidP="00AB34D5">
      <w:pPr>
        <w:pStyle w:val="SNVisa"/>
        <w:spacing w:before="0" w:after="0"/>
      </w:pPr>
    </w:p>
    <w:p w14:paraId="2E031BA4" w14:textId="2A15BBD5" w:rsidR="002F2D08" w:rsidRPr="002F2D08" w:rsidRDefault="002F2D08" w:rsidP="00AB34D5">
      <w:pPr>
        <w:pStyle w:val="SNVisa"/>
        <w:spacing w:before="0" w:after="0"/>
      </w:pPr>
      <w:r>
        <w:t>so zreteľom na smernicu 90/385/EHS o aproximácii právnych predpisov členských štátov o aktívnych implantovateľných zdravotníckych pomôckach,</w:t>
      </w:r>
    </w:p>
    <w:p w14:paraId="70C3E71F" w14:textId="77777777" w:rsidR="009666CF" w:rsidRDefault="002F2D08" w:rsidP="009666CF">
      <w:pPr>
        <w:pStyle w:val="SNVisa"/>
        <w:spacing w:before="0" w:after="0"/>
      </w:pPr>
      <w:r>
        <w:rPr>
          <w:highlight w:val="yellow"/>
        </w:rPr>
        <w:br/>
      </w:r>
      <w:r>
        <w:t xml:space="preserve">so zreteľom na smernicu 93/42/EHS o zdravotníckych pomôckach, </w:t>
      </w:r>
    </w:p>
    <w:p w14:paraId="107C9225" w14:textId="7EC543B8" w:rsidR="009666CF" w:rsidRPr="002F2D08" w:rsidRDefault="009666CF" w:rsidP="009666CF">
      <w:pPr>
        <w:pStyle w:val="SNVisa"/>
        <w:spacing w:before="0" w:after="0"/>
      </w:pPr>
      <w:r>
        <w:t>so zreteľom na smernicu Európskeho parlamentu a Rady 94/62/ES z 20. decembra 1994 o obaloch a odpadoch z obalov, zmenenú najmä smernicou Európskeho parlamentu a Rady 2004/12/ES z 11. februára 2004,</w:t>
      </w:r>
    </w:p>
    <w:p w14:paraId="3086451A" w14:textId="77777777" w:rsidR="00AB34D5" w:rsidRDefault="00AB34D5" w:rsidP="00AB34D5">
      <w:pPr>
        <w:pStyle w:val="SNVisa"/>
        <w:spacing w:before="0" w:after="0"/>
      </w:pPr>
    </w:p>
    <w:p w14:paraId="3EF78180" w14:textId="382FE0FE" w:rsidR="009666CF" w:rsidRDefault="009666CF" w:rsidP="009666CF">
      <w:pPr>
        <w:pStyle w:val="SNVisa"/>
        <w:spacing w:before="0" w:after="0"/>
      </w:pPr>
      <w:r>
        <w:t xml:space="preserve">so zreteľom na smernicu Európskeho parlamentu a Rady 2008/98/ES z 19. novembra 2008 o odpade a o zrušení určitých smerníc, </w:t>
      </w:r>
    </w:p>
    <w:p w14:paraId="1FD753C8" w14:textId="77777777" w:rsidR="009666CF" w:rsidRDefault="009666CF" w:rsidP="009666CF">
      <w:pPr>
        <w:pStyle w:val="SNVisa"/>
        <w:spacing w:before="0" w:after="0"/>
      </w:pPr>
    </w:p>
    <w:p w14:paraId="6DDDB110" w14:textId="16CA4CE6" w:rsidR="00BF56AE" w:rsidRDefault="002F2D08" w:rsidP="00AB34D5">
      <w:pPr>
        <w:pStyle w:val="SNVisa"/>
        <w:spacing w:before="0" w:after="0"/>
      </w:pPr>
      <w:r>
        <w:t>so zreteľom na smernicu Európskeho parlamentu a Rady (EÚ) 2015/1535 z 9. septembra 2015, ktorou sa stanovuje postup pri poskytovaní informácií v oblasti technických predpisov a pravidiel vzťahujúcich sa na služby informačnej spoločnosti,</w:t>
      </w:r>
    </w:p>
    <w:p w14:paraId="69F4D99C" w14:textId="714D2F81" w:rsidR="00446523" w:rsidRDefault="00446523" w:rsidP="00AB34D5">
      <w:pPr>
        <w:pStyle w:val="SNVisa"/>
        <w:spacing w:before="0" w:after="0"/>
      </w:pPr>
    </w:p>
    <w:p w14:paraId="39244F0A" w14:textId="2ABFC281" w:rsidR="00446523" w:rsidRPr="007B50E4" w:rsidRDefault="00446523" w:rsidP="00446523">
      <w:pPr>
        <w:pStyle w:val="SNVisa"/>
        <w:spacing w:after="0"/>
        <w:rPr>
          <w:spacing w:val="-4"/>
        </w:rPr>
      </w:pPr>
      <w:r w:rsidRPr="007B50E4">
        <w:rPr>
          <w:spacing w:val="-4"/>
        </w:rPr>
        <w:t>so zreteľom na nariadenie Európskeho parlamentu a Rady (EÚ) 2017/745 z 5. apríla 2017 o zdravotníckych pomôckach, zmene smernice 2001/83/ES, nariadenia (ES) č. 178/2002 a nariadenia (ES) č. 1223/2009 a o zrušení smerníc Rady 90/385/EHS a 93/42/EHS,</w:t>
      </w:r>
    </w:p>
    <w:p w14:paraId="0273B220" w14:textId="77777777" w:rsidR="00AB34D5" w:rsidRDefault="00AB34D5" w:rsidP="00AB34D5">
      <w:pPr>
        <w:pStyle w:val="SNVisa"/>
        <w:spacing w:before="0" w:after="0"/>
      </w:pPr>
    </w:p>
    <w:p w14:paraId="6CDE938B" w14:textId="197040D4" w:rsidR="00BF56AE" w:rsidRDefault="00BF56AE" w:rsidP="00AB34D5">
      <w:pPr>
        <w:pStyle w:val="SNVisa"/>
        <w:spacing w:before="0" w:after="0"/>
      </w:pPr>
      <w:r>
        <w:t>so zreteľom na smernicu Európskeho parlamentu a Rady (EÚ) 2019/904 z 5. júna 2019 o znižovaní vplyvu určitých plastových výrobkov na životné prostredie,</w:t>
      </w:r>
    </w:p>
    <w:p w14:paraId="4873B193" w14:textId="77777777" w:rsidR="00AB34D5" w:rsidRDefault="00AB34D5" w:rsidP="00AB34D5">
      <w:pPr>
        <w:pStyle w:val="SNVisa"/>
        <w:spacing w:before="0" w:after="0"/>
      </w:pPr>
    </w:p>
    <w:p w14:paraId="31CF2885" w14:textId="51781068" w:rsidR="00BF56AE" w:rsidRDefault="00BF56AE" w:rsidP="00AB34D5">
      <w:pPr>
        <w:pStyle w:val="SNVisa"/>
        <w:spacing w:before="0" w:after="0"/>
      </w:pPr>
      <w:r>
        <w:t>so zreteľom na zákon č. 2020-105 z 10. februára 2020 o boji proti odpadu a obehovom hospodárstve, najmä jeho článok 77,</w:t>
      </w:r>
    </w:p>
    <w:p w14:paraId="26F30DBD" w14:textId="77777777" w:rsidR="00AB34D5" w:rsidRDefault="00AB34D5" w:rsidP="00AB34D5">
      <w:pPr>
        <w:pStyle w:val="SNVisa"/>
        <w:spacing w:before="0" w:after="0"/>
      </w:pPr>
    </w:p>
    <w:p w14:paraId="735234E1" w14:textId="5E881DFB" w:rsidR="00BF56AE" w:rsidRDefault="00BF56AE" w:rsidP="00AB34D5">
      <w:pPr>
        <w:pStyle w:val="SNVisa"/>
        <w:spacing w:before="0" w:after="0"/>
      </w:pPr>
      <w:r>
        <w:t>so zreteľom na zákonník o životnom prostredí, najmä článok L. 541-15-10,</w:t>
      </w:r>
    </w:p>
    <w:p w14:paraId="2A461B0A" w14:textId="77777777" w:rsidR="00AB34D5" w:rsidRDefault="00AB34D5" w:rsidP="00AB34D5">
      <w:pPr>
        <w:pStyle w:val="SNVisa"/>
        <w:spacing w:before="0" w:after="0"/>
      </w:pPr>
    </w:p>
    <w:p w14:paraId="33C38F47" w14:textId="70A94EEF" w:rsidR="00BF56AE" w:rsidRPr="00C32FE3" w:rsidRDefault="00BF56AE" w:rsidP="00AB34D5">
      <w:pPr>
        <w:pStyle w:val="SNVisa"/>
        <w:spacing w:before="0" w:after="0"/>
      </w:pPr>
      <w:r>
        <w:t xml:space="preserve">so zreteľom na oznámenie č. </w:t>
      </w:r>
      <w:r>
        <w:rPr>
          <w:highlight w:val="yellow"/>
        </w:rPr>
        <w:t>xxx</w:t>
      </w:r>
      <w:r>
        <w:t xml:space="preserve"> adresované Európskej komisii </w:t>
      </w:r>
      <w:r>
        <w:rPr>
          <w:highlight w:val="yellow"/>
        </w:rPr>
        <w:t>xxx</w:t>
      </w:r>
      <w:r>
        <w:t>,</w:t>
      </w:r>
    </w:p>
    <w:p w14:paraId="0470A652" w14:textId="77777777" w:rsidR="00AB34D5" w:rsidRDefault="00AB34D5" w:rsidP="00AB34D5">
      <w:pPr>
        <w:pStyle w:val="SNConsultation"/>
        <w:spacing w:before="0" w:after="0"/>
      </w:pPr>
    </w:p>
    <w:p w14:paraId="705C743A" w14:textId="1DB00305" w:rsidR="00BF56AE" w:rsidRDefault="00BF56AE" w:rsidP="00AB34D5">
      <w:pPr>
        <w:pStyle w:val="SNConsultation"/>
        <w:spacing w:before="0" w:after="0"/>
      </w:pPr>
      <w:r>
        <w:t xml:space="preserve">so zreteľom na pozorovania zistené počas verejnej konzultácie, ktorá prebiehala od </w:t>
      </w:r>
      <w:r>
        <w:rPr>
          <w:highlight w:val="yellow"/>
        </w:rPr>
        <w:t>xxx</w:t>
      </w:r>
      <w:r>
        <w:t xml:space="preserve"> do </w:t>
      </w:r>
      <w:r>
        <w:rPr>
          <w:highlight w:val="yellow"/>
        </w:rPr>
        <w:t>xxx</w:t>
      </w:r>
      <w:r>
        <w:t xml:space="preserve"> podľa článku L. 123-19-1 zákonníka o životnom prostredí,</w:t>
      </w:r>
    </w:p>
    <w:p w14:paraId="0D5C10BD" w14:textId="669E5330" w:rsidR="00BF56AE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62EA4BF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3045B738" w14:textId="5196482F" w:rsidR="00C271D8" w:rsidRPr="00782886" w:rsidRDefault="00C271D8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Článok 1</w:t>
      </w:r>
    </w:p>
    <w:p w14:paraId="5E5169B1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E8AD1" w14:textId="5A7C1717" w:rsidR="00D8658F" w:rsidRPr="00782886" w:rsidRDefault="004863CC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Oddiel 21 kapitoly III hlavy IV knihy V predpisovej časti zákonníka o životnom prostredí sa mení takto:</w:t>
      </w:r>
    </w:p>
    <w:p w14:paraId="518916CF" w14:textId="77777777" w:rsidR="00AB34D5" w:rsidRDefault="00AB34D5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EFC01F3" w14:textId="17CCD2FB" w:rsidR="00625B91" w:rsidRDefault="006C33BB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prvom pododseku článku D. 543-294 sa odkaz na článok L. 541-10-5 nahrádza odkazom na článok L. 541-15-10,</w:t>
      </w:r>
    </w:p>
    <w:p w14:paraId="27C6B1D0" w14:textId="0CA04F1C" w:rsidR="00625B91" w:rsidRDefault="00625B91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D0790C7" w14:textId="72994450" w:rsidR="00625B91" w:rsidRDefault="00625B91" w:rsidP="00D3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do pododseku odseku 1 článku D. 543-294 sa dopĺňajú tieto slová: „náterových farieb, atramentov a lepidiel“,</w:t>
      </w:r>
    </w:p>
    <w:p w14:paraId="207FDFBD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DD7AD" w14:textId="161614ED" w:rsidR="00AB34D5" w:rsidRDefault="00625B91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pododsek odseku 6 článku D. 543-294 sa nahrádza pododsekom v tomto znení: </w:t>
      </w:r>
    </w:p>
    <w:p w14:paraId="0E8344EB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D34F6" w14:textId="738752F1" w:rsidR="00EB10E0" w:rsidRDefault="00EB10E0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„6. „Oxo-degradovateľné plasty“ sú plastové materiály, ktoré obsahujú prísady spôsobujúce prostredníctvom oxidácie fragmentáciu plastového materiálu na mikrofragmenty alebo jeho chemický rozklad,“ </w:t>
      </w:r>
    </w:p>
    <w:p w14:paraId="2985DCED" w14:textId="0F794B97" w:rsidR="00C672BB" w:rsidRDefault="00C672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58B04" w14:textId="519A999B" w:rsidR="00C672BB" w:rsidRDefault="00C672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do pododseku odseku 7 článku D. 543-294 sa dopĺňajú tieto slová: „, s výnimkou téglikov a pohárov určených na použitie na lekárske účely podľa smernice 90/385/EHS alebo smernice 93/42/EHS alebo nariadenia EÚ 2017/745“,</w:t>
      </w:r>
    </w:p>
    <w:p w14:paraId="5FC6344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0D5A1" w14:textId="682D88E9" w:rsidR="00BF637F" w:rsidRPr="007B50E4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B50E4">
        <w:rPr>
          <w:rFonts w:ascii="Times New Roman" w:hAnsi="Times New Roman"/>
          <w:spacing w:val="-2"/>
          <w:sz w:val="24"/>
          <w:szCs w:val="24"/>
        </w:rPr>
        <w:t xml:space="preserve">5. sedem pododsekov 9 až 15 článku D. 543-294 sa nahrádza piatimi pododsekmi v tomto znení: </w:t>
      </w:r>
    </w:p>
    <w:p w14:paraId="69903D0E" w14:textId="11389BB1" w:rsidR="00EF21D9" w:rsidRPr="00782886" w:rsidRDefault="00EF21D9" w:rsidP="007B50E4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„9. „Príbory“ sú vidličky, nože, lyžice, paličky na jedenie, ako aj všetky ostatné náčinie určené na stolovanie, ktoré sa používa na naberanie, krájanie alebo miešanie potravín, okrem príborov používaných vo väzenských zariadeniach, zdravotníckych zariadeniach a v leteckej, železničnej a námornej doprave a náčinia určeného na dávkovanie nepotravinárskych výrobkov, </w:t>
      </w:r>
    </w:p>
    <w:p w14:paraId="64C90229" w14:textId="77777777" w:rsidR="00CB622A" w:rsidRDefault="00CB622A" w:rsidP="00AB3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D832B6F" w14:textId="0DE6A808" w:rsidR="00EF21D9" w:rsidRPr="00DF1CB8" w:rsidRDefault="00EF21D9" w:rsidP="00AB3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„10. „Nádoby alebo obaly z expandovaného polystyrénu určené na konzumáciu na mieste alebo so sebou“ sú obaly z expandovaného polystyrénu určené na potraviny na jedlo s uzávermi alebo bez uzáverov, ktoré sa používajú na potraviny, ktoré sú určené na priamu konzumáciu buď na mieste predaja, alebo na inom mieste, ako je miesto predaja (tzv. take-away), spravidla konzumované priamo z tejto nádoby a hotové na konzumáciu bez akejkoľvek ďalšej prípravy, napríklad varenia alebo zohrievania, </w:t>
      </w:r>
    </w:p>
    <w:p w14:paraId="41CF290B" w14:textId="77777777" w:rsidR="00CB622A" w:rsidRDefault="00CB622A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C263577" w14:textId="4D5144F4" w:rsidR="00EF21D9" w:rsidRPr="00782886" w:rsidRDefault="00EF21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„11. „Slamky s výnimkou tých, ktoré sú určené na lekárske účely“: slamky sprístupnené na mieste použitia alebo predávané konečnému spotrebiteľovi okrem tých, ktoré patria do rozsahu pôsobnosti smernice 90/385/EHS alebo 93/42/EHS alebo nariadenia EÚ 2017/745, </w:t>
      </w:r>
    </w:p>
    <w:p w14:paraId="23721898" w14:textId="77777777" w:rsidR="00CB622A" w:rsidRDefault="00CB622A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0DDDE8A" w14:textId="4C819D08" w:rsidR="00EF21D9" w:rsidRPr="00782886" w:rsidRDefault="00EF21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„12. „Viečka na jednorazové poháre“ sú viečka na poháre alebo tégliky určené na nápoje, </w:t>
      </w:r>
    </w:p>
    <w:p w14:paraId="4AAF1279" w14:textId="77777777" w:rsidR="004E04D9" w:rsidRPr="00782886" w:rsidRDefault="004E04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9648A98" w14:textId="710E8434" w:rsidR="004E04D9" w:rsidRPr="00782886" w:rsidRDefault="004E04D9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„13. „Konfety“ sú konfety určené na dekoračné a zábavné účely,“</w:t>
      </w:r>
    </w:p>
    <w:p w14:paraId="6125AC81" w14:textId="77777777" w:rsidR="007B249D" w:rsidRPr="00782886" w:rsidRDefault="007B249D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770B0C7" w14:textId="7468BAD4" w:rsidR="00B833EB" w:rsidRPr="00782886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 článok D. 543-295 má takéto znenie: </w:t>
      </w:r>
    </w:p>
    <w:p w14:paraId="0060D3F5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E2320" w14:textId="29035857" w:rsidR="00342ECF" w:rsidRPr="00782886" w:rsidRDefault="00D8658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„Zákaz dostupnosti jednorazových plastových výrobkov uvedený v bodoch 1 a 2 odseku III článku L. 541-15-10 sa nevzťahuje na výrobky, ktoré predstavujú obaly v zmysle článku R. 543-43 zákonníka o životnom prostredí. “</w:t>
      </w:r>
    </w:p>
    <w:p w14:paraId="6FEB17F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694C0" w14:textId="375B7DBA" w:rsidR="00B833EB" w:rsidRPr="00342E6F" w:rsidRDefault="00786BB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 článok D. 543-296 má takéto znenie: </w:t>
      </w:r>
    </w:p>
    <w:p w14:paraId="1698C95E" w14:textId="4BF32568" w:rsidR="00AB34D5" w:rsidRPr="00342E6F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90A09B" w14:textId="137277B2" w:rsidR="00B833EB" w:rsidRDefault="001F72A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„Zákaz dostupnosti jednorazových plastových výrobkov uvedený v bodoch 1 a 2 odseku III článku L. 541-15-10 sa vzťahuje aj na plastové výrobky, ktoré majú porovnateľné vlastnosti týkajúce sa trvácnosti, odolnosti a pevnosti ako jednorazové výrobky. Tento zákaz sa nevzťahuje na výrobky, ktoré sú koncipované, navrhnuté a uvedené na trh s tým účelom, aby v rámci svojho životného cyklu absolvovali viacero cyklov alebo rotácií prostredníctvom vrátenia výrobcovi na opätovné naplnenie. “</w:t>
      </w:r>
    </w:p>
    <w:p w14:paraId="0AFBAA75" w14:textId="73C6FF7A" w:rsidR="003C01FE" w:rsidRDefault="003C01F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3D545" w14:textId="061A55BA" w:rsidR="003C01FE" w:rsidRPr="00782886" w:rsidRDefault="00FA00F0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Článok D. 543-296-2 sa zrušuje.</w:t>
      </w:r>
    </w:p>
    <w:p w14:paraId="393BCEC1" w14:textId="5171A17E" w:rsidR="00BF56AE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0F4D394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4B85E30D" w14:textId="467784CD" w:rsidR="00915D2E" w:rsidRDefault="00915D2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Článok 2</w:t>
      </w:r>
    </w:p>
    <w:p w14:paraId="722E7945" w14:textId="77777777" w:rsidR="00BF56AE" w:rsidRPr="00782886" w:rsidRDefault="00BF56AE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44AB3D46" w14:textId="77777777" w:rsidR="00782886" w:rsidRDefault="001F72AF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Článok D. 543-294 sa mení takto:</w:t>
      </w:r>
    </w:p>
    <w:p w14:paraId="3EAA3812" w14:textId="431D4B8F" w:rsidR="00FB68B9" w:rsidRDefault="00915D2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v bode 7 sa za výraz „ktoré sa skladajú úplne z plastov“ sa vkladá výraz „alebo ktoré sa čiastočne skladajú z plastov, ktorých obsah je vyšší ako maximálny obsah stanovený na základe výnosu, ktorým sa stanovuje maximálny povolený obsah plastu a podmienky, za ktorých sa obsah plastu postupne znižuje“,</w:t>
      </w:r>
    </w:p>
    <w:p w14:paraId="275918B6" w14:textId="77777777" w:rsidR="00BF56AE" w:rsidRPr="00782886" w:rsidRDefault="00BF56A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D9E7" w14:textId="272DE976" w:rsidR="000A360E" w:rsidRDefault="003E2482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bod 8 sa dopĺňa vetou v tomto znení: „a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„inými taniermi“: sa rozumejú taniere, ktoré sa sčasti skladajú z plastov vrátane tých, ktoré sú potiahnuté plastovou fóliou,“</w:t>
      </w:r>
    </w:p>
    <w:p w14:paraId="4394BAEC" w14:textId="30B92B0A" w:rsidR="00E529AA" w:rsidRDefault="000A360E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c) </w:t>
      </w:r>
      <w:r>
        <w:rPr>
          <w:rFonts w:ascii="Times New Roman" w:hAnsi="Times New Roman"/>
          <w:sz w:val="24"/>
          <w:szCs w:val="24"/>
        </w:rPr>
        <w:t>v bode 9 sa vypúšťajú slová „príbory, ktoré sa používajú vo väzenských zariadeniach, zdravotníckych zariadeniach a v leteckej, železničnej a námornej doprave“,</w:t>
      </w:r>
    </w:p>
    <w:p w14:paraId="4750596B" w14:textId="77777777" w:rsidR="00E529AA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6E1272" w14:textId="144204FE" w:rsidR="000A360E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d) </w:t>
      </w:r>
      <w:r>
        <w:rPr>
          <w:rFonts w:ascii="Times New Roman" w:hAnsi="Times New Roman"/>
          <w:sz w:val="24"/>
          <w:szCs w:val="24"/>
        </w:rPr>
        <w:t xml:space="preserve">v bode 11 sa výraz „ktoré sú dostupné na mieste použitia, alebo tie, ktoré sa konečnému spotrebiteľovi predávajú jednotlivo alebo v jednej dávke“ nahrádza výrazom „ktoré sú uvedené v časti B prílohy k smernici (EÚ) 2019/904“, </w:t>
      </w:r>
    </w:p>
    <w:p w14:paraId="7153EF16" w14:textId="4BC0EECD" w:rsidR="00E529AA" w:rsidRPr="00782886" w:rsidRDefault="00E529AA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17727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7E373" w14:textId="43C65126" w:rsidR="001F72AF" w:rsidRDefault="00FB68B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V článku D. 543-295 sa slová „nevzťahuje sa“ nahrádzajú slovami „vzťahuje sa aj“. </w:t>
      </w:r>
    </w:p>
    <w:p w14:paraId="4D775A7F" w14:textId="209B8F8C" w:rsidR="00BF56AE" w:rsidRDefault="00BF56AE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EA22A" w14:textId="77777777" w:rsidR="00807CC7" w:rsidRPr="00782886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C7CC9" w14:textId="30F22102" w:rsidR="004E04D9" w:rsidRPr="00782886" w:rsidRDefault="00C641CC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Článok 3</w:t>
      </w:r>
    </w:p>
    <w:p w14:paraId="53E9146E" w14:textId="77777777" w:rsidR="00C641CC" w:rsidRPr="00782886" w:rsidRDefault="00C641CC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DCC478D" w14:textId="7C128B5D" w:rsidR="00D8658F" w:rsidRDefault="00AF36BB" w:rsidP="000D09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Ustanovenia tohto nariadenia nadobudnú účinnosť na druhý deň po jeho zverejnení v Úradnom vestníku s výnimkou:</w:t>
      </w:r>
    </w:p>
    <w:p w14:paraId="6271552E" w14:textId="6E795D14" w:rsidR="00AF36BB" w:rsidRPr="00782886" w:rsidRDefault="00AF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04F35" w14:textId="0E23C89C" w:rsidR="00D8658F" w:rsidRPr="00782886" w:rsidRDefault="001F7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písm. </w:t>
      </w:r>
      <w:r>
        <w:rPr>
          <w:rFonts w:ascii="Times New Roman" w:hAnsi="Times New Roman"/>
          <w:i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bodu 1 článku 2, ktorý nadobudne účinnosť 1. januára 2021,</w:t>
      </w:r>
    </w:p>
    <w:p w14:paraId="4110B7F7" w14:textId="0DD3B435" w:rsidR="00AF36BB" w:rsidRDefault="00AF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71ACC" w14:textId="1440869A" w:rsidR="002B3B8C" w:rsidRPr="00782886" w:rsidRDefault="001F72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písm. </w:t>
      </w:r>
      <w:r>
        <w:rPr>
          <w:rFonts w:ascii="Times New Roman" w:hAnsi="Times New Roman"/>
          <w:i/>
          <w:sz w:val="24"/>
          <w:szCs w:val="24"/>
        </w:rPr>
        <w:t>a),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c) a d)</w:t>
      </w:r>
      <w:r>
        <w:rPr>
          <w:rFonts w:ascii="Times New Roman" w:hAnsi="Times New Roman"/>
          <w:sz w:val="24"/>
          <w:szCs w:val="24"/>
        </w:rPr>
        <w:t xml:space="preserve"> bodov 1 a 2 článku 2, ktoré nadobudnú účinnosť 3. júla 2021.</w:t>
      </w:r>
    </w:p>
    <w:p w14:paraId="57997E1C" w14:textId="77777777" w:rsidR="00AF36BB" w:rsidRDefault="00AF36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53DEE" w14:textId="2F7D51F4" w:rsidR="00D8658F" w:rsidRDefault="00AF36B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Na výrobky, na ktoré sa vzťahuje zákaz dostupnosti podľa bodu 2 odseku III článku L. 541-15-10, sa až do 1. júla 2021 vzťahuje lehota na vypredanie skladových zásob, ak boli vyrobené alebo dovezené pred týmto dátumom, s výnimkou výrobkov, ktorých zákaz dostupnosti nadobúda účinnosť 3. júla 2021 v súlade s týmto článkom, a na ktoré sa táto lehota nevzťahuje.</w:t>
      </w:r>
    </w:p>
    <w:p w14:paraId="41A8E0F8" w14:textId="06CB5999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8EB58" w14:textId="77777777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B431A" w14:textId="6BE8A218" w:rsidR="005875AB" w:rsidRPr="00BF56AE" w:rsidRDefault="005875AB" w:rsidP="00AB34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Článok 4</w:t>
      </w:r>
    </w:p>
    <w:p w14:paraId="5161DBE7" w14:textId="77777777" w:rsidR="00D424D9" w:rsidRDefault="00D424D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441BE" w14:textId="27621D86" w:rsidR="00BF56AE" w:rsidRDefault="005875AB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Článok 3 nariadenia č. 2019-1451 z 24. decembra 2019 o zákaze určitých jednorazových plastových výrobkov sa zrušuje.</w:t>
      </w:r>
    </w:p>
    <w:p w14:paraId="1261FD76" w14:textId="1CA9619E" w:rsidR="00D424D9" w:rsidRDefault="00D424D9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2AB4A" w14:textId="77777777" w:rsidR="00807CC7" w:rsidRDefault="00807CC7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EEC66" w14:textId="674918E4" w:rsidR="00BF56AE" w:rsidRPr="00BF56AE" w:rsidRDefault="003C01FE" w:rsidP="00AB34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Článok 5</w:t>
      </w:r>
    </w:p>
    <w:p w14:paraId="00430DD6" w14:textId="77777777" w:rsidR="00D424D9" w:rsidRDefault="00D424D9" w:rsidP="00AB34D5">
      <w:pPr>
        <w:pStyle w:val="BodyText"/>
        <w:spacing w:after="0"/>
      </w:pPr>
    </w:p>
    <w:p w14:paraId="4DF1F5DD" w14:textId="35A60564" w:rsidR="00BF56AE" w:rsidRDefault="00BF56AE" w:rsidP="00AB34D5">
      <w:pPr>
        <w:pStyle w:val="BodyText"/>
        <w:spacing w:after="0"/>
      </w:pPr>
      <w:r>
        <w:t>Vykonaním tohto nariadenia, ktorý bude uverejnený v </w:t>
      </w:r>
      <w:r>
        <w:rPr>
          <w:i/>
        </w:rPr>
        <w:t>Úradnom vestníku</w:t>
      </w:r>
      <w:r>
        <w:t xml:space="preserve"> Francúzskej republiky, sú poverení ministerka pre ekologickú a solidárnu transformáciu a minister hospodárstva a financií, každý v rozsahu svojich právomocí.</w:t>
      </w:r>
    </w:p>
    <w:p w14:paraId="07847FA4" w14:textId="4C41F4E6" w:rsidR="00D424D9" w:rsidRDefault="00D424D9" w:rsidP="00AB34D5">
      <w:pPr>
        <w:pStyle w:val="BodyText"/>
        <w:spacing w:after="0"/>
      </w:pPr>
    </w:p>
    <w:p w14:paraId="195CEC2E" w14:textId="77777777" w:rsidR="00807CC7" w:rsidRPr="00C32FE3" w:rsidRDefault="00807CC7" w:rsidP="00AB34D5">
      <w:pPr>
        <w:pStyle w:val="BodyText"/>
        <w:spacing w:after="0"/>
      </w:pPr>
    </w:p>
    <w:p w14:paraId="18EE6CAF" w14:textId="376A5AAF" w:rsidR="00D8658F" w:rsidRPr="00782886" w:rsidRDefault="00BF56AE" w:rsidP="00CB622A">
      <w:pPr>
        <w:pStyle w:val="SNDate"/>
        <w:spacing w:before="0" w:after="0"/>
      </w:pPr>
      <w:r>
        <w:t xml:space="preserve">Dňa </w:t>
      </w:r>
    </w:p>
    <w:sectPr w:rsidR="00D8658F" w:rsidRPr="00782886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0FDF0" w14:textId="77777777" w:rsidR="00495B2A" w:rsidRDefault="00495B2A" w:rsidP="00C43AFA">
      <w:pPr>
        <w:spacing w:after="0" w:line="240" w:lineRule="auto"/>
      </w:pPr>
      <w:r>
        <w:separator/>
      </w:r>
    </w:p>
  </w:endnote>
  <w:endnote w:type="continuationSeparator" w:id="0">
    <w:p w14:paraId="04C5CD72" w14:textId="77777777" w:rsidR="00495B2A" w:rsidRDefault="00495B2A" w:rsidP="00C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1213AD" w14:textId="77777777" w:rsidR="00495B2A" w:rsidRDefault="00495B2A" w:rsidP="00C43AFA">
      <w:pPr>
        <w:spacing w:after="0" w:line="240" w:lineRule="auto"/>
      </w:pPr>
      <w:r>
        <w:separator/>
      </w:r>
    </w:p>
  </w:footnote>
  <w:footnote w:type="continuationSeparator" w:id="0">
    <w:p w14:paraId="6A2FF4C4" w14:textId="77777777" w:rsidR="00495B2A" w:rsidRDefault="00495B2A" w:rsidP="00C4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3A7FD" w14:textId="6A326B20" w:rsidR="00C43AFA" w:rsidRDefault="007B50E4">
    <w:pPr>
      <w:pStyle w:val="Header"/>
    </w:pPr>
    <w:r>
      <w:pict w14:anchorId="38FD58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5" o:spid="_x0000_s2050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27A633" w14:textId="0340B040" w:rsidR="00C43AFA" w:rsidRDefault="007B50E4">
    <w:pPr>
      <w:pStyle w:val="Header"/>
    </w:pPr>
    <w:r>
      <w:pict w14:anchorId="5744BE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6" o:spid="_x0000_s2051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7D9C9" w14:textId="6DB1717A" w:rsidR="00C43AFA" w:rsidRDefault="007B50E4">
    <w:pPr>
      <w:pStyle w:val="Header"/>
    </w:pPr>
    <w:r>
      <w:pict w14:anchorId="0402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4" o:spid="_x0000_s2049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ÁVR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F3677A"/>
    <w:multiLevelType w:val="hybridMultilevel"/>
    <w:tmpl w:val="DADE267E"/>
    <w:lvl w:ilvl="0" w:tplc="7ACAF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D9"/>
    <w:rsid w:val="00043C29"/>
    <w:rsid w:val="000725EA"/>
    <w:rsid w:val="00085E5C"/>
    <w:rsid w:val="000A360E"/>
    <w:rsid w:val="000D09C8"/>
    <w:rsid w:val="000F1FA7"/>
    <w:rsid w:val="001202C9"/>
    <w:rsid w:val="00135A34"/>
    <w:rsid w:val="001A0E85"/>
    <w:rsid w:val="001F72AF"/>
    <w:rsid w:val="0020072E"/>
    <w:rsid w:val="00205F78"/>
    <w:rsid w:val="002361F6"/>
    <w:rsid w:val="00262D43"/>
    <w:rsid w:val="002808B2"/>
    <w:rsid w:val="00297CEA"/>
    <w:rsid w:val="002B3B8C"/>
    <w:rsid w:val="002B6EA5"/>
    <w:rsid w:val="002E059E"/>
    <w:rsid w:val="002E7364"/>
    <w:rsid w:val="002F2D08"/>
    <w:rsid w:val="002F321F"/>
    <w:rsid w:val="0030792C"/>
    <w:rsid w:val="00315271"/>
    <w:rsid w:val="00322523"/>
    <w:rsid w:val="00342A16"/>
    <w:rsid w:val="00342E6F"/>
    <w:rsid w:val="00342ECF"/>
    <w:rsid w:val="003672B6"/>
    <w:rsid w:val="00367438"/>
    <w:rsid w:val="0036757A"/>
    <w:rsid w:val="00371ECC"/>
    <w:rsid w:val="00375258"/>
    <w:rsid w:val="003A5755"/>
    <w:rsid w:val="003B1472"/>
    <w:rsid w:val="003C01FE"/>
    <w:rsid w:val="003D34C1"/>
    <w:rsid w:val="003E2482"/>
    <w:rsid w:val="004046E6"/>
    <w:rsid w:val="00446523"/>
    <w:rsid w:val="004863CC"/>
    <w:rsid w:val="00495B2A"/>
    <w:rsid w:val="004B75D3"/>
    <w:rsid w:val="004D0615"/>
    <w:rsid w:val="004E04D9"/>
    <w:rsid w:val="004E692B"/>
    <w:rsid w:val="004F74F9"/>
    <w:rsid w:val="00566B83"/>
    <w:rsid w:val="005875AB"/>
    <w:rsid w:val="005A3903"/>
    <w:rsid w:val="005B713C"/>
    <w:rsid w:val="0060756F"/>
    <w:rsid w:val="00625B91"/>
    <w:rsid w:val="00626D44"/>
    <w:rsid w:val="00637A44"/>
    <w:rsid w:val="00645CA2"/>
    <w:rsid w:val="0066292F"/>
    <w:rsid w:val="00663332"/>
    <w:rsid w:val="00683DDA"/>
    <w:rsid w:val="006C33BB"/>
    <w:rsid w:val="006F6150"/>
    <w:rsid w:val="0070642B"/>
    <w:rsid w:val="0070749B"/>
    <w:rsid w:val="00732C4E"/>
    <w:rsid w:val="00751759"/>
    <w:rsid w:val="007810A1"/>
    <w:rsid w:val="00782886"/>
    <w:rsid w:val="00786BBA"/>
    <w:rsid w:val="007A1C45"/>
    <w:rsid w:val="007A362B"/>
    <w:rsid w:val="007A3FB0"/>
    <w:rsid w:val="007A788E"/>
    <w:rsid w:val="007B249D"/>
    <w:rsid w:val="007B50E4"/>
    <w:rsid w:val="007D191C"/>
    <w:rsid w:val="008030F5"/>
    <w:rsid w:val="00807CC7"/>
    <w:rsid w:val="00850604"/>
    <w:rsid w:val="0091595F"/>
    <w:rsid w:val="00915D2E"/>
    <w:rsid w:val="00932F07"/>
    <w:rsid w:val="00960353"/>
    <w:rsid w:val="009666CF"/>
    <w:rsid w:val="00977725"/>
    <w:rsid w:val="009B2F16"/>
    <w:rsid w:val="009B4D71"/>
    <w:rsid w:val="009D535A"/>
    <w:rsid w:val="009D549D"/>
    <w:rsid w:val="009D5F5F"/>
    <w:rsid w:val="009E6DFF"/>
    <w:rsid w:val="00A14A14"/>
    <w:rsid w:val="00A22623"/>
    <w:rsid w:val="00A72190"/>
    <w:rsid w:val="00AA46E2"/>
    <w:rsid w:val="00AB34D5"/>
    <w:rsid w:val="00AC1273"/>
    <w:rsid w:val="00AC1FCC"/>
    <w:rsid w:val="00AE07E9"/>
    <w:rsid w:val="00AF2436"/>
    <w:rsid w:val="00AF36BB"/>
    <w:rsid w:val="00B10219"/>
    <w:rsid w:val="00B31A90"/>
    <w:rsid w:val="00B536B0"/>
    <w:rsid w:val="00B53880"/>
    <w:rsid w:val="00B63E7C"/>
    <w:rsid w:val="00B75557"/>
    <w:rsid w:val="00B833EB"/>
    <w:rsid w:val="00B9408D"/>
    <w:rsid w:val="00B964CE"/>
    <w:rsid w:val="00BA07FB"/>
    <w:rsid w:val="00BD4C1C"/>
    <w:rsid w:val="00BE213F"/>
    <w:rsid w:val="00BF56AE"/>
    <w:rsid w:val="00C271D8"/>
    <w:rsid w:val="00C379E1"/>
    <w:rsid w:val="00C41663"/>
    <w:rsid w:val="00C43AFA"/>
    <w:rsid w:val="00C45E9E"/>
    <w:rsid w:val="00C563C6"/>
    <w:rsid w:val="00C641CC"/>
    <w:rsid w:val="00C64AF7"/>
    <w:rsid w:val="00C672BB"/>
    <w:rsid w:val="00CB2C09"/>
    <w:rsid w:val="00CB622A"/>
    <w:rsid w:val="00CE3920"/>
    <w:rsid w:val="00CE7BF8"/>
    <w:rsid w:val="00D22C61"/>
    <w:rsid w:val="00D33AD9"/>
    <w:rsid w:val="00D424D9"/>
    <w:rsid w:val="00D73317"/>
    <w:rsid w:val="00D83DA6"/>
    <w:rsid w:val="00D8658F"/>
    <w:rsid w:val="00DA1C63"/>
    <w:rsid w:val="00DD24AB"/>
    <w:rsid w:val="00DE1B9A"/>
    <w:rsid w:val="00DF1CB8"/>
    <w:rsid w:val="00E06DBE"/>
    <w:rsid w:val="00E15D60"/>
    <w:rsid w:val="00E211A6"/>
    <w:rsid w:val="00E249A6"/>
    <w:rsid w:val="00E529AA"/>
    <w:rsid w:val="00E56F07"/>
    <w:rsid w:val="00EB10E0"/>
    <w:rsid w:val="00EB7A63"/>
    <w:rsid w:val="00ED7F6F"/>
    <w:rsid w:val="00EF21D9"/>
    <w:rsid w:val="00EF3B29"/>
    <w:rsid w:val="00EF425C"/>
    <w:rsid w:val="00F05A3D"/>
    <w:rsid w:val="00F935A0"/>
    <w:rsid w:val="00FA00F0"/>
    <w:rsid w:val="00FB68B9"/>
    <w:rsid w:val="00FB69AD"/>
    <w:rsid w:val="00FD361A"/>
    <w:rsid w:val="00FD5523"/>
    <w:rsid w:val="00FE2C4F"/>
    <w:rsid w:val="00F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E3F856"/>
  <w15:chartTrackingRefBased/>
  <w15:docId w15:val="{DDC359A1-A7A2-486B-8FB7-99B1FDC0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5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54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54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54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4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49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41CC"/>
    <w:rPr>
      <w:color w:val="0000FF"/>
      <w:u w:val="single"/>
    </w:rPr>
  </w:style>
  <w:style w:type="paragraph" w:styleId="BodyText">
    <w:name w:val="Body Text"/>
    <w:basedOn w:val="Normal"/>
    <w:link w:val="BodyTextCh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odyTextChar">
    <w:name w:val="Body Text Char"/>
    <w:basedOn w:val="DefaultParagraphFont"/>
    <w:link w:val="BodyText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Date">
    <w:name w:val="SNDate"/>
    <w:basedOn w:val="Normal"/>
    <w:next w:val="Normal"/>
    <w:link w:val="SNDateCar"/>
    <w:autoRedefine/>
    <w:rsid w:val="00BF56AE"/>
    <w:pPr>
      <w:spacing w:before="480" w:after="276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next w:val="SNtitre"/>
    <w:autoRedefine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next w:val="SNNORCentr"/>
    <w:autoRedefine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next w:val="SNAutorit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rsid w:val="00BF56AE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43AFA"/>
  </w:style>
  <w:style w:type="paragraph" w:styleId="Footer">
    <w:name w:val="footer"/>
    <w:basedOn w:val="Normal"/>
    <w:link w:val="FooterCh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AFA"/>
  </w:style>
  <w:style w:type="paragraph" w:styleId="FootnoteText">
    <w:name w:val="footnote text"/>
    <w:basedOn w:val="Normal"/>
    <w:link w:val="FootnoteTextChar"/>
    <w:uiPriority w:val="99"/>
    <w:semiHidden/>
    <w:unhideWhenUsed/>
    <w:rsid w:val="00C64A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4A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64A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9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22E60-CC4A-4B73-8731-1A1069532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FEVRE Cecile</dc:creator>
  <cp:keywords/>
  <dc:description/>
  <cp:lastModifiedBy>Diana STOICA</cp:lastModifiedBy>
  <cp:revision>4</cp:revision>
  <cp:lastPrinted>2020-02-11T15:37:00Z</cp:lastPrinted>
  <dcterms:created xsi:type="dcterms:W3CDTF">2020-06-26T08:12:00Z</dcterms:created>
  <dcterms:modified xsi:type="dcterms:W3CDTF">2020-07-06T14:07:00Z</dcterms:modified>
</cp:coreProperties>
</file>