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5C1B" w14:textId="77777777" w:rsidR="009F4B3F" w:rsidRPr="00377668" w:rsidRDefault="009F4B3F" w:rsidP="00406F2F">
      <w:pPr>
        <w:pStyle w:val="11Titel"/>
      </w:pPr>
      <w:r>
        <w:t xml:space="preserve">Decreto do Ministro Federal dos Assuntos Sociais, da Saúde, dos Cuidados e da Defesa do Consumidor relativamente à obrigatoriedade do fornecimento de informações sobre a origem da carne, do leite e dos ovos ao longo da cadeia de abastecimento alimentar </w:t>
      </w:r>
    </w:p>
    <w:p w14:paraId="27595492" w14:textId="77777777" w:rsidR="009F4B3F" w:rsidRPr="00377668" w:rsidRDefault="009F4B3F" w:rsidP="00292EF1">
      <w:pPr>
        <w:pStyle w:val="12PromKlEinlSatz"/>
      </w:pPr>
      <w:r>
        <w:t>Por força do artigo 4.º, n.º 3, e do artigo 6.º, n.os 1 e 2, da Lei de Segurança Alimentar e Defesa do Consumidor - LMSVG, Jornal Oficial Federal I n.º 13/2006, com a última redação que lhe foi dada pela Lei Federal promulgada no Jornal Oficial Federal I n.º 104/2019, é decretado, de comum acordo com o Ministro Federal dos Assuntos Digitais e Económicos:</w:t>
      </w:r>
    </w:p>
    <w:p w14:paraId="290E39EF" w14:textId="77777777" w:rsidR="009F4B3F" w:rsidRPr="00377668" w:rsidRDefault="00406F2F" w:rsidP="00292EF1">
      <w:pPr>
        <w:pStyle w:val="45UeberschrPara"/>
      </w:pPr>
      <w:r>
        <w:t>Objetivo</w:t>
      </w:r>
    </w:p>
    <w:p w14:paraId="21D157F3" w14:textId="77777777" w:rsidR="009F4B3F" w:rsidRPr="00377668" w:rsidRDefault="009F4B3F" w:rsidP="00430649">
      <w:pPr>
        <w:pStyle w:val="51Abs"/>
      </w:pPr>
      <w:r>
        <w:rPr>
          <w:rStyle w:val="991GldSymbol"/>
        </w:rPr>
        <w:t>§ 1.</w:t>
      </w:r>
      <w:r>
        <w:t xml:space="preserve"> O objetivo do presente Decreto é a obrigatoriedade do fornecimento de informações sobre a origem da carne, do leite e dos ovos ao longo da cadeia de abastecimento alimentar.</w:t>
      </w:r>
    </w:p>
    <w:p w14:paraId="7727BBBF" w14:textId="77777777" w:rsidR="003F0718" w:rsidRPr="00377668" w:rsidRDefault="003F0718" w:rsidP="00430649">
      <w:pPr>
        <w:pStyle w:val="45UeberschrPara"/>
      </w:pPr>
      <w:r>
        <w:t>Âmbito de aplicação</w:t>
      </w:r>
    </w:p>
    <w:p w14:paraId="4A5A909D" w14:textId="77777777" w:rsidR="009F4B3F" w:rsidRPr="00377668" w:rsidRDefault="009F4B3F" w:rsidP="003F0718">
      <w:pPr>
        <w:pStyle w:val="51Abs"/>
      </w:pPr>
      <w:r>
        <w:rPr>
          <w:rStyle w:val="991GldSymbol"/>
        </w:rPr>
        <w:t>Artigo 2.</w:t>
      </w:r>
      <w:r>
        <w:t xml:space="preserve"> O presente Decreto aplica-se aos nacionais</w:t>
      </w:r>
    </w:p>
    <w:p w14:paraId="0F6AA530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matadouros e instalações de desmancha,</w:t>
      </w:r>
    </w:p>
    <w:p w14:paraId="094FE73A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fábricas de laticínios e</w:t>
      </w:r>
    </w:p>
    <w:p w14:paraId="596645CE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unidades de produção de ovos.</w:t>
      </w:r>
    </w:p>
    <w:p w14:paraId="4390D058" w14:textId="77777777" w:rsidR="009F4B3F" w:rsidRPr="00377668" w:rsidRDefault="00FA095C" w:rsidP="003F0718">
      <w:pPr>
        <w:pStyle w:val="51Abs"/>
      </w:pPr>
      <w:r>
        <w:t>que forneçam a outras empresas do setor alimentar produtos alimentares não destinados à distribuição aos consumidores finais.</w:t>
      </w:r>
    </w:p>
    <w:p w14:paraId="25959803" w14:textId="77777777" w:rsidR="009F4B3F" w:rsidRPr="00377668" w:rsidRDefault="009F4B3F" w:rsidP="00292EF1">
      <w:pPr>
        <w:pStyle w:val="45UeberschrPara"/>
      </w:pPr>
      <w:r>
        <w:t>Definições</w:t>
      </w:r>
    </w:p>
    <w:p w14:paraId="76F56EF9" w14:textId="77777777" w:rsidR="009F4B3F" w:rsidRPr="00377668" w:rsidRDefault="009F4B3F" w:rsidP="00292EF1">
      <w:pPr>
        <w:pStyle w:val="51Abs"/>
      </w:pPr>
      <w:r>
        <w:rPr>
          <w:rStyle w:val="991GldSymbol"/>
        </w:rPr>
        <w:t>§ 3.</w:t>
      </w:r>
      <w:r>
        <w:t xml:space="preserve"> Para efeitos do presente Decreto, entende-se por:</w:t>
      </w:r>
    </w:p>
    <w:p w14:paraId="40AF3607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‘unidades leiteiras’: empresas do setor alimentar que produzem ou transformam leite ou produtos lácteos;</w:t>
      </w:r>
    </w:p>
    <w:p w14:paraId="1CB86FDB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‘produtos lácteos’: leite de consumo, manteiga, nata acidificada, coalho, iogurte natural, chantilly e queijo de pasta mole;</w:t>
      </w:r>
    </w:p>
    <w:p w14:paraId="6AA7D8B5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’unidades de produção de ovos’: empresas do setor alimentar que produzem ou processam ovos, ovo líquido, gema de ovo líquida, clara de ovo líquida ou ovo em pó.</w:t>
      </w:r>
    </w:p>
    <w:p w14:paraId="443181C7" w14:textId="77777777" w:rsidR="009F4B3F" w:rsidRPr="00377668" w:rsidRDefault="009F4B3F" w:rsidP="000C31E5">
      <w:pPr>
        <w:pStyle w:val="45UeberschrPara"/>
      </w:pPr>
      <w:r>
        <w:t>Fornecimento de informações</w:t>
      </w:r>
    </w:p>
    <w:p w14:paraId="3A4C89F5" w14:textId="77777777" w:rsidR="009F4B3F" w:rsidRPr="00377668" w:rsidRDefault="009F4B3F" w:rsidP="00292EF1">
      <w:pPr>
        <w:pStyle w:val="51Abs"/>
      </w:pPr>
      <w:r>
        <w:rPr>
          <w:rStyle w:val="991GldSymbol"/>
        </w:rPr>
        <w:t>Artigo 4.º.</w:t>
      </w:r>
      <w:r>
        <w:t xml:space="preserve"> (1) Os matadouros e as instalações de desmancha devem, no caso da carne de ovinos, caprinos, suínos e aves de capoeira destinados a transformação posterior, indicar nos documentos comerciais relativos ao género alimentício o país de origem referido no artigo 5.º do Regulamento de Execução (UE) n.º 1337/2013 no que diz respeito à indicação do país de origem ou do local de proveniência para a carne fresca, refrigerada ou congelada de suíno, ovino, caprino e aves de capoeira, JO L 335 de 14. 12. 2013, p. 19, tal como retificado no JO L 95 de 29.3.2014, p. 70.</w:t>
      </w:r>
    </w:p>
    <w:p w14:paraId="25554D9A" w14:textId="77777777" w:rsidR="009F4B3F" w:rsidRPr="00377668" w:rsidRDefault="009F4B3F" w:rsidP="00292EF1">
      <w:pPr>
        <w:pStyle w:val="51Abs"/>
      </w:pPr>
      <w:r>
        <w:t>(2) No caso do leite destinado a transformação posterior em produtos lácteos, tal como definido no Artigo 3, ponto 2, as unidades leiteiras devem indicar o país de origem (nome do país em que o animal foi ordenhado) nos documentos comerciais.</w:t>
      </w:r>
    </w:p>
    <w:p w14:paraId="548EDF5E" w14:textId="77777777" w:rsidR="009F4B3F" w:rsidRPr="00377668" w:rsidRDefault="009F4B3F" w:rsidP="00292EF1">
      <w:pPr>
        <w:pStyle w:val="51Abs"/>
      </w:pPr>
      <w:r>
        <w:t>(3) No caso de ovos, ovos líquidos, gemas de ovo líquidas, clara de ovo líquido e ovos em pó destinados a transformação posterior, fábricas de ovos devem indicar o país de origem (nome do país em que o ovo foi colocado) nos documentos comerciais.</w:t>
      </w:r>
    </w:p>
    <w:p w14:paraId="081BEB80" w14:textId="6DC1F9DD" w:rsidR="009F4B3F" w:rsidRPr="00377668" w:rsidRDefault="00504F11" w:rsidP="00261365">
      <w:pPr>
        <w:pStyle w:val="51Abs"/>
      </w:pPr>
      <w:r>
        <w:t>(4) A indicação do país de origem de acordo com os parágrafos (1) a (3) deve ser efetuada de acordo com o Artigo 2 da Regulamentação de Execução (UE) 2028/775 que estabelecem as regras para aplicação do Artigo 26(3) da Regulamentação (UE) N.º 1169/20</w:t>
      </w:r>
      <w:r w:rsidR="008C108A">
        <w:t>11</w:t>
      </w:r>
      <w:r>
        <w:t xml:space="preserve"> sobre o fornecimento de informações alimentícias aos consumidores, no que diz respeito às regras para indicação do país de origem ou local de proveniência do ingrediente principal de um alimento, JO L 131, 29.5.2018, p. 8.</w:t>
      </w:r>
    </w:p>
    <w:p w14:paraId="32263284" w14:textId="77777777" w:rsidR="009F4B3F" w:rsidRPr="00377668" w:rsidRDefault="00FC31C7" w:rsidP="00292EF1">
      <w:pPr>
        <w:pStyle w:val="45UeberschrPara"/>
      </w:pPr>
      <w:r>
        <w:t>Documentação</w:t>
      </w:r>
    </w:p>
    <w:p w14:paraId="7E6CC173" w14:textId="77777777" w:rsidR="009F4B3F" w:rsidRPr="00377668" w:rsidRDefault="009F4B3F" w:rsidP="00292EF1">
      <w:pPr>
        <w:pStyle w:val="51Abs"/>
      </w:pPr>
      <w:r>
        <w:rPr>
          <w:rStyle w:val="991GldSymbol"/>
        </w:rPr>
        <w:t>Artigo 5.</w:t>
      </w:r>
      <w:r>
        <w:t xml:space="preserve"> (1) As empresas do setor alimentar referidas no Artigo 2 devem dispor de documentação, sistemas ou procedimentos adequados para provar o país de origem à autoridade competente (governador regional em conformidade com o Artigo 24 da LMSVG).</w:t>
      </w:r>
    </w:p>
    <w:p w14:paraId="2D464E44" w14:textId="77777777" w:rsidR="008D3683" w:rsidRPr="00377668" w:rsidRDefault="008D3683" w:rsidP="008D3683">
      <w:pPr>
        <w:pStyle w:val="51Abs"/>
      </w:pPr>
      <w:r>
        <w:t>(2) A participação em sistemas de origem legalmente reconhecidos será considerada prova nos termos do parágrafo 1.</w:t>
      </w:r>
    </w:p>
    <w:p w14:paraId="7D355958" w14:textId="77777777" w:rsidR="009F4B3F" w:rsidRPr="00377668" w:rsidRDefault="009F4B3F" w:rsidP="00292EF1">
      <w:pPr>
        <w:pStyle w:val="45UeberschrPara"/>
      </w:pPr>
      <w:r>
        <w:lastRenderedPageBreak/>
        <w:t>Entrada em vigor</w:t>
      </w:r>
    </w:p>
    <w:p w14:paraId="02B19296" w14:textId="77777777" w:rsidR="009F4B3F" w:rsidRPr="00377668" w:rsidRDefault="009F4B3F" w:rsidP="00292EF1">
      <w:pPr>
        <w:pStyle w:val="51Abs"/>
      </w:pPr>
      <w:r>
        <w:rPr>
          <w:rStyle w:val="991GldSymbol"/>
        </w:rPr>
        <w:t>§ 6.</w:t>
      </w:r>
      <w:r>
        <w:t xml:space="preserve"> O presente Decreto entra em vigor seis meses após o primeiro do mês seguinte à sua promulgação no Jornal Oficial Federal.</w:t>
      </w:r>
    </w:p>
    <w:p w14:paraId="715143A7" w14:textId="77777777" w:rsidR="00AF5F64" w:rsidRPr="00377668" w:rsidRDefault="00AF5F64" w:rsidP="00AF5F64">
      <w:pPr>
        <w:pStyle w:val="45UeberschrPara"/>
      </w:pPr>
      <w:r>
        <w:t>Disposições finais</w:t>
      </w:r>
    </w:p>
    <w:p w14:paraId="559D6298" w14:textId="77777777" w:rsidR="00AF5F64" w:rsidRPr="00377668" w:rsidRDefault="00EA0B4C" w:rsidP="00EA0B4C">
      <w:pPr>
        <w:pStyle w:val="51Abs"/>
      </w:pPr>
      <w:r>
        <w:rPr>
          <w:rStyle w:val="991GldSymbol"/>
        </w:rPr>
        <w:t>§ 7.</w:t>
      </w:r>
      <w:r>
        <w:t xml:space="preserve"> O presente Decreto foi notificado em conformidade com as disposições da Diretiva (UE) 2015/1535 relativa a um procedimento de informação no domínio das regulamentações técnicas e das regras relativas aos serviços da sociedade da informação, JO L 241 de 17.9.2015, p.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088F" w14:textId="77777777" w:rsidR="007B4A4F" w:rsidRDefault="007B4A4F" w:rsidP="00E60B7C">
      <w:r>
        <w:separator/>
      </w:r>
    </w:p>
    <w:p w14:paraId="427E363B" w14:textId="77777777" w:rsidR="007B4A4F" w:rsidRDefault="007B4A4F"/>
  </w:endnote>
  <w:endnote w:type="continuationSeparator" w:id="0">
    <w:p w14:paraId="598DC712" w14:textId="77777777" w:rsidR="007B4A4F" w:rsidRDefault="007B4A4F" w:rsidP="00E60B7C">
      <w:r>
        <w:continuationSeparator/>
      </w:r>
    </w:p>
    <w:p w14:paraId="2F1AEC0F" w14:textId="77777777" w:rsidR="007B4A4F" w:rsidRDefault="007B4A4F"/>
  </w:endnote>
  <w:endnote w:type="continuationNotice" w:id="1">
    <w:p w14:paraId="1D336EDC" w14:textId="77777777" w:rsidR="007B4A4F" w:rsidRDefault="007B4A4F"/>
    <w:p w14:paraId="5930B075" w14:textId="77777777" w:rsidR="007B4A4F" w:rsidRDefault="007B4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CC5" w14:textId="77777777" w:rsidR="00865166" w:rsidRPr="00377668" w:rsidRDefault="00865166" w:rsidP="00E60B7C">
    <w:pPr>
      <w:pStyle w:val="Footer"/>
    </w:pPr>
  </w:p>
  <w:p w14:paraId="61263105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EEA4" w14:textId="77777777" w:rsidR="00865166" w:rsidRPr="00377668" w:rsidRDefault="00865166" w:rsidP="00BB7740">
    <w:pPr>
      <w:pStyle w:val="63Fuzeile"/>
    </w:pPr>
  </w:p>
  <w:p w14:paraId="3331FA6C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FE15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EC7D" w14:textId="77777777" w:rsidR="007B4A4F" w:rsidRDefault="007B4A4F" w:rsidP="00E60B7C">
      <w:r>
        <w:separator/>
      </w:r>
    </w:p>
    <w:p w14:paraId="3BAF6E2C" w14:textId="77777777" w:rsidR="007B4A4F" w:rsidRDefault="007B4A4F"/>
  </w:footnote>
  <w:footnote w:type="continuationSeparator" w:id="0">
    <w:p w14:paraId="466621CA" w14:textId="77777777" w:rsidR="007B4A4F" w:rsidRDefault="007B4A4F" w:rsidP="00E60B7C">
      <w:r>
        <w:continuationSeparator/>
      </w:r>
    </w:p>
    <w:p w14:paraId="572B2A02" w14:textId="77777777" w:rsidR="007B4A4F" w:rsidRDefault="007B4A4F"/>
  </w:footnote>
  <w:footnote w:type="continuationNotice" w:id="1">
    <w:p w14:paraId="08A6E683" w14:textId="77777777" w:rsidR="007B4A4F" w:rsidRDefault="007B4A4F"/>
    <w:p w14:paraId="05E5F607" w14:textId="77777777" w:rsidR="007B4A4F" w:rsidRDefault="007B4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1852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de </w:t>
    </w:r>
    <w:r w:rsidR="007B4A4F">
      <w:fldChar w:fldCharType="begin"/>
    </w:r>
    <w:r w:rsidR="007B4A4F">
      <w:instrText xml:space="preserve"> NUMPAGES  \* Arabic  \* MERGEFORMAT </w:instrText>
    </w:r>
    <w:r w:rsidR="007B4A4F">
      <w:fldChar w:fldCharType="separate"/>
    </w:r>
    <w:r w:rsidR="00ED4A2E" w:rsidRPr="00377668">
      <w:t>2</w:t>
    </w:r>
    <w:r w:rsidR="007B4A4F">
      <w:fldChar w:fldCharType="end"/>
    </w:r>
  </w:p>
  <w:p w14:paraId="5864CF0A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5DA7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de </w:t>
    </w:r>
    <w:r w:rsidR="007B4A4F">
      <w:fldChar w:fldCharType="begin"/>
    </w:r>
    <w:r w:rsidR="007B4A4F">
      <w:instrText xml:space="preserve"> NUMPAGES  \* Arabic  \* MERGEFORMAT </w:instrText>
    </w:r>
    <w:r w:rsidR="007B4A4F">
      <w:fldChar w:fldCharType="separate"/>
    </w:r>
    <w:r w:rsidR="00AD248D">
      <w:rPr>
        <w:noProof/>
      </w:rPr>
      <w:t>2</w:t>
    </w:r>
    <w:r w:rsidR="007B4A4F">
      <w:rPr>
        <w:noProof/>
      </w:rPr>
      <w:fldChar w:fldCharType="end"/>
    </w:r>
  </w:p>
  <w:p w14:paraId="4359ABAE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D70F" w14:textId="77777777" w:rsidR="00865166" w:rsidRPr="00377668" w:rsidRDefault="00865166" w:rsidP="00E60B7C">
    <w:pPr>
      <w:pStyle w:val="62Kopfzeile"/>
    </w:pPr>
    <w:r>
      <w:tab/>
    </w:r>
    <w:r>
      <w:tab/>
      <w:t xml:space="preserve"> </w:t>
    </w:r>
    <w:r>
      <w:t>de</w:t>
    </w:r>
  </w:p>
  <w:p w14:paraId="161446B9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317C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4A4F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108A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E7E4E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D61C4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6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588</Words>
  <Characters>3370</Characters>
  <Application>Microsoft Office Word</Application>
  <DocSecurity>0</DocSecurity>
  <Lines>60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2022-04-04T13:29:00Z</dcterms:created>
  <dcterms:modified xsi:type="dcterms:W3CDTF">2022-04-04T13:29:00Z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