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C20" w14:textId="77777777" w:rsidR="00674977" w:rsidRPr="00674977" w:rsidRDefault="00E0099A" w:rsidP="00674977">
      <w:pPr>
        <w:pStyle w:val="Nvrh"/>
        <w:jc w:val="right"/>
        <w:rPr>
          <w:rFonts w:ascii="Arial" w:hAnsi="Arial" w:cs="Arial"/>
          <w:sz w:val="22"/>
          <w:szCs w:val="22"/>
        </w:rPr>
      </w:pPr>
      <w:r>
        <w:rPr>
          <w:rFonts w:ascii="Arial" w:hAnsi="Arial"/>
          <w:sz w:val="22"/>
        </w:rPr>
        <w:t xml:space="preserve">                                    </w:t>
      </w:r>
    </w:p>
    <w:p w14:paraId="577156AC" w14:textId="656991C7" w:rsidR="002818CB" w:rsidRPr="00E86B8F" w:rsidRDefault="002818CB" w:rsidP="004B3B3E">
      <w:pPr>
        <w:pStyle w:val="Nvrh"/>
        <w:jc w:val="both"/>
        <w:rPr>
          <w:rFonts w:ascii="Arial" w:hAnsi="Arial" w:cs="Arial"/>
          <w:sz w:val="22"/>
          <w:szCs w:val="22"/>
        </w:rPr>
      </w:pPr>
    </w:p>
    <w:p w14:paraId="3216F687" w14:textId="77777777" w:rsidR="002818CB" w:rsidRPr="000A4D02" w:rsidRDefault="002818CB" w:rsidP="002818CB">
      <w:pPr>
        <w:pStyle w:val="VYHLKA"/>
        <w:rPr>
          <w:rFonts w:ascii="Arial" w:hAnsi="Arial" w:cs="Arial"/>
          <w:sz w:val="22"/>
          <w:szCs w:val="22"/>
        </w:rPr>
      </w:pPr>
      <w:r>
        <w:rPr>
          <w:rFonts w:ascii="Arial" w:hAnsi="Arial"/>
          <w:sz w:val="22"/>
        </w:rPr>
        <w:t>UREDBA</w:t>
      </w:r>
    </w:p>
    <w:p w14:paraId="35FC5E0E" w14:textId="40415744" w:rsidR="002818CB" w:rsidRPr="000A4D02" w:rsidRDefault="002818CB" w:rsidP="002818CB">
      <w:pPr>
        <w:pStyle w:val="nadpisvyhlky"/>
        <w:rPr>
          <w:rFonts w:ascii="Arial" w:hAnsi="Arial" w:cs="Arial"/>
          <w:b w:val="0"/>
          <w:sz w:val="22"/>
          <w:szCs w:val="22"/>
        </w:rPr>
      </w:pPr>
      <w:r>
        <w:rPr>
          <w:rFonts w:ascii="Arial" w:hAnsi="Arial"/>
          <w:b w:val="0"/>
          <w:sz w:val="22"/>
        </w:rPr>
        <w:t>od...........</w:t>
      </w:r>
    </w:p>
    <w:p w14:paraId="2DB0FDBA" w14:textId="77777777" w:rsidR="002818CB" w:rsidRPr="000A4D02" w:rsidRDefault="002818CB" w:rsidP="002818CB">
      <w:pPr>
        <w:pStyle w:val="nadpisvyhlky"/>
        <w:rPr>
          <w:rFonts w:ascii="Arial" w:hAnsi="Arial" w:cs="Arial"/>
          <w:color w:val="FF0000"/>
          <w:sz w:val="22"/>
          <w:szCs w:val="22"/>
        </w:rPr>
      </w:pPr>
      <w:r>
        <w:rPr>
          <w:rFonts w:ascii="Arial" w:hAnsi="Arial"/>
          <w:sz w:val="22"/>
        </w:rPr>
        <w:t xml:space="preserve">o nikotinskim vrećicama bez duhana </w:t>
      </w:r>
    </w:p>
    <w:p w14:paraId="7A029CB6" w14:textId="77777777" w:rsidR="002818CB" w:rsidRPr="000A4D02" w:rsidRDefault="002818CB" w:rsidP="002818CB">
      <w:pPr>
        <w:pStyle w:val="Ministerstvo"/>
        <w:jc w:val="both"/>
        <w:rPr>
          <w:rFonts w:ascii="Arial" w:hAnsi="Arial" w:cs="Arial"/>
          <w:sz w:val="22"/>
          <w:szCs w:val="22"/>
        </w:rPr>
      </w:pPr>
      <w:r>
        <w:rPr>
          <w:rFonts w:ascii="Arial" w:hAnsi="Arial"/>
          <w:sz w:val="22"/>
        </w:rPr>
        <w:t>U skladu s člankom 19. stavkom 4. Zakona br. 110/1997 zb., o prehrambenim proizvodima i duhanskim proizvodima te o izmjenama određenih povezanih akata, kako je izmijenjen Zakonom br. 174/2021 zb. (dalje u tekstu „Zakon”), Ministarstvo zdravstva utvrđuje sljedeće:</w:t>
      </w:r>
    </w:p>
    <w:p w14:paraId="5142F1A5" w14:textId="35871A17" w:rsidR="002818CB" w:rsidRPr="000A4D02" w:rsidRDefault="002818CB" w:rsidP="002818CB">
      <w:pPr>
        <w:keepNext/>
        <w:keepLines/>
        <w:spacing w:after="200"/>
        <w:jc w:val="center"/>
        <w:outlineLvl w:val="5"/>
        <w:rPr>
          <w:rFonts w:cs="Arial"/>
          <w:szCs w:val="22"/>
        </w:rPr>
      </w:pPr>
      <w:r>
        <w:t xml:space="preserve">Odjeljak </w:t>
      </w:r>
      <w:r w:rsidRPr="000A4D02">
        <w:rPr>
          <w:rFonts w:cs="Arial"/>
          <w:color w:val="2B579A"/>
          <w:shd w:val="clear" w:color="auto" w:fill="E6E6E6"/>
        </w:rPr>
        <w:fldChar w:fldCharType="begin"/>
      </w:r>
      <w:r w:rsidRPr="000A4D02">
        <w:rPr>
          <w:rFonts w:cs="Arial"/>
        </w:rPr>
        <w:instrText xml:space="preserve"> SEQ § \* ARABIC </w:instrText>
      </w:r>
      <w:r w:rsidRPr="000A4D02">
        <w:rPr>
          <w:rFonts w:cs="Arial"/>
          <w:color w:val="2B579A"/>
          <w:shd w:val="clear" w:color="auto" w:fill="E6E6E6"/>
        </w:rPr>
        <w:fldChar w:fldCharType="separate"/>
      </w:r>
      <w:r w:rsidR="002A0248">
        <w:rPr>
          <w:rFonts w:cs="Arial"/>
          <w:noProof/>
        </w:rPr>
        <w:t>1</w:t>
      </w:r>
      <w:r w:rsidRPr="000A4D02">
        <w:rPr>
          <w:rFonts w:cs="Arial"/>
          <w:color w:val="2B579A"/>
          <w:shd w:val="clear" w:color="auto" w:fill="E6E6E6"/>
        </w:rPr>
        <w:fldChar w:fldCharType="end"/>
      </w:r>
    </w:p>
    <w:p w14:paraId="103D26C7" w14:textId="77777777" w:rsidR="002818CB" w:rsidRPr="000A4D02" w:rsidRDefault="002818CB" w:rsidP="002818CB">
      <w:pPr>
        <w:keepNext/>
        <w:keepLines/>
        <w:spacing w:after="200"/>
        <w:jc w:val="center"/>
        <w:outlineLvl w:val="4"/>
        <w:rPr>
          <w:rFonts w:cs="Arial"/>
          <w:b/>
          <w:szCs w:val="22"/>
        </w:rPr>
      </w:pPr>
      <w:r>
        <w:rPr>
          <w:b/>
        </w:rPr>
        <w:t>Predmet</w:t>
      </w:r>
    </w:p>
    <w:p w14:paraId="15055FFC" w14:textId="77777777" w:rsidR="002818CB" w:rsidRPr="000A4D02" w:rsidRDefault="002818CB" w:rsidP="002818CB">
      <w:pPr>
        <w:spacing w:before="240"/>
        <w:ind w:firstLine="425"/>
        <w:outlineLvl w:val="5"/>
        <w:rPr>
          <w:rFonts w:cs="Arial"/>
          <w:szCs w:val="22"/>
        </w:rPr>
      </w:pPr>
      <w:r>
        <w:t xml:space="preserve">Ovom se Uredbom uređuju </w:t>
      </w:r>
    </w:p>
    <w:p w14:paraId="0A400929" w14:textId="1FACD743" w:rsidR="002818CB" w:rsidRPr="000A4D02" w:rsidRDefault="002818CB" w:rsidP="37434F36">
      <w:pPr>
        <w:numPr>
          <w:ilvl w:val="1"/>
          <w:numId w:val="5"/>
        </w:numPr>
        <w:overflowPunct w:val="0"/>
        <w:autoSpaceDE w:val="0"/>
        <w:autoSpaceDN w:val="0"/>
        <w:adjustRightInd w:val="0"/>
        <w:spacing w:after="60"/>
        <w:textAlignment w:val="baseline"/>
        <w:outlineLvl w:val="7"/>
        <w:rPr>
          <w:rFonts w:cs="Arial"/>
        </w:rPr>
      </w:pPr>
      <w:r>
        <w:t>zahtjevi u pogledu sastava, izgleda, kvalitete i svojstava nikotinskih vrećica bez duhana (dalje u tekstu „nikotinska vrećica”);</w:t>
      </w:r>
    </w:p>
    <w:p w14:paraId="55AC2FBA" w14:textId="611E962B" w:rsidR="002818CB" w:rsidRPr="002A2897" w:rsidRDefault="002818CB" w:rsidP="37434F36">
      <w:pPr>
        <w:numPr>
          <w:ilvl w:val="1"/>
          <w:numId w:val="5"/>
        </w:numPr>
        <w:overflowPunct w:val="0"/>
        <w:autoSpaceDE w:val="0"/>
        <w:autoSpaceDN w:val="0"/>
        <w:adjustRightInd w:val="0"/>
        <w:spacing w:after="60"/>
        <w:textAlignment w:val="baseline"/>
        <w:outlineLvl w:val="7"/>
        <w:rPr>
          <w:rFonts w:cs="Arial"/>
        </w:rPr>
      </w:pPr>
      <w:r>
        <w:t>označivanje nikotinskih vrećica, uključujući zabranjene elemente i obilježja; i</w:t>
      </w:r>
    </w:p>
    <w:p w14:paraId="49AFD780" w14:textId="77777777" w:rsidR="004B23FB" w:rsidRDefault="002818CB" w:rsidP="0065366F">
      <w:pPr>
        <w:numPr>
          <w:ilvl w:val="1"/>
          <w:numId w:val="5"/>
        </w:numPr>
        <w:overflowPunct w:val="0"/>
        <w:autoSpaceDE w:val="0"/>
        <w:autoSpaceDN w:val="0"/>
        <w:adjustRightInd w:val="0"/>
        <w:spacing w:after="60"/>
        <w:textAlignment w:val="baseline"/>
        <w:outlineLvl w:val="7"/>
        <w:rPr>
          <w:rFonts w:cs="Arial"/>
          <w:szCs w:val="22"/>
        </w:rPr>
      </w:pPr>
      <w:r>
        <w:t>metoda, rokovi i opseg obveze obavješćivanja za proizvođače i uvoznike nikotinskih vrećica.</w:t>
      </w:r>
    </w:p>
    <w:p w14:paraId="79EB16AC" w14:textId="77777777" w:rsidR="0065366F" w:rsidRPr="0065366F" w:rsidRDefault="0065366F" w:rsidP="0065366F">
      <w:pPr>
        <w:keepNext/>
        <w:keepLines/>
        <w:spacing w:after="200"/>
        <w:outlineLvl w:val="4"/>
        <w:rPr>
          <w:szCs w:val="22"/>
        </w:rPr>
      </w:pPr>
    </w:p>
    <w:p w14:paraId="2646743E" w14:textId="244490DE" w:rsidR="4A77F215" w:rsidRDefault="4A77F215" w:rsidP="37434F36">
      <w:pPr>
        <w:keepNext/>
        <w:spacing w:after="200"/>
        <w:jc w:val="center"/>
        <w:outlineLvl w:val="4"/>
      </w:pPr>
      <w:r>
        <w:t>Članak 2.</w:t>
      </w:r>
    </w:p>
    <w:p w14:paraId="6CF79FBC" w14:textId="77777777" w:rsidR="004B23FB" w:rsidRDefault="004B23FB" w:rsidP="002818CB">
      <w:pPr>
        <w:keepNext/>
        <w:keepLines/>
        <w:spacing w:after="200"/>
        <w:jc w:val="center"/>
        <w:outlineLvl w:val="4"/>
        <w:rPr>
          <w:b/>
          <w:bCs/>
          <w:szCs w:val="22"/>
        </w:rPr>
      </w:pPr>
      <w:r>
        <w:rPr>
          <w:b/>
        </w:rPr>
        <w:t xml:space="preserve">Zahtjevi u pogledu kvalitete i sastava nikotinskih vrećica </w:t>
      </w:r>
    </w:p>
    <w:p w14:paraId="72B7D1E6" w14:textId="77777777" w:rsidR="00DA015B" w:rsidRPr="00DA015B" w:rsidRDefault="00DA015B" w:rsidP="00DA015B">
      <w:pPr>
        <w:keepNext/>
        <w:keepLines/>
        <w:spacing w:after="200"/>
        <w:outlineLvl w:val="4"/>
        <w:rPr>
          <w:szCs w:val="22"/>
        </w:rPr>
      </w:pPr>
      <w:r>
        <w:t xml:space="preserve">(1) Nikotinske vrećice mogu sadržavati samo nikotin ili nikotinsku sol i tvari koje, u oralnom, dermalnom ili inhalacijskom obliku, u upotrijebljenoj koncentraciji ne predstavljaju rizik za zdravlje ljudi, kada se upotrebljavaju u skladu s uputama za uporabu. </w:t>
      </w:r>
    </w:p>
    <w:p w14:paraId="10FC6642" w14:textId="73BC7B4D" w:rsidR="002818CB" w:rsidRPr="004B23FB" w:rsidRDefault="002818CB" w:rsidP="0A8B8956">
      <w:pPr>
        <w:tabs>
          <w:tab w:val="left" w:pos="567"/>
        </w:tabs>
        <w:spacing w:before="120"/>
        <w:outlineLvl w:val="6"/>
      </w:pPr>
      <w:bookmarkStart w:id="0" w:name="_Hlk116284105"/>
      <w:r>
        <w:t xml:space="preserve">(2) Kao aditivi u nikotinskim vrećicama mogu se upotrebljavati samo aditivi navedeni u Prilogu II. dijelu B Uredbi (EZ) br. 1333/2008 Europskog parlamenta i Vijeća od 16. prosinca 2008. o prehrambenim aditivima, kako je izmijenjena.  </w:t>
      </w:r>
      <w:bookmarkStart w:id="1" w:name="_Hlk121297090"/>
      <w:r>
        <w:t>Sastojci koji nisu navedeni na popisu u skladu s odjeljkom 5. stavkom 2. mogu se nalaziti u nikotinskim vrećicama u tragovima samo ako je tehnički nemoguće izbjeći prisutnost takvih tragova tijekom proizvodnje nikotinskih vrećica.</w:t>
      </w:r>
      <w:bookmarkEnd w:id="0"/>
      <w:bookmarkEnd w:id="1"/>
      <w:r>
        <w:t xml:space="preserve">  </w:t>
      </w:r>
    </w:p>
    <w:p w14:paraId="3DEBB5A3" w14:textId="62616507" w:rsidR="002818CB" w:rsidRPr="004B23FB" w:rsidRDefault="002818CB" w:rsidP="002818CB">
      <w:pPr>
        <w:tabs>
          <w:tab w:val="left" w:pos="426"/>
          <w:tab w:val="left" w:pos="567"/>
        </w:tabs>
        <w:spacing w:before="120"/>
        <w:ind w:firstLine="142"/>
        <w:outlineLvl w:val="6"/>
        <w:rPr>
          <w:szCs w:val="22"/>
        </w:rPr>
      </w:pPr>
      <w:r>
        <w:t xml:space="preserve">(3) Sljedeće se ne smije dodavati nikotinskim vrećicama kao zasebne tvari:  </w:t>
      </w:r>
    </w:p>
    <w:p w14:paraId="16A408E2" w14:textId="77777777" w:rsidR="002818CB" w:rsidRPr="004B23FB" w:rsidRDefault="002818CB" w:rsidP="00E33088">
      <w:pPr>
        <w:spacing w:after="60"/>
        <w:ind w:left="284"/>
        <w:outlineLvl w:val="8"/>
        <w:rPr>
          <w:szCs w:val="22"/>
        </w:rPr>
      </w:pPr>
      <w:r>
        <w:t>(a) vitamini</w:t>
      </w:r>
      <w:r w:rsidR="008573B0" w:rsidRPr="00D1692B">
        <w:rPr>
          <w:rStyle w:val="FootnoteReference"/>
          <w:szCs w:val="22"/>
        </w:rPr>
        <w:footnoteReference w:id="1"/>
      </w:r>
      <w:r>
        <w:rPr>
          <w:vertAlign w:val="superscript"/>
        </w:rPr>
        <w:t>)</w:t>
      </w:r>
      <w:r>
        <w:t>, minerali</w:t>
      </w:r>
      <w:r>
        <w:rPr>
          <w:vertAlign w:val="superscript"/>
        </w:rPr>
        <w:t>1)</w:t>
      </w:r>
      <w:r>
        <w:t xml:space="preserve"> ili drugi sastojci koji daju dojam da su korisni za zdravlje ili predstavljaju smanjeni zdravstveni rizik;</w:t>
      </w:r>
    </w:p>
    <w:p w14:paraId="2DF57156" w14:textId="77777777" w:rsidR="002818CB" w:rsidRPr="004B23FB" w:rsidRDefault="008573B0" w:rsidP="002818CB">
      <w:pPr>
        <w:tabs>
          <w:tab w:val="left" w:pos="709"/>
        </w:tabs>
        <w:spacing w:after="60"/>
        <w:ind w:left="709" w:hanging="425"/>
        <w:outlineLvl w:val="8"/>
        <w:rPr>
          <w:szCs w:val="22"/>
        </w:rPr>
      </w:pPr>
      <w:r>
        <w:t>(b) tvari koje izazivaju ovisnost</w:t>
      </w:r>
      <w:r w:rsidR="00CA5379" w:rsidRPr="00C573D2">
        <w:rPr>
          <w:rStyle w:val="FootnoteReference"/>
          <w:szCs w:val="22"/>
        </w:rPr>
        <w:footnoteReference w:id="2"/>
      </w:r>
      <w:r>
        <w:rPr>
          <w:vertAlign w:val="superscript"/>
        </w:rPr>
        <w:t>)</w:t>
      </w:r>
      <w:r>
        <w:t xml:space="preserve"> osim nikotina i nikotinskih soli;</w:t>
      </w:r>
    </w:p>
    <w:p w14:paraId="3C09C2AA" w14:textId="77777777" w:rsidR="002818CB" w:rsidRPr="004B23FB" w:rsidRDefault="008573B0" w:rsidP="002818CB">
      <w:pPr>
        <w:tabs>
          <w:tab w:val="left" w:pos="709"/>
        </w:tabs>
        <w:spacing w:after="60"/>
        <w:ind w:left="709" w:hanging="425"/>
        <w:outlineLvl w:val="8"/>
        <w:rPr>
          <w:szCs w:val="22"/>
        </w:rPr>
      </w:pPr>
      <w:r>
        <w:t>(c) kofein, taurin ili drugi stimulansi povezani s energijom i vitalnošću;</w:t>
      </w:r>
    </w:p>
    <w:p w14:paraId="5D7DC61A" w14:textId="77777777" w:rsidR="002818CB" w:rsidRPr="004B23FB" w:rsidRDefault="008573B0" w:rsidP="00E33088">
      <w:pPr>
        <w:spacing w:after="60"/>
        <w:ind w:left="284"/>
        <w:outlineLvl w:val="8"/>
        <w:rPr>
          <w:szCs w:val="22"/>
        </w:rPr>
      </w:pPr>
      <w:r>
        <w:lastRenderedPageBreak/>
        <w:t>(d) sastojci koji imaju kancerogena, mutagena ili reproduktivno toksična svojstva, osim nikotina i nikotinskih soli; i</w:t>
      </w:r>
    </w:p>
    <w:p w14:paraId="3D25C530" w14:textId="77777777" w:rsidR="002818CB" w:rsidRPr="004B23FB" w:rsidRDefault="008573B0" w:rsidP="002818CB">
      <w:pPr>
        <w:tabs>
          <w:tab w:val="left" w:pos="709"/>
        </w:tabs>
        <w:spacing w:after="200"/>
        <w:ind w:left="709" w:hanging="425"/>
        <w:outlineLvl w:val="8"/>
        <w:rPr>
          <w:szCs w:val="22"/>
        </w:rPr>
      </w:pPr>
      <w:r>
        <w:t xml:space="preserve">(e) tvari navedene u Prilogu 1. ovoj Uredbi. </w:t>
      </w:r>
    </w:p>
    <w:p w14:paraId="6D0A91EF" w14:textId="6018FA44" w:rsidR="004B23FB" w:rsidRDefault="004B23FB" w:rsidP="655105DF">
      <w:pPr>
        <w:overflowPunct w:val="0"/>
        <w:autoSpaceDE w:val="0"/>
        <w:autoSpaceDN w:val="0"/>
        <w:adjustRightInd w:val="0"/>
        <w:spacing w:after="60"/>
        <w:textAlignment w:val="baseline"/>
        <w:outlineLvl w:val="7"/>
      </w:pPr>
      <w:r>
        <w:t xml:space="preserve">(4) Jedinično pakiranje ne smije sadržavati više od 240 mg nikotina i mora sadržavati najmanje 20 doza nikotinskih vrećica.  U skladu s člankom 12.k stavkom 2. točkom (c) Zakona ukupni udio nikotina u proizvodu navodi se u miligramima. </w:t>
      </w:r>
    </w:p>
    <w:p w14:paraId="498D7350" w14:textId="77777777" w:rsidR="00CF18E4" w:rsidRDefault="00CF18E4" w:rsidP="00F073A0">
      <w:pPr>
        <w:overflowPunct w:val="0"/>
        <w:autoSpaceDE w:val="0"/>
        <w:autoSpaceDN w:val="0"/>
        <w:adjustRightInd w:val="0"/>
        <w:spacing w:after="60"/>
        <w:textAlignment w:val="baseline"/>
        <w:outlineLvl w:val="7"/>
      </w:pPr>
    </w:p>
    <w:p w14:paraId="592E2FC8" w14:textId="271EF388" w:rsidR="00AF277F" w:rsidRDefault="00CF18E4" w:rsidP="0A8B8956">
      <w:pPr>
        <w:overflowPunct w:val="0"/>
        <w:autoSpaceDE w:val="0"/>
        <w:autoSpaceDN w:val="0"/>
        <w:adjustRightInd w:val="0"/>
        <w:spacing w:after="60"/>
        <w:textAlignment w:val="baseline"/>
        <w:outlineLvl w:val="7"/>
      </w:pPr>
      <w:r>
        <w:t xml:space="preserve">(5) Jedna doza nikotinske vrećice može sadržavati najviše 12 mg nikotina. </w:t>
      </w:r>
    </w:p>
    <w:p w14:paraId="12491737" w14:textId="77777777" w:rsidR="00161C74" w:rsidRPr="005F74CD" w:rsidRDefault="00161C74" w:rsidP="0A8B8956">
      <w:pPr>
        <w:overflowPunct w:val="0"/>
        <w:autoSpaceDE w:val="0"/>
        <w:autoSpaceDN w:val="0"/>
        <w:adjustRightInd w:val="0"/>
        <w:spacing w:after="60"/>
        <w:textAlignment w:val="baseline"/>
        <w:outlineLvl w:val="7"/>
      </w:pPr>
    </w:p>
    <w:p w14:paraId="7F5A9269" w14:textId="54E65457" w:rsidR="00AF277F" w:rsidRDefault="0E7F4BA9" w:rsidP="0A8B8956">
      <w:pPr>
        <w:overflowPunct w:val="0"/>
        <w:autoSpaceDE w:val="0"/>
        <w:autoSpaceDN w:val="0"/>
        <w:adjustRightInd w:val="0"/>
        <w:spacing w:after="60"/>
        <w:textAlignment w:val="baseline"/>
        <w:outlineLvl w:val="7"/>
      </w:pPr>
      <w:r>
        <w:t xml:space="preserve">(6) Doza nikotinske vrećice, u skladu s člankom 12.k stavkom 2. točkom (d) Zakona, sastoji se od: </w:t>
      </w:r>
    </w:p>
    <w:p w14:paraId="191B7F03" w14:textId="4662BC80" w:rsidR="00AF277F" w:rsidRPr="006233C2" w:rsidRDefault="778C34B6" w:rsidP="655105DF">
      <w:pPr>
        <w:overflowPunct w:val="0"/>
        <w:autoSpaceDE w:val="0"/>
        <w:autoSpaceDN w:val="0"/>
        <w:adjustRightInd w:val="0"/>
        <w:spacing w:after="60"/>
        <w:textAlignment w:val="baseline"/>
        <w:outlineLvl w:val="7"/>
      </w:pPr>
      <w:r>
        <w:t>(a) pojedinačno pakirane nikotinske vrećice sadržane u jediničnom pakiranju koja ne predstavlja ozbiljan rizik</w:t>
      </w:r>
      <w:r w:rsidR="00CF18E4" w:rsidRPr="006233C2">
        <w:rPr>
          <w:rStyle w:val="FootnoteReference"/>
        </w:rPr>
        <w:footnoteReference w:id="3"/>
      </w:r>
      <w:r>
        <w:rPr>
          <w:vertAlign w:val="superscript"/>
        </w:rPr>
        <w:t>)</w:t>
      </w:r>
      <w:r>
        <w:t xml:space="preserve"> za zdravlje ljudi; i</w:t>
      </w:r>
    </w:p>
    <w:p w14:paraId="31A0356F" w14:textId="4948D6A7" w:rsidR="00AF277F" w:rsidRPr="006233C2" w:rsidRDefault="38BF9E19" w:rsidP="655105DF">
      <w:pPr>
        <w:overflowPunct w:val="0"/>
        <w:autoSpaceDE w:val="0"/>
        <w:autoSpaceDN w:val="0"/>
        <w:adjustRightInd w:val="0"/>
        <w:spacing w:after="60"/>
        <w:textAlignment w:val="baseline"/>
        <w:outlineLvl w:val="7"/>
      </w:pPr>
      <w:r>
        <w:t>(b) jestive ili nejestive ambalaže sigurne za zdravlje ljudi u skladu sa zahtjevima članka 3. stavka 1. Uredbe (EZ) br. 1935/2004 Europskog parlamenta i Vijeća od 27. listopada 2004. o materijalima i predmetima koji dolaze u dodir s hranom i stavljanju izvan snage direktiva 80/590/EEZ i 89/109/EEZ i zahtjevima iz članka 4. točaka (a) i (e) u dijelu o zahtjevima u pogledu sastava iz Uredbe Komisije (EU) br. 10/2011 od 14. siječnja 2011. o plastičnim materijalima i predmetima koji dolaze u dodir s hranom i zahtjevima iz odjeljka 3. stavka 1. Uredbe br. 38/2001 zb. o higijenskim zahtjevima za proizvode koji dolaze u dodir s hranom i obrocima, kako je izmijenjena; i</w:t>
      </w:r>
    </w:p>
    <w:p w14:paraId="528D96B5" w14:textId="6F547ACA" w:rsidR="00AF277F" w:rsidRDefault="32C614C4" w:rsidP="655105DF">
      <w:pPr>
        <w:overflowPunct w:val="0"/>
        <w:autoSpaceDE w:val="0"/>
        <w:autoSpaceDN w:val="0"/>
        <w:adjustRightInd w:val="0"/>
        <w:spacing w:after="60"/>
        <w:textAlignment w:val="baseline"/>
        <w:outlineLvl w:val="7"/>
        <w:rPr>
          <w:highlight w:val="yellow"/>
        </w:rPr>
      </w:pPr>
      <w:r>
        <w:t>(c) zatvorene kemijske smjese koja sadržava nikotin ili nikotinsku sol u skladu s relevantnim zakonodavstvom Europske unije</w:t>
      </w:r>
      <w:r w:rsidR="00CF18E4" w:rsidRPr="006233C2">
        <w:rPr>
          <w:rStyle w:val="FootnoteReference"/>
        </w:rPr>
        <w:footnoteReference w:id="4"/>
      </w:r>
      <w:r>
        <w:rPr>
          <w:vertAlign w:val="superscript"/>
        </w:rPr>
        <w:t>)</w:t>
      </w:r>
      <w:r>
        <w:t>.</w:t>
      </w:r>
    </w:p>
    <w:p w14:paraId="67E8A9A6" w14:textId="77777777" w:rsidR="000C2050" w:rsidRDefault="000C2050" w:rsidP="00AD4BC5">
      <w:pPr>
        <w:tabs>
          <w:tab w:val="left" w:pos="709"/>
        </w:tabs>
        <w:spacing w:after="200"/>
        <w:outlineLvl w:val="8"/>
      </w:pPr>
    </w:p>
    <w:p w14:paraId="2C8A5CBE" w14:textId="587725BD" w:rsidR="004B23FB" w:rsidRDefault="004B23FB" w:rsidP="004B23FB">
      <w:pPr>
        <w:tabs>
          <w:tab w:val="left" w:pos="709"/>
        </w:tabs>
        <w:spacing w:after="200"/>
        <w:ind w:left="709" w:hanging="425"/>
        <w:jc w:val="center"/>
        <w:outlineLvl w:val="8"/>
      </w:pPr>
      <w:r>
        <w:t>Članak 3.</w:t>
      </w:r>
    </w:p>
    <w:p w14:paraId="5314B5A5" w14:textId="77777777" w:rsidR="004B23FB" w:rsidRPr="004B23FB" w:rsidRDefault="004B23FB" w:rsidP="004B23FB">
      <w:pPr>
        <w:tabs>
          <w:tab w:val="left" w:pos="709"/>
        </w:tabs>
        <w:spacing w:after="200"/>
        <w:ind w:left="709" w:hanging="425"/>
        <w:jc w:val="center"/>
        <w:outlineLvl w:val="8"/>
        <w:rPr>
          <w:b/>
          <w:bCs/>
          <w:color w:val="auto"/>
          <w:szCs w:val="22"/>
        </w:rPr>
      </w:pPr>
      <w:r>
        <w:rPr>
          <w:b/>
          <w:color w:val="auto"/>
        </w:rPr>
        <w:t xml:space="preserve">Izgled i svojstva nikotinskih vrećica </w:t>
      </w:r>
    </w:p>
    <w:p w14:paraId="5C8965DD" w14:textId="594809F0" w:rsidR="00942728" w:rsidRDefault="002818CB" w:rsidP="0A8B8956">
      <w:pPr>
        <w:numPr>
          <w:ilvl w:val="3"/>
          <w:numId w:val="5"/>
        </w:numPr>
        <w:tabs>
          <w:tab w:val="clear" w:pos="1440"/>
          <w:tab w:val="left" w:pos="426"/>
        </w:tabs>
        <w:spacing w:after="200"/>
        <w:ind w:left="0" w:firstLine="0"/>
        <w:outlineLvl w:val="8"/>
      </w:pPr>
      <w:r>
        <w:t>Samo jedinično pakiranje i svaka vanjska ambalaža nikotinske vrećice ne smiju nalikovati hrani, kozmetičkom proizvodu ili igrački po obliku, veličini, boji, crtežu, naljepnici ili opisu. Vanjska ambalaža nikotinske vrećice je ambalaža u kojoj se nikotinske vrećice stavljaju na tržište i koja sadržava jedinično pakiranje ili komplet jediničnih pakiranja;  prozirna ambalaža ne smatra se vanjskom ambalažom.</w:t>
      </w:r>
    </w:p>
    <w:p w14:paraId="1E15B0D8" w14:textId="6EC2B344" w:rsidR="00CF18E4" w:rsidRDefault="00CF18E4" w:rsidP="0085060D">
      <w:pPr>
        <w:tabs>
          <w:tab w:val="left" w:pos="0"/>
          <w:tab w:val="left" w:pos="567"/>
        </w:tabs>
        <w:spacing w:after="200"/>
        <w:outlineLvl w:val="8"/>
        <w:rPr>
          <w:szCs w:val="22"/>
        </w:rPr>
      </w:pPr>
      <w:r>
        <w:lastRenderedPageBreak/>
        <w:t xml:space="preserve">(2) Jedinično pakiranje nikotinske vrećice, što znači najmanje jedinično pakiranje stavljeno na tržište, mora biti zaštićeno od svakog neželjenog rukovanja koje bi, među ostalim, ugrozilo cjelovitost proizvoda i bilo suprotno svrsi za koju su namijenjene nikotinske vrećice, osobito od rukovanja jediničnim pakiranjima od strane djece. </w:t>
      </w:r>
    </w:p>
    <w:p w14:paraId="412E14FA" w14:textId="20F7D572" w:rsidR="00B2014F" w:rsidRPr="004B23FB" w:rsidRDefault="004B23FB" w:rsidP="002818CB">
      <w:pPr>
        <w:keepNext/>
        <w:keepLines/>
        <w:spacing w:before="240" w:after="200"/>
        <w:jc w:val="center"/>
        <w:outlineLvl w:val="5"/>
      </w:pPr>
      <w:r>
        <w:t>Članak 4.</w:t>
      </w:r>
    </w:p>
    <w:p w14:paraId="1FE791BD" w14:textId="77777777" w:rsidR="002818CB" w:rsidRPr="00F435B9" w:rsidRDefault="002818CB" w:rsidP="00F435B9">
      <w:pPr>
        <w:keepNext/>
        <w:keepLines/>
        <w:spacing w:before="240" w:after="200"/>
        <w:jc w:val="center"/>
        <w:outlineLvl w:val="5"/>
        <w:rPr>
          <w:szCs w:val="22"/>
        </w:rPr>
      </w:pPr>
      <w:r>
        <w:rPr>
          <w:b/>
        </w:rPr>
        <w:t>Označivanje jediničnih pakiranja i vanjske ambalaže</w:t>
      </w:r>
    </w:p>
    <w:p w14:paraId="11CECE1D" w14:textId="77777777" w:rsidR="002818CB" w:rsidRPr="000A4D02" w:rsidRDefault="002818CB" w:rsidP="00567800">
      <w:pPr>
        <w:numPr>
          <w:ilvl w:val="0"/>
          <w:numId w:val="7"/>
        </w:numPr>
        <w:tabs>
          <w:tab w:val="clear" w:pos="785"/>
          <w:tab w:val="left" w:pos="567"/>
        </w:tabs>
        <w:overflowPunct w:val="0"/>
        <w:autoSpaceDE w:val="0"/>
        <w:autoSpaceDN w:val="0"/>
        <w:adjustRightInd w:val="0"/>
        <w:spacing w:before="120" w:after="60"/>
        <w:ind w:firstLine="142"/>
        <w:textAlignment w:val="baseline"/>
        <w:outlineLvl w:val="6"/>
        <w:rPr>
          <w:szCs w:val="22"/>
        </w:rPr>
      </w:pPr>
      <w:r>
        <w:t xml:space="preserve">Informacije u skladu s člankom 12.k stavkom 2. Zakona </w:t>
      </w:r>
    </w:p>
    <w:p w14:paraId="45C5E8D4"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tiskane su neizbrisivo;</w:t>
      </w:r>
    </w:p>
    <w:p w14:paraId="5481F2FE"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vidljive su; i</w:t>
      </w:r>
    </w:p>
    <w:p w14:paraId="1853DC48" w14:textId="77777777" w:rsidR="002818CB" w:rsidRPr="000173C2" w:rsidRDefault="002818CB" w:rsidP="000173C2">
      <w:pPr>
        <w:numPr>
          <w:ilvl w:val="1"/>
          <w:numId w:val="7"/>
        </w:numPr>
        <w:tabs>
          <w:tab w:val="clear" w:pos="425"/>
          <w:tab w:val="num" w:pos="709"/>
        </w:tabs>
        <w:overflowPunct w:val="0"/>
        <w:autoSpaceDE w:val="0"/>
        <w:autoSpaceDN w:val="0"/>
        <w:adjustRightInd w:val="0"/>
        <w:spacing w:after="200"/>
        <w:ind w:left="709"/>
        <w:jc w:val="left"/>
        <w:textAlignment w:val="baseline"/>
        <w:outlineLvl w:val="7"/>
        <w:rPr>
          <w:szCs w:val="22"/>
        </w:rPr>
      </w:pPr>
      <w:r>
        <w:t>ne smiju biti pokrivene prilikom stavljanja na tržište.</w:t>
      </w:r>
    </w:p>
    <w:p w14:paraId="6436801C" w14:textId="77777777" w:rsidR="004B7BA7" w:rsidRPr="00B2014F" w:rsidRDefault="002818CB" w:rsidP="00B2014F">
      <w:pPr>
        <w:tabs>
          <w:tab w:val="left" w:pos="567"/>
        </w:tabs>
        <w:spacing w:after="200"/>
        <w:ind w:firstLine="142"/>
        <w:outlineLvl w:val="7"/>
        <w:rPr>
          <w:szCs w:val="22"/>
        </w:rPr>
      </w:pPr>
      <w:r>
        <w:t>(2) Jedinično pakiranje i vanjska ambalaža moraju biti označeni nazivom robne marke kao i nazivom podvrste</w:t>
      </w:r>
      <w:r w:rsidR="00876A49">
        <w:rPr>
          <w:rStyle w:val="FootnoteReference"/>
          <w:szCs w:val="22"/>
        </w:rPr>
        <w:footnoteReference w:id="5"/>
      </w:r>
      <w:r>
        <w:rPr>
          <w:vertAlign w:val="superscript"/>
        </w:rPr>
        <w:t>)</w:t>
      </w:r>
      <w:r>
        <w:t xml:space="preserve">, ako postoji za određeni proizvod.  Naziv robne marke može zauzeti samo jedan redak.  Naziv podvrste mora zauzeti samo jedan redak i mora se pojaviti izravno ispod naziva robne marke.  Upisani tekst mora teći usporedno s tekstom zdravstvenog upozorenja.  Naziv podvrste nikotinske vrećice znači naziv koji se koristi za razlikovanje različitih nikotinskih vrećica istog naziva robne marke.  </w:t>
      </w:r>
    </w:p>
    <w:p w14:paraId="19DD96BA" w14:textId="77777777" w:rsidR="004B7BA7" w:rsidRPr="000A4D02" w:rsidRDefault="00695116" w:rsidP="00695116">
      <w:pPr>
        <w:tabs>
          <w:tab w:val="left" w:pos="567"/>
        </w:tabs>
        <w:spacing w:after="200"/>
        <w:ind w:firstLine="142"/>
        <w:outlineLvl w:val="7"/>
        <w:rPr>
          <w:szCs w:val="22"/>
        </w:rPr>
      </w:pPr>
      <w:r>
        <w:t xml:space="preserve">(3) Na vanjskoj ambalaži koja sadržava više od jednog jediničnog pakiranja mora jednom biti naveden tekst „nikotinska vrećica bez duhana” i broj jediničnih pakiranja sadržanih u vanjskoj ambalaži. </w:t>
      </w:r>
    </w:p>
    <w:p w14:paraId="64EC2E44" w14:textId="77777777" w:rsidR="002818CB" w:rsidRPr="000A4D02" w:rsidRDefault="002818CB" w:rsidP="002818CB">
      <w:pPr>
        <w:tabs>
          <w:tab w:val="left" w:pos="567"/>
        </w:tabs>
        <w:spacing w:after="60"/>
        <w:ind w:firstLine="142"/>
        <w:outlineLvl w:val="7"/>
        <w:rPr>
          <w:rFonts w:eastAsia="MS Mincho" w:cs="Arial"/>
          <w:szCs w:val="22"/>
        </w:rPr>
      </w:pPr>
      <w:r>
        <w:t xml:space="preserve">(4) Ambalaža jediničnog pakiranja i vanjska ambalaža nikotinske vrećice sadržavaju:  </w:t>
      </w:r>
    </w:p>
    <w:p w14:paraId="53B7D898" w14:textId="6BC554D7" w:rsidR="002818CB" w:rsidRPr="00876A49"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identifikacijski broj proizvoda pod kojim se proizvod prijavljuje putem zajedničkog mjesta elektroničkog ulaza</w:t>
      </w:r>
      <w:r>
        <w:rPr>
          <w:rFonts w:ascii="Arial" w:hAnsi="Arial"/>
          <w:sz w:val="22"/>
          <w:vertAlign w:val="superscript"/>
        </w:rPr>
        <w:t>4)</w:t>
      </w:r>
      <w:r>
        <w:rPr>
          <w:rFonts w:ascii="Arial" w:hAnsi="Arial"/>
          <w:sz w:val="22"/>
        </w:rPr>
        <w:t xml:space="preserve">; </w:t>
      </w:r>
    </w:p>
    <w:p w14:paraId="4EFD1CA7"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sadržaj nikotina u mg po jednoj dozi nikotinske vrećice;</w:t>
      </w:r>
    </w:p>
    <w:p w14:paraId="5F411FE9" w14:textId="77777777" w:rsidR="002818CB" w:rsidRPr="000A4D02" w:rsidRDefault="002818CB" w:rsidP="00567800">
      <w:pPr>
        <w:pStyle w:val="ListParagraph"/>
        <w:numPr>
          <w:ilvl w:val="0"/>
          <w:numId w:val="9"/>
        </w:numPr>
        <w:spacing w:after="60" w:line="276" w:lineRule="auto"/>
        <w:jc w:val="both"/>
        <w:outlineLvl w:val="7"/>
        <w:rPr>
          <w:rFonts w:ascii="Arial" w:hAnsi="Arial" w:cs="Arial"/>
          <w:sz w:val="22"/>
          <w:szCs w:val="22"/>
        </w:rPr>
      </w:pPr>
      <w:r>
        <w:rPr>
          <w:rFonts w:ascii="Arial" w:hAnsi="Arial"/>
          <w:sz w:val="22"/>
        </w:rPr>
        <w:t>broj doza nikotinskih vrećica u jediničnom pakiranju;</w:t>
      </w:r>
    </w:p>
    <w:p w14:paraId="60722767"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rok trajanja;</w:t>
      </w:r>
    </w:p>
    <w:p w14:paraId="165E7AA1"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 xml:space="preserve">grafički znak zajedno s tekstom „Ovaj proizvod nije namijenjen osobama mlađima od 18 godina” i sljedećim rečenicama: „Ovaj proizvod nije namijenjen trudnicama.”, „Ovaj proizvod nije namijenjen dojiljama.” i „Držite izvan dohvata djece.”;  izgled grafičke oznake „Ovaj proizvod nije namijenjen osobama mlađima od 18 godina” utvrđen je u Prilogu 2. ovoj Uredbi; i </w:t>
      </w:r>
    </w:p>
    <w:p w14:paraId="41932EA8" w14:textId="5305C532" w:rsidR="002818CB" w:rsidRPr="00730B4D" w:rsidRDefault="002818CB" w:rsidP="002E2249">
      <w:pPr>
        <w:pStyle w:val="ListParagraph"/>
        <w:numPr>
          <w:ilvl w:val="0"/>
          <w:numId w:val="9"/>
        </w:numPr>
        <w:spacing w:before="240" w:after="200" w:line="276" w:lineRule="auto"/>
        <w:ind w:left="714" w:hanging="357"/>
        <w:jc w:val="both"/>
        <w:outlineLvl w:val="5"/>
        <w:rPr>
          <w:rFonts w:cs="Arial"/>
          <w:szCs w:val="22"/>
        </w:rPr>
      </w:pPr>
      <w:r>
        <w:rPr>
          <w:rFonts w:ascii="Arial" w:hAnsi="Arial"/>
          <w:sz w:val="22"/>
        </w:rPr>
        <w:t xml:space="preserve">informacije u skladu s člankom 9. stavkom 1. točkom (c) Uredbe (EU) br. 1169/2011 Europskog parlamenta i Vijeća od 25. listopada 2011. o informiranju potrošača o hrani, izmjeni uredbi (EZ) br. 1924/2006 i (EZ) br. 1925/2006 Europskog parlamenta i Vijeća te o stavljanju izvan snage Direktive Komisije 87/250/EEZ, Direktive Vijeća 90/496/EEZ, Direktive Komisije 1999/10/EZ, Direktive 2000/13/EZ Europskog </w:t>
      </w:r>
      <w:r>
        <w:rPr>
          <w:rFonts w:ascii="Arial" w:hAnsi="Arial"/>
          <w:sz w:val="22"/>
        </w:rPr>
        <w:lastRenderedPageBreak/>
        <w:t>parlamenta i Vijeća, direktiva Komisije 2002/67/EZ i 2008/5/EZ i Uredbe Komisije (EZ) br. 608/2004.</w:t>
      </w:r>
    </w:p>
    <w:p w14:paraId="4671B767" w14:textId="26AA5FF3" w:rsidR="00730B4D" w:rsidRPr="00807A3E" w:rsidRDefault="00730B4D" w:rsidP="77232BB3">
      <w:pPr>
        <w:pStyle w:val="ListParagraph"/>
        <w:keepNext/>
        <w:keepLines/>
        <w:spacing w:before="240" w:after="200" w:line="276" w:lineRule="auto"/>
        <w:ind w:left="720"/>
        <w:jc w:val="center"/>
        <w:outlineLvl w:val="5"/>
        <w:rPr>
          <w:rFonts w:cs="Arial"/>
        </w:rPr>
      </w:pPr>
      <w:r>
        <w:rPr>
          <w:rFonts w:ascii="Arial" w:hAnsi="Arial"/>
          <w:sz w:val="22"/>
        </w:rPr>
        <w:t>Članak 5.</w:t>
      </w:r>
    </w:p>
    <w:p w14:paraId="1395B221" w14:textId="1F6ADE11" w:rsidR="00592E6D" w:rsidRPr="00592E6D" w:rsidRDefault="476B43A1" w:rsidP="60B80179">
      <w:pPr>
        <w:tabs>
          <w:tab w:val="left" w:pos="567"/>
        </w:tabs>
        <w:spacing w:after="60"/>
        <w:ind w:firstLine="142"/>
        <w:outlineLvl w:val="7"/>
        <w:rPr>
          <w:rFonts w:cs="Arial"/>
        </w:rPr>
      </w:pPr>
      <w:r>
        <w:t xml:space="preserve">(1) Na ambalaži jediničnog pakiranja i vanjskoj ambalaži nikotinske vrećice može se nalaziti jedan crni barkod na bijeloj pozadini.  Barkod ne smije prikazivati sliku, uzorak ili simbol koji nalikuju bilo čemu drugom osim barkoda. </w:t>
      </w:r>
    </w:p>
    <w:p w14:paraId="70DF48F1" w14:textId="11C4E3B0" w:rsidR="002818CB" w:rsidRPr="000A4D02" w:rsidRDefault="476B43A1" w:rsidP="37434F36">
      <w:pPr>
        <w:tabs>
          <w:tab w:val="left" w:pos="567"/>
        </w:tabs>
        <w:spacing w:after="200"/>
        <w:ind w:firstLine="142"/>
        <w:outlineLvl w:val="7"/>
        <w:rPr>
          <w:rFonts w:cs="Arial"/>
        </w:rPr>
      </w:pPr>
      <w:r>
        <w:t xml:space="preserve">(2) Sastojci sadržani u nikotinskim vrećicama moraju se navesti silaznim redoslijedom po masi.  Ako je jedan od sastojaka nikotinska sol, količina nikotinske soli sadržana u dozi navodi se u mg.  </w:t>
      </w:r>
    </w:p>
    <w:p w14:paraId="40FE4527" w14:textId="77777777" w:rsidR="00127ACE" w:rsidRPr="00B2014F" w:rsidRDefault="002818CB" w:rsidP="00B2014F">
      <w:pPr>
        <w:tabs>
          <w:tab w:val="left" w:pos="567"/>
          <w:tab w:val="left" w:pos="851"/>
        </w:tabs>
        <w:spacing w:before="120"/>
        <w:ind w:firstLine="142"/>
        <w:outlineLvl w:val="6"/>
        <w:rPr>
          <w:rFonts w:cs="Arial"/>
          <w:szCs w:val="22"/>
        </w:rPr>
      </w:pPr>
      <w:r>
        <w:t xml:space="preserve">(3) Zdravstveno upozorenje znači upozorenje koje se odnosi na štetne učinke nikotinskih vrećica na zdravlje ljudi.  Zdravstvena upozorenja na svakom jediničnom pakiranju i na svakoj vanjskoj ambalaži nikotinske vrećice moraju glasiti:  „Ovaj proizvod sadržava nikotin i izaziva jaku ovisnost.”  Na pakiranju se u skladu s drugom rečenicom ne smije pojaviti dodatni tekst koji bi na bilo koji način komentirao, parafrazirao ili upućivao na zdravstveno upozorenje.  </w:t>
      </w:r>
    </w:p>
    <w:p w14:paraId="75AFCFE4" w14:textId="77777777" w:rsidR="002818CB" w:rsidRPr="000A4D02" w:rsidRDefault="002818CB" w:rsidP="002818CB">
      <w:pPr>
        <w:tabs>
          <w:tab w:val="left" w:pos="567"/>
          <w:tab w:val="left" w:pos="851"/>
        </w:tabs>
        <w:spacing w:after="60"/>
        <w:ind w:firstLine="142"/>
        <w:outlineLvl w:val="6"/>
        <w:rPr>
          <w:szCs w:val="22"/>
        </w:rPr>
      </w:pPr>
      <w:r>
        <w:t xml:space="preserve">(4) Zdravstveno upozorenje iz stavka 3. mora: </w:t>
      </w:r>
    </w:p>
    <w:p w14:paraId="74C75F27"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biti postavljeno usporedno s glavnim tekstom na području predviđenom za to upozorenje;</w:t>
      </w:r>
    </w:p>
    <w:p w14:paraId="1F9A48CA"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 xml:space="preserve">biti ispisano crnim, podebljanim fontom Helvetica uz zadržavanje zadanog razmaka znakova, koji je 100 %, i uobičajenih razmaka na bijeloj pozadini; veličina fonta mora biti takva da odgovarajući tekst obuhvaća što je više moguće površine koja je za njega rezervirana; </w:t>
      </w:r>
    </w:p>
    <w:p w14:paraId="7CE73D54"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biti u središtu područja koje je za to predviđeno;</w:t>
      </w:r>
    </w:p>
    <w:p w14:paraId="4E28B873"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 xml:space="preserve">biti paralelno s bočnim rubom jediničnog pakiranja ili vanjske ambalaže u slučaju paketa kuboidnog i sličnog oblika; </w:t>
      </w:r>
    </w:p>
    <w:p w14:paraId="0B38F437" w14:textId="77777777" w:rsidR="002818CB" w:rsidRPr="000A4D02" w:rsidRDefault="002818CB"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pokrivati 30 % površine jediničnog pakiranja i svake vanjske ambalaže na kojima je otisnuto zdravstveno upozorenje;</w:t>
      </w:r>
    </w:p>
    <w:p w14:paraId="22FD8CB1"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biti navedeno na površini zajedno s nazivom robne marke i nazivom podvrste; i</w:t>
      </w:r>
    </w:p>
    <w:p w14:paraId="740B2A4E" w14:textId="77777777" w:rsidR="002818CB" w:rsidRPr="000A4D02" w:rsidRDefault="002818CB" w:rsidP="00567800">
      <w:pPr>
        <w:pStyle w:val="ListParagraph"/>
        <w:numPr>
          <w:ilvl w:val="0"/>
          <w:numId w:val="12"/>
        </w:numPr>
        <w:spacing w:after="200" w:line="276" w:lineRule="auto"/>
        <w:jc w:val="both"/>
        <w:outlineLvl w:val="7"/>
        <w:rPr>
          <w:rFonts w:ascii="Arial" w:hAnsi="Arial" w:cs="Arial"/>
          <w:sz w:val="22"/>
          <w:szCs w:val="22"/>
        </w:rPr>
      </w:pPr>
      <w:r>
        <w:rPr>
          <w:rFonts w:ascii="Arial" w:hAnsi="Arial"/>
          <w:sz w:val="22"/>
        </w:rPr>
        <w:t>ostati neoštećeno kada se jedinično pakiranje otvori na uobičajeni način.</w:t>
      </w:r>
    </w:p>
    <w:p w14:paraId="6B62E187" w14:textId="77777777" w:rsidR="002818CB" w:rsidRPr="000A4D02" w:rsidRDefault="002818CB" w:rsidP="002818CB">
      <w:pPr>
        <w:tabs>
          <w:tab w:val="left" w:pos="567"/>
        </w:tabs>
        <w:spacing w:before="120" w:after="60"/>
        <w:ind w:firstLine="142"/>
        <w:outlineLvl w:val="6"/>
        <w:rPr>
          <w:rFonts w:cs="Arial"/>
          <w:szCs w:val="22"/>
        </w:rPr>
      </w:pPr>
      <w:r>
        <w:t xml:space="preserve">(5) Označivanje samog jediničnog pakiranja i svake vanjske ambalaže nikotinske vrećice ne smije sadržavati nijedan element ili značajku koja: </w:t>
      </w:r>
    </w:p>
    <w:p w14:paraId="4B72E729" w14:textId="77777777" w:rsidR="002818CB" w:rsidRPr="000A4D02" w:rsidRDefault="002818CB" w:rsidP="00567800">
      <w:pPr>
        <w:pStyle w:val="ListParagraph"/>
        <w:numPr>
          <w:ilvl w:val="0"/>
          <w:numId w:val="13"/>
        </w:numPr>
        <w:spacing w:after="60" w:line="276" w:lineRule="auto"/>
        <w:jc w:val="both"/>
        <w:outlineLvl w:val="7"/>
        <w:rPr>
          <w:rFonts w:ascii="Arial" w:hAnsi="Arial" w:cs="Arial"/>
          <w:sz w:val="22"/>
          <w:szCs w:val="22"/>
        </w:rPr>
      </w:pPr>
      <w:r>
        <w:rPr>
          <w:rFonts w:ascii="Arial" w:hAnsi="Arial"/>
          <w:sz w:val="22"/>
        </w:rPr>
        <w:t>promiče nikotinsku vrećicu ili promiče njezinu konzumaciju stvaranjem lažnog dojma o svojstvima, učincima na zdravlje, rizicima i emisijama proizvoda;</w:t>
      </w:r>
    </w:p>
    <w:p w14:paraId="121AF81F" w14:textId="77777777" w:rsidR="002818CB" w:rsidRPr="000A4D02" w:rsidRDefault="002818CB" w:rsidP="006A66EC">
      <w:pPr>
        <w:pStyle w:val="ListParagraph"/>
        <w:numPr>
          <w:ilvl w:val="0"/>
          <w:numId w:val="13"/>
        </w:numPr>
        <w:tabs>
          <w:tab w:val="left" w:pos="993"/>
        </w:tabs>
        <w:spacing w:after="60" w:line="276" w:lineRule="auto"/>
        <w:jc w:val="both"/>
        <w:outlineLvl w:val="7"/>
        <w:rPr>
          <w:rFonts w:ascii="Arial" w:hAnsi="Arial" w:cs="Arial"/>
          <w:sz w:val="22"/>
          <w:szCs w:val="22"/>
        </w:rPr>
      </w:pPr>
      <w:r>
        <w:rPr>
          <w:rFonts w:ascii="Arial" w:hAnsi="Arial"/>
          <w:sz w:val="22"/>
        </w:rPr>
        <w:t>predlaže da je nikotinska vrećica manje štetna od drugih proizvoda, da ima vitalizirajuće, energizirajuće, iscjeljujuće ili pomlađujuće učinke ili da ima svojstva proizvoda iz ekološkog uzgoja, da je prirodnog podrijetla, da ima druge koristi za zdravlje ili način života;</w:t>
      </w:r>
    </w:p>
    <w:p w14:paraId="2FAD8A24" w14:textId="77777777" w:rsidR="002818CB" w:rsidRPr="000A4D02" w:rsidRDefault="002818CB" w:rsidP="00567800">
      <w:pPr>
        <w:pStyle w:val="ListParagraph"/>
        <w:numPr>
          <w:ilvl w:val="0"/>
          <w:numId w:val="13"/>
        </w:numPr>
        <w:spacing w:after="60" w:line="276" w:lineRule="auto"/>
        <w:jc w:val="both"/>
        <w:outlineLvl w:val="7"/>
        <w:rPr>
          <w:rFonts w:ascii="Arial" w:hAnsi="Arial" w:cs="Arial"/>
          <w:sz w:val="22"/>
          <w:szCs w:val="22"/>
        </w:rPr>
      </w:pPr>
      <w:r>
        <w:rPr>
          <w:rFonts w:ascii="Arial" w:hAnsi="Arial"/>
          <w:sz w:val="22"/>
        </w:rPr>
        <w:t>podsjeća na prehrambeni ili kozmetički proizvod ili igračku; ili</w:t>
      </w:r>
    </w:p>
    <w:p w14:paraId="2F99487E" w14:textId="77777777" w:rsidR="002818CB" w:rsidRPr="000A4D02" w:rsidRDefault="002818CB" w:rsidP="00567800">
      <w:pPr>
        <w:pStyle w:val="ListParagraph"/>
        <w:numPr>
          <w:ilvl w:val="0"/>
          <w:numId w:val="13"/>
        </w:numPr>
        <w:spacing w:after="200" w:line="276" w:lineRule="auto"/>
        <w:jc w:val="both"/>
        <w:outlineLvl w:val="7"/>
        <w:rPr>
          <w:rFonts w:ascii="Arial" w:hAnsi="Arial" w:cs="Arial"/>
          <w:sz w:val="22"/>
          <w:szCs w:val="22"/>
        </w:rPr>
      </w:pPr>
      <w:r>
        <w:rPr>
          <w:rFonts w:ascii="Arial" w:hAnsi="Arial"/>
          <w:sz w:val="22"/>
        </w:rPr>
        <w:t xml:space="preserve">sugerira da nikotinska vrećica ima povećanu biorazgradivost ili druge koristi za okoliš. </w:t>
      </w:r>
    </w:p>
    <w:p w14:paraId="267ED334" w14:textId="77777777" w:rsidR="000173C2" w:rsidRDefault="002818CB" w:rsidP="002818CB">
      <w:pPr>
        <w:tabs>
          <w:tab w:val="left" w:pos="567"/>
        </w:tabs>
        <w:spacing w:before="120"/>
        <w:ind w:firstLine="142"/>
        <w:outlineLvl w:val="6"/>
        <w:rPr>
          <w:rFonts w:cs="Arial"/>
          <w:szCs w:val="22"/>
        </w:rPr>
      </w:pPr>
      <w:r>
        <w:t xml:space="preserve">(6) Jedinično pakiranje i svaka vanjska ambalaža nikotinske vrećice ne smiju </w:t>
      </w:r>
    </w:p>
    <w:p w14:paraId="6A794C07" w14:textId="77777777" w:rsidR="000173C2" w:rsidRPr="000173C2" w:rsidRDefault="000173C2" w:rsidP="000173C2">
      <w:pPr>
        <w:pStyle w:val="ListParagraph"/>
        <w:spacing w:after="200" w:line="276" w:lineRule="auto"/>
        <w:ind w:left="720"/>
        <w:jc w:val="both"/>
        <w:outlineLvl w:val="7"/>
        <w:rPr>
          <w:rFonts w:ascii="Arial" w:hAnsi="Arial" w:cs="Arial"/>
          <w:sz w:val="22"/>
          <w:szCs w:val="22"/>
        </w:rPr>
      </w:pPr>
      <w:r>
        <w:rPr>
          <w:rFonts w:ascii="Arial" w:hAnsi="Arial"/>
          <w:sz w:val="22"/>
        </w:rPr>
        <w:lastRenderedPageBreak/>
        <w:t>(a) upućivati na financijsku korist, uključujući putem tiskanih vaučera, ponuda popusta, besplatne distribucije, ponuda „dva za jedan” ili druge slične ponude;</w:t>
      </w:r>
    </w:p>
    <w:p w14:paraId="4A669616" w14:textId="77777777" w:rsidR="000173C2"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(b)</w:t>
      </w:r>
      <w:r>
        <w:rPr>
          <w:rFonts w:ascii="Arial" w:hAnsi="Arial"/>
          <w:sz w:val="22"/>
        </w:rPr>
        <w:tab/>
        <w:t xml:space="preserve">sadržavati bilo koje elemente povezane s nezakonitim ili opasnim tvarima ili promicati društveno nepoželjno ponašanje ili sugerirati povećanu mogućnost postizanja društvenog uspjeha; </w:t>
      </w:r>
    </w:p>
    <w:p w14:paraId="5C98B942" w14:textId="77777777" w:rsidR="000173C2"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(c)</w:t>
      </w:r>
      <w:r>
        <w:rPr>
          <w:rFonts w:ascii="Arial" w:hAnsi="Arial"/>
          <w:sz w:val="22"/>
        </w:rPr>
        <w:tab/>
        <w:t xml:space="preserve">sadržavati bilo koje elemente koji su izravno ili neizravno usmjereni na maloljetnike na temelju kulture maloljetnika;  </w:t>
      </w:r>
    </w:p>
    <w:p w14:paraId="6A080F10" w14:textId="77777777" w:rsidR="002818CB"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(d)</w:t>
      </w:r>
      <w:r>
        <w:rPr>
          <w:rFonts w:ascii="Arial" w:hAnsi="Arial"/>
          <w:sz w:val="22"/>
        </w:rPr>
        <w:tab/>
        <w:t xml:space="preserve">sadržavati bilo koje elemente koji se odnose na okuse i arome koje podsjećaju na slatkiše ili slastice koje mogu biti posebno privlačne maloljetnicima. </w:t>
      </w:r>
    </w:p>
    <w:p w14:paraId="5236BCD7" w14:textId="243D0800" w:rsidR="002818CB" w:rsidRPr="00AC6882" w:rsidRDefault="476B43A1" w:rsidP="0A8B8956">
      <w:pPr>
        <w:tabs>
          <w:tab w:val="left" w:pos="567"/>
        </w:tabs>
        <w:spacing w:before="120"/>
        <w:ind w:firstLine="142"/>
        <w:outlineLvl w:val="6"/>
        <w:rPr>
          <w:rFonts w:cs="Arial"/>
        </w:rPr>
      </w:pPr>
      <w:r>
        <w:t xml:space="preserve">(7) </w:t>
      </w:r>
      <w:bookmarkStart w:id="2" w:name="_Hlk121298846"/>
      <w:r>
        <w:t>Element ili značajka zabranjena stavkom 5. ili 6. može biti tekst, simbol, ime, naziv robne marke, figurativni ili drugi žig.  Elementi koji se odnose na aromu proizvoda mogu se navesti na proizvodu samo u obliku teksta</w:t>
      </w:r>
      <w:bookmarkEnd w:id="2"/>
      <w:r>
        <w:t xml:space="preserve">. </w:t>
      </w:r>
    </w:p>
    <w:p w14:paraId="18F770C1" w14:textId="4F3BEF7C" w:rsidR="002818CB" w:rsidRPr="000A4D02" w:rsidRDefault="002818CB" w:rsidP="77232BB3">
      <w:pPr>
        <w:keepNext/>
        <w:tabs>
          <w:tab w:val="left" w:pos="851"/>
        </w:tabs>
        <w:spacing w:before="120"/>
        <w:jc w:val="center"/>
        <w:outlineLvl w:val="6"/>
        <w:rPr>
          <w:rFonts w:cs="Arial"/>
        </w:rPr>
      </w:pPr>
      <w:r>
        <w:t>Članak 6.</w:t>
      </w:r>
    </w:p>
    <w:p w14:paraId="67AD5E1F" w14:textId="5468A6CA" w:rsidR="002818CB" w:rsidRPr="000A4D02" w:rsidRDefault="002818CB" w:rsidP="37434F36">
      <w:pPr>
        <w:keepNext/>
        <w:tabs>
          <w:tab w:val="left" w:pos="851"/>
        </w:tabs>
        <w:spacing w:before="120"/>
        <w:jc w:val="center"/>
        <w:outlineLvl w:val="6"/>
        <w:rPr>
          <w:rFonts w:cs="Arial"/>
          <w:b/>
          <w:bCs/>
        </w:rPr>
      </w:pPr>
      <w:bookmarkStart w:id="3" w:name="_Hlk93930811"/>
      <w:r>
        <w:rPr>
          <w:b/>
        </w:rPr>
        <w:t xml:space="preserve">Način i opseg obveze obavješćivanja pri stavljanju nikotinskih vrećica na tržište </w:t>
      </w:r>
    </w:p>
    <w:p w14:paraId="0100CC71" w14:textId="7517F511" w:rsidR="002818CB" w:rsidRPr="002D40BC" w:rsidRDefault="476B43A1" w:rsidP="002D40BC">
      <w:pPr>
        <w:numPr>
          <w:ilvl w:val="3"/>
          <w:numId w:val="8"/>
        </w:numPr>
        <w:tabs>
          <w:tab w:val="left" w:pos="567"/>
        </w:tabs>
        <w:overflowPunct w:val="0"/>
        <w:autoSpaceDE w:val="0"/>
        <w:autoSpaceDN w:val="0"/>
        <w:adjustRightInd w:val="0"/>
        <w:spacing w:before="120" w:after="60"/>
        <w:ind w:left="0" w:firstLine="142"/>
        <w:textAlignment w:val="baseline"/>
        <w:outlineLvl w:val="6"/>
        <w:rPr>
          <w:rFonts w:cs="Arial"/>
        </w:rPr>
      </w:pPr>
      <w:bookmarkStart w:id="4" w:name="_Hlk114731565"/>
      <w:r>
        <w:t>Obavijesti iz članka 12.k stavka 4. točke (a) Zakona dostavljaju se putem zajedničkog mjesta elektroničkog ulaza EU-a (dalje u tekstu „EU-CEG”) u skladu s Provedbenom odlukom o utvrđivanju formata za podnošenje i otkrivanje informacija o duhanskim proizvodima. Obavijest je slična obavijesti za duhanske proizvode za oralnu uporabu</w:t>
      </w:r>
      <w:r w:rsidR="002D40BC" w:rsidRPr="002D40BC">
        <w:rPr>
          <w:rStyle w:val="FootnoteReference"/>
        </w:rPr>
        <w:footnoteReference w:id="6"/>
      </w:r>
      <w:r>
        <w:rPr>
          <w:vertAlign w:val="superscript"/>
        </w:rPr>
        <w:t>)</w:t>
      </w:r>
      <w:r>
        <w:t xml:space="preserve"> po robnoj marki i vrsti duhana za oralnu uporabu.  Ova obavijest uključuje barem sljedeće: </w:t>
      </w:r>
    </w:p>
    <w:bookmarkEnd w:id="4"/>
    <w:p w14:paraId="16AFC439"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popis svih sastojaka sadržanih u nikotinskim vrećicama prema robnoj marki i vrsti, uključujući njihovu količinu;</w:t>
      </w:r>
    </w:p>
    <w:p w14:paraId="700788E2"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toksikološke podatke o sastojcima iz točke (a), posebno u pogledu njihovih oralnih, dermalnih i inhalacijskih učinaka na zdravlje potrošača i svih njihovih učinaka stvaranja ovisnosti na češkom jeziku;</w:t>
      </w:r>
    </w:p>
    <w:p w14:paraId="6C1B4B0F" w14:textId="6E00507E"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sigurnosno-tehnički list sastavljen u skladu s izravno primjenjivim zakonodavstvom Europske unije kojim se uređuju kemikalije</w:t>
      </w:r>
      <w:r w:rsidR="002D40BC">
        <w:rPr>
          <w:rStyle w:val="FootnoteReference"/>
          <w:rFonts w:ascii="Arial" w:hAnsi="Arial"/>
          <w:sz w:val="22"/>
          <w:szCs w:val="22"/>
        </w:rPr>
        <w:footnoteReference w:id="7"/>
      </w:r>
      <w:r>
        <w:rPr>
          <w:rFonts w:ascii="Arial" w:hAnsi="Arial"/>
          <w:sz w:val="22"/>
          <w:vertAlign w:val="superscript"/>
        </w:rPr>
        <w:t>)</w:t>
      </w:r>
      <w:r>
        <w:rPr>
          <w:rFonts w:ascii="Arial" w:hAnsi="Arial"/>
          <w:sz w:val="22"/>
        </w:rPr>
        <w:t xml:space="preserve">; </w:t>
      </w:r>
    </w:p>
    <w:p w14:paraId="6E1B77E8"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informacije o dozama nikotina i unosu kada se koristi u normalnim ili predvidivim uvjetima; i</w:t>
      </w:r>
    </w:p>
    <w:p w14:paraId="2ED3EA0E" w14:textId="77777777" w:rsidR="002818CB" w:rsidRPr="000A4D02" w:rsidRDefault="002818CB" w:rsidP="00567800">
      <w:pPr>
        <w:pStyle w:val="ListParagraph"/>
        <w:numPr>
          <w:ilvl w:val="0"/>
          <w:numId w:val="15"/>
        </w:numPr>
        <w:spacing w:after="200" w:line="276" w:lineRule="auto"/>
        <w:jc w:val="both"/>
        <w:outlineLvl w:val="7"/>
        <w:rPr>
          <w:rFonts w:ascii="Arial" w:hAnsi="Arial" w:cs="Arial"/>
          <w:sz w:val="22"/>
          <w:szCs w:val="22"/>
        </w:rPr>
      </w:pPr>
      <w:r>
        <w:rPr>
          <w:rFonts w:ascii="Arial" w:hAnsi="Arial"/>
          <w:sz w:val="22"/>
        </w:rPr>
        <w:t>ime i podatke za kontakt proizvođača, odgovornog pravnog subjekta ili fizičke osobe unutar Europske unije i, gdje je to primjenjivo, uvoznika u Europsku uniju.</w:t>
      </w:r>
    </w:p>
    <w:p w14:paraId="12C6EEC9" w14:textId="09873A23" w:rsidR="002818CB" w:rsidRPr="000A4D02" w:rsidRDefault="476B43A1" w:rsidP="00567800">
      <w:pPr>
        <w:numPr>
          <w:ilvl w:val="3"/>
          <w:numId w:val="8"/>
        </w:numPr>
        <w:tabs>
          <w:tab w:val="clear" w:pos="1440"/>
          <w:tab w:val="left" w:pos="567"/>
          <w:tab w:val="num" w:pos="709"/>
        </w:tabs>
        <w:overflowPunct w:val="0"/>
        <w:autoSpaceDE w:val="0"/>
        <w:autoSpaceDN w:val="0"/>
        <w:adjustRightInd w:val="0"/>
        <w:spacing w:before="120"/>
        <w:ind w:left="0" w:firstLine="142"/>
        <w:textAlignment w:val="baseline"/>
        <w:outlineLvl w:val="6"/>
      </w:pPr>
      <w:r>
        <w:t xml:space="preserve">Prije prve obavijesti u skladu s člankom 12.k stavkom 4. točkom (a) Zakona proizvođač ili uvoznik od operatera EU-CEG-a traži identifikacijsku oznaku podnositelja. Proizvođač ili uvoznik na zahtjev dostavlja informacije koje sadrže njegove identifikacijske podatke i provjeru aktivnosti u skladu s nacionalnim pravom države članice u kojoj ima poslovni nastan. </w:t>
      </w:r>
      <w:r>
        <w:rPr>
          <w:color w:val="444444"/>
        </w:rPr>
        <w:t xml:space="preserve"> </w:t>
      </w:r>
      <w:r>
        <w:lastRenderedPageBreak/>
        <w:t xml:space="preserve">Identifikacijska oznaka podnositelja upotrebljava se za sve naknadne obavijesti upućene putem EU-CEG-a i u svim naknadnim dopisima s Ministarstvom zdravstva.  </w:t>
      </w:r>
    </w:p>
    <w:p w14:paraId="74C3445F" w14:textId="77777777" w:rsidR="002764F7" w:rsidRPr="00B2014F" w:rsidRDefault="002818CB" w:rsidP="002764F7">
      <w:pPr>
        <w:numPr>
          <w:ilvl w:val="3"/>
          <w:numId w:val="8"/>
        </w:numPr>
        <w:tabs>
          <w:tab w:val="left" w:pos="567"/>
          <w:tab w:val="left" w:pos="709"/>
        </w:tabs>
        <w:overflowPunct w:val="0"/>
        <w:autoSpaceDE w:val="0"/>
        <w:autoSpaceDN w:val="0"/>
        <w:adjustRightInd w:val="0"/>
        <w:spacing w:before="120"/>
        <w:ind w:left="0" w:firstLine="142"/>
        <w:textAlignment w:val="baseline"/>
        <w:outlineLvl w:val="6"/>
        <w:rPr>
          <w:szCs w:val="22"/>
        </w:rPr>
      </w:pPr>
      <w:r>
        <w:t xml:space="preserve">Na temelju identifikacijske oznake podnositelja proizvođač ili uvoznik dodjeljuje identifikacijski broj nikotinske vrećice svakom proizvodu koji treba prijaviti. Pri podnošenju obavijesti o proizvodima istog sastava i izgleda proizvođač i uvoznik dužni su koristiti isti identifikacijski broj nikotinske vrećice, osim ako u ovoj Uredbi nije drukčije određeno.  </w:t>
      </w:r>
    </w:p>
    <w:p w14:paraId="0222E8ED" w14:textId="77777777" w:rsidR="002764F7" w:rsidRPr="002764F7" w:rsidRDefault="006E162B" w:rsidP="00E51F17">
      <w:pPr>
        <w:numPr>
          <w:ilvl w:val="3"/>
          <w:numId w:val="8"/>
        </w:numPr>
        <w:tabs>
          <w:tab w:val="clear" w:pos="1440"/>
          <w:tab w:val="left" w:pos="0"/>
          <w:tab w:val="left" w:pos="567"/>
        </w:tabs>
        <w:overflowPunct w:val="0"/>
        <w:autoSpaceDE w:val="0"/>
        <w:autoSpaceDN w:val="0"/>
        <w:adjustRightInd w:val="0"/>
        <w:spacing w:before="120"/>
        <w:ind w:left="0" w:firstLine="142"/>
        <w:textAlignment w:val="baseline"/>
        <w:outlineLvl w:val="6"/>
        <w:rPr>
          <w:sz w:val="20"/>
          <w:szCs w:val="20"/>
        </w:rPr>
      </w:pPr>
      <w:r>
        <w:t>Postupak u skladu sa stavkom 3. primjenjuje se neovisno o robnoj marki i podvrstama proizvoda i broju tržišta na kojima se proizvodi stavljaju na tržište. Ako se ne može osigurati da se isti identifikacijski broj nikotinske vrećice upotrebljava za proizvode istog sastava i izgleda, potrebno je navesti različite identifikacijske brojeve nikotinske vrećice koji su dodijeljeni tim proizvodima</w:t>
      </w:r>
      <w:r>
        <w:rPr>
          <w:sz w:val="20"/>
        </w:rPr>
        <w:t>.</w:t>
      </w:r>
      <w:r>
        <w:t xml:space="preserve"> </w:t>
      </w:r>
    </w:p>
    <w:p w14:paraId="104E7BAE" w14:textId="77777777" w:rsidR="002818CB" w:rsidRPr="000A4D02" w:rsidRDefault="002818CB" w:rsidP="00282503">
      <w:pPr>
        <w:numPr>
          <w:ilvl w:val="3"/>
          <w:numId w:val="8"/>
        </w:numPr>
        <w:tabs>
          <w:tab w:val="left" w:pos="567"/>
        </w:tabs>
        <w:overflowPunct w:val="0"/>
        <w:autoSpaceDE w:val="0"/>
        <w:autoSpaceDN w:val="0"/>
        <w:adjustRightInd w:val="0"/>
        <w:spacing w:before="120"/>
        <w:ind w:left="0" w:firstLine="142"/>
        <w:textAlignment w:val="baseline"/>
        <w:outlineLvl w:val="6"/>
        <w:rPr>
          <w:szCs w:val="22"/>
        </w:rPr>
      </w:pPr>
      <w:r>
        <w:t xml:space="preserve">Obavijesti u skladu s člankom 12.k stavkom 4. točkom (a) i stavkom 5. Zakona podnose se prije stavljanja nikotinskih vrećica na tržište. </w:t>
      </w:r>
    </w:p>
    <w:p w14:paraId="2DEB82CE" w14:textId="38B8A076" w:rsidR="002818CB" w:rsidRPr="004B3B3E" w:rsidRDefault="002818CB" w:rsidP="00567800">
      <w:pPr>
        <w:numPr>
          <w:ilvl w:val="3"/>
          <w:numId w:val="8"/>
        </w:numPr>
        <w:tabs>
          <w:tab w:val="left" w:pos="567"/>
        </w:tabs>
        <w:overflowPunct w:val="0"/>
        <w:autoSpaceDE w:val="0"/>
        <w:autoSpaceDN w:val="0"/>
        <w:adjustRightInd w:val="0"/>
        <w:spacing w:before="120"/>
        <w:ind w:left="0" w:firstLine="142"/>
        <w:textAlignment w:val="baseline"/>
        <w:outlineLvl w:val="6"/>
      </w:pPr>
      <w:bookmarkStart w:id="5" w:name="_Hlk121301704"/>
      <w:r>
        <w:t>Sve informacije koje proizvođač ili uvoznik smatra poslovnom tajnom ili na neki drugi način povjerljivima navode se pri podnošenju obavijesti. Ime podnositelja, zemlja u kojoj podnositelj ima prebivalište ili boravište, vrsta podnositelja u skladu s Prilogom Provedbenoj odluci Komisije (EU) 2015/2186 od 25. studenoga 2015. o utvrđivanju formata za podnošenje i stavljanje na raspolaganje informacija o duhanskim proizvodima, identifikacijski broj nikotinske vrećice, naziv robne marke, naziv podvrste, vrsta proizvoda, datum prvog podnošenja, datum posljednjeg ažuriranja podneska, datum na koji je podnositelj stavio ili namjerava staviti proizvod na tržište ne smatraju se poslovnom tajnom</w:t>
      </w:r>
      <w:bookmarkEnd w:id="5"/>
      <w:r>
        <w:t xml:space="preserve">. </w:t>
      </w:r>
    </w:p>
    <w:p w14:paraId="3F05D2FB" w14:textId="697D4FF5" w:rsidR="002818CB" w:rsidRPr="000A4D02" w:rsidRDefault="002818CB" w:rsidP="002818CB">
      <w:pPr>
        <w:keepNext/>
        <w:keepLines/>
        <w:spacing w:before="240" w:after="200"/>
        <w:jc w:val="center"/>
        <w:outlineLvl w:val="5"/>
      </w:pPr>
      <w:r>
        <w:t>Članak 7.</w:t>
      </w:r>
    </w:p>
    <w:p w14:paraId="5D7BBF39" w14:textId="77777777" w:rsidR="002818CB" w:rsidRPr="000A4D02" w:rsidRDefault="002818CB" w:rsidP="002818CB">
      <w:pPr>
        <w:keepNext/>
        <w:keepLines/>
        <w:spacing w:after="200"/>
        <w:jc w:val="center"/>
        <w:outlineLvl w:val="4"/>
        <w:rPr>
          <w:b/>
          <w:szCs w:val="22"/>
        </w:rPr>
      </w:pPr>
      <w:r>
        <w:rPr>
          <w:b/>
        </w:rPr>
        <w:t xml:space="preserve">Obavijest o informacijama o tržištu nikotinskih vrećica </w:t>
      </w:r>
    </w:p>
    <w:p w14:paraId="6F63D7F4" w14:textId="77777777" w:rsidR="002818CB" w:rsidRPr="000A4D02" w:rsidRDefault="002818CB" w:rsidP="00567800">
      <w:pPr>
        <w:numPr>
          <w:ilvl w:val="0"/>
          <w:numId w:val="14"/>
        </w:numPr>
        <w:tabs>
          <w:tab w:val="clear" w:pos="785"/>
          <w:tab w:val="num" w:pos="567"/>
          <w:tab w:val="left" w:pos="709"/>
        </w:tabs>
        <w:overflowPunct w:val="0"/>
        <w:autoSpaceDE w:val="0"/>
        <w:autoSpaceDN w:val="0"/>
        <w:adjustRightInd w:val="0"/>
        <w:spacing w:before="120" w:after="60"/>
        <w:ind w:firstLine="142"/>
        <w:jc w:val="left"/>
        <w:textAlignment w:val="baseline"/>
        <w:outlineLvl w:val="6"/>
        <w:rPr>
          <w:szCs w:val="22"/>
        </w:rPr>
      </w:pPr>
      <w:r>
        <w:t>Obavijest u skladu s člankom 12.k stavkom 4. točkom (b) Zakona sadržava:</w:t>
      </w:r>
    </w:p>
    <w:p w14:paraId="64609B35" w14:textId="77777777" w:rsidR="002818CB" w:rsidRPr="000A4D02" w:rsidRDefault="002818CB" w:rsidP="00567800">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zbirne informacije o obujmu prodaje prema robnoj marki i vrsti proizvoda;</w:t>
      </w:r>
    </w:p>
    <w:p w14:paraId="692F2BEC" w14:textId="77777777" w:rsidR="002818CB" w:rsidRPr="009560E1" w:rsidRDefault="005D2DCC" w:rsidP="0083433F">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sve informacije </w:t>
      </w:r>
      <w:bookmarkStart w:id="6" w:name="_Hlk113964644"/>
      <w:r>
        <w:t>o preferencijama različitih potrošačkih skupina, uključujući mlade ljude, nepušače i glavne vrste trenutnih korisnika</w:t>
      </w:r>
      <w:bookmarkEnd w:id="6"/>
      <w:r>
        <w:t>.</w:t>
      </w:r>
    </w:p>
    <w:p w14:paraId="51B4FD9C" w14:textId="5467C938" w:rsidR="002818CB" w:rsidRPr="005B0A5F" w:rsidRDefault="476B43A1" w:rsidP="005B0A5F">
      <w:pPr>
        <w:tabs>
          <w:tab w:val="num" w:pos="567"/>
          <w:tab w:val="left" w:pos="851"/>
        </w:tabs>
        <w:spacing w:before="120"/>
        <w:ind w:firstLine="142"/>
        <w:outlineLvl w:val="6"/>
      </w:pPr>
      <w:r>
        <w:t xml:space="preserve">(2) Proizvođač ili uvoznik uvijek dostavlja informacije u skladu sa stavkom 1. točkom (a) putem odgovarajućeg dijela EU-CEG-a u obliku novih brojčanih podataka za svaku kalendarsku godinu.  Proizvođač ili uvoznik dostavlja informacije u skladu sa stavkom 1. točkom (a) do 31. svibnja kalendarske godine koja slijedi nakon kraja kalendarske godine u kojoj je prodaja izvršena.  Proizvođač ili uvoznik dostavlja informacije u skladu sa stavkom 1. točkom (b) do 31. prosinca kalendarske godine koja slijedi nakon kraja kalendarske godine u kojoj je prodaja izvršena.  </w:t>
      </w:r>
    </w:p>
    <w:p w14:paraId="277233B2" w14:textId="23B11430" w:rsidR="002818CB" w:rsidRPr="000A4D02" w:rsidRDefault="002818CB" w:rsidP="002818CB">
      <w:pPr>
        <w:keepNext/>
        <w:keepLines/>
        <w:spacing w:before="240" w:after="200"/>
        <w:jc w:val="center"/>
        <w:outlineLvl w:val="5"/>
      </w:pPr>
      <w:r>
        <w:t>Članak 8.</w:t>
      </w:r>
    </w:p>
    <w:p w14:paraId="63360E53" w14:textId="77777777" w:rsidR="002818CB" w:rsidRPr="000A4D02" w:rsidRDefault="002818CB" w:rsidP="002818CB">
      <w:pPr>
        <w:keepNext/>
        <w:keepLines/>
        <w:spacing w:after="200"/>
        <w:jc w:val="center"/>
        <w:outlineLvl w:val="4"/>
        <w:rPr>
          <w:b/>
          <w:szCs w:val="22"/>
        </w:rPr>
      </w:pPr>
      <w:r>
        <w:rPr>
          <w:b/>
        </w:rPr>
        <w:t>Prijelazne odredbe</w:t>
      </w:r>
    </w:p>
    <w:p w14:paraId="2BD07E1D" w14:textId="77777777" w:rsidR="00CF18E4" w:rsidRDefault="002818CB" w:rsidP="00CF18E4">
      <w:pPr>
        <w:spacing w:before="240" w:after="200"/>
        <w:rPr>
          <w:szCs w:val="22"/>
        </w:rPr>
      </w:pPr>
      <w:r>
        <w:t xml:space="preserve">Nikotinske vrećice koje nisu u skladu sa zahtjevima iz ove Uredbe i koje su proizvedene ili stavljene na tržište i označene prije stupanja na snagu ove Uredbe mogu se ponuditi na prodaju i prodati najkasnije 12 mjeseci nakon stupanja na snagu ove Uredbe. </w:t>
      </w:r>
    </w:p>
    <w:p w14:paraId="4972252E" w14:textId="77777777" w:rsidR="00F0726C" w:rsidRDefault="00F0726C" w:rsidP="002818CB">
      <w:pPr>
        <w:spacing w:after="200"/>
        <w:jc w:val="center"/>
        <w:outlineLvl w:val="4"/>
      </w:pPr>
    </w:p>
    <w:p w14:paraId="7882F0F4" w14:textId="6CAD2505" w:rsidR="002818CB" w:rsidRPr="000A4D02" w:rsidRDefault="002818CB" w:rsidP="002818CB">
      <w:pPr>
        <w:spacing w:after="200"/>
        <w:jc w:val="center"/>
        <w:outlineLvl w:val="4"/>
      </w:pPr>
      <w:r>
        <w:t>Članak 9.</w:t>
      </w:r>
    </w:p>
    <w:p w14:paraId="5262B959" w14:textId="77777777" w:rsidR="002818CB" w:rsidRPr="000A4D02" w:rsidRDefault="002818CB" w:rsidP="002818CB">
      <w:pPr>
        <w:keepNext/>
        <w:keepLines/>
        <w:spacing w:after="200"/>
        <w:jc w:val="center"/>
        <w:outlineLvl w:val="4"/>
        <w:rPr>
          <w:b/>
          <w:szCs w:val="22"/>
        </w:rPr>
      </w:pPr>
      <w:r>
        <w:rPr>
          <w:b/>
        </w:rPr>
        <w:t>Završne odredbe</w:t>
      </w:r>
    </w:p>
    <w:p w14:paraId="306D7D26" w14:textId="77777777" w:rsidR="002818CB" w:rsidRDefault="002818CB" w:rsidP="002818CB">
      <w:pPr>
        <w:tabs>
          <w:tab w:val="left" w:pos="851"/>
        </w:tabs>
        <w:spacing w:before="120"/>
        <w:outlineLvl w:val="6"/>
        <w:rPr>
          <w:szCs w:val="22"/>
        </w:rPr>
      </w:pPr>
      <w:r>
        <w:t>Ova je Uredba priopćena u skladu s Direktivom (EU) 2015/1535 Europskog parlamenta i Vijeća od 9. rujna 2015. o utvrđivanju postupka pružanja informacija u području tehničkih propisa i pravila o uslugama informacijskog društva.</w:t>
      </w:r>
    </w:p>
    <w:p w14:paraId="7366F145" w14:textId="77777777" w:rsidR="0085060D" w:rsidRPr="000A4D02" w:rsidRDefault="0085060D" w:rsidP="002818CB">
      <w:pPr>
        <w:tabs>
          <w:tab w:val="left" w:pos="851"/>
        </w:tabs>
        <w:spacing w:before="120"/>
        <w:outlineLvl w:val="6"/>
        <w:rPr>
          <w:szCs w:val="22"/>
        </w:rPr>
      </w:pPr>
    </w:p>
    <w:p w14:paraId="4F42D56F" w14:textId="513D5D1C" w:rsidR="002818CB" w:rsidRPr="000A4D02" w:rsidRDefault="002818CB" w:rsidP="002818CB">
      <w:pPr>
        <w:keepNext/>
        <w:keepLines/>
        <w:spacing w:before="240" w:after="200"/>
        <w:jc w:val="center"/>
        <w:outlineLvl w:val="5"/>
      </w:pPr>
      <w:r>
        <w:t>Članak 10.</w:t>
      </w:r>
    </w:p>
    <w:p w14:paraId="5202D66B" w14:textId="77777777" w:rsidR="002818CB" w:rsidRPr="000A4D02" w:rsidRDefault="002818CB" w:rsidP="002818CB">
      <w:pPr>
        <w:keepNext/>
        <w:keepLines/>
        <w:spacing w:after="200"/>
        <w:jc w:val="center"/>
        <w:outlineLvl w:val="4"/>
        <w:rPr>
          <w:b/>
          <w:szCs w:val="22"/>
        </w:rPr>
      </w:pPr>
      <w:r>
        <w:rPr>
          <w:b/>
        </w:rPr>
        <w:t>Datum stupanja na snagu</w:t>
      </w:r>
    </w:p>
    <w:p w14:paraId="51E8B191" w14:textId="2C6BA679" w:rsidR="002818CB" w:rsidRPr="000A4D02" w:rsidRDefault="002818CB" w:rsidP="002818CB">
      <w:pPr>
        <w:tabs>
          <w:tab w:val="left" w:pos="851"/>
        </w:tabs>
        <w:spacing w:before="120"/>
        <w:outlineLvl w:val="6"/>
        <w:rPr>
          <w:szCs w:val="22"/>
        </w:rPr>
      </w:pPr>
      <w:r>
        <w:t>Ova Uredba stupa na snagu dana………………………...</w:t>
      </w:r>
    </w:p>
    <w:p w14:paraId="66F0FAB0" w14:textId="77777777" w:rsidR="00AC1750" w:rsidRDefault="00AC1750" w:rsidP="002818CB">
      <w:pPr>
        <w:spacing w:before="120"/>
        <w:jc w:val="center"/>
        <w:rPr>
          <w:szCs w:val="22"/>
        </w:rPr>
      </w:pPr>
    </w:p>
    <w:p w14:paraId="45CE2B2C" w14:textId="77777777" w:rsidR="00AC1750" w:rsidRDefault="00AC1750" w:rsidP="002818CB">
      <w:pPr>
        <w:spacing w:before="120"/>
        <w:jc w:val="center"/>
        <w:rPr>
          <w:szCs w:val="22"/>
        </w:rPr>
      </w:pPr>
    </w:p>
    <w:p w14:paraId="115B0CC8" w14:textId="77777777" w:rsidR="002818CB" w:rsidRDefault="00D21DFC" w:rsidP="002818CB">
      <w:pPr>
        <w:spacing w:before="120"/>
        <w:jc w:val="center"/>
        <w:rPr>
          <w:szCs w:val="22"/>
        </w:rPr>
      </w:pPr>
      <w:r>
        <w:t>Ministar:</w:t>
      </w:r>
    </w:p>
    <w:p w14:paraId="6D06074E" w14:textId="77777777" w:rsidR="000C32F7" w:rsidRDefault="000C32F7" w:rsidP="002818CB">
      <w:pPr>
        <w:spacing w:before="120"/>
        <w:jc w:val="right"/>
        <w:rPr>
          <w:szCs w:val="22"/>
        </w:rPr>
        <w:sectPr w:rsidR="000C32F7" w:rsidSect="006F4688">
          <w:headerReference w:type="default" r:id="rId11"/>
          <w:footerReference w:type="default" r:id="rId12"/>
          <w:headerReference w:type="first" r:id="rId13"/>
          <w:footerReference w:type="first" r:id="rId14"/>
          <w:pgSz w:w="11906" w:h="16838" w:code="9"/>
          <w:pgMar w:top="1814" w:right="1418" w:bottom="1560" w:left="1418" w:header="1077" w:footer="669" w:gutter="0"/>
          <w:cols w:space="708"/>
          <w:titlePg/>
          <w:docGrid w:linePitch="360"/>
        </w:sectPr>
      </w:pPr>
    </w:p>
    <w:p w14:paraId="1B533373" w14:textId="62FE390A" w:rsidR="002818CB" w:rsidRPr="000A4D02" w:rsidRDefault="002818CB" w:rsidP="002818CB">
      <w:pPr>
        <w:spacing w:before="120"/>
        <w:jc w:val="right"/>
        <w:rPr>
          <w:szCs w:val="22"/>
        </w:rPr>
      </w:pPr>
      <w:r>
        <w:lastRenderedPageBreak/>
        <w:t>Prilog 1. Uredbi br..../...... Zb.</w:t>
      </w:r>
    </w:p>
    <w:p w14:paraId="61E97CD8" w14:textId="77777777" w:rsidR="002818CB" w:rsidRPr="000A4D02" w:rsidRDefault="002818CB" w:rsidP="002818CB">
      <w:pPr>
        <w:spacing w:before="120"/>
        <w:jc w:val="right"/>
        <w:rPr>
          <w:szCs w:val="22"/>
        </w:rPr>
      </w:pPr>
    </w:p>
    <w:p w14:paraId="556761E7" w14:textId="6BC4BE67" w:rsidR="002818CB" w:rsidRPr="000A4D02" w:rsidRDefault="476B43A1" w:rsidP="37434F36">
      <w:pPr>
        <w:spacing w:before="120"/>
        <w:jc w:val="center"/>
        <w:rPr>
          <w:b/>
          <w:bCs/>
        </w:rPr>
      </w:pPr>
      <w:bookmarkStart w:id="7" w:name="_Hlk93930919"/>
      <w:r>
        <w:rPr>
          <w:b/>
        </w:rPr>
        <w:t xml:space="preserve">Popis zabranjenih tvari koje se ne mogu dodati nikotinskim vrećicama kao samostalni sastojci </w:t>
      </w:r>
    </w:p>
    <w:bookmarkEnd w:id="3"/>
    <w:p w14:paraId="7A23C949" w14:textId="77777777" w:rsidR="002818CB" w:rsidRPr="00BF7F30" w:rsidRDefault="002818CB" w:rsidP="002818CB">
      <w:pPr>
        <w:spacing w:before="1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3"/>
        <w:gridCol w:w="3327"/>
      </w:tblGrid>
      <w:tr w:rsidR="002818CB" w14:paraId="39AB2AF3" w14:textId="77777777" w:rsidTr="00536DAC">
        <w:trPr>
          <w:trHeight w:val="390"/>
          <w:tblHeader/>
        </w:trPr>
        <w:tc>
          <w:tcPr>
            <w:tcW w:w="5733" w:type="dxa"/>
            <w:shd w:val="clear" w:color="auto" w:fill="FFFFFF"/>
            <w:vAlign w:val="bottom"/>
          </w:tcPr>
          <w:p w14:paraId="49EDE4B6" w14:textId="77777777" w:rsidR="002818CB" w:rsidRPr="000A4D02" w:rsidRDefault="002818CB" w:rsidP="00536DAC">
            <w:pPr>
              <w:rPr>
                <w:b/>
                <w:bCs/>
                <w:szCs w:val="22"/>
              </w:rPr>
            </w:pPr>
            <w:r>
              <w:rPr>
                <w:b/>
              </w:rPr>
              <w:t>Naziv tvari</w:t>
            </w:r>
          </w:p>
        </w:tc>
        <w:tc>
          <w:tcPr>
            <w:tcW w:w="3327" w:type="dxa"/>
            <w:shd w:val="clear" w:color="auto" w:fill="FFFFFF"/>
            <w:vAlign w:val="bottom"/>
          </w:tcPr>
          <w:p w14:paraId="466C093C" w14:textId="77777777" w:rsidR="002818CB" w:rsidRPr="000A4D02" w:rsidRDefault="002818CB" w:rsidP="00536DAC">
            <w:pPr>
              <w:rPr>
                <w:b/>
                <w:bCs/>
                <w:szCs w:val="22"/>
              </w:rPr>
            </w:pPr>
            <w:r>
              <w:rPr>
                <w:b/>
              </w:rPr>
              <w:t>CAS broj(evi)</w:t>
            </w:r>
          </w:p>
        </w:tc>
      </w:tr>
      <w:tr w:rsidR="002818CB" w14:paraId="592CF983" w14:textId="77777777" w:rsidTr="00536DAC">
        <w:trPr>
          <w:trHeight w:val="360"/>
        </w:trPr>
        <w:tc>
          <w:tcPr>
            <w:tcW w:w="5733" w:type="dxa"/>
            <w:shd w:val="clear" w:color="auto" w:fill="FFFFFF"/>
            <w:vAlign w:val="bottom"/>
          </w:tcPr>
          <w:p w14:paraId="769B722F" w14:textId="77777777" w:rsidR="002818CB" w:rsidRPr="000A4D02" w:rsidRDefault="002818CB" w:rsidP="00536DAC">
            <w:pPr>
              <w:rPr>
                <w:szCs w:val="22"/>
              </w:rPr>
            </w:pPr>
            <w:r>
              <w:t>agaricinska kiselina</w:t>
            </w:r>
          </w:p>
        </w:tc>
        <w:tc>
          <w:tcPr>
            <w:tcW w:w="3327" w:type="dxa"/>
            <w:shd w:val="clear" w:color="auto" w:fill="FFFFFF"/>
            <w:vAlign w:val="bottom"/>
          </w:tcPr>
          <w:p w14:paraId="447860F9" w14:textId="77777777" w:rsidR="002818CB" w:rsidRPr="000A4D02" w:rsidRDefault="002818CB" w:rsidP="00536DAC">
            <w:pPr>
              <w:rPr>
                <w:szCs w:val="22"/>
              </w:rPr>
            </w:pPr>
            <w:r>
              <w:t>666-99-9</w:t>
            </w:r>
          </w:p>
        </w:tc>
      </w:tr>
      <w:tr w:rsidR="002818CB" w14:paraId="6DF7A1AA" w14:textId="77777777" w:rsidTr="00536DAC">
        <w:trPr>
          <w:trHeight w:val="360"/>
        </w:trPr>
        <w:tc>
          <w:tcPr>
            <w:tcW w:w="5733" w:type="dxa"/>
            <w:shd w:val="clear" w:color="auto" w:fill="FFFFFF"/>
            <w:vAlign w:val="bottom"/>
          </w:tcPr>
          <w:p w14:paraId="2D6CF440" w14:textId="77777777" w:rsidR="002818CB" w:rsidRPr="000A4D02" w:rsidRDefault="002818CB" w:rsidP="00536DAC">
            <w:pPr>
              <w:rPr>
                <w:szCs w:val="22"/>
              </w:rPr>
            </w:pPr>
            <w:r>
              <w:t>aloin</w:t>
            </w:r>
          </w:p>
        </w:tc>
        <w:tc>
          <w:tcPr>
            <w:tcW w:w="3327" w:type="dxa"/>
            <w:shd w:val="clear" w:color="auto" w:fill="FFFFFF"/>
            <w:vAlign w:val="bottom"/>
          </w:tcPr>
          <w:p w14:paraId="47E31709" w14:textId="77777777" w:rsidR="002818CB" w:rsidRPr="000A4D02" w:rsidRDefault="002818CB" w:rsidP="00536DAC">
            <w:pPr>
              <w:rPr>
                <w:szCs w:val="22"/>
              </w:rPr>
            </w:pPr>
            <w:r>
              <w:t>1415-73-2</w:t>
            </w:r>
          </w:p>
        </w:tc>
      </w:tr>
      <w:tr w:rsidR="002818CB" w14:paraId="30ED86F1" w14:textId="77777777" w:rsidTr="00536DAC">
        <w:trPr>
          <w:trHeight w:val="360"/>
        </w:trPr>
        <w:tc>
          <w:tcPr>
            <w:tcW w:w="5733" w:type="dxa"/>
            <w:shd w:val="clear" w:color="auto" w:fill="FFFFFF"/>
            <w:vAlign w:val="bottom"/>
          </w:tcPr>
          <w:p w14:paraId="5001D817" w14:textId="77777777" w:rsidR="002818CB" w:rsidRPr="000A4D02" w:rsidRDefault="002818CB" w:rsidP="00536DAC">
            <w:pPr>
              <w:rPr>
                <w:szCs w:val="22"/>
              </w:rPr>
            </w:pPr>
            <w:r>
              <w:t>kapsaicin</w:t>
            </w:r>
          </w:p>
        </w:tc>
        <w:tc>
          <w:tcPr>
            <w:tcW w:w="3327" w:type="dxa"/>
            <w:shd w:val="clear" w:color="auto" w:fill="FFFFFF"/>
            <w:vAlign w:val="bottom"/>
          </w:tcPr>
          <w:p w14:paraId="71CBC265" w14:textId="77777777" w:rsidR="002818CB" w:rsidRPr="000A4D02" w:rsidRDefault="002818CB" w:rsidP="00536DAC">
            <w:pPr>
              <w:rPr>
                <w:szCs w:val="22"/>
              </w:rPr>
            </w:pPr>
            <w:r>
              <w:t>404-86-4</w:t>
            </w:r>
          </w:p>
        </w:tc>
      </w:tr>
      <w:tr w:rsidR="002818CB" w14:paraId="10583C72" w14:textId="77777777" w:rsidTr="00536DAC">
        <w:trPr>
          <w:trHeight w:val="360"/>
        </w:trPr>
        <w:tc>
          <w:tcPr>
            <w:tcW w:w="5733" w:type="dxa"/>
            <w:shd w:val="clear" w:color="auto" w:fill="FFFFFF"/>
            <w:vAlign w:val="bottom"/>
          </w:tcPr>
          <w:p w14:paraId="235E94E8" w14:textId="77777777" w:rsidR="002818CB" w:rsidRPr="000A4D02" w:rsidRDefault="002818CB" w:rsidP="00536DAC">
            <w:pPr>
              <w:rPr>
                <w:szCs w:val="22"/>
              </w:rPr>
            </w:pPr>
            <w:r>
              <w:t>hipericin</w:t>
            </w:r>
          </w:p>
        </w:tc>
        <w:tc>
          <w:tcPr>
            <w:tcW w:w="3327" w:type="dxa"/>
            <w:shd w:val="clear" w:color="auto" w:fill="FFFFFF"/>
            <w:vAlign w:val="bottom"/>
          </w:tcPr>
          <w:p w14:paraId="7E835B73" w14:textId="77777777" w:rsidR="002818CB" w:rsidRPr="000A4D02" w:rsidRDefault="002818CB" w:rsidP="00536DAC">
            <w:pPr>
              <w:rPr>
                <w:szCs w:val="22"/>
              </w:rPr>
            </w:pPr>
            <w:r>
              <w:t>548-04-9</w:t>
            </w:r>
          </w:p>
        </w:tc>
      </w:tr>
      <w:tr w:rsidR="002818CB" w14:paraId="21CD6D0F" w14:textId="77777777" w:rsidTr="00536DAC">
        <w:trPr>
          <w:trHeight w:val="360"/>
        </w:trPr>
        <w:tc>
          <w:tcPr>
            <w:tcW w:w="5733" w:type="dxa"/>
            <w:shd w:val="clear" w:color="auto" w:fill="FFFFFF"/>
            <w:vAlign w:val="center"/>
          </w:tcPr>
          <w:p w14:paraId="2413AA06" w14:textId="77777777" w:rsidR="002818CB" w:rsidRPr="000A4D02" w:rsidRDefault="002818CB" w:rsidP="00536DAC">
            <w:pPr>
              <w:rPr>
                <w:szCs w:val="22"/>
              </w:rPr>
            </w:pPr>
            <w:r>
              <w:t>beta-asaron</w:t>
            </w:r>
          </w:p>
        </w:tc>
        <w:tc>
          <w:tcPr>
            <w:tcW w:w="3327" w:type="dxa"/>
            <w:shd w:val="clear" w:color="auto" w:fill="FFFFFF"/>
            <w:vAlign w:val="center"/>
          </w:tcPr>
          <w:p w14:paraId="216E5C08" w14:textId="77777777" w:rsidR="002818CB" w:rsidRPr="000A4D02" w:rsidRDefault="002818CB" w:rsidP="00536DAC">
            <w:pPr>
              <w:rPr>
                <w:szCs w:val="22"/>
              </w:rPr>
            </w:pPr>
            <w:r>
              <w:t>5273-86-9</w:t>
            </w:r>
          </w:p>
        </w:tc>
      </w:tr>
      <w:tr w:rsidR="002818CB" w14:paraId="7C71EFB2" w14:textId="77777777" w:rsidTr="00536DAC">
        <w:trPr>
          <w:trHeight w:val="360"/>
        </w:trPr>
        <w:tc>
          <w:tcPr>
            <w:tcW w:w="5733" w:type="dxa"/>
            <w:shd w:val="clear" w:color="auto" w:fill="FFFFFF"/>
            <w:vAlign w:val="bottom"/>
          </w:tcPr>
          <w:p w14:paraId="60DD9D3B" w14:textId="77777777" w:rsidR="002818CB" w:rsidRPr="000A4D02" w:rsidRDefault="002818CB" w:rsidP="00536DAC">
            <w:pPr>
              <w:rPr>
                <w:szCs w:val="22"/>
              </w:rPr>
            </w:pPr>
            <w:r>
              <w:t>estragol</w:t>
            </w:r>
          </w:p>
        </w:tc>
        <w:tc>
          <w:tcPr>
            <w:tcW w:w="3327" w:type="dxa"/>
            <w:shd w:val="clear" w:color="auto" w:fill="FFFFFF"/>
            <w:vAlign w:val="bottom"/>
          </w:tcPr>
          <w:p w14:paraId="30E5D6E5" w14:textId="77777777" w:rsidR="002818CB" w:rsidRPr="000A4D02" w:rsidRDefault="002818CB" w:rsidP="00536DAC">
            <w:pPr>
              <w:rPr>
                <w:szCs w:val="22"/>
              </w:rPr>
            </w:pPr>
            <w:r>
              <w:t>140-67-0</w:t>
            </w:r>
          </w:p>
        </w:tc>
      </w:tr>
      <w:tr w:rsidR="002818CB" w14:paraId="5997CAAC" w14:textId="77777777" w:rsidTr="00536DAC">
        <w:trPr>
          <w:trHeight w:val="360"/>
        </w:trPr>
        <w:tc>
          <w:tcPr>
            <w:tcW w:w="5733" w:type="dxa"/>
            <w:shd w:val="clear" w:color="auto" w:fill="FFFFFF"/>
            <w:vAlign w:val="bottom"/>
          </w:tcPr>
          <w:p w14:paraId="3A057E12" w14:textId="77777777" w:rsidR="002818CB" w:rsidRPr="000A4D02" w:rsidRDefault="002818CB" w:rsidP="00536DAC">
            <w:pPr>
              <w:rPr>
                <w:szCs w:val="22"/>
              </w:rPr>
            </w:pPr>
            <w:r>
              <w:t>cijanovodik</w:t>
            </w:r>
          </w:p>
        </w:tc>
        <w:tc>
          <w:tcPr>
            <w:tcW w:w="3327" w:type="dxa"/>
            <w:shd w:val="clear" w:color="auto" w:fill="FFFFFF"/>
            <w:vAlign w:val="bottom"/>
          </w:tcPr>
          <w:p w14:paraId="7FC23C7F" w14:textId="77777777" w:rsidR="002818CB" w:rsidRPr="000A4D02" w:rsidRDefault="002818CB" w:rsidP="00536DAC">
            <w:pPr>
              <w:rPr>
                <w:szCs w:val="22"/>
              </w:rPr>
            </w:pPr>
            <w:r>
              <w:t>3017-23-0</w:t>
            </w:r>
          </w:p>
        </w:tc>
      </w:tr>
      <w:tr w:rsidR="002818CB" w14:paraId="7ED5C2EC" w14:textId="77777777" w:rsidTr="00536DAC">
        <w:trPr>
          <w:trHeight w:val="360"/>
        </w:trPr>
        <w:tc>
          <w:tcPr>
            <w:tcW w:w="5733" w:type="dxa"/>
            <w:shd w:val="clear" w:color="auto" w:fill="FFFFFF"/>
            <w:vAlign w:val="center"/>
          </w:tcPr>
          <w:p w14:paraId="2F47101D" w14:textId="77777777" w:rsidR="002818CB" w:rsidRPr="000A4D02" w:rsidRDefault="002818CB" w:rsidP="00536DAC">
            <w:pPr>
              <w:rPr>
                <w:szCs w:val="22"/>
              </w:rPr>
            </w:pPr>
            <w:r>
              <w:t>mentofuran</w:t>
            </w:r>
          </w:p>
        </w:tc>
        <w:tc>
          <w:tcPr>
            <w:tcW w:w="3327" w:type="dxa"/>
            <w:shd w:val="clear" w:color="auto" w:fill="FFFFFF"/>
            <w:vAlign w:val="center"/>
          </w:tcPr>
          <w:p w14:paraId="5441E407" w14:textId="77777777" w:rsidR="002818CB" w:rsidRPr="000A4D02" w:rsidRDefault="002818CB" w:rsidP="00536DAC">
            <w:pPr>
              <w:rPr>
                <w:szCs w:val="22"/>
              </w:rPr>
            </w:pPr>
            <w:r>
              <w:t>494-90-6</w:t>
            </w:r>
          </w:p>
        </w:tc>
      </w:tr>
      <w:tr w:rsidR="002818CB" w14:paraId="78B826A0" w14:textId="77777777" w:rsidTr="00536DAC">
        <w:trPr>
          <w:trHeight w:val="360"/>
        </w:trPr>
        <w:tc>
          <w:tcPr>
            <w:tcW w:w="5733" w:type="dxa"/>
            <w:shd w:val="clear" w:color="auto" w:fill="FFFFFF"/>
            <w:vAlign w:val="bottom"/>
          </w:tcPr>
          <w:p w14:paraId="69A3C487" w14:textId="77777777" w:rsidR="002818CB" w:rsidRPr="000A4D02" w:rsidRDefault="002818CB" w:rsidP="00536DAC">
            <w:pPr>
              <w:rPr>
                <w:szCs w:val="22"/>
              </w:rPr>
            </w:pPr>
            <w:r>
              <w:t>metil eugenol</w:t>
            </w:r>
          </w:p>
        </w:tc>
        <w:tc>
          <w:tcPr>
            <w:tcW w:w="3327" w:type="dxa"/>
            <w:shd w:val="clear" w:color="auto" w:fill="FFFFFF"/>
            <w:vAlign w:val="bottom"/>
          </w:tcPr>
          <w:p w14:paraId="4AB7655B" w14:textId="77777777" w:rsidR="002818CB" w:rsidRPr="000A4D02" w:rsidRDefault="002818CB" w:rsidP="00536DAC">
            <w:pPr>
              <w:rPr>
                <w:szCs w:val="22"/>
              </w:rPr>
            </w:pPr>
            <w:r>
              <w:t>93-15-2</w:t>
            </w:r>
          </w:p>
        </w:tc>
      </w:tr>
      <w:tr w:rsidR="002818CB" w14:paraId="724C4D4B" w14:textId="77777777" w:rsidTr="00536DAC">
        <w:trPr>
          <w:trHeight w:val="360"/>
        </w:trPr>
        <w:tc>
          <w:tcPr>
            <w:tcW w:w="5733" w:type="dxa"/>
            <w:shd w:val="clear" w:color="auto" w:fill="FFFFFF"/>
            <w:vAlign w:val="bottom"/>
          </w:tcPr>
          <w:p w14:paraId="4BAECEC5" w14:textId="77777777" w:rsidR="002818CB" w:rsidRPr="000A4D02" w:rsidRDefault="002818CB" w:rsidP="00536DAC">
            <w:pPr>
              <w:rPr>
                <w:szCs w:val="22"/>
              </w:rPr>
            </w:pPr>
            <w:r>
              <w:t>pulegon</w:t>
            </w:r>
          </w:p>
        </w:tc>
        <w:tc>
          <w:tcPr>
            <w:tcW w:w="3327" w:type="dxa"/>
            <w:shd w:val="clear" w:color="auto" w:fill="FFFFFF"/>
            <w:vAlign w:val="bottom"/>
          </w:tcPr>
          <w:p w14:paraId="0C3F4525" w14:textId="77777777" w:rsidR="002818CB" w:rsidRPr="000A4D02" w:rsidRDefault="002818CB" w:rsidP="00536DAC">
            <w:pPr>
              <w:rPr>
                <w:szCs w:val="22"/>
              </w:rPr>
            </w:pPr>
            <w:r>
              <w:t xml:space="preserve">89-82-7; 15932-80-6 </w:t>
            </w:r>
          </w:p>
        </w:tc>
      </w:tr>
      <w:tr w:rsidR="002818CB" w14:paraId="1F5F4C0B" w14:textId="77777777" w:rsidTr="00536DAC">
        <w:trPr>
          <w:trHeight w:val="360"/>
        </w:trPr>
        <w:tc>
          <w:tcPr>
            <w:tcW w:w="5733" w:type="dxa"/>
            <w:shd w:val="clear" w:color="auto" w:fill="FFFFFF"/>
            <w:vAlign w:val="bottom"/>
          </w:tcPr>
          <w:p w14:paraId="743E2091" w14:textId="77777777" w:rsidR="002818CB" w:rsidRPr="000A4D02" w:rsidRDefault="002818CB" w:rsidP="00536DAC">
            <w:pPr>
              <w:rPr>
                <w:szCs w:val="22"/>
              </w:rPr>
            </w:pPr>
            <w:r>
              <w:t>kvasin</w:t>
            </w:r>
          </w:p>
        </w:tc>
        <w:tc>
          <w:tcPr>
            <w:tcW w:w="3327" w:type="dxa"/>
            <w:shd w:val="clear" w:color="auto" w:fill="FFFFFF"/>
            <w:vAlign w:val="bottom"/>
          </w:tcPr>
          <w:p w14:paraId="0E74514A" w14:textId="77777777" w:rsidR="002818CB" w:rsidRPr="000A4D02" w:rsidRDefault="002818CB" w:rsidP="00536DAC">
            <w:pPr>
              <w:rPr>
                <w:szCs w:val="22"/>
              </w:rPr>
            </w:pPr>
            <w:r>
              <w:t>76-78-8</w:t>
            </w:r>
          </w:p>
        </w:tc>
      </w:tr>
      <w:tr w:rsidR="002818CB" w14:paraId="5563A85C" w14:textId="77777777" w:rsidTr="00536DAC">
        <w:trPr>
          <w:trHeight w:val="360"/>
        </w:trPr>
        <w:tc>
          <w:tcPr>
            <w:tcW w:w="5733" w:type="dxa"/>
            <w:shd w:val="clear" w:color="auto" w:fill="FFFFFF"/>
            <w:vAlign w:val="bottom"/>
          </w:tcPr>
          <w:p w14:paraId="25F4F267" w14:textId="77777777" w:rsidR="002818CB" w:rsidRPr="000A4D02" w:rsidRDefault="002818CB" w:rsidP="00536DAC">
            <w:pPr>
              <w:rPr>
                <w:szCs w:val="22"/>
              </w:rPr>
            </w:pPr>
            <w:r>
              <w:t>safrol</w:t>
            </w:r>
          </w:p>
        </w:tc>
        <w:tc>
          <w:tcPr>
            <w:tcW w:w="3327" w:type="dxa"/>
            <w:shd w:val="clear" w:color="auto" w:fill="FFFFFF"/>
            <w:vAlign w:val="bottom"/>
          </w:tcPr>
          <w:p w14:paraId="410419EE" w14:textId="77777777" w:rsidR="002818CB" w:rsidRPr="000A4D02" w:rsidRDefault="002818CB" w:rsidP="00536DAC">
            <w:pPr>
              <w:rPr>
                <w:szCs w:val="22"/>
              </w:rPr>
            </w:pPr>
            <w:r>
              <w:t>94-59-7</w:t>
            </w:r>
          </w:p>
        </w:tc>
      </w:tr>
      <w:tr w:rsidR="002818CB" w14:paraId="5E455B02" w14:textId="77777777" w:rsidTr="00536DAC">
        <w:trPr>
          <w:trHeight w:val="360"/>
        </w:trPr>
        <w:tc>
          <w:tcPr>
            <w:tcW w:w="5733" w:type="dxa"/>
            <w:shd w:val="clear" w:color="auto" w:fill="FFFFFF"/>
            <w:vAlign w:val="center"/>
          </w:tcPr>
          <w:p w14:paraId="6B3EB6A6" w14:textId="77777777" w:rsidR="002818CB" w:rsidRPr="000A4D02" w:rsidRDefault="002818CB" w:rsidP="00536DAC">
            <w:pPr>
              <w:rPr>
                <w:szCs w:val="22"/>
              </w:rPr>
            </w:pPr>
            <w:r>
              <w:t>teukrin A</w:t>
            </w:r>
          </w:p>
        </w:tc>
        <w:tc>
          <w:tcPr>
            <w:tcW w:w="3327" w:type="dxa"/>
            <w:shd w:val="clear" w:color="auto" w:fill="FFFFFF"/>
            <w:vAlign w:val="center"/>
          </w:tcPr>
          <w:p w14:paraId="5FF1E75A" w14:textId="77777777" w:rsidR="002818CB" w:rsidRPr="000A4D02" w:rsidRDefault="002818CB" w:rsidP="00536DAC">
            <w:pPr>
              <w:rPr>
                <w:szCs w:val="22"/>
              </w:rPr>
            </w:pPr>
            <w:r>
              <w:t>12798-51-5</w:t>
            </w:r>
          </w:p>
        </w:tc>
      </w:tr>
      <w:tr w:rsidR="002818CB" w14:paraId="1A001038" w14:textId="77777777" w:rsidTr="00536DAC">
        <w:trPr>
          <w:trHeight w:val="360"/>
        </w:trPr>
        <w:tc>
          <w:tcPr>
            <w:tcW w:w="5733" w:type="dxa"/>
            <w:shd w:val="clear" w:color="auto" w:fill="FFFFFF"/>
            <w:vAlign w:val="bottom"/>
          </w:tcPr>
          <w:p w14:paraId="25C14A79" w14:textId="77777777" w:rsidR="002818CB" w:rsidRPr="000A4D02" w:rsidRDefault="002818CB" w:rsidP="00536DAC">
            <w:pPr>
              <w:rPr>
                <w:szCs w:val="22"/>
              </w:rPr>
            </w:pPr>
            <w:r>
              <w:t>tujon (alfa i beta)</w:t>
            </w:r>
          </w:p>
        </w:tc>
        <w:tc>
          <w:tcPr>
            <w:tcW w:w="3327" w:type="dxa"/>
            <w:shd w:val="clear" w:color="auto" w:fill="FFFFFF"/>
            <w:vAlign w:val="bottom"/>
          </w:tcPr>
          <w:p w14:paraId="0352C945" w14:textId="77777777" w:rsidR="002818CB" w:rsidRPr="000A4D02" w:rsidRDefault="002818CB" w:rsidP="00536DAC">
            <w:pPr>
              <w:rPr>
                <w:szCs w:val="22"/>
              </w:rPr>
            </w:pPr>
            <w:r>
              <w:t xml:space="preserve">546-80-5; 76231-76-0 </w:t>
            </w:r>
          </w:p>
        </w:tc>
      </w:tr>
      <w:tr w:rsidR="002818CB" w14:paraId="59046B70" w14:textId="77777777" w:rsidTr="00536DAC">
        <w:trPr>
          <w:trHeight w:val="390"/>
        </w:trPr>
        <w:tc>
          <w:tcPr>
            <w:tcW w:w="5733" w:type="dxa"/>
            <w:shd w:val="clear" w:color="auto" w:fill="FFFFFF"/>
            <w:vAlign w:val="center"/>
          </w:tcPr>
          <w:p w14:paraId="0F7AF802" w14:textId="77777777" w:rsidR="002818CB" w:rsidRPr="000A4D02" w:rsidRDefault="002818CB" w:rsidP="00536DAC">
            <w:pPr>
              <w:rPr>
                <w:szCs w:val="22"/>
              </w:rPr>
            </w:pPr>
            <w:r>
              <w:t>kumarin</w:t>
            </w:r>
          </w:p>
        </w:tc>
        <w:tc>
          <w:tcPr>
            <w:tcW w:w="3327" w:type="dxa"/>
            <w:shd w:val="clear" w:color="auto" w:fill="FFFFFF"/>
            <w:vAlign w:val="center"/>
          </w:tcPr>
          <w:p w14:paraId="7B893007" w14:textId="77777777" w:rsidR="002818CB" w:rsidRPr="000A4D02" w:rsidRDefault="002818CB" w:rsidP="00536DAC">
            <w:pPr>
              <w:rPr>
                <w:szCs w:val="22"/>
              </w:rPr>
            </w:pPr>
            <w:r>
              <w:t>91-64-5</w:t>
            </w:r>
          </w:p>
        </w:tc>
      </w:tr>
      <w:tr w:rsidR="002818CB" w14:paraId="6049847D" w14:textId="77777777" w:rsidTr="00536DAC">
        <w:trPr>
          <w:trHeight w:val="390"/>
        </w:trPr>
        <w:tc>
          <w:tcPr>
            <w:tcW w:w="5733" w:type="dxa"/>
            <w:shd w:val="clear" w:color="auto" w:fill="FFFFFF"/>
            <w:vAlign w:val="center"/>
          </w:tcPr>
          <w:p w14:paraId="199A7AEF" w14:textId="77777777" w:rsidR="002818CB" w:rsidRPr="000A4D02" w:rsidRDefault="002818CB" w:rsidP="00536DAC">
            <w:pPr>
              <w:rPr>
                <w:szCs w:val="22"/>
              </w:rPr>
            </w:pPr>
            <w:r>
              <w:t>kolhicin</w:t>
            </w:r>
          </w:p>
        </w:tc>
        <w:tc>
          <w:tcPr>
            <w:tcW w:w="3327" w:type="dxa"/>
            <w:shd w:val="clear" w:color="auto" w:fill="FFFFFF"/>
            <w:vAlign w:val="center"/>
          </w:tcPr>
          <w:p w14:paraId="566AF518" w14:textId="77777777" w:rsidR="002818CB" w:rsidRPr="000A4D02" w:rsidRDefault="002818CB" w:rsidP="00536DAC">
            <w:pPr>
              <w:rPr>
                <w:szCs w:val="22"/>
              </w:rPr>
            </w:pPr>
            <w:r>
              <w:t>64-86-8</w:t>
            </w:r>
          </w:p>
        </w:tc>
      </w:tr>
      <w:tr w:rsidR="002818CB" w14:paraId="7620034A" w14:textId="77777777" w:rsidTr="00536DAC">
        <w:trPr>
          <w:trHeight w:val="390"/>
        </w:trPr>
        <w:tc>
          <w:tcPr>
            <w:tcW w:w="5733" w:type="dxa"/>
            <w:shd w:val="clear" w:color="auto" w:fill="FFFFFF"/>
            <w:vAlign w:val="center"/>
          </w:tcPr>
          <w:p w14:paraId="7F6CA964" w14:textId="77777777" w:rsidR="002818CB" w:rsidRPr="000A4D02" w:rsidRDefault="002818CB" w:rsidP="00536DAC">
            <w:pPr>
              <w:rPr>
                <w:szCs w:val="22"/>
              </w:rPr>
            </w:pPr>
            <w:r>
              <w:t>bergamotin (furanokumarin)</w:t>
            </w:r>
          </w:p>
        </w:tc>
        <w:tc>
          <w:tcPr>
            <w:tcW w:w="3327" w:type="dxa"/>
            <w:shd w:val="clear" w:color="auto" w:fill="FFFFFF"/>
            <w:vAlign w:val="center"/>
          </w:tcPr>
          <w:p w14:paraId="06AB5672" w14:textId="77777777" w:rsidR="002818CB" w:rsidRPr="000A4D02" w:rsidRDefault="002818CB" w:rsidP="00536DAC">
            <w:pPr>
              <w:rPr>
                <w:szCs w:val="22"/>
              </w:rPr>
            </w:pPr>
            <w:r>
              <w:t>7380-40-7</w:t>
            </w:r>
          </w:p>
        </w:tc>
      </w:tr>
      <w:tr w:rsidR="002818CB" w14:paraId="69D2340F" w14:textId="77777777" w:rsidTr="00536DAC">
        <w:trPr>
          <w:trHeight w:val="390"/>
        </w:trPr>
        <w:tc>
          <w:tcPr>
            <w:tcW w:w="5733" w:type="dxa"/>
            <w:shd w:val="clear" w:color="auto" w:fill="FFFFFF"/>
            <w:vAlign w:val="center"/>
          </w:tcPr>
          <w:p w14:paraId="452B30B5" w14:textId="77777777" w:rsidR="002818CB" w:rsidRPr="000A4D02" w:rsidRDefault="002818CB" w:rsidP="00536DAC">
            <w:pPr>
              <w:rPr>
                <w:szCs w:val="22"/>
              </w:rPr>
            </w:pPr>
            <w:r>
              <w:t>6,7 – dihidroksibergamotin (furanokumarin)</w:t>
            </w:r>
          </w:p>
        </w:tc>
        <w:tc>
          <w:tcPr>
            <w:tcW w:w="3327" w:type="dxa"/>
            <w:shd w:val="clear" w:color="auto" w:fill="FFFFFF"/>
            <w:vAlign w:val="center"/>
          </w:tcPr>
          <w:p w14:paraId="24F86F4A" w14:textId="77777777" w:rsidR="002818CB" w:rsidRPr="000A4D02" w:rsidRDefault="002818CB" w:rsidP="00536DAC">
            <w:pPr>
              <w:rPr>
                <w:szCs w:val="22"/>
              </w:rPr>
            </w:pPr>
            <w:r>
              <w:t>145414-76-2</w:t>
            </w:r>
          </w:p>
        </w:tc>
      </w:tr>
    </w:tbl>
    <w:p w14:paraId="40241CE9" w14:textId="77777777" w:rsidR="000C32F7" w:rsidRDefault="000C32F7" w:rsidP="004E593B">
      <w:pPr>
        <w:spacing w:before="120"/>
        <w:rPr>
          <w:rFonts w:cs="Arial"/>
          <w:szCs w:val="22"/>
        </w:rPr>
        <w:sectPr w:rsidR="000C32F7" w:rsidSect="006F4688">
          <w:footerReference w:type="first" r:id="rId15"/>
          <w:pgSz w:w="11906" w:h="16838" w:code="9"/>
          <w:pgMar w:top="1814" w:right="1418" w:bottom="1560" w:left="1418" w:header="1077" w:footer="669" w:gutter="0"/>
          <w:cols w:space="708"/>
          <w:titlePg/>
          <w:docGrid w:linePitch="360"/>
        </w:sectPr>
      </w:pPr>
    </w:p>
    <w:p w14:paraId="4475DAFB" w14:textId="77777777" w:rsidR="00F958E5" w:rsidRDefault="00F958E5" w:rsidP="002764F7">
      <w:pPr>
        <w:spacing w:before="120"/>
        <w:rPr>
          <w:rFonts w:cs="Arial"/>
          <w:szCs w:val="22"/>
        </w:rPr>
      </w:pPr>
    </w:p>
    <w:p w14:paraId="785E9BD5" w14:textId="2A47E59A" w:rsidR="002818CB" w:rsidRPr="00083BA7" w:rsidRDefault="002818CB" w:rsidP="002818CB">
      <w:pPr>
        <w:spacing w:before="120"/>
        <w:jc w:val="right"/>
        <w:rPr>
          <w:rFonts w:cs="Arial"/>
          <w:szCs w:val="22"/>
        </w:rPr>
      </w:pPr>
      <w:r>
        <w:t>Prilog br. 2 Uredbi br..../2023 zb.</w:t>
      </w:r>
    </w:p>
    <w:p w14:paraId="608D339C" w14:textId="77777777" w:rsidR="002818CB" w:rsidRPr="00083BA7" w:rsidRDefault="002818CB" w:rsidP="002818CB">
      <w:pPr>
        <w:spacing w:before="120"/>
        <w:jc w:val="center"/>
        <w:rPr>
          <w:rFonts w:cs="Arial"/>
          <w:b/>
          <w:bCs/>
          <w:szCs w:val="22"/>
        </w:rPr>
      </w:pPr>
    </w:p>
    <w:p w14:paraId="2401E3FB" w14:textId="77777777" w:rsidR="002818CB" w:rsidRPr="00083BA7" w:rsidRDefault="002818CB" w:rsidP="002818CB">
      <w:pPr>
        <w:spacing w:before="120"/>
        <w:jc w:val="center"/>
        <w:rPr>
          <w:rFonts w:cs="Arial"/>
          <w:b/>
          <w:bCs/>
          <w:szCs w:val="22"/>
        </w:rPr>
      </w:pPr>
      <w:r>
        <w:rPr>
          <w:b/>
        </w:rPr>
        <w:t>Grafička oznaka</w:t>
      </w:r>
    </w:p>
    <w:p w14:paraId="7793D4C5" w14:textId="7CEC8EB8" w:rsidR="002818CB" w:rsidRPr="00083BA7" w:rsidRDefault="002818CB" w:rsidP="002818CB">
      <w:pPr>
        <w:pStyle w:val="ListParagraph"/>
        <w:spacing w:before="120"/>
        <w:ind w:left="0"/>
        <w:jc w:val="both"/>
        <w:rPr>
          <w:rFonts w:ascii="Arial" w:hAnsi="Arial" w:cs="Arial"/>
          <w:sz w:val="22"/>
          <w:szCs w:val="22"/>
        </w:rPr>
      </w:pPr>
      <w:r>
        <w:rPr>
          <w:rFonts w:ascii="Arial" w:hAnsi="Arial"/>
          <w:sz w:val="22"/>
        </w:rPr>
        <w:t>Grafička oznaka „Ovaj proizvod nije namijenjen osobama mlađima od 18 godina.” sa znakom simbola zabrane (slika 1.) kružnog je oblika promjera najmanje 1 cm na bijeloj pozadini i krugom s crvenim debljim rubom, crvenom dijagonalnom crtom preko crnog broja 18 na bijeloj pozadini.</w:t>
      </w:r>
    </w:p>
    <w:p w14:paraId="7D56796E" w14:textId="77777777" w:rsidR="00807A3E" w:rsidRDefault="00807A3E" w:rsidP="002818CB">
      <w:pPr>
        <w:spacing w:before="120"/>
        <w:ind w:firstLine="708"/>
        <w:rPr>
          <w:rFonts w:cs="Arial"/>
          <w:szCs w:val="22"/>
        </w:rPr>
      </w:pPr>
    </w:p>
    <w:p w14:paraId="797D7881" w14:textId="77777777" w:rsidR="002818CB" w:rsidRPr="00083BA7" w:rsidRDefault="44243302" w:rsidP="002818CB">
      <w:pPr>
        <w:spacing w:before="120"/>
        <w:ind w:firstLine="708"/>
        <w:rPr>
          <w:rFonts w:cs="Arial"/>
          <w:szCs w:val="22"/>
        </w:rPr>
      </w:pPr>
      <w:r>
        <w:t>Slika 1.</w:t>
      </w:r>
    </w:p>
    <w:bookmarkEnd w:id="7"/>
    <w:p w14:paraId="5D84DD54" w14:textId="11BA8B8D" w:rsidR="00D84729" w:rsidRPr="00D21DFC" w:rsidRDefault="1D66DE60" w:rsidP="6E92D854">
      <w:pPr>
        <w:spacing w:before="120"/>
      </w:pPr>
      <w:r>
        <w:rPr>
          <w:noProof/>
          <w:color w:val="2B579A"/>
          <w:shd w:val="clear" w:color="auto" w:fill="E6E6E6"/>
        </w:rPr>
        <w:drawing>
          <wp:inline distT="0" distB="0" distL="0" distR="0" wp14:anchorId="6AAD9D25" wp14:editId="1636E04A">
            <wp:extent cx="1438275" cy="1438275"/>
            <wp:effectExtent l="0" t="0" r="0" b="0"/>
            <wp:docPr id="1637642706" name="Obrázek 163764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sectPr w:rsidR="00D84729" w:rsidRPr="00D21DFC" w:rsidSect="006F4688">
      <w:footerReference w:type="first" r:id="rId17"/>
      <w:pgSz w:w="11906" w:h="16838" w:code="9"/>
      <w:pgMar w:top="1814" w:right="1418" w:bottom="1560" w:left="1418" w:header="1077"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1407" w14:textId="77777777" w:rsidR="00FB7FFB" w:rsidRDefault="00FB7FFB">
      <w:r>
        <w:separator/>
      </w:r>
    </w:p>
  </w:endnote>
  <w:endnote w:type="continuationSeparator" w:id="0">
    <w:p w14:paraId="1AE07AA1" w14:textId="77777777" w:rsidR="00FB7FFB" w:rsidRDefault="00FB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T*Palm Springs">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E">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5B0D" w14:textId="77777777" w:rsidR="00536DAC" w:rsidRPr="00A62492" w:rsidRDefault="00536DAC" w:rsidP="00A62492">
    <w:pPr>
      <w:pStyle w:val="Footer"/>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62918698" w14:textId="77777777" w:rsidTr="005F74CD">
      <w:trPr>
        <w:trHeight w:val="300"/>
      </w:trPr>
      <w:tc>
        <w:tcPr>
          <w:tcW w:w="3020" w:type="dxa"/>
        </w:tcPr>
        <w:p w14:paraId="704A0DFD" w14:textId="11995407" w:rsidR="010941D5" w:rsidRDefault="010941D5" w:rsidP="005F74CD">
          <w:pPr>
            <w:pStyle w:val="Header"/>
            <w:ind w:left="-115"/>
            <w:jc w:val="left"/>
          </w:pPr>
        </w:p>
      </w:tc>
      <w:tc>
        <w:tcPr>
          <w:tcW w:w="3020" w:type="dxa"/>
        </w:tcPr>
        <w:p w14:paraId="629A05BE" w14:textId="3D8436E7" w:rsidR="010941D5" w:rsidRDefault="010941D5" w:rsidP="005F74CD">
          <w:pPr>
            <w:pStyle w:val="Header"/>
          </w:pPr>
        </w:p>
      </w:tc>
      <w:tc>
        <w:tcPr>
          <w:tcW w:w="3020" w:type="dxa"/>
        </w:tcPr>
        <w:p w14:paraId="087A1FB7" w14:textId="3A50C3BA" w:rsidR="010941D5" w:rsidRDefault="010941D5" w:rsidP="005F74CD">
          <w:pPr>
            <w:pStyle w:val="Header"/>
            <w:ind w:right="-115"/>
            <w:jc w:val="right"/>
          </w:pPr>
        </w:p>
      </w:tc>
    </w:tr>
  </w:tbl>
  <w:p w14:paraId="60E77D1C" w14:textId="11EA494C" w:rsidR="010941D5" w:rsidRDefault="010941D5" w:rsidP="005F7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04C6D2F3" w14:textId="77777777" w:rsidTr="005F74CD">
      <w:trPr>
        <w:trHeight w:val="300"/>
      </w:trPr>
      <w:tc>
        <w:tcPr>
          <w:tcW w:w="3020" w:type="dxa"/>
        </w:tcPr>
        <w:p w14:paraId="1CFC81E9" w14:textId="16E7AD1E" w:rsidR="010941D5" w:rsidRDefault="010941D5" w:rsidP="005F74CD">
          <w:pPr>
            <w:pStyle w:val="Header"/>
            <w:ind w:left="-115"/>
            <w:jc w:val="left"/>
          </w:pPr>
        </w:p>
      </w:tc>
      <w:tc>
        <w:tcPr>
          <w:tcW w:w="3020" w:type="dxa"/>
        </w:tcPr>
        <w:p w14:paraId="726D65A4" w14:textId="610C574C" w:rsidR="010941D5" w:rsidRDefault="010941D5" w:rsidP="005F74CD">
          <w:pPr>
            <w:pStyle w:val="Header"/>
          </w:pPr>
        </w:p>
      </w:tc>
      <w:tc>
        <w:tcPr>
          <w:tcW w:w="3020" w:type="dxa"/>
        </w:tcPr>
        <w:p w14:paraId="68A2795B" w14:textId="09A8DD8B" w:rsidR="010941D5" w:rsidRDefault="010941D5" w:rsidP="005F74CD">
          <w:pPr>
            <w:pStyle w:val="Header"/>
            <w:ind w:right="-115"/>
            <w:jc w:val="right"/>
          </w:pPr>
        </w:p>
      </w:tc>
    </w:tr>
  </w:tbl>
  <w:p w14:paraId="099FB2BB" w14:textId="5968AD1C" w:rsidR="010941D5" w:rsidRDefault="010941D5" w:rsidP="005F7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18C159C2" w14:textId="77777777" w:rsidTr="005F74CD">
      <w:trPr>
        <w:trHeight w:val="300"/>
      </w:trPr>
      <w:tc>
        <w:tcPr>
          <w:tcW w:w="3020" w:type="dxa"/>
        </w:tcPr>
        <w:p w14:paraId="1B65D646" w14:textId="1CA5FB3E" w:rsidR="010941D5" w:rsidRDefault="010941D5" w:rsidP="005F74CD">
          <w:pPr>
            <w:pStyle w:val="Header"/>
            <w:ind w:left="-115"/>
            <w:jc w:val="left"/>
          </w:pPr>
        </w:p>
      </w:tc>
      <w:tc>
        <w:tcPr>
          <w:tcW w:w="3020" w:type="dxa"/>
        </w:tcPr>
        <w:p w14:paraId="611156FE" w14:textId="6E230318" w:rsidR="010941D5" w:rsidRDefault="010941D5" w:rsidP="005F74CD">
          <w:pPr>
            <w:pStyle w:val="Header"/>
          </w:pPr>
        </w:p>
      </w:tc>
      <w:tc>
        <w:tcPr>
          <w:tcW w:w="3020" w:type="dxa"/>
        </w:tcPr>
        <w:p w14:paraId="557CFAFD" w14:textId="313D1BA1" w:rsidR="010941D5" w:rsidRDefault="010941D5" w:rsidP="005F74CD">
          <w:pPr>
            <w:pStyle w:val="Header"/>
            <w:ind w:right="-115"/>
            <w:jc w:val="right"/>
          </w:pPr>
        </w:p>
      </w:tc>
    </w:tr>
  </w:tbl>
  <w:p w14:paraId="46D9495D" w14:textId="1EDB1204" w:rsidR="010941D5" w:rsidRDefault="010941D5" w:rsidP="005F7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460C" w14:textId="77777777" w:rsidR="00FB7FFB" w:rsidRDefault="00FB7FFB">
      <w:r>
        <w:separator/>
      </w:r>
    </w:p>
  </w:footnote>
  <w:footnote w:type="continuationSeparator" w:id="0">
    <w:p w14:paraId="0755FA59" w14:textId="77777777" w:rsidR="00FB7FFB" w:rsidRDefault="00FB7FFB">
      <w:r>
        <w:continuationSeparator/>
      </w:r>
    </w:p>
  </w:footnote>
  <w:footnote w:id="1">
    <w:p w14:paraId="4D818A8B" w14:textId="77777777" w:rsidR="0063265A" w:rsidRDefault="008573B0" w:rsidP="000C2050">
      <w:pPr>
        <w:pStyle w:val="FootnoteText"/>
        <w:tabs>
          <w:tab w:val="clear" w:pos="425"/>
        </w:tabs>
        <w:ind w:left="0" w:hanging="142"/>
        <w:jc w:val="both"/>
      </w:pPr>
      <w:r>
        <w:rPr>
          <w:rStyle w:val="FootnoteReference"/>
        </w:rPr>
        <w:footnoteRef/>
      </w:r>
      <w:r>
        <w:rPr>
          <w:vertAlign w:val="superscript"/>
        </w:rPr>
        <w:t>)</w:t>
      </w:r>
      <w:r>
        <w:t xml:space="preserve"> Uredba (EZ) br. 1925/2006 Europskog parlamenta i Vijeća od 20. prosinca 2006. o dodavanju vitamina, minerala i određenih drugih tvari hrani, kako je izmijenjena, </w:t>
      </w:r>
    </w:p>
  </w:footnote>
  <w:footnote w:id="2">
    <w:p w14:paraId="7DACE623" w14:textId="77777777" w:rsidR="0063265A" w:rsidRDefault="00CA5379" w:rsidP="000C2050">
      <w:pPr>
        <w:pStyle w:val="FootnoteText"/>
        <w:tabs>
          <w:tab w:val="clear" w:pos="425"/>
        </w:tabs>
        <w:ind w:left="-142" w:firstLine="0"/>
        <w:jc w:val="both"/>
      </w:pPr>
      <w:r>
        <w:rPr>
          <w:rStyle w:val="FootnoteReference"/>
        </w:rPr>
        <w:footnoteRef/>
      </w:r>
      <w:r>
        <w:rPr>
          <w:vertAlign w:val="superscript"/>
        </w:rPr>
        <w:t>)</w:t>
      </w:r>
      <w:r>
        <w:t xml:space="preserve"> </w:t>
      </w:r>
      <w:r>
        <w:t xml:space="preserve">Zakon br. 167/1998 o tvarima koje izazivaju ovisnost i o izmjenama određenih drugih zakona, kako je izmijenjen, </w:t>
      </w:r>
    </w:p>
  </w:footnote>
  <w:footnote w:id="3">
    <w:p w14:paraId="3AEB8955" w14:textId="77777777" w:rsidR="655105DF" w:rsidRDefault="655105DF" w:rsidP="006A66EC">
      <w:pPr>
        <w:pStyle w:val="FootnoteText"/>
        <w:tabs>
          <w:tab w:val="clear" w:pos="425"/>
        </w:tabs>
        <w:ind w:left="-142" w:firstLine="0"/>
        <w:jc w:val="both"/>
      </w:pPr>
      <w:r>
        <w:rPr>
          <w:rStyle w:val="FootnoteReference"/>
        </w:rPr>
        <w:footnoteRef/>
      </w:r>
      <w:r>
        <w:rPr>
          <w:vertAlign w:val="superscript"/>
        </w:rPr>
        <w:t>)</w:t>
      </w:r>
      <w:r>
        <w:t xml:space="preserve"> </w:t>
      </w:r>
      <w:r>
        <w:t xml:space="preserve">Zakon br. 102/2001 o općoj sigurnosti proizvoda i izmjeni određenih zakona (Zakon o općoj sigurnosti proizvoda), kako je izmijenjen. </w:t>
      </w:r>
    </w:p>
  </w:footnote>
  <w:footnote w:id="4">
    <w:p w14:paraId="6A282453" w14:textId="77777777" w:rsidR="655105DF" w:rsidRDefault="655105DF" w:rsidP="000C2050">
      <w:pPr>
        <w:pStyle w:val="FootnoteText"/>
        <w:tabs>
          <w:tab w:val="clear" w:pos="425"/>
        </w:tabs>
        <w:ind w:left="-142" w:firstLine="0"/>
        <w:jc w:val="both"/>
        <w:rPr>
          <w:rFonts w:cs="Arial"/>
        </w:rPr>
      </w:pPr>
      <w:r>
        <w:rPr>
          <w:rStyle w:val="FootnoteReference"/>
        </w:rPr>
        <w:footnoteRef/>
      </w:r>
      <w:r>
        <w:rPr>
          <w:vertAlign w:val="superscript"/>
        </w:rPr>
        <w:t xml:space="preserve">) </w:t>
      </w:r>
      <w:r>
        <w:t xml:space="preserve">Uredba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kako je izmijenjena. </w:t>
      </w:r>
    </w:p>
    <w:p w14:paraId="2C83931C" w14:textId="072009C8" w:rsidR="655105DF" w:rsidRDefault="655105DF" w:rsidP="006A66EC">
      <w:pPr>
        <w:pStyle w:val="FootnoteText"/>
        <w:tabs>
          <w:tab w:val="clear" w:pos="425"/>
        </w:tabs>
        <w:ind w:left="-142" w:firstLine="0"/>
        <w:jc w:val="both"/>
      </w:pPr>
      <w:r>
        <w:t>Uredba (EZ) br. 1272/2008 Europskog parlamenta i Vijeća od 16. prosinca 2008. o razvrstavanju, označivanju i pakiranju tvari i smjesa, o izmjeni i stavljanju izvan snage Direktive 67/548/EEZ i Direktive 1999/45/EZ i o izmjeni Uredbe (EZ) br. 1907/2006, kako je izmijenjena.</w:t>
      </w:r>
    </w:p>
  </w:footnote>
  <w:footnote w:id="5">
    <w:p w14:paraId="7F1B190B" w14:textId="77777777" w:rsidR="0063265A" w:rsidRDefault="00876A49" w:rsidP="00876A49">
      <w:pPr>
        <w:pStyle w:val="FootnoteText"/>
        <w:ind w:left="0" w:firstLine="0"/>
        <w:jc w:val="both"/>
      </w:pPr>
      <w:r>
        <w:rPr>
          <w:rStyle w:val="FootnoteReference"/>
        </w:rPr>
        <w:footnoteRef/>
      </w:r>
      <w:r>
        <w:rPr>
          <w:vertAlign w:val="superscript"/>
        </w:rPr>
        <w:t>)</w:t>
      </w:r>
      <w:r>
        <w:t xml:space="preserve"> </w:t>
      </w:r>
      <w:r>
        <w:t xml:space="preserve">Točka 3. Priloga Provedbenoj odluci Komisije (EU) 2015/2186 оd 25. studenoga 2015. o utvrđivanju formata za podnošenje i stavljanje na raspolaganje informacija o duhanskim proizvodima. </w:t>
      </w:r>
    </w:p>
  </w:footnote>
  <w:footnote w:id="6">
    <w:p w14:paraId="3B637765" w14:textId="518FDD88" w:rsidR="002D40BC" w:rsidRDefault="002D40BC">
      <w:pPr>
        <w:pStyle w:val="FootnoteText"/>
      </w:pPr>
      <w:r>
        <w:rPr>
          <w:rStyle w:val="FootnoteReference"/>
        </w:rPr>
        <w:footnoteRef/>
      </w:r>
      <w:r>
        <w:rPr>
          <w:vertAlign w:val="superscript"/>
        </w:rPr>
        <w:t xml:space="preserve">) </w:t>
      </w:r>
      <w:r>
        <w:t xml:space="preserve">Provedbena odluka Komisije (EU) 2015/2186.  </w:t>
      </w:r>
    </w:p>
  </w:footnote>
  <w:footnote w:id="7">
    <w:p w14:paraId="2D414D52" w14:textId="1D1CDE32" w:rsidR="002D40BC" w:rsidRDefault="002D40BC" w:rsidP="002D40BC">
      <w:pPr>
        <w:pStyle w:val="FootnoteText"/>
        <w:tabs>
          <w:tab w:val="clear" w:pos="425"/>
          <w:tab w:val="left" w:pos="142"/>
          <w:tab w:val="left" w:pos="993"/>
        </w:tabs>
        <w:ind w:left="0" w:firstLine="0"/>
        <w:jc w:val="both"/>
      </w:pPr>
      <w:r>
        <w:rPr>
          <w:rStyle w:val="FootnoteReference"/>
        </w:rPr>
        <w:footnoteRef/>
      </w:r>
      <w:r>
        <w:rPr>
          <w:vertAlign w:val="superscript"/>
        </w:rPr>
        <w:t>)</w:t>
      </w:r>
      <w:r>
        <w:t xml:space="preserve"> </w:t>
      </w:r>
      <w:r>
        <w:t xml:space="preserve">Uredba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kako je izmijenjena.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F8CE" w14:textId="77777777" w:rsidR="00536DAC" w:rsidRDefault="00536DAC" w:rsidP="0079759E">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27AE" w14:textId="77777777" w:rsidR="00536DAC" w:rsidRPr="00E15FE8" w:rsidRDefault="00536DAC" w:rsidP="00E15FE8">
    <w:pPr>
      <w:pStyle w:val="Header"/>
      <w:ind w:left="0"/>
      <w:jc w:val="both"/>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C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 w15:restartNumberingAfterBreak="0">
    <w:nsid w:val="065D4EBC"/>
    <w:multiLevelType w:val="hybridMultilevel"/>
    <w:tmpl w:val="508C65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rPr>
        <w:rFonts w:cs="Times New Roman"/>
      </w:rPr>
    </w:lvl>
    <w:lvl w:ilvl="1" w:tplc="04050019">
      <w:start w:val="1"/>
      <w:numFmt w:val="lowerLetter"/>
      <w:lvlText w:val="%2."/>
      <w:lvlJc w:val="left"/>
      <w:pPr>
        <w:tabs>
          <w:tab w:val="num" w:pos="1412"/>
        </w:tabs>
        <w:ind w:left="1412" w:hanging="360"/>
      </w:pPr>
      <w:rPr>
        <w:rFonts w:cs="Times New Roman"/>
      </w:rPr>
    </w:lvl>
    <w:lvl w:ilvl="2" w:tplc="0405001B">
      <w:start w:val="1"/>
      <w:numFmt w:val="lowerRoman"/>
      <w:lvlText w:val="%3."/>
      <w:lvlJc w:val="right"/>
      <w:pPr>
        <w:tabs>
          <w:tab w:val="num" w:pos="2132"/>
        </w:tabs>
        <w:ind w:left="2132" w:hanging="180"/>
      </w:pPr>
      <w:rPr>
        <w:rFonts w:cs="Times New Roman"/>
      </w:rPr>
    </w:lvl>
    <w:lvl w:ilvl="3" w:tplc="0405000F">
      <w:start w:val="1"/>
      <w:numFmt w:val="decimal"/>
      <w:lvlText w:val="%4."/>
      <w:lvlJc w:val="left"/>
      <w:pPr>
        <w:tabs>
          <w:tab w:val="num" w:pos="2852"/>
        </w:tabs>
        <w:ind w:left="2852" w:hanging="360"/>
      </w:pPr>
      <w:rPr>
        <w:rFonts w:cs="Times New Roman"/>
      </w:rPr>
    </w:lvl>
    <w:lvl w:ilvl="4" w:tplc="04050019">
      <w:start w:val="1"/>
      <w:numFmt w:val="lowerLetter"/>
      <w:lvlText w:val="%5."/>
      <w:lvlJc w:val="left"/>
      <w:pPr>
        <w:tabs>
          <w:tab w:val="num" w:pos="3572"/>
        </w:tabs>
        <w:ind w:left="3572" w:hanging="360"/>
      </w:pPr>
      <w:rPr>
        <w:rFonts w:cs="Times New Roman"/>
      </w:rPr>
    </w:lvl>
    <w:lvl w:ilvl="5" w:tplc="0405001B">
      <w:start w:val="1"/>
      <w:numFmt w:val="lowerRoman"/>
      <w:lvlText w:val="%6."/>
      <w:lvlJc w:val="right"/>
      <w:pPr>
        <w:tabs>
          <w:tab w:val="num" w:pos="4292"/>
        </w:tabs>
        <w:ind w:left="4292" w:hanging="180"/>
      </w:pPr>
      <w:rPr>
        <w:rFonts w:cs="Times New Roman"/>
      </w:rPr>
    </w:lvl>
    <w:lvl w:ilvl="6" w:tplc="0405000F">
      <w:start w:val="1"/>
      <w:numFmt w:val="decimal"/>
      <w:lvlText w:val="%7."/>
      <w:lvlJc w:val="left"/>
      <w:pPr>
        <w:tabs>
          <w:tab w:val="num" w:pos="5012"/>
        </w:tabs>
        <w:ind w:left="5012" w:hanging="360"/>
      </w:pPr>
      <w:rPr>
        <w:rFonts w:cs="Times New Roman"/>
      </w:rPr>
    </w:lvl>
    <w:lvl w:ilvl="7" w:tplc="04050019">
      <w:start w:val="1"/>
      <w:numFmt w:val="lowerLetter"/>
      <w:lvlText w:val="%8."/>
      <w:lvlJc w:val="left"/>
      <w:pPr>
        <w:tabs>
          <w:tab w:val="num" w:pos="5732"/>
        </w:tabs>
        <w:ind w:left="5732" w:hanging="360"/>
      </w:pPr>
      <w:rPr>
        <w:rFonts w:cs="Times New Roman"/>
      </w:rPr>
    </w:lvl>
    <w:lvl w:ilvl="8" w:tplc="0405001B">
      <w:start w:val="1"/>
      <w:numFmt w:val="lowerRoman"/>
      <w:lvlText w:val="%9."/>
      <w:lvlJc w:val="right"/>
      <w:pPr>
        <w:tabs>
          <w:tab w:val="num" w:pos="6452"/>
        </w:tabs>
        <w:ind w:left="6452" w:hanging="180"/>
      </w:pPr>
      <w:rPr>
        <w:rFonts w:cs="Times New Roman"/>
      </w:rPr>
    </w:lvl>
  </w:abstractNum>
  <w:abstractNum w:abstractNumId="3" w15:restartNumberingAfterBreak="0">
    <w:nsid w:val="12D52C91"/>
    <w:multiLevelType w:val="hybridMultilevel"/>
    <w:tmpl w:val="565EC760"/>
    <w:lvl w:ilvl="0" w:tplc="53DCB77E">
      <w:start w:val="1"/>
      <w:numFmt w:val="lowerLetter"/>
      <w:lvlText w:val="%1)"/>
      <w:lvlJc w:val="left"/>
      <w:pPr>
        <w:ind w:left="720" w:hanging="360"/>
      </w:pPr>
      <w:rPr>
        <w:rFonts w:ascii="Arial" w:hAnsi="Arial" w:cs="Arial" w:hint="default"/>
        <w:sz w:val="22"/>
        <w:szCs w:val="22"/>
      </w:rPr>
    </w:lvl>
    <w:lvl w:ilvl="1" w:tplc="CF58E276">
      <w:start w:val="1"/>
      <w:numFmt w:val="lowerLetter"/>
      <w:lvlText w:val="%2."/>
      <w:lvlJc w:val="left"/>
      <w:pPr>
        <w:ind w:left="1440" w:hanging="360"/>
      </w:pPr>
      <w:rPr>
        <w:rFonts w:cs="Times New Roman"/>
      </w:rPr>
    </w:lvl>
    <w:lvl w:ilvl="2" w:tplc="62CEFB08">
      <w:start w:val="1"/>
      <w:numFmt w:val="lowerRoman"/>
      <w:lvlText w:val="%3."/>
      <w:lvlJc w:val="right"/>
      <w:pPr>
        <w:ind w:left="2160" w:hanging="180"/>
      </w:pPr>
      <w:rPr>
        <w:rFonts w:cs="Times New Roman"/>
      </w:rPr>
    </w:lvl>
    <w:lvl w:ilvl="3" w:tplc="F0C69244">
      <w:start w:val="1"/>
      <w:numFmt w:val="decimal"/>
      <w:lvlText w:val="%4."/>
      <w:lvlJc w:val="left"/>
      <w:pPr>
        <w:ind w:left="2880" w:hanging="360"/>
      </w:pPr>
      <w:rPr>
        <w:rFonts w:cs="Times New Roman"/>
      </w:rPr>
    </w:lvl>
    <w:lvl w:ilvl="4" w:tplc="B192E42C">
      <w:start w:val="1"/>
      <w:numFmt w:val="lowerLetter"/>
      <w:lvlText w:val="%5."/>
      <w:lvlJc w:val="left"/>
      <w:pPr>
        <w:ind w:left="3600" w:hanging="360"/>
      </w:pPr>
      <w:rPr>
        <w:rFonts w:cs="Times New Roman"/>
      </w:rPr>
    </w:lvl>
    <w:lvl w:ilvl="5" w:tplc="26EA6C74">
      <w:start w:val="1"/>
      <w:numFmt w:val="lowerRoman"/>
      <w:lvlText w:val="%6."/>
      <w:lvlJc w:val="right"/>
      <w:pPr>
        <w:ind w:left="4320" w:hanging="180"/>
      </w:pPr>
      <w:rPr>
        <w:rFonts w:cs="Times New Roman"/>
      </w:rPr>
    </w:lvl>
    <w:lvl w:ilvl="6" w:tplc="FC947C16">
      <w:start w:val="1"/>
      <w:numFmt w:val="decimal"/>
      <w:lvlText w:val="%7."/>
      <w:lvlJc w:val="left"/>
      <w:pPr>
        <w:ind w:left="5040" w:hanging="360"/>
      </w:pPr>
      <w:rPr>
        <w:rFonts w:cs="Times New Roman"/>
      </w:rPr>
    </w:lvl>
    <w:lvl w:ilvl="7" w:tplc="B5F62532">
      <w:start w:val="1"/>
      <w:numFmt w:val="lowerLetter"/>
      <w:lvlText w:val="%8."/>
      <w:lvlJc w:val="left"/>
      <w:pPr>
        <w:ind w:left="5760" w:hanging="360"/>
      </w:pPr>
      <w:rPr>
        <w:rFonts w:cs="Times New Roman"/>
      </w:rPr>
    </w:lvl>
    <w:lvl w:ilvl="8" w:tplc="7542D2FA">
      <w:start w:val="1"/>
      <w:numFmt w:val="lowerRoman"/>
      <w:lvlText w:val="%9."/>
      <w:lvlJc w:val="right"/>
      <w:pPr>
        <w:ind w:left="6480" w:hanging="180"/>
      </w:pPr>
      <w:rPr>
        <w:rFonts w:cs="Times New Roman"/>
      </w:rPr>
    </w:lvl>
  </w:abstractNum>
  <w:abstractNum w:abstractNumId="4"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5" w15:restartNumberingAfterBreak="0">
    <w:nsid w:val="1D6C7F8C"/>
    <w:multiLevelType w:val="hybridMultilevel"/>
    <w:tmpl w:val="C7EC28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5C4E97"/>
    <w:multiLevelType w:val="hybridMultilevel"/>
    <w:tmpl w:val="532ADC90"/>
    <w:lvl w:ilvl="0" w:tplc="AB2C33B4">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4F5F37"/>
    <w:multiLevelType w:val="hybridMultilevel"/>
    <w:tmpl w:val="546AD9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337868"/>
    <w:multiLevelType w:val="hybridMultilevel"/>
    <w:tmpl w:val="78606EC4"/>
    <w:lvl w:ilvl="0" w:tplc="D2F8F546">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9" w15:restartNumberingAfterBreak="0">
    <w:nsid w:val="2E386288"/>
    <w:multiLevelType w:val="hybridMultilevel"/>
    <w:tmpl w:val="C1FEE7C2"/>
    <w:lvl w:ilvl="0" w:tplc="BC769428">
      <w:start w:val="1"/>
      <w:numFmt w:val="decimal"/>
      <w:lvlText w:val="%1)"/>
      <w:lvlJc w:val="left"/>
      <w:pPr>
        <w:ind w:left="720" w:hanging="360"/>
      </w:pPr>
      <w:rPr>
        <w:rFonts w:cs="Times New Roman" w:hint="default"/>
        <w:vertAlign w:val="superscrip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41F41DE"/>
    <w:multiLevelType w:val="hybridMultilevel"/>
    <w:tmpl w:val="EA36BFF6"/>
    <w:lvl w:ilvl="0" w:tplc="E32E1B5A">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1" w15:restartNumberingAfterBreak="0">
    <w:nsid w:val="38AB358B"/>
    <w:multiLevelType w:val="hybridMultilevel"/>
    <w:tmpl w:val="22F454CC"/>
    <w:lvl w:ilvl="0" w:tplc="99945434">
      <w:start w:val="4"/>
      <w:numFmt w:val="decimal"/>
      <w:lvlText w:val="%1)"/>
      <w:lvlJc w:val="left"/>
      <w:pPr>
        <w:ind w:left="502" w:hanging="360"/>
      </w:pPr>
      <w:rPr>
        <w:rFonts w:cs="Arial"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3CAC54A3"/>
    <w:multiLevelType w:val="hybridMultilevel"/>
    <w:tmpl w:val="4EE647E8"/>
    <w:lvl w:ilvl="0" w:tplc="591C210C">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15:restartNumberingAfterBreak="0">
    <w:nsid w:val="44BD4DB0"/>
    <w:multiLevelType w:val="hybridMultilevel"/>
    <w:tmpl w:val="7EB8BEAE"/>
    <w:lvl w:ilvl="0" w:tplc="D362FAD0">
      <w:start w:val="1"/>
      <w:numFmt w:val="decimal"/>
      <w:lvlText w:val="%1)"/>
      <w:lvlJc w:val="left"/>
      <w:pPr>
        <w:ind w:left="502" w:hanging="360"/>
      </w:pPr>
      <w:rPr>
        <w:rFonts w:cs="Times New Roman"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4738A251"/>
    <w:multiLevelType w:val="multilevel"/>
    <w:tmpl w:val="4738A251"/>
    <w:lvl w:ilvl="0">
      <w:start w:val="1"/>
      <w:numFmt w:val="lowerLetter"/>
      <w:lvlText w:val="%1."/>
      <w:lvlJc w:val="left"/>
      <w:pPr>
        <w:tabs>
          <w:tab w:val="left" w:pos="425"/>
        </w:tabs>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6" w15:restartNumberingAfterBreak="0">
    <w:nsid w:val="4A9B52BD"/>
    <w:multiLevelType w:val="multilevel"/>
    <w:tmpl w:val="ACEE9BF8"/>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sz w:val="22"/>
        <w:szCs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4F96654B"/>
    <w:multiLevelType w:val="hybridMultilevel"/>
    <w:tmpl w:val="398654B2"/>
    <w:lvl w:ilvl="0" w:tplc="8D1AAD54">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8" w15:restartNumberingAfterBreak="0">
    <w:nsid w:val="532E621F"/>
    <w:multiLevelType w:val="hybridMultilevel"/>
    <w:tmpl w:val="E4A0712A"/>
    <w:lvl w:ilvl="0" w:tplc="F9748DC2">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9" w15:restartNumberingAfterBreak="0">
    <w:nsid w:val="5E070E06"/>
    <w:multiLevelType w:val="hybridMultilevel"/>
    <w:tmpl w:val="4DDC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C0991"/>
    <w:multiLevelType w:val="hybridMultilevel"/>
    <w:tmpl w:val="D8E45DC4"/>
    <w:lvl w:ilvl="0" w:tplc="48A08E80">
      <w:start w:val="1"/>
      <w:numFmt w:val="upperRoman"/>
      <w:lvlText w:val="%1."/>
      <w:lvlJc w:val="left"/>
      <w:pPr>
        <w:ind w:left="1145" w:hanging="720"/>
      </w:pPr>
      <w:rPr>
        <w:rFonts w:cs="Times New Roman" w:hint="default"/>
      </w:rPr>
    </w:lvl>
    <w:lvl w:ilvl="1" w:tplc="FC448730">
      <w:start w:val="1"/>
      <w:numFmt w:val="lowerLetter"/>
      <w:lvlText w:val="%2)"/>
      <w:lvlJc w:val="left"/>
      <w:pPr>
        <w:ind w:left="1495" w:hanging="360"/>
      </w:pPr>
      <w:rPr>
        <w:rFonts w:cs="Times New Roman" w:hint="default"/>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pStyle w:val="Textodstavce"/>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2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3" w15:restartNumberingAfterBreak="0">
    <w:nsid w:val="7042741E"/>
    <w:multiLevelType w:val="hybridMultilevel"/>
    <w:tmpl w:val="DD78F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0B1569"/>
    <w:multiLevelType w:val="hybridMultilevel"/>
    <w:tmpl w:val="47AC0FCC"/>
    <w:lvl w:ilvl="0" w:tplc="814CD79A">
      <w:start w:val="1"/>
      <w:numFmt w:val="lowerLetter"/>
      <w:lvlText w:val="%1)"/>
      <w:lvlJc w:val="left"/>
      <w:pPr>
        <w:ind w:left="720" w:hanging="360"/>
      </w:pPr>
      <w:rPr>
        <w:rFonts w:cs="Times New Roman" w:hint="default"/>
        <w:sz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34126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2AB5B07"/>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760A425F"/>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7723039"/>
    <w:multiLevelType w:val="hybridMultilevel"/>
    <w:tmpl w:val="4F282836"/>
    <w:lvl w:ilvl="0" w:tplc="4686E0C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80A6087"/>
    <w:multiLevelType w:val="hybridMultilevel"/>
    <w:tmpl w:val="DA7EC47C"/>
    <w:lvl w:ilvl="0" w:tplc="2BF0E37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7819534">
    <w:abstractNumId w:val="6"/>
  </w:num>
  <w:num w:numId="2" w16cid:durableId="1738479618">
    <w:abstractNumId w:val="29"/>
  </w:num>
  <w:num w:numId="3" w16cid:durableId="1865822399">
    <w:abstractNumId w:val="20"/>
  </w:num>
  <w:num w:numId="4" w16cid:durableId="1948582308">
    <w:abstractNumId w:val="21"/>
  </w:num>
  <w:num w:numId="5" w16cid:durableId="1084836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567333">
    <w:abstractNumId w:val="25"/>
  </w:num>
  <w:num w:numId="7" w16cid:durableId="1721784258">
    <w:abstractNumId w:val="27"/>
  </w:num>
  <w:num w:numId="8" w16cid:durableId="630356270">
    <w:abstractNumId w:val="16"/>
  </w:num>
  <w:num w:numId="9" w16cid:durableId="1612201469">
    <w:abstractNumId w:val="3"/>
  </w:num>
  <w:num w:numId="10" w16cid:durableId="1353647690">
    <w:abstractNumId w:val="8"/>
  </w:num>
  <w:num w:numId="11" w16cid:durableId="1024207791">
    <w:abstractNumId w:val="0"/>
  </w:num>
  <w:num w:numId="12" w16cid:durableId="911894429">
    <w:abstractNumId w:val="17"/>
  </w:num>
  <w:num w:numId="13" w16cid:durableId="1143429400">
    <w:abstractNumId w:val="18"/>
  </w:num>
  <w:num w:numId="14" w16cid:durableId="1619145117">
    <w:abstractNumId w:val="26"/>
  </w:num>
  <w:num w:numId="15" w16cid:durableId="360016796">
    <w:abstractNumId w:val="10"/>
  </w:num>
  <w:num w:numId="16" w16cid:durableId="112675670">
    <w:abstractNumId w:val="23"/>
  </w:num>
  <w:num w:numId="17" w16cid:durableId="996693553">
    <w:abstractNumId w:val="19"/>
  </w:num>
  <w:num w:numId="18" w16cid:durableId="1288465052">
    <w:abstractNumId w:val="24"/>
  </w:num>
  <w:num w:numId="19" w16cid:durableId="753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572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042083">
    <w:abstractNumId w:val="28"/>
  </w:num>
  <w:num w:numId="22" w16cid:durableId="94592278">
    <w:abstractNumId w:val="4"/>
  </w:num>
  <w:num w:numId="23" w16cid:durableId="1736663865">
    <w:abstractNumId w:val="22"/>
  </w:num>
  <w:num w:numId="24" w16cid:durableId="708723259">
    <w:abstractNumId w:val="13"/>
  </w:num>
  <w:num w:numId="25" w16cid:durableId="1176306773">
    <w:abstractNumId w:val="7"/>
  </w:num>
  <w:num w:numId="26" w16cid:durableId="1994408033">
    <w:abstractNumId w:val="1"/>
  </w:num>
  <w:num w:numId="27" w16cid:durableId="1899776948">
    <w:abstractNumId w:val="9"/>
  </w:num>
  <w:num w:numId="28" w16cid:durableId="305089358">
    <w:abstractNumId w:val="5"/>
  </w:num>
  <w:num w:numId="29" w16cid:durableId="2070299892">
    <w:abstractNumId w:val="12"/>
  </w:num>
  <w:num w:numId="30" w16cid:durableId="2097481299">
    <w:abstractNumId w:val="14"/>
  </w:num>
  <w:num w:numId="31" w16cid:durableId="165834200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3"/>
    <w:rsid w:val="000014A2"/>
    <w:rsid w:val="00001AEA"/>
    <w:rsid w:val="00010484"/>
    <w:rsid w:val="00012CD4"/>
    <w:rsid w:val="00016145"/>
    <w:rsid w:val="000173C2"/>
    <w:rsid w:val="000251DD"/>
    <w:rsid w:val="00025F69"/>
    <w:rsid w:val="000273A5"/>
    <w:rsid w:val="00037A2F"/>
    <w:rsid w:val="00046B7C"/>
    <w:rsid w:val="000474D3"/>
    <w:rsid w:val="00051577"/>
    <w:rsid w:val="00051D2B"/>
    <w:rsid w:val="000625DA"/>
    <w:rsid w:val="00067D9D"/>
    <w:rsid w:val="00075FE3"/>
    <w:rsid w:val="00083BA7"/>
    <w:rsid w:val="00085E28"/>
    <w:rsid w:val="0008624E"/>
    <w:rsid w:val="00090983"/>
    <w:rsid w:val="00092B5C"/>
    <w:rsid w:val="00092DEA"/>
    <w:rsid w:val="000947D8"/>
    <w:rsid w:val="000A0F7C"/>
    <w:rsid w:val="000A4D02"/>
    <w:rsid w:val="000B19A9"/>
    <w:rsid w:val="000B432E"/>
    <w:rsid w:val="000C2050"/>
    <w:rsid w:val="000C32F7"/>
    <w:rsid w:val="000C6370"/>
    <w:rsid w:val="000C7874"/>
    <w:rsid w:val="000D0F8A"/>
    <w:rsid w:val="000D2258"/>
    <w:rsid w:val="000D2A4E"/>
    <w:rsid w:val="000D7FC4"/>
    <w:rsid w:val="000E7AAA"/>
    <w:rsid w:val="000F42E5"/>
    <w:rsid w:val="000F52BC"/>
    <w:rsid w:val="000F5FA3"/>
    <w:rsid w:val="000F7E24"/>
    <w:rsid w:val="0010123D"/>
    <w:rsid w:val="00103A34"/>
    <w:rsid w:val="001051E4"/>
    <w:rsid w:val="001107A3"/>
    <w:rsid w:val="00113EC1"/>
    <w:rsid w:val="001209D6"/>
    <w:rsid w:val="00120C5E"/>
    <w:rsid w:val="00121A57"/>
    <w:rsid w:val="00123591"/>
    <w:rsid w:val="00126EBF"/>
    <w:rsid w:val="00127ACE"/>
    <w:rsid w:val="001320EE"/>
    <w:rsid w:val="00134AA1"/>
    <w:rsid w:val="00144276"/>
    <w:rsid w:val="00145FF2"/>
    <w:rsid w:val="00150023"/>
    <w:rsid w:val="00150A67"/>
    <w:rsid w:val="00153DAD"/>
    <w:rsid w:val="001549BB"/>
    <w:rsid w:val="00156A1D"/>
    <w:rsid w:val="0016031B"/>
    <w:rsid w:val="0016164C"/>
    <w:rsid w:val="00161C74"/>
    <w:rsid w:val="00163C9F"/>
    <w:rsid w:val="00164935"/>
    <w:rsid w:val="00164AC2"/>
    <w:rsid w:val="001657F2"/>
    <w:rsid w:val="00172E89"/>
    <w:rsid w:val="0018073A"/>
    <w:rsid w:val="00181EB5"/>
    <w:rsid w:val="00190C70"/>
    <w:rsid w:val="00192BC3"/>
    <w:rsid w:val="001979AE"/>
    <w:rsid w:val="001A21B9"/>
    <w:rsid w:val="001A36AB"/>
    <w:rsid w:val="001A69BA"/>
    <w:rsid w:val="001A71E0"/>
    <w:rsid w:val="001A7A61"/>
    <w:rsid w:val="001C0217"/>
    <w:rsid w:val="001C14E0"/>
    <w:rsid w:val="001C3FF8"/>
    <w:rsid w:val="001D0D28"/>
    <w:rsid w:val="001D361F"/>
    <w:rsid w:val="001D55BF"/>
    <w:rsid w:val="001D734A"/>
    <w:rsid w:val="001E2D08"/>
    <w:rsid w:val="001E421B"/>
    <w:rsid w:val="001F3885"/>
    <w:rsid w:val="001F43F0"/>
    <w:rsid w:val="001F5212"/>
    <w:rsid w:val="00202901"/>
    <w:rsid w:val="0020440B"/>
    <w:rsid w:val="00206A89"/>
    <w:rsid w:val="00211B17"/>
    <w:rsid w:val="00211E08"/>
    <w:rsid w:val="00214D2E"/>
    <w:rsid w:val="00214E22"/>
    <w:rsid w:val="002229F7"/>
    <w:rsid w:val="00224518"/>
    <w:rsid w:val="00224B81"/>
    <w:rsid w:val="00231D28"/>
    <w:rsid w:val="002332ED"/>
    <w:rsid w:val="00241EC4"/>
    <w:rsid w:val="002453E7"/>
    <w:rsid w:val="0024587B"/>
    <w:rsid w:val="00246AB9"/>
    <w:rsid w:val="002504BC"/>
    <w:rsid w:val="0025414E"/>
    <w:rsid w:val="00255684"/>
    <w:rsid w:val="00256794"/>
    <w:rsid w:val="002720DD"/>
    <w:rsid w:val="002745EF"/>
    <w:rsid w:val="002764F7"/>
    <w:rsid w:val="00277D34"/>
    <w:rsid w:val="002818CB"/>
    <w:rsid w:val="0028211C"/>
    <w:rsid w:val="00282503"/>
    <w:rsid w:val="00283A84"/>
    <w:rsid w:val="00283FA9"/>
    <w:rsid w:val="00284A97"/>
    <w:rsid w:val="00285494"/>
    <w:rsid w:val="002858A5"/>
    <w:rsid w:val="00285A30"/>
    <w:rsid w:val="002869BC"/>
    <w:rsid w:val="00286D70"/>
    <w:rsid w:val="00292298"/>
    <w:rsid w:val="00292761"/>
    <w:rsid w:val="00293B88"/>
    <w:rsid w:val="0029756C"/>
    <w:rsid w:val="002A0248"/>
    <w:rsid w:val="002A2897"/>
    <w:rsid w:val="002A488D"/>
    <w:rsid w:val="002A54F6"/>
    <w:rsid w:val="002B0D8E"/>
    <w:rsid w:val="002B1B8C"/>
    <w:rsid w:val="002B5CC2"/>
    <w:rsid w:val="002B76A7"/>
    <w:rsid w:val="002B7C26"/>
    <w:rsid w:val="002C013F"/>
    <w:rsid w:val="002C0905"/>
    <w:rsid w:val="002C2677"/>
    <w:rsid w:val="002C3C61"/>
    <w:rsid w:val="002C50E9"/>
    <w:rsid w:val="002C56AB"/>
    <w:rsid w:val="002C6091"/>
    <w:rsid w:val="002D14E5"/>
    <w:rsid w:val="002D1B9A"/>
    <w:rsid w:val="002D40BC"/>
    <w:rsid w:val="002D4FC5"/>
    <w:rsid w:val="002D630A"/>
    <w:rsid w:val="002E0D70"/>
    <w:rsid w:val="002E2249"/>
    <w:rsid w:val="002F02AC"/>
    <w:rsid w:val="002F0893"/>
    <w:rsid w:val="002F1FE9"/>
    <w:rsid w:val="002F273E"/>
    <w:rsid w:val="002F7141"/>
    <w:rsid w:val="0030321A"/>
    <w:rsid w:val="00313439"/>
    <w:rsid w:val="003173D8"/>
    <w:rsid w:val="00320478"/>
    <w:rsid w:val="00322E79"/>
    <w:rsid w:val="0032315B"/>
    <w:rsid w:val="003241A8"/>
    <w:rsid w:val="0033115C"/>
    <w:rsid w:val="00332489"/>
    <w:rsid w:val="00343FF8"/>
    <w:rsid w:val="00350704"/>
    <w:rsid w:val="00351912"/>
    <w:rsid w:val="00353387"/>
    <w:rsid w:val="003628F5"/>
    <w:rsid w:val="00364BFA"/>
    <w:rsid w:val="00366D70"/>
    <w:rsid w:val="00370CC2"/>
    <w:rsid w:val="00371380"/>
    <w:rsid w:val="0038066F"/>
    <w:rsid w:val="00381D39"/>
    <w:rsid w:val="00382DED"/>
    <w:rsid w:val="003917A0"/>
    <w:rsid w:val="003929FE"/>
    <w:rsid w:val="00393FE1"/>
    <w:rsid w:val="00396AD2"/>
    <w:rsid w:val="003A05C3"/>
    <w:rsid w:val="003A3136"/>
    <w:rsid w:val="003A4BA8"/>
    <w:rsid w:val="003A5990"/>
    <w:rsid w:val="003B05C0"/>
    <w:rsid w:val="003C05A1"/>
    <w:rsid w:val="003C3415"/>
    <w:rsid w:val="003C5C87"/>
    <w:rsid w:val="003D5DF7"/>
    <w:rsid w:val="003D7696"/>
    <w:rsid w:val="003E5B37"/>
    <w:rsid w:val="003F53F5"/>
    <w:rsid w:val="00405056"/>
    <w:rsid w:val="004059FC"/>
    <w:rsid w:val="0040636A"/>
    <w:rsid w:val="004117BE"/>
    <w:rsid w:val="00422B00"/>
    <w:rsid w:val="00424495"/>
    <w:rsid w:val="00426D76"/>
    <w:rsid w:val="0042746A"/>
    <w:rsid w:val="004325BA"/>
    <w:rsid w:val="0043580B"/>
    <w:rsid w:val="004369BB"/>
    <w:rsid w:val="00437E60"/>
    <w:rsid w:val="004408C9"/>
    <w:rsid w:val="00441678"/>
    <w:rsid w:val="00441A80"/>
    <w:rsid w:val="004425C0"/>
    <w:rsid w:val="00442A0E"/>
    <w:rsid w:val="004469DF"/>
    <w:rsid w:val="00451CC8"/>
    <w:rsid w:val="0045553E"/>
    <w:rsid w:val="00464BBD"/>
    <w:rsid w:val="004705FA"/>
    <w:rsid w:val="0047165F"/>
    <w:rsid w:val="00472D3E"/>
    <w:rsid w:val="004752D4"/>
    <w:rsid w:val="0047644B"/>
    <w:rsid w:val="0048683E"/>
    <w:rsid w:val="00491BF6"/>
    <w:rsid w:val="00491D09"/>
    <w:rsid w:val="00492D4A"/>
    <w:rsid w:val="00493062"/>
    <w:rsid w:val="00496B90"/>
    <w:rsid w:val="004A4F72"/>
    <w:rsid w:val="004B23FB"/>
    <w:rsid w:val="004B24EF"/>
    <w:rsid w:val="004B2636"/>
    <w:rsid w:val="004B3B3E"/>
    <w:rsid w:val="004B7BA7"/>
    <w:rsid w:val="004B7FA1"/>
    <w:rsid w:val="004C2182"/>
    <w:rsid w:val="004C78DD"/>
    <w:rsid w:val="004D6448"/>
    <w:rsid w:val="004D7D45"/>
    <w:rsid w:val="004E14DA"/>
    <w:rsid w:val="004E2AF3"/>
    <w:rsid w:val="004E593B"/>
    <w:rsid w:val="004E7D1C"/>
    <w:rsid w:val="004F0CBB"/>
    <w:rsid w:val="004F4E17"/>
    <w:rsid w:val="004F5DBA"/>
    <w:rsid w:val="004F5FA6"/>
    <w:rsid w:val="00501C18"/>
    <w:rsid w:val="00502C6F"/>
    <w:rsid w:val="00505CA2"/>
    <w:rsid w:val="0050693D"/>
    <w:rsid w:val="00511B13"/>
    <w:rsid w:val="005145AC"/>
    <w:rsid w:val="00515C54"/>
    <w:rsid w:val="00517735"/>
    <w:rsid w:val="005273BC"/>
    <w:rsid w:val="005310E0"/>
    <w:rsid w:val="00534E9C"/>
    <w:rsid w:val="00536DAC"/>
    <w:rsid w:val="00546C87"/>
    <w:rsid w:val="00550773"/>
    <w:rsid w:val="00551C94"/>
    <w:rsid w:val="00552EB7"/>
    <w:rsid w:val="00553656"/>
    <w:rsid w:val="005610A2"/>
    <w:rsid w:val="00563EA9"/>
    <w:rsid w:val="00565063"/>
    <w:rsid w:val="005665C6"/>
    <w:rsid w:val="00567068"/>
    <w:rsid w:val="00567226"/>
    <w:rsid w:val="00567800"/>
    <w:rsid w:val="00567E39"/>
    <w:rsid w:val="00573049"/>
    <w:rsid w:val="0057633B"/>
    <w:rsid w:val="005810D3"/>
    <w:rsid w:val="005857F4"/>
    <w:rsid w:val="0058698F"/>
    <w:rsid w:val="005874E7"/>
    <w:rsid w:val="00592E6D"/>
    <w:rsid w:val="0059514F"/>
    <w:rsid w:val="005955AB"/>
    <w:rsid w:val="0059773C"/>
    <w:rsid w:val="005A29DC"/>
    <w:rsid w:val="005A2C26"/>
    <w:rsid w:val="005A431C"/>
    <w:rsid w:val="005A5990"/>
    <w:rsid w:val="005A6A23"/>
    <w:rsid w:val="005B0449"/>
    <w:rsid w:val="005B05E8"/>
    <w:rsid w:val="005B0A5F"/>
    <w:rsid w:val="005B2CE6"/>
    <w:rsid w:val="005B3760"/>
    <w:rsid w:val="005B5E01"/>
    <w:rsid w:val="005B617D"/>
    <w:rsid w:val="005B686F"/>
    <w:rsid w:val="005B6D74"/>
    <w:rsid w:val="005B7C9D"/>
    <w:rsid w:val="005C15C2"/>
    <w:rsid w:val="005C5D97"/>
    <w:rsid w:val="005C68BE"/>
    <w:rsid w:val="005C68C7"/>
    <w:rsid w:val="005C7F56"/>
    <w:rsid w:val="005D2DCC"/>
    <w:rsid w:val="005D3140"/>
    <w:rsid w:val="005D3161"/>
    <w:rsid w:val="005D6830"/>
    <w:rsid w:val="005E091E"/>
    <w:rsid w:val="005E38CA"/>
    <w:rsid w:val="005E517D"/>
    <w:rsid w:val="005E52F2"/>
    <w:rsid w:val="005F0613"/>
    <w:rsid w:val="005F74CD"/>
    <w:rsid w:val="005F7A3C"/>
    <w:rsid w:val="00601866"/>
    <w:rsid w:val="006212E7"/>
    <w:rsid w:val="00621987"/>
    <w:rsid w:val="006233C2"/>
    <w:rsid w:val="0062370E"/>
    <w:rsid w:val="0062713B"/>
    <w:rsid w:val="0063165C"/>
    <w:rsid w:val="0063265A"/>
    <w:rsid w:val="006345C0"/>
    <w:rsid w:val="006351AB"/>
    <w:rsid w:val="0065366F"/>
    <w:rsid w:val="00654360"/>
    <w:rsid w:val="00657A0B"/>
    <w:rsid w:val="006643B5"/>
    <w:rsid w:val="006668DA"/>
    <w:rsid w:val="00666EB0"/>
    <w:rsid w:val="0066705D"/>
    <w:rsid w:val="00671A38"/>
    <w:rsid w:val="00671C99"/>
    <w:rsid w:val="00673878"/>
    <w:rsid w:val="00674977"/>
    <w:rsid w:val="006937F4"/>
    <w:rsid w:val="00695116"/>
    <w:rsid w:val="00695C46"/>
    <w:rsid w:val="006963A8"/>
    <w:rsid w:val="006A17C8"/>
    <w:rsid w:val="006A444D"/>
    <w:rsid w:val="006A66EC"/>
    <w:rsid w:val="006B578C"/>
    <w:rsid w:val="006B733D"/>
    <w:rsid w:val="006C4500"/>
    <w:rsid w:val="006C5871"/>
    <w:rsid w:val="006C58D0"/>
    <w:rsid w:val="006D0EFA"/>
    <w:rsid w:val="006D17E7"/>
    <w:rsid w:val="006D37EF"/>
    <w:rsid w:val="006D602A"/>
    <w:rsid w:val="006D7CC6"/>
    <w:rsid w:val="006E162B"/>
    <w:rsid w:val="006E7815"/>
    <w:rsid w:val="006F4688"/>
    <w:rsid w:val="0070249B"/>
    <w:rsid w:val="007049BA"/>
    <w:rsid w:val="00706FA4"/>
    <w:rsid w:val="00716F98"/>
    <w:rsid w:val="00717B6C"/>
    <w:rsid w:val="00717FA8"/>
    <w:rsid w:val="00722474"/>
    <w:rsid w:val="007251BE"/>
    <w:rsid w:val="00726689"/>
    <w:rsid w:val="00730B4D"/>
    <w:rsid w:val="00734C3A"/>
    <w:rsid w:val="00736893"/>
    <w:rsid w:val="00736C9E"/>
    <w:rsid w:val="00742928"/>
    <w:rsid w:val="007527D7"/>
    <w:rsid w:val="00753421"/>
    <w:rsid w:val="007556A6"/>
    <w:rsid w:val="0076347A"/>
    <w:rsid w:val="00764D74"/>
    <w:rsid w:val="00767743"/>
    <w:rsid w:val="007718F9"/>
    <w:rsid w:val="0077741E"/>
    <w:rsid w:val="00777AFB"/>
    <w:rsid w:val="0078204D"/>
    <w:rsid w:val="00786E4D"/>
    <w:rsid w:val="00793580"/>
    <w:rsid w:val="00794C1F"/>
    <w:rsid w:val="00797089"/>
    <w:rsid w:val="0079759E"/>
    <w:rsid w:val="007A6D82"/>
    <w:rsid w:val="007B176B"/>
    <w:rsid w:val="007B3EC4"/>
    <w:rsid w:val="007C3A84"/>
    <w:rsid w:val="007C412A"/>
    <w:rsid w:val="007C58E1"/>
    <w:rsid w:val="007C5EA7"/>
    <w:rsid w:val="007C6CEC"/>
    <w:rsid w:val="007D19FD"/>
    <w:rsid w:val="007D3737"/>
    <w:rsid w:val="007D619A"/>
    <w:rsid w:val="007D7429"/>
    <w:rsid w:val="007E0DAA"/>
    <w:rsid w:val="007E4D13"/>
    <w:rsid w:val="007F156D"/>
    <w:rsid w:val="007F23E6"/>
    <w:rsid w:val="007F2EB4"/>
    <w:rsid w:val="007F4003"/>
    <w:rsid w:val="0080162B"/>
    <w:rsid w:val="0080348C"/>
    <w:rsid w:val="00807A3E"/>
    <w:rsid w:val="008114A9"/>
    <w:rsid w:val="0081260C"/>
    <w:rsid w:val="00812F5E"/>
    <w:rsid w:val="00813962"/>
    <w:rsid w:val="00814B56"/>
    <w:rsid w:val="00822080"/>
    <w:rsid w:val="008235AE"/>
    <w:rsid w:val="008267B4"/>
    <w:rsid w:val="0083341D"/>
    <w:rsid w:val="0083433F"/>
    <w:rsid w:val="008356E5"/>
    <w:rsid w:val="00841669"/>
    <w:rsid w:val="00844BBF"/>
    <w:rsid w:val="00844EC3"/>
    <w:rsid w:val="0085060D"/>
    <w:rsid w:val="0085287D"/>
    <w:rsid w:val="008573B0"/>
    <w:rsid w:val="008632A1"/>
    <w:rsid w:val="00864F7D"/>
    <w:rsid w:val="00870991"/>
    <w:rsid w:val="00874E85"/>
    <w:rsid w:val="00876A49"/>
    <w:rsid w:val="00891F28"/>
    <w:rsid w:val="00892E0A"/>
    <w:rsid w:val="008937FE"/>
    <w:rsid w:val="00893CD6"/>
    <w:rsid w:val="008A004B"/>
    <w:rsid w:val="008A01F8"/>
    <w:rsid w:val="008A1597"/>
    <w:rsid w:val="008A49D6"/>
    <w:rsid w:val="008A5FDA"/>
    <w:rsid w:val="008A6F8B"/>
    <w:rsid w:val="008B4A16"/>
    <w:rsid w:val="008B6BFB"/>
    <w:rsid w:val="008C44EC"/>
    <w:rsid w:val="008C6465"/>
    <w:rsid w:val="008D58D1"/>
    <w:rsid w:val="008D79F0"/>
    <w:rsid w:val="008E1328"/>
    <w:rsid w:val="008E251C"/>
    <w:rsid w:val="008E4F64"/>
    <w:rsid w:val="008E5969"/>
    <w:rsid w:val="008E6768"/>
    <w:rsid w:val="008F38C5"/>
    <w:rsid w:val="008F66FF"/>
    <w:rsid w:val="009033E8"/>
    <w:rsid w:val="009106D5"/>
    <w:rsid w:val="0091085D"/>
    <w:rsid w:val="00912C31"/>
    <w:rsid w:val="00913BDD"/>
    <w:rsid w:val="00916068"/>
    <w:rsid w:val="00917F3B"/>
    <w:rsid w:val="0092127A"/>
    <w:rsid w:val="009212B6"/>
    <w:rsid w:val="0092249C"/>
    <w:rsid w:val="00924B0A"/>
    <w:rsid w:val="00924B40"/>
    <w:rsid w:val="00926FDC"/>
    <w:rsid w:val="0093375C"/>
    <w:rsid w:val="00933E5D"/>
    <w:rsid w:val="0094149F"/>
    <w:rsid w:val="00941D75"/>
    <w:rsid w:val="00942728"/>
    <w:rsid w:val="009449D8"/>
    <w:rsid w:val="009459C2"/>
    <w:rsid w:val="00947C46"/>
    <w:rsid w:val="00951C74"/>
    <w:rsid w:val="00951D62"/>
    <w:rsid w:val="009524AC"/>
    <w:rsid w:val="00954D78"/>
    <w:rsid w:val="0095519E"/>
    <w:rsid w:val="00955B80"/>
    <w:rsid w:val="009560E1"/>
    <w:rsid w:val="00957CB5"/>
    <w:rsid w:val="0096385B"/>
    <w:rsid w:val="0096445B"/>
    <w:rsid w:val="00966E3D"/>
    <w:rsid w:val="0097066B"/>
    <w:rsid w:val="009772D9"/>
    <w:rsid w:val="00982011"/>
    <w:rsid w:val="0098409D"/>
    <w:rsid w:val="00991BE4"/>
    <w:rsid w:val="00992949"/>
    <w:rsid w:val="00993C1D"/>
    <w:rsid w:val="00995B9B"/>
    <w:rsid w:val="009A1171"/>
    <w:rsid w:val="009A1CEC"/>
    <w:rsid w:val="009B382E"/>
    <w:rsid w:val="009B6E0F"/>
    <w:rsid w:val="009C368C"/>
    <w:rsid w:val="009D08AD"/>
    <w:rsid w:val="009D0D6E"/>
    <w:rsid w:val="009D1100"/>
    <w:rsid w:val="009D2E65"/>
    <w:rsid w:val="009D348C"/>
    <w:rsid w:val="009D5A24"/>
    <w:rsid w:val="009E446D"/>
    <w:rsid w:val="009F4938"/>
    <w:rsid w:val="009F6510"/>
    <w:rsid w:val="009F6B42"/>
    <w:rsid w:val="00A069F0"/>
    <w:rsid w:val="00A070DC"/>
    <w:rsid w:val="00A13F30"/>
    <w:rsid w:val="00A26A10"/>
    <w:rsid w:val="00A27921"/>
    <w:rsid w:val="00A32D5F"/>
    <w:rsid w:val="00A44542"/>
    <w:rsid w:val="00A460EF"/>
    <w:rsid w:val="00A50313"/>
    <w:rsid w:val="00A53EF0"/>
    <w:rsid w:val="00A54906"/>
    <w:rsid w:val="00A560FC"/>
    <w:rsid w:val="00A579B4"/>
    <w:rsid w:val="00A62492"/>
    <w:rsid w:val="00A6430E"/>
    <w:rsid w:val="00A6591A"/>
    <w:rsid w:val="00A65F40"/>
    <w:rsid w:val="00A72A04"/>
    <w:rsid w:val="00A7350E"/>
    <w:rsid w:val="00A74FE9"/>
    <w:rsid w:val="00A75E1C"/>
    <w:rsid w:val="00A86192"/>
    <w:rsid w:val="00A9001C"/>
    <w:rsid w:val="00A93F44"/>
    <w:rsid w:val="00A94C7F"/>
    <w:rsid w:val="00AA03B8"/>
    <w:rsid w:val="00AA3F94"/>
    <w:rsid w:val="00AA40AB"/>
    <w:rsid w:val="00AA6C79"/>
    <w:rsid w:val="00AA7135"/>
    <w:rsid w:val="00AB4C2E"/>
    <w:rsid w:val="00AB5216"/>
    <w:rsid w:val="00AB640F"/>
    <w:rsid w:val="00AC1750"/>
    <w:rsid w:val="00AC271C"/>
    <w:rsid w:val="00AC3FBB"/>
    <w:rsid w:val="00AC6882"/>
    <w:rsid w:val="00AD4060"/>
    <w:rsid w:val="00AD4222"/>
    <w:rsid w:val="00AD4BC5"/>
    <w:rsid w:val="00AD6483"/>
    <w:rsid w:val="00AD728D"/>
    <w:rsid w:val="00AE24E6"/>
    <w:rsid w:val="00AF277F"/>
    <w:rsid w:val="00B040BD"/>
    <w:rsid w:val="00B04D2B"/>
    <w:rsid w:val="00B07934"/>
    <w:rsid w:val="00B1313C"/>
    <w:rsid w:val="00B14E10"/>
    <w:rsid w:val="00B15678"/>
    <w:rsid w:val="00B2014F"/>
    <w:rsid w:val="00B20909"/>
    <w:rsid w:val="00B242F0"/>
    <w:rsid w:val="00B32669"/>
    <w:rsid w:val="00B3305C"/>
    <w:rsid w:val="00B330A2"/>
    <w:rsid w:val="00B342BA"/>
    <w:rsid w:val="00B34CA6"/>
    <w:rsid w:val="00B358B1"/>
    <w:rsid w:val="00B40D9E"/>
    <w:rsid w:val="00B459F7"/>
    <w:rsid w:val="00B47AFD"/>
    <w:rsid w:val="00B502CE"/>
    <w:rsid w:val="00B52409"/>
    <w:rsid w:val="00B535C9"/>
    <w:rsid w:val="00B62331"/>
    <w:rsid w:val="00B70B0A"/>
    <w:rsid w:val="00B70FBF"/>
    <w:rsid w:val="00B726BF"/>
    <w:rsid w:val="00B76083"/>
    <w:rsid w:val="00B809A3"/>
    <w:rsid w:val="00B9273C"/>
    <w:rsid w:val="00B93C10"/>
    <w:rsid w:val="00B940E3"/>
    <w:rsid w:val="00B97808"/>
    <w:rsid w:val="00BA4CF0"/>
    <w:rsid w:val="00BA5EF4"/>
    <w:rsid w:val="00BB0089"/>
    <w:rsid w:val="00BB1A19"/>
    <w:rsid w:val="00BB2418"/>
    <w:rsid w:val="00BB71F2"/>
    <w:rsid w:val="00BB76CF"/>
    <w:rsid w:val="00BB7A7E"/>
    <w:rsid w:val="00BC265B"/>
    <w:rsid w:val="00BC2ABE"/>
    <w:rsid w:val="00BC334D"/>
    <w:rsid w:val="00BC3C27"/>
    <w:rsid w:val="00BC4815"/>
    <w:rsid w:val="00BC4EAD"/>
    <w:rsid w:val="00BC60A0"/>
    <w:rsid w:val="00BC637A"/>
    <w:rsid w:val="00BD4BE5"/>
    <w:rsid w:val="00BE4BD4"/>
    <w:rsid w:val="00BF530A"/>
    <w:rsid w:val="00BF7F30"/>
    <w:rsid w:val="00C03418"/>
    <w:rsid w:val="00C14683"/>
    <w:rsid w:val="00C24754"/>
    <w:rsid w:val="00C27C15"/>
    <w:rsid w:val="00C30641"/>
    <w:rsid w:val="00C35267"/>
    <w:rsid w:val="00C36911"/>
    <w:rsid w:val="00C37349"/>
    <w:rsid w:val="00C42BB6"/>
    <w:rsid w:val="00C445EB"/>
    <w:rsid w:val="00C53862"/>
    <w:rsid w:val="00C53A66"/>
    <w:rsid w:val="00C53D3A"/>
    <w:rsid w:val="00C542A4"/>
    <w:rsid w:val="00C573D2"/>
    <w:rsid w:val="00C63054"/>
    <w:rsid w:val="00C63AEE"/>
    <w:rsid w:val="00C6536D"/>
    <w:rsid w:val="00C76AF4"/>
    <w:rsid w:val="00C82D30"/>
    <w:rsid w:val="00C84126"/>
    <w:rsid w:val="00C901DA"/>
    <w:rsid w:val="00C9061E"/>
    <w:rsid w:val="00C93B11"/>
    <w:rsid w:val="00CA442D"/>
    <w:rsid w:val="00CA51C7"/>
    <w:rsid w:val="00CA5379"/>
    <w:rsid w:val="00CC11F4"/>
    <w:rsid w:val="00CC73C7"/>
    <w:rsid w:val="00CD33E1"/>
    <w:rsid w:val="00CD48E7"/>
    <w:rsid w:val="00CD4EBE"/>
    <w:rsid w:val="00CD5BCF"/>
    <w:rsid w:val="00CD79F7"/>
    <w:rsid w:val="00CD7ADF"/>
    <w:rsid w:val="00CE1112"/>
    <w:rsid w:val="00CE18A1"/>
    <w:rsid w:val="00CE2C20"/>
    <w:rsid w:val="00CF18E4"/>
    <w:rsid w:val="00CF6A5D"/>
    <w:rsid w:val="00D0360D"/>
    <w:rsid w:val="00D1692B"/>
    <w:rsid w:val="00D20233"/>
    <w:rsid w:val="00D21DFC"/>
    <w:rsid w:val="00D223FD"/>
    <w:rsid w:val="00D244F8"/>
    <w:rsid w:val="00D26071"/>
    <w:rsid w:val="00D27929"/>
    <w:rsid w:val="00D27E25"/>
    <w:rsid w:val="00D30F35"/>
    <w:rsid w:val="00D32B91"/>
    <w:rsid w:val="00D3402F"/>
    <w:rsid w:val="00D35A9C"/>
    <w:rsid w:val="00D420E6"/>
    <w:rsid w:val="00D44C9A"/>
    <w:rsid w:val="00D50367"/>
    <w:rsid w:val="00D50848"/>
    <w:rsid w:val="00D536C1"/>
    <w:rsid w:val="00D56F93"/>
    <w:rsid w:val="00D621A5"/>
    <w:rsid w:val="00D70434"/>
    <w:rsid w:val="00D70CBA"/>
    <w:rsid w:val="00D71B7B"/>
    <w:rsid w:val="00D775AF"/>
    <w:rsid w:val="00D8035C"/>
    <w:rsid w:val="00D84729"/>
    <w:rsid w:val="00D90ED5"/>
    <w:rsid w:val="00D948F4"/>
    <w:rsid w:val="00D95304"/>
    <w:rsid w:val="00D96E4D"/>
    <w:rsid w:val="00DA015B"/>
    <w:rsid w:val="00DA5349"/>
    <w:rsid w:val="00DA6E30"/>
    <w:rsid w:val="00DB1074"/>
    <w:rsid w:val="00DB5ABD"/>
    <w:rsid w:val="00DC1573"/>
    <w:rsid w:val="00DC3340"/>
    <w:rsid w:val="00DC409E"/>
    <w:rsid w:val="00DC7109"/>
    <w:rsid w:val="00DC7179"/>
    <w:rsid w:val="00DD091B"/>
    <w:rsid w:val="00DD0D40"/>
    <w:rsid w:val="00DD15A9"/>
    <w:rsid w:val="00DD7630"/>
    <w:rsid w:val="00DE0C57"/>
    <w:rsid w:val="00DE6310"/>
    <w:rsid w:val="00DF2C8A"/>
    <w:rsid w:val="00DF3509"/>
    <w:rsid w:val="00DF4CDE"/>
    <w:rsid w:val="00DF66B1"/>
    <w:rsid w:val="00DF7852"/>
    <w:rsid w:val="00E0099A"/>
    <w:rsid w:val="00E00D00"/>
    <w:rsid w:val="00E015D4"/>
    <w:rsid w:val="00E02E23"/>
    <w:rsid w:val="00E05AA1"/>
    <w:rsid w:val="00E06106"/>
    <w:rsid w:val="00E100B9"/>
    <w:rsid w:val="00E1249F"/>
    <w:rsid w:val="00E12B14"/>
    <w:rsid w:val="00E148BA"/>
    <w:rsid w:val="00E15FE8"/>
    <w:rsid w:val="00E2184D"/>
    <w:rsid w:val="00E22F60"/>
    <w:rsid w:val="00E23E59"/>
    <w:rsid w:val="00E259D9"/>
    <w:rsid w:val="00E27591"/>
    <w:rsid w:val="00E304CE"/>
    <w:rsid w:val="00E31524"/>
    <w:rsid w:val="00E33088"/>
    <w:rsid w:val="00E4139E"/>
    <w:rsid w:val="00E465C1"/>
    <w:rsid w:val="00E50DB6"/>
    <w:rsid w:val="00E51F17"/>
    <w:rsid w:val="00E53B13"/>
    <w:rsid w:val="00E602AA"/>
    <w:rsid w:val="00E66159"/>
    <w:rsid w:val="00E7260A"/>
    <w:rsid w:val="00E73821"/>
    <w:rsid w:val="00E7519C"/>
    <w:rsid w:val="00E75AD4"/>
    <w:rsid w:val="00E83455"/>
    <w:rsid w:val="00E858D5"/>
    <w:rsid w:val="00E86B8F"/>
    <w:rsid w:val="00E90763"/>
    <w:rsid w:val="00E9292B"/>
    <w:rsid w:val="00E93F83"/>
    <w:rsid w:val="00EB2E83"/>
    <w:rsid w:val="00EB5153"/>
    <w:rsid w:val="00EC0982"/>
    <w:rsid w:val="00EC4A5C"/>
    <w:rsid w:val="00EC55C2"/>
    <w:rsid w:val="00EC5CC1"/>
    <w:rsid w:val="00EC6DA0"/>
    <w:rsid w:val="00EC7667"/>
    <w:rsid w:val="00ED1244"/>
    <w:rsid w:val="00ED1A17"/>
    <w:rsid w:val="00ED440B"/>
    <w:rsid w:val="00ED7A20"/>
    <w:rsid w:val="00EE0467"/>
    <w:rsid w:val="00EE2475"/>
    <w:rsid w:val="00F031F7"/>
    <w:rsid w:val="00F0726C"/>
    <w:rsid w:val="00F073A0"/>
    <w:rsid w:val="00F1266B"/>
    <w:rsid w:val="00F13BF5"/>
    <w:rsid w:val="00F14032"/>
    <w:rsid w:val="00F17EB5"/>
    <w:rsid w:val="00F22EA5"/>
    <w:rsid w:val="00F2383D"/>
    <w:rsid w:val="00F26303"/>
    <w:rsid w:val="00F315AB"/>
    <w:rsid w:val="00F31A58"/>
    <w:rsid w:val="00F31D8D"/>
    <w:rsid w:val="00F32C18"/>
    <w:rsid w:val="00F32FEF"/>
    <w:rsid w:val="00F3306C"/>
    <w:rsid w:val="00F348B2"/>
    <w:rsid w:val="00F3522B"/>
    <w:rsid w:val="00F37BFF"/>
    <w:rsid w:val="00F40DF7"/>
    <w:rsid w:val="00F42F1C"/>
    <w:rsid w:val="00F435B9"/>
    <w:rsid w:val="00F52DAF"/>
    <w:rsid w:val="00F55400"/>
    <w:rsid w:val="00F5726D"/>
    <w:rsid w:val="00F626CB"/>
    <w:rsid w:val="00F66976"/>
    <w:rsid w:val="00F7525F"/>
    <w:rsid w:val="00F7547A"/>
    <w:rsid w:val="00F771FD"/>
    <w:rsid w:val="00F83B2C"/>
    <w:rsid w:val="00F8422D"/>
    <w:rsid w:val="00F8535F"/>
    <w:rsid w:val="00F869E0"/>
    <w:rsid w:val="00F92EAA"/>
    <w:rsid w:val="00F9568D"/>
    <w:rsid w:val="00F958E5"/>
    <w:rsid w:val="00F9784C"/>
    <w:rsid w:val="00FA275F"/>
    <w:rsid w:val="00FA3BDB"/>
    <w:rsid w:val="00FA3D79"/>
    <w:rsid w:val="00FA4E2E"/>
    <w:rsid w:val="00FA5994"/>
    <w:rsid w:val="00FA7FA9"/>
    <w:rsid w:val="00FB2BFD"/>
    <w:rsid w:val="00FB45D3"/>
    <w:rsid w:val="00FB6A34"/>
    <w:rsid w:val="00FB7FFB"/>
    <w:rsid w:val="00FC07B2"/>
    <w:rsid w:val="00FC5BBC"/>
    <w:rsid w:val="00FC6276"/>
    <w:rsid w:val="00FC7767"/>
    <w:rsid w:val="00FD2617"/>
    <w:rsid w:val="00FD4944"/>
    <w:rsid w:val="00FD78C8"/>
    <w:rsid w:val="00FE204F"/>
    <w:rsid w:val="00FE4085"/>
    <w:rsid w:val="00FE40F7"/>
    <w:rsid w:val="00FF0D58"/>
    <w:rsid w:val="00FF188C"/>
    <w:rsid w:val="00FF2D05"/>
    <w:rsid w:val="00FF34DF"/>
    <w:rsid w:val="00FF484E"/>
    <w:rsid w:val="00FF625E"/>
    <w:rsid w:val="00FF6539"/>
    <w:rsid w:val="010941D5"/>
    <w:rsid w:val="0129AD8C"/>
    <w:rsid w:val="013BCC1F"/>
    <w:rsid w:val="01E0F796"/>
    <w:rsid w:val="02A02B3D"/>
    <w:rsid w:val="03816589"/>
    <w:rsid w:val="062C979E"/>
    <w:rsid w:val="0637BBA6"/>
    <w:rsid w:val="0865DF39"/>
    <w:rsid w:val="099954FD"/>
    <w:rsid w:val="0A8B8956"/>
    <w:rsid w:val="0B548288"/>
    <w:rsid w:val="0B94F02F"/>
    <w:rsid w:val="0C93AA6B"/>
    <w:rsid w:val="0D82E406"/>
    <w:rsid w:val="0E7F4BA9"/>
    <w:rsid w:val="0FE86A4F"/>
    <w:rsid w:val="0FEF8F2A"/>
    <w:rsid w:val="105BB98A"/>
    <w:rsid w:val="10FD6870"/>
    <w:rsid w:val="111270DD"/>
    <w:rsid w:val="11CA33E6"/>
    <w:rsid w:val="1203A678"/>
    <w:rsid w:val="14B9C508"/>
    <w:rsid w:val="15FAEE26"/>
    <w:rsid w:val="1634B713"/>
    <w:rsid w:val="169045AE"/>
    <w:rsid w:val="16973DBA"/>
    <w:rsid w:val="16F59DF2"/>
    <w:rsid w:val="179CCBB8"/>
    <w:rsid w:val="17FFAE2D"/>
    <w:rsid w:val="18B861CD"/>
    <w:rsid w:val="1937F643"/>
    <w:rsid w:val="1B4C7871"/>
    <w:rsid w:val="1B8414A3"/>
    <w:rsid w:val="1BDF14EC"/>
    <w:rsid w:val="1C0C18F7"/>
    <w:rsid w:val="1C149E90"/>
    <w:rsid w:val="1C41D763"/>
    <w:rsid w:val="1C4D43D4"/>
    <w:rsid w:val="1C80F063"/>
    <w:rsid w:val="1CA04275"/>
    <w:rsid w:val="1CCC1281"/>
    <w:rsid w:val="1CDCA2CC"/>
    <w:rsid w:val="1D5D0AA6"/>
    <w:rsid w:val="1D66DE60"/>
    <w:rsid w:val="1D9D2F32"/>
    <w:rsid w:val="1DC07364"/>
    <w:rsid w:val="1E6AD5DC"/>
    <w:rsid w:val="1EEFD882"/>
    <w:rsid w:val="215E55F3"/>
    <w:rsid w:val="21B23DCF"/>
    <w:rsid w:val="21EB893A"/>
    <w:rsid w:val="23C98976"/>
    <w:rsid w:val="245CC571"/>
    <w:rsid w:val="2483511A"/>
    <w:rsid w:val="26BC4C6C"/>
    <w:rsid w:val="26D572FB"/>
    <w:rsid w:val="27792BB5"/>
    <w:rsid w:val="279FC3B1"/>
    <w:rsid w:val="28D9F93B"/>
    <w:rsid w:val="28E31FAA"/>
    <w:rsid w:val="2A77E854"/>
    <w:rsid w:val="2AA85720"/>
    <w:rsid w:val="2AF1FF88"/>
    <w:rsid w:val="2B55603F"/>
    <w:rsid w:val="2D24908E"/>
    <w:rsid w:val="2D3F0DB1"/>
    <w:rsid w:val="2D94B6F7"/>
    <w:rsid w:val="2D96C148"/>
    <w:rsid w:val="2E7A1C8A"/>
    <w:rsid w:val="2E8C3DD2"/>
    <w:rsid w:val="2FD2E7E0"/>
    <w:rsid w:val="31482D32"/>
    <w:rsid w:val="315B9374"/>
    <w:rsid w:val="31ADC485"/>
    <w:rsid w:val="32C614C4"/>
    <w:rsid w:val="32E0530D"/>
    <w:rsid w:val="32F763D5"/>
    <w:rsid w:val="348A0E86"/>
    <w:rsid w:val="34D4E7BE"/>
    <w:rsid w:val="34E31A28"/>
    <w:rsid w:val="358C37C5"/>
    <w:rsid w:val="359797C8"/>
    <w:rsid w:val="35FA8415"/>
    <w:rsid w:val="37381582"/>
    <w:rsid w:val="37434F36"/>
    <w:rsid w:val="374FB468"/>
    <w:rsid w:val="379B86A2"/>
    <w:rsid w:val="37A3AF69"/>
    <w:rsid w:val="37C4D168"/>
    <w:rsid w:val="38BF9E19"/>
    <w:rsid w:val="3960A1C9"/>
    <w:rsid w:val="39877928"/>
    <w:rsid w:val="39F352A8"/>
    <w:rsid w:val="3AFC5E8F"/>
    <w:rsid w:val="3B6601C2"/>
    <w:rsid w:val="3BFA05D8"/>
    <w:rsid w:val="3C17FCA5"/>
    <w:rsid w:val="3C32400E"/>
    <w:rsid w:val="3D00126C"/>
    <w:rsid w:val="3D944AB5"/>
    <w:rsid w:val="3DBEB881"/>
    <w:rsid w:val="3DE304DF"/>
    <w:rsid w:val="3F4EC988"/>
    <w:rsid w:val="3F9445B4"/>
    <w:rsid w:val="411C2901"/>
    <w:rsid w:val="41F8A0B1"/>
    <w:rsid w:val="42D29B7B"/>
    <w:rsid w:val="44243302"/>
    <w:rsid w:val="45BDDA2C"/>
    <w:rsid w:val="462FF8BD"/>
    <w:rsid w:val="4666A194"/>
    <w:rsid w:val="468B587C"/>
    <w:rsid w:val="476B43A1"/>
    <w:rsid w:val="47A286FA"/>
    <w:rsid w:val="47D5FE99"/>
    <w:rsid w:val="486B2869"/>
    <w:rsid w:val="4930138C"/>
    <w:rsid w:val="49777870"/>
    <w:rsid w:val="4A77F215"/>
    <w:rsid w:val="4B845CFE"/>
    <w:rsid w:val="4BE35AA8"/>
    <w:rsid w:val="4DC4B8D1"/>
    <w:rsid w:val="4E156589"/>
    <w:rsid w:val="4E3924B2"/>
    <w:rsid w:val="514AC712"/>
    <w:rsid w:val="519A9177"/>
    <w:rsid w:val="51FDAF0C"/>
    <w:rsid w:val="520A2D79"/>
    <w:rsid w:val="52600556"/>
    <w:rsid w:val="53F2DA16"/>
    <w:rsid w:val="559D918F"/>
    <w:rsid w:val="55C7C426"/>
    <w:rsid w:val="56E16594"/>
    <w:rsid w:val="584EB9B0"/>
    <w:rsid w:val="5995F66D"/>
    <w:rsid w:val="5C01F130"/>
    <w:rsid w:val="5CD41869"/>
    <w:rsid w:val="5ED024CB"/>
    <w:rsid w:val="5FB77A82"/>
    <w:rsid w:val="5FE269A9"/>
    <w:rsid w:val="60B80179"/>
    <w:rsid w:val="61266A15"/>
    <w:rsid w:val="617E3A0A"/>
    <w:rsid w:val="630ACA30"/>
    <w:rsid w:val="650A94D8"/>
    <w:rsid w:val="650FC398"/>
    <w:rsid w:val="655105DF"/>
    <w:rsid w:val="659F50BA"/>
    <w:rsid w:val="65ACC4ED"/>
    <w:rsid w:val="66FAE9E9"/>
    <w:rsid w:val="6842359A"/>
    <w:rsid w:val="6930B32D"/>
    <w:rsid w:val="69D85906"/>
    <w:rsid w:val="6BC8F755"/>
    <w:rsid w:val="6D084478"/>
    <w:rsid w:val="6D15DAF1"/>
    <w:rsid w:val="6E4C87B3"/>
    <w:rsid w:val="6E66A534"/>
    <w:rsid w:val="6E92D854"/>
    <w:rsid w:val="6F413FCA"/>
    <w:rsid w:val="70137B3D"/>
    <w:rsid w:val="7197F3D1"/>
    <w:rsid w:val="719AC3D4"/>
    <w:rsid w:val="73381BBB"/>
    <w:rsid w:val="7352E98F"/>
    <w:rsid w:val="74545800"/>
    <w:rsid w:val="746AEA10"/>
    <w:rsid w:val="74A0677D"/>
    <w:rsid w:val="74C0F5BA"/>
    <w:rsid w:val="7647E54F"/>
    <w:rsid w:val="766F4043"/>
    <w:rsid w:val="76C86A2C"/>
    <w:rsid w:val="77232BB3"/>
    <w:rsid w:val="778C34B6"/>
    <w:rsid w:val="78298C30"/>
    <w:rsid w:val="786E3C8E"/>
    <w:rsid w:val="78F46F51"/>
    <w:rsid w:val="792D1C1F"/>
    <w:rsid w:val="7BFF9D13"/>
    <w:rsid w:val="7C79506C"/>
    <w:rsid w:val="7C8D1017"/>
    <w:rsid w:val="7F2CE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F4A4C"/>
  <w14:defaultImageDpi w14:val="0"/>
  <w15:docId w15:val="{A49488FC-98AE-43CF-AE0F-285B3DE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grey"/>
    <w:qFormat/>
    <w:rsid w:val="006D602A"/>
    <w:pPr>
      <w:spacing w:after="120" w:line="276" w:lineRule="auto"/>
      <w:jc w:val="both"/>
    </w:pPr>
    <w:rPr>
      <w:rFonts w:ascii="Arial" w:hAnsi="Arial"/>
      <w:color w:val="000000"/>
      <w:sz w:val="22"/>
      <w:szCs w:val="24"/>
    </w:rPr>
  </w:style>
  <w:style w:type="paragraph" w:styleId="Heading1">
    <w:name w:val="heading 1"/>
    <w:basedOn w:val="Heading2"/>
    <w:next w:val="Normal"/>
    <w:link w:val="Heading1Char"/>
    <w:autoRedefine/>
    <w:uiPriority w:val="9"/>
    <w:qFormat/>
    <w:rsid w:val="0080162B"/>
    <w:pPr>
      <w:tabs>
        <w:tab w:val="left" w:pos="1965"/>
        <w:tab w:val="left" w:pos="3180"/>
      </w:tabs>
      <w:spacing w:before="0" w:after="0"/>
      <w:ind w:left="142"/>
      <w:outlineLvl w:val="0"/>
    </w:pPr>
    <w:rPr>
      <w:b/>
      <w:color w:val="auto"/>
    </w:rPr>
  </w:style>
  <w:style w:type="paragraph" w:styleId="Heading2">
    <w:name w:val="heading 2"/>
    <w:basedOn w:val="Normal"/>
    <w:next w:val="Normal"/>
    <w:link w:val="Heading2Char"/>
    <w:uiPriority w:val="9"/>
    <w:qFormat/>
    <w:rsid w:val="007D619A"/>
    <w:pPr>
      <w:keepNext/>
      <w:spacing w:before="1200" w:after="60"/>
      <w:outlineLvl w:val="1"/>
    </w:pPr>
    <w:rPr>
      <w:rFonts w:cs="Arial"/>
      <w:bCs/>
      <w:iCs/>
      <w:szCs w:val="28"/>
    </w:rPr>
  </w:style>
  <w:style w:type="paragraph" w:styleId="Heading3">
    <w:name w:val="heading 3"/>
    <w:basedOn w:val="Normal"/>
    <w:next w:val="Normal"/>
    <w:link w:val="Heading3Char"/>
    <w:uiPriority w:val="9"/>
    <w:qFormat/>
    <w:rsid w:val="008E251C"/>
    <w:pPr>
      <w:keepNext/>
      <w:spacing w:before="240" w:after="60"/>
      <w:outlineLvl w:val="2"/>
    </w:pPr>
    <w:rPr>
      <w:rFonts w:cs="Arial"/>
      <w:b/>
      <w:bCs/>
      <w:sz w:val="20"/>
      <w:szCs w:val="26"/>
    </w:rPr>
  </w:style>
  <w:style w:type="paragraph" w:styleId="Heading4">
    <w:name w:val="heading 4"/>
    <w:basedOn w:val="Normal"/>
    <w:next w:val="Normal"/>
    <w:link w:val="Heading4Char"/>
    <w:autoRedefine/>
    <w:uiPriority w:val="9"/>
    <w:qFormat/>
    <w:rsid w:val="002818CB"/>
    <w:pPr>
      <w:keepNext/>
      <w:overflowPunct w:val="0"/>
      <w:autoSpaceDE w:val="0"/>
      <w:autoSpaceDN w:val="0"/>
      <w:adjustRightInd w:val="0"/>
      <w:spacing w:before="120" w:after="0" w:line="240" w:lineRule="auto"/>
      <w:ind w:left="1440"/>
      <w:jc w:val="left"/>
      <w:textAlignment w:val="baseline"/>
      <w:outlineLvl w:val="3"/>
    </w:pPr>
    <w:rPr>
      <w:rFonts w:ascii="Times New Roman" w:hAnsi="Times New Roman"/>
      <w:color w:val="auto"/>
      <w:sz w:val="20"/>
      <w:szCs w:val="28"/>
    </w:rPr>
  </w:style>
  <w:style w:type="paragraph" w:styleId="Heading5">
    <w:name w:val="heading 5"/>
    <w:basedOn w:val="Normal"/>
    <w:next w:val="Normal"/>
    <w:link w:val="Heading5Char"/>
    <w:uiPriority w:val="9"/>
    <w:qFormat/>
    <w:rsid w:val="00841669"/>
    <w:pPr>
      <w:keepNext/>
      <w:numPr>
        <w:ilvl w:val="4"/>
        <w:numId w:val="4"/>
      </w:numPr>
      <w:overflowPunct w:val="0"/>
      <w:autoSpaceDE w:val="0"/>
      <w:autoSpaceDN w:val="0"/>
      <w:adjustRightInd w:val="0"/>
      <w:spacing w:after="0" w:line="240" w:lineRule="auto"/>
      <w:jc w:val="left"/>
      <w:textAlignment w:val="baseline"/>
      <w:outlineLvl w:val="4"/>
    </w:pPr>
    <w:rPr>
      <w:rFonts w:ascii="Times New Roman" w:hAnsi="Times New Roman"/>
      <w:b/>
      <w:color w:val="auto"/>
      <w:sz w:val="20"/>
      <w:szCs w:val="20"/>
      <w:u w:val="single"/>
    </w:rPr>
  </w:style>
  <w:style w:type="paragraph" w:styleId="Heading6">
    <w:name w:val="heading 6"/>
    <w:basedOn w:val="Normal"/>
    <w:next w:val="Normal"/>
    <w:link w:val="Heading6Char"/>
    <w:uiPriority w:val="9"/>
    <w:qFormat/>
    <w:rsid w:val="00841669"/>
    <w:pPr>
      <w:numPr>
        <w:ilvl w:val="5"/>
        <w:numId w:val="4"/>
      </w:numPr>
      <w:overflowPunct w:val="0"/>
      <w:autoSpaceDE w:val="0"/>
      <w:autoSpaceDN w:val="0"/>
      <w:adjustRightInd w:val="0"/>
      <w:spacing w:before="240" w:after="60" w:line="240" w:lineRule="auto"/>
      <w:jc w:val="left"/>
      <w:textAlignment w:val="baseline"/>
      <w:outlineLvl w:val="5"/>
    </w:pPr>
    <w:rPr>
      <w:rFonts w:ascii="Times New Roman" w:hAnsi="Times New Roman"/>
      <w:b/>
      <w:bCs/>
      <w:color w:val="auto"/>
      <w:sz w:val="20"/>
      <w:szCs w:val="20"/>
    </w:rPr>
  </w:style>
  <w:style w:type="paragraph" w:styleId="Heading7">
    <w:name w:val="heading 7"/>
    <w:basedOn w:val="Normal"/>
    <w:next w:val="Normal"/>
    <w:link w:val="Heading7Char"/>
    <w:uiPriority w:val="9"/>
    <w:qFormat/>
    <w:rsid w:val="00841669"/>
    <w:pPr>
      <w:numPr>
        <w:ilvl w:val="6"/>
        <w:numId w:val="4"/>
      </w:numPr>
      <w:overflowPunct w:val="0"/>
      <w:autoSpaceDE w:val="0"/>
      <w:autoSpaceDN w:val="0"/>
      <w:adjustRightInd w:val="0"/>
      <w:spacing w:before="240" w:after="60" w:line="240" w:lineRule="auto"/>
      <w:jc w:val="left"/>
      <w:textAlignment w:val="baseline"/>
      <w:outlineLvl w:val="6"/>
    </w:pPr>
    <w:rPr>
      <w:rFonts w:ascii="Times New Roman" w:hAnsi="Times New Roman"/>
      <w:color w:val="auto"/>
      <w:sz w:val="20"/>
    </w:rPr>
  </w:style>
  <w:style w:type="paragraph" w:styleId="Heading8">
    <w:name w:val="heading 8"/>
    <w:basedOn w:val="Normal"/>
    <w:next w:val="Normal"/>
    <w:link w:val="Heading8Char"/>
    <w:uiPriority w:val="9"/>
    <w:qFormat/>
    <w:rsid w:val="00841669"/>
    <w:pPr>
      <w:numPr>
        <w:ilvl w:val="7"/>
        <w:numId w:val="4"/>
      </w:numPr>
      <w:overflowPunct w:val="0"/>
      <w:autoSpaceDE w:val="0"/>
      <w:autoSpaceDN w:val="0"/>
      <w:adjustRightInd w:val="0"/>
      <w:spacing w:before="240" w:after="60" w:line="240" w:lineRule="auto"/>
      <w:jc w:val="left"/>
      <w:textAlignment w:val="baseline"/>
      <w:outlineLvl w:val="7"/>
    </w:pPr>
    <w:rPr>
      <w:rFonts w:ascii="Times New Roman" w:hAnsi="Times New Roman"/>
      <w:i/>
      <w:iCs/>
      <w:color w:val="auto"/>
      <w:sz w:val="20"/>
    </w:rPr>
  </w:style>
  <w:style w:type="paragraph" w:styleId="Heading9">
    <w:name w:val="heading 9"/>
    <w:basedOn w:val="Normal"/>
    <w:next w:val="Normal"/>
    <w:link w:val="Heading9Char"/>
    <w:uiPriority w:val="9"/>
    <w:qFormat/>
    <w:rsid w:val="00841669"/>
    <w:pPr>
      <w:numPr>
        <w:ilvl w:val="8"/>
        <w:numId w:val="4"/>
      </w:numPr>
      <w:overflowPunct w:val="0"/>
      <w:autoSpaceDE w:val="0"/>
      <w:autoSpaceDN w:val="0"/>
      <w:adjustRightInd w:val="0"/>
      <w:spacing w:before="240" w:after="60" w:line="240" w:lineRule="auto"/>
      <w:jc w:val="left"/>
      <w:textAlignment w:val="baseline"/>
      <w:outlineLvl w:val="8"/>
    </w:pPr>
    <w:rPr>
      <w:rFonts w:cs="Arial"/>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noProof/>
      <w:color w:val="000000"/>
      <w:kern w:val="32"/>
      <w:sz w:val="32"/>
      <w:szCs w:val="32"/>
    </w:rPr>
  </w:style>
  <w:style w:type="character" w:customStyle="1" w:styleId="Heading2Char">
    <w:name w:val="Heading 2 Char"/>
    <w:basedOn w:val="DefaultParagraphFont"/>
    <w:link w:val="Heading2"/>
    <w:uiPriority w:val="9"/>
    <w:locked/>
    <w:rsid w:val="007D619A"/>
    <w:rPr>
      <w:rFonts w:ascii="Arial" w:hAnsi="Arial" w:cs="Arial"/>
      <w:bCs/>
      <w:iCs/>
      <w:noProof/>
      <w:color w:val="000000"/>
      <w:sz w:val="28"/>
      <w:szCs w:val="28"/>
      <w:lang w:val="hr-HR" w:eastAsia="cs-CZ" w:bidi="ar-SA"/>
    </w:rPr>
  </w:style>
  <w:style w:type="character" w:customStyle="1" w:styleId="Heading3Char">
    <w:name w:val="Heading 3 Char"/>
    <w:basedOn w:val="DefaultParagraphFont"/>
    <w:link w:val="Heading3"/>
    <w:uiPriority w:val="9"/>
    <w:locked/>
    <w:rsid w:val="008E251C"/>
    <w:rPr>
      <w:rFonts w:ascii="Arial" w:hAnsi="Arial" w:cs="Arial"/>
      <w:b/>
      <w:bCs/>
      <w:noProof/>
      <w:color w:val="000000"/>
      <w:sz w:val="26"/>
      <w:szCs w:val="26"/>
      <w:lang w:val="hr-HR" w:eastAsia="cs-CZ" w:bidi="ar-SA"/>
    </w:rPr>
  </w:style>
  <w:style w:type="character" w:customStyle="1" w:styleId="Heading4Char">
    <w:name w:val="Heading 4 Char"/>
    <w:basedOn w:val="DefaultParagraphFont"/>
    <w:link w:val="Heading4"/>
    <w:uiPriority w:val="9"/>
    <w:locked/>
    <w:rsid w:val="002818CB"/>
    <w:rPr>
      <w:rFonts w:cs="Times New Roman"/>
      <w:sz w:val="28"/>
      <w:szCs w:val="28"/>
    </w:rPr>
  </w:style>
  <w:style w:type="character" w:customStyle="1" w:styleId="Heading5Char">
    <w:name w:val="Heading 5 Char"/>
    <w:basedOn w:val="DefaultParagraphFont"/>
    <w:link w:val="Heading5"/>
    <w:uiPriority w:val="9"/>
    <w:locked/>
    <w:rsid w:val="00841669"/>
    <w:rPr>
      <w:rFonts w:cs="Times New Roman"/>
      <w:b/>
      <w:u w:val="single"/>
    </w:rPr>
  </w:style>
  <w:style w:type="character" w:customStyle="1" w:styleId="Heading6Char">
    <w:name w:val="Heading 6 Char"/>
    <w:basedOn w:val="DefaultParagraphFont"/>
    <w:link w:val="Heading6"/>
    <w:uiPriority w:val="9"/>
    <w:locked/>
    <w:rsid w:val="00841669"/>
    <w:rPr>
      <w:rFonts w:cs="Times New Roman"/>
      <w:b/>
      <w:bCs/>
    </w:rPr>
  </w:style>
  <w:style w:type="character" w:customStyle="1" w:styleId="Heading7Char">
    <w:name w:val="Heading 7 Char"/>
    <w:basedOn w:val="DefaultParagraphFont"/>
    <w:link w:val="Heading7"/>
    <w:uiPriority w:val="9"/>
    <w:locked/>
    <w:rsid w:val="00841669"/>
    <w:rPr>
      <w:rFonts w:cs="Times New Roman"/>
      <w:sz w:val="24"/>
      <w:szCs w:val="24"/>
    </w:rPr>
  </w:style>
  <w:style w:type="character" w:customStyle="1" w:styleId="Heading8Char">
    <w:name w:val="Heading 8 Char"/>
    <w:basedOn w:val="DefaultParagraphFont"/>
    <w:link w:val="Heading8"/>
    <w:uiPriority w:val="9"/>
    <w:locked/>
    <w:rsid w:val="00841669"/>
    <w:rPr>
      <w:rFonts w:cs="Times New Roman"/>
      <w:i/>
      <w:iCs/>
      <w:sz w:val="24"/>
      <w:szCs w:val="24"/>
    </w:rPr>
  </w:style>
  <w:style w:type="character" w:customStyle="1" w:styleId="Heading9Char">
    <w:name w:val="Heading 9 Char"/>
    <w:basedOn w:val="DefaultParagraphFont"/>
    <w:link w:val="Heading9"/>
    <w:uiPriority w:val="9"/>
    <w:locked/>
    <w:rsid w:val="00841669"/>
    <w:rPr>
      <w:rFonts w:ascii="Arial" w:hAnsi="Arial" w:cs="Arial"/>
    </w:rPr>
  </w:style>
  <w:style w:type="paragraph" w:styleId="Header">
    <w:name w:val="header"/>
    <w:basedOn w:val="Footer"/>
    <w:link w:val="HeaderChar"/>
    <w:uiPriority w:val="99"/>
    <w:rsid w:val="0020440B"/>
    <w:pPr>
      <w:ind w:left="1247"/>
    </w:pPr>
  </w:style>
  <w:style w:type="character" w:customStyle="1" w:styleId="HeaderChar">
    <w:name w:val="Header Char"/>
    <w:basedOn w:val="DefaultParagraphFont"/>
    <w:link w:val="Header"/>
    <w:uiPriority w:val="99"/>
    <w:semiHidden/>
    <w:locked/>
    <w:rPr>
      <w:rFonts w:ascii="Arial" w:hAnsi="Arial" w:cs="Times New Roman"/>
      <w:noProof/>
      <w:color w:val="000000"/>
      <w:sz w:val="24"/>
      <w:szCs w:val="24"/>
    </w:rPr>
  </w:style>
  <w:style w:type="paragraph" w:styleId="Footer">
    <w:name w:val="footer"/>
    <w:basedOn w:val="Normal"/>
    <w:link w:val="Footer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FooterChar">
    <w:name w:val="Footer Char"/>
    <w:basedOn w:val="DefaultParagraphFont"/>
    <w:link w:val="Footer"/>
    <w:uiPriority w:val="99"/>
    <w:locked/>
    <w:rPr>
      <w:rFonts w:ascii="Arial" w:hAnsi="Arial" w:cs="Times New Roman"/>
      <w:noProof/>
      <w:color w:val="000000"/>
      <w:sz w:val="24"/>
      <w:szCs w:val="24"/>
    </w:rPr>
  </w:style>
  <w:style w:type="paragraph" w:customStyle="1" w:styleId="vnitrekzapati">
    <w:name w:val="vnitrek zapati"/>
    <w:basedOn w:val="Footer"/>
    <w:rsid w:val="00814B56"/>
    <w:pPr>
      <w:framePr w:wrap="around" w:vAnchor="page" w:hAnchor="page" w:y="2836"/>
    </w:pPr>
    <w:rPr>
      <w:rFonts w:cs="Arial"/>
      <w:color w:val="807F83"/>
    </w:rPr>
  </w:style>
  <w:style w:type="paragraph" w:customStyle="1" w:styleId="Adresa">
    <w:name w:val="Adresa"/>
    <w:basedOn w:val="Normal"/>
    <w:next w:val="Normal"/>
    <w:autoRedefine/>
    <w:rsid w:val="00C82D30"/>
    <w:pPr>
      <w:spacing w:line="280" w:lineRule="atLeast"/>
      <w:ind w:left="142" w:firstLine="868"/>
      <w:jc w:val="right"/>
    </w:pPr>
    <w:rPr>
      <w:color w:val="auto"/>
      <w:szCs w:val="20"/>
    </w:rPr>
  </w:style>
  <w:style w:type="paragraph" w:styleId="DocumentMap">
    <w:name w:val="Document Map"/>
    <w:basedOn w:val="Normal"/>
    <w:link w:val="DocumentMapChar"/>
    <w:uiPriority w:val="99"/>
    <w:semiHidden/>
    <w:rsid w:val="00D56F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noProof/>
      <w:color w:val="000000"/>
      <w:sz w:val="16"/>
      <w:szCs w:val="16"/>
    </w:rPr>
  </w:style>
  <w:style w:type="paragraph" w:customStyle="1" w:styleId="uvodniosloveni">
    <w:name w:val="uvodni osloveni"/>
    <w:basedOn w:val="Normal"/>
    <w:rsid w:val="003C3415"/>
    <w:pPr>
      <w:spacing w:before="1200"/>
      <w:ind w:left="142"/>
    </w:pPr>
    <w:rPr>
      <w:szCs w:val="20"/>
    </w:rPr>
  </w:style>
  <w:style w:type="paragraph" w:styleId="BalloonText">
    <w:name w:val="Balloon Text"/>
    <w:basedOn w:val="Normal"/>
    <w:link w:val="BalloonTextChar"/>
    <w:uiPriority w:val="99"/>
    <w:rsid w:val="003C3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C3415"/>
    <w:rPr>
      <w:rFonts w:ascii="Tahoma" w:hAnsi="Tahoma" w:cs="Tahoma"/>
      <w:noProof/>
      <w:color w:val="000000"/>
      <w:sz w:val="16"/>
      <w:szCs w:val="16"/>
    </w:rPr>
  </w:style>
  <w:style w:type="character" w:customStyle="1" w:styleId="jmeno">
    <w:name w:val="jmeno"/>
    <w:rsid w:val="00AB640F"/>
  </w:style>
  <w:style w:type="character" w:styleId="Hyperlink">
    <w:name w:val="Hyperlink"/>
    <w:basedOn w:val="DefaultParagraphFont"/>
    <w:uiPriority w:val="99"/>
    <w:rsid w:val="00E15FE8"/>
    <w:rPr>
      <w:rFonts w:cs="Times New Roman"/>
      <w:color w:val="0563C1" w:themeColor="hyperlink"/>
      <w:u w:val="single"/>
    </w:rPr>
  </w:style>
  <w:style w:type="table" w:styleId="TableGrid">
    <w:name w:val="Table Grid"/>
    <w:basedOn w:val="TableNormal"/>
    <w:uiPriority w:val="39"/>
    <w:rsid w:val="006F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yhlky">
    <w:name w:val="nadpis vyhlášky"/>
    <w:basedOn w:val="Normal"/>
    <w:next w:val="Ministerstvo"/>
    <w:rsid w:val="00841669"/>
    <w:pPr>
      <w:keepNext/>
      <w:keepLines/>
      <w:overflowPunct w:val="0"/>
      <w:autoSpaceDE w:val="0"/>
      <w:autoSpaceDN w:val="0"/>
      <w:adjustRightInd w:val="0"/>
      <w:spacing w:before="120" w:after="0" w:line="240" w:lineRule="auto"/>
      <w:jc w:val="center"/>
      <w:textAlignment w:val="baseline"/>
      <w:outlineLvl w:val="0"/>
    </w:pPr>
    <w:rPr>
      <w:rFonts w:ascii="Times New Roman" w:hAnsi="Times New Roman"/>
      <w:b/>
      <w:color w:val="auto"/>
      <w:sz w:val="20"/>
      <w:szCs w:val="20"/>
    </w:rPr>
  </w:style>
  <w:style w:type="paragraph" w:customStyle="1" w:styleId="Ministerstvo">
    <w:name w:val="Ministerstvo"/>
    <w:basedOn w:val="Normal"/>
    <w:next w:val="Normal"/>
    <w:rsid w:val="00841669"/>
    <w:pPr>
      <w:keepNext/>
      <w:keepLines/>
      <w:overflowPunct w:val="0"/>
      <w:autoSpaceDE w:val="0"/>
      <w:autoSpaceDN w:val="0"/>
      <w:adjustRightInd w:val="0"/>
      <w:spacing w:before="360" w:after="240" w:line="240" w:lineRule="auto"/>
      <w:jc w:val="left"/>
      <w:textAlignment w:val="baseline"/>
    </w:pPr>
    <w:rPr>
      <w:rFonts w:ascii="Times New Roman" w:hAnsi="Times New Roman"/>
      <w:color w:val="auto"/>
      <w:sz w:val="20"/>
      <w:szCs w:val="20"/>
    </w:rPr>
  </w:style>
  <w:style w:type="paragraph" w:customStyle="1" w:styleId="Nvrh">
    <w:name w:val="Návrh"/>
    <w:basedOn w:val="Normal"/>
    <w:next w:val="Normal"/>
    <w:rsid w:val="00841669"/>
    <w:pPr>
      <w:keepNext/>
      <w:keepLines/>
      <w:overflowPunct w:val="0"/>
      <w:autoSpaceDE w:val="0"/>
      <w:autoSpaceDN w:val="0"/>
      <w:adjustRightInd w:val="0"/>
      <w:spacing w:after="240" w:line="240" w:lineRule="auto"/>
      <w:jc w:val="center"/>
      <w:textAlignment w:val="baseline"/>
      <w:outlineLvl w:val="0"/>
    </w:pPr>
    <w:rPr>
      <w:rFonts w:ascii="Times New Roman" w:hAnsi="Times New Roman"/>
      <w:color w:val="auto"/>
      <w:spacing w:val="40"/>
      <w:sz w:val="20"/>
      <w:szCs w:val="20"/>
    </w:rPr>
  </w:style>
  <w:style w:type="paragraph" w:customStyle="1" w:styleId="VYHLKA">
    <w:name w:val="VYHLÁŠKA"/>
    <w:basedOn w:val="Normal"/>
    <w:next w:val="nadpisvyhlky"/>
    <w:rsid w:val="00841669"/>
    <w:pPr>
      <w:keepNext/>
      <w:keepLines/>
      <w:overflowPunct w:val="0"/>
      <w:autoSpaceDE w:val="0"/>
      <w:autoSpaceDN w:val="0"/>
      <w:adjustRightInd w:val="0"/>
      <w:spacing w:after="0" w:line="240" w:lineRule="auto"/>
      <w:jc w:val="center"/>
      <w:textAlignment w:val="baseline"/>
      <w:outlineLvl w:val="0"/>
    </w:pPr>
    <w:rPr>
      <w:rFonts w:ascii="Times New Roman" w:hAnsi="Times New Roman"/>
      <w:b/>
      <w:caps/>
      <w:color w:val="auto"/>
      <w:sz w:val="20"/>
      <w:szCs w:val="20"/>
    </w:rPr>
  </w:style>
  <w:style w:type="paragraph" w:customStyle="1" w:styleId="Textodstavce">
    <w:name w:val="Text odstavce"/>
    <w:basedOn w:val="Normal"/>
    <w:uiPriority w:val="99"/>
    <w:rsid w:val="00841669"/>
    <w:pPr>
      <w:numPr>
        <w:numId w:val="4"/>
      </w:numPr>
      <w:tabs>
        <w:tab w:val="left" w:pos="851"/>
      </w:tabs>
      <w:overflowPunct w:val="0"/>
      <w:autoSpaceDE w:val="0"/>
      <w:autoSpaceDN w:val="0"/>
      <w:adjustRightInd w:val="0"/>
      <w:spacing w:before="120" w:line="240" w:lineRule="auto"/>
      <w:jc w:val="left"/>
      <w:textAlignment w:val="baseline"/>
      <w:outlineLvl w:val="6"/>
    </w:pPr>
    <w:rPr>
      <w:rFonts w:ascii="Times New Roman" w:hAnsi="Times New Roman"/>
      <w:color w:val="auto"/>
      <w:sz w:val="20"/>
      <w:szCs w:val="20"/>
    </w:rPr>
  </w:style>
  <w:style w:type="paragraph" w:customStyle="1" w:styleId="Textbodu">
    <w:name w:val="Text bodu"/>
    <w:basedOn w:val="Normal"/>
    <w:uiPriority w:val="99"/>
    <w:rsid w:val="00841669"/>
    <w:pPr>
      <w:tabs>
        <w:tab w:val="num" w:pos="851"/>
      </w:tabs>
      <w:overflowPunct w:val="0"/>
      <w:autoSpaceDE w:val="0"/>
      <w:autoSpaceDN w:val="0"/>
      <w:adjustRightInd w:val="0"/>
      <w:spacing w:after="0" w:line="240" w:lineRule="auto"/>
      <w:ind w:left="851" w:hanging="426"/>
      <w:jc w:val="left"/>
      <w:textAlignment w:val="baseline"/>
      <w:outlineLvl w:val="8"/>
    </w:pPr>
    <w:rPr>
      <w:rFonts w:ascii="Times New Roman" w:hAnsi="Times New Roman"/>
      <w:color w:val="auto"/>
      <w:sz w:val="20"/>
      <w:szCs w:val="20"/>
    </w:rPr>
  </w:style>
  <w:style w:type="paragraph" w:customStyle="1" w:styleId="Textpsmene">
    <w:name w:val="Text písmene"/>
    <w:basedOn w:val="Normal"/>
    <w:uiPriority w:val="99"/>
    <w:rsid w:val="00841669"/>
    <w:pPr>
      <w:tabs>
        <w:tab w:val="num" w:pos="425"/>
      </w:tabs>
      <w:overflowPunct w:val="0"/>
      <w:autoSpaceDE w:val="0"/>
      <w:autoSpaceDN w:val="0"/>
      <w:adjustRightInd w:val="0"/>
      <w:spacing w:after="0" w:line="240" w:lineRule="auto"/>
      <w:ind w:left="425" w:hanging="425"/>
      <w:jc w:val="left"/>
      <w:textAlignment w:val="baseline"/>
      <w:outlineLvl w:val="7"/>
    </w:pPr>
    <w:rPr>
      <w:rFonts w:ascii="Times New Roman" w:hAnsi="Times New Roman"/>
      <w:color w:val="auto"/>
      <w:sz w:val="20"/>
      <w:szCs w:val="20"/>
    </w:rPr>
  </w:style>
  <w:style w:type="paragraph" w:styleId="FootnoteText">
    <w:name w:val="footnote text"/>
    <w:basedOn w:val="Normal"/>
    <w:link w:val="FootnoteTextChar"/>
    <w:uiPriority w:val="99"/>
    <w:rsid w:val="00841669"/>
    <w:pPr>
      <w:tabs>
        <w:tab w:val="left" w:pos="425"/>
      </w:tabs>
      <w:overflowPunct w:val="0"/>
      <w:autoSpaceDE w:val="0"/>
      <w:autoSpaceDN w:val="0"/>
      <w:adjustRightInd w:val="0"/>
      <w:spacing w:after="0" w:line="240" w:lineRule="auto"/>
      <w:ind w:left="425" w:hanging="425"/>
      <w:jc w:val="left"/>
      <w:textAlignment w:val="baseline"/>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locked/>
    <w:rsid w:val="00841669"/>
    <w:rPr>
      <w:rFonts w:cs="Times New Roman"/>
    </w:rPr>
  </w:style>
  <w:style w:type="character" w:styleId="FootnoteReference">
    <w:name w:val="footnote reference"/>
    <w:basedOn w:val="DefaultParagraphFont"/>
    <w:uiPriority w:val="99"/>
    <w:rsid w:val="00841669"/>
    <w:rPr>
      <w:rFonts w:cs="Times New Roman"/>
      <w:vertAlign w:val="superscript"/>
    </w:rPr>
  </w:style>
  <w:style w:type="paragraph" w:styleId="ListParagraph">
    <w:name w:val="List Paragraph"/>
    <w:aliases w:val="Odstavec_muj"/>
    <w:basedOn w:val="Normal"/>
    <w:link w:val="ListParagraphChar"/>
    <w:uiPriority w:val="99"/>
    <w:qFormat/>
    <w:rsid w:val="00841669"/>
    <w:pPr>
      <w:overflowPunct w:val="0"/>
      <w:autoSpaceDE w:val="0"/>
      <w:autoSpaceDN w:val="0"/>
      <w:adjustRightInd w:val="0"/>
      <w:spacing w:after="0" w:line="240" w:lineRule="auto"/>
      <w:ind w:left="708"/>
      <w:jc w:val="left"/>
      <w:textAlignment w:val="baseline"/>
    </w:pPr>
    <w:rPr>
      <w:rFonts w:ascii="Times New Roman" w:hAnsi="Times New Roman"/>
      <w:color w:val="auto"/>
      <w:sz w:val="20"/>
      <w:szCs w:val="20"/>
    </w:rPr>
  </w:style>
  <w:style w:type="character" w:customStyle="1" w:styleId="ListParagraphChar">
    <w:name w:val="List Paragraph Char"/>
    <w:aliases w:val="Odstavec_muj Char"/>
    <w:link w:val="ListParagraph"/>
    <w:locked/>
    <w:rsid w:val="00786E4D"/>
  </w:style>
  <w:style w:type="paragraph" w:customStyle="1" w:styleId="Textparagrafu">
    <w:name w:val="Text paragrafu"/>
    <w:basedOn w:val="Normal"/>
    <w:uiPriority w:val="99"/>
    <w:rsid w:val="00277D34"/>
    <w:pPr>
      <w:spacing w:before="240" w:after="160" w:line="259" w:lineRule="auto"/>
      <w:ind w:firstLine="425"/>
      <w:jc w:val="left"/>
      <w:outlineLvl w:val="5"/>
    </w:pPr>
    <w:rPr>
      <w:rFonts w:ascii="Calibri" w:hAnsi="Calibri"/>
      <w:color w:val="auto"/>
      <w:szCs w:val="22"/>
      <w:lang w:eastAsia="en-US"/>
    </w:rPr>
  </w:style>
  <w:style w:type="paragraph" w:customStyle="1" w:styleId="Default">
    <w:name w:val="Default"/>
    <w:rsid w:val="00277D34"/>
    <w:pPr>
      <w:autoSpaceDE w:val="0"/>
      <w:autoSpaceDN w:val="0"/>
      <w:adjustRightInd w:val="0"/>
    </w:pPr>
    <w:rPr>
      <w:rFonts w:ascii="EUAlbertina" w:hAnsi="EUAlbertina" w:cs="EUAlbertina"/>
      <w:color w:val="000000"/>
      <w:sz w:val="24"/>
      <w:szCs w:val="24"/>
    </w:rPr>
  </w:style>
  <w:style w:type="paragraph" w:customStyle="1" w:styleId="slovn">
    <w:name w:val="číslování"/>
    <w:basedOn w:val="Normal"/>
    <w:rsid w:val="00786E4D"/>
    <w:pPr>
      <w:numPr>
        <w:numId w:val="19"/>
      </w:numPr>
      <w:spacing w:after="0" w:line="240" w:lineRule="auto"/>
      <w:jc w:val="center"/>
    </w:pPr>
    <w:rPr>
      <w:rFonts w:ascii="Times New Roman" w:hAnsi="Times New Roman"/>
      <w:color w:val="auto"/>
      <w:sz w:val="20"/>
      <w:szCs w:val="20"/>
    </w:rPr>
  </w:style>
  <w:style w:type="character" w:styleId="Strong">
    <w:name w:val="Strong"/>
    <w:basedOn w:val="DefaultParagraphFont"/>
    <w:uiPriority w:val="22"/>
    <w:qFormat/>
    <w:rsid w:val="00786E4D"/>
    <w:rPr>
      <w:rFonts w:cs="Times New Roman"/>
      <w:b/>
    </w:rPr>
  </w:style>
  <w:style w:type="paragraph" w:styleId="NormalWeb">
    <w:name w:val="Normal (Web)"/>
    <w:basedOn w:val="Normal"/>
    <w:uiPriority w:val="99"/>
    <w:unhideWhenUsed/>
    <w:rsid w:val="00786E4D"/>
    <w:pPr>
      <w:spacing w:before="100" w:beforeAutospacing="1" w:after="100" w:afterAutospacing="1" w:line="240" w:lineRule="auto"/>
      <w:jc w:val="left"/>
    </w:pPr>
    <w:rPr>
      <w:rFonts w:ascii="Times New Roman" w:hAnsi="Times New Roman"/>
      <w:color w:val="auto"/>
      <w:sz w:val="24"/>
    </w:rPr>
  </w:style>
  <w:style w:type="paragraph" w:customStyle="1" w:styleId="Paragraf">
    <w:name w:val="Paragraf"/>
    <w:basedOn w:val="Normal"/>
    <w:next w:val="Textodstavce"/>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Oddl">
    <w:name w:val="Oddíl"/>
    <w:basedOn w:val="Normal"/>
    <w:next w:val="Nadpisoddlu"/>
    <w:rsid w:val="002818CB"/>
    <w:pPr>
      <w:keepNext/>
      <w:keepLines/>
      <w:overflowPunct w:val="0"/>
      <w:autoSpaceDE w:val="0"/>
      <w:autoSpaceDN w:val="0"/>
      <w:adjustRightInd w:val="0"/>
      <w:spacing w:before="240" w:after="0" w:line="240" w:lineRule="auto"/>
      <w:jc w:val="center"/>
      <w:textAlignment w:val="baseline"/>
      <w:outlineLvl w:val="4"/>
    </w:pPr>
    <w:rPr>
      <w:rFonts w:ascii="Times New Roman" w:hAnsi="Times New Roman"/>
      <w:color w:val="auto"/>
      <w:sz w:val="20"/>
      <w:szCs w:val="20"/>
    </w:rPr>
  </w:style>
  <w:style w:type="paragraph" w:customStyle="1" w:styleId="Nadpisoddlu">
    <w:name w:val="Nadpis oddílu"/>
    <w:basedOn w:val="Normal"/>
    <w:next w:val="Paragraf"/>
    <w:rsid w:val="002818CB"/>
    <w:pPr>
      <w:keepNext/>
      <w:keepLines/>
      <w:overflowPunct w:val="0"/>
      <w:autoSpaceDE w:val="0"/>
      <w:autoSpaceDN w:val="0"/>
      <w:adjustRightInd w:val="0"/>
      <w:spacing w:after="0" w:line="240" w:lineRule="auto"/>
      <w:jc w:val="center"/>
      <w:textAlignment w:val="baseline"/>
      <w:outlineLvl w:val="4"/>
    </w:pPr>
    <w:rPr>
      <w:rFonts w:ascii="Times New Roman" w:hAnsi="Times New Roman"/>
      <w:b/>
      <w:color w:val="auto"/>
      <w:sz w:val="20"/>
      <w:szCs w:val="20"/>
    </w:rPr>
  </w:style>
  <w:style w:type="paragraph" w:customStyle="1" w:styleId="Dl">
    <w:name w:val="Díl"/>
    <w:basedOn w:val="Normal"/>
    <w:next w:val="Nadpisdlu"/>
    <w:rsid w:val="002818CB"/>
    <w:pPr>
      <w:keepNext/>
      <w:keepLines/>
      <w:overflowPunct w:val="0"/>
      <w:autoSpaceDE w:val="0"/>
      <w:autoSpaceDN w:val="0"/>
      <w:adjustRightInd w:val="0"/>
      <w:spacing w:before="240" w:after="0" w:line="240" w:lineRule="auto"/>
      <w:jc w:val="center"/>
      <w:textAlignment w:val="baseline"/>
      <w:outlineLvl w:val="3"/>
    </w:pPr>
    <w:rPr>
      <w:rFonts w:ascii="Times New Roman" w:hAnsi="Times New Roman"/>
      <w:color w:val="auto"/>
      <w:sz w:val="20"/>
      <w:szCs w:val="20"/>
    </w:rPr>
  </w:style>
  <w:style w:type="paragraph" w:customStyle="1" w:styleId="Nadpisdlu">
    <w:name w:val="Nadpis dílu"/>
    <w:basedOn w:val="Normal"/>
    <w:next w:val="Oddl"/>
    <w:rsid w:val="002818CB"/>
    <w:pPr>
      <w:keepNext/>
      <w:keepLines/>
      <w:overflowPunct w:val="0"/>
      <w:autoSpaceDE w:val="0"/>
      <w:autoSpaceDN w:val="0"/>
      <w:adjustRightInd w:val="0"/>
      <w:spacing w:after="0" w:line="240" w:lineRule="auto"/>
      <w:jc w:val="center"/>
      <w:textAlignment w:val="baseline"/>
      <w:outlineLvl w:val="3"/>
    </w:pPr>
    <w:rPr>
      <w:rFonts w:ascii="Times New Roman" w:hAnsi="Times New Roman"/>
      <w:b/>
      <w:color w:val="auto"/>
      <w:sz w:val="20"/>
      <w:szCs w:val="20"/>
    </w:rPr>
  </w:style>
  <w:style w:type="paragraph" w:customStyle="1" w:styleId="Hlava">
    <w:name w:val="Hlava"/>
    <w:basedOn w:val="Normal"/>
    <w:next w:val="Nadpishlavy"/>
    <w:rsid w:val="002818CB"/>
    <w:pPr>
      <w:keepNext/>
      <w:keepLines/>
      <w:overflowPunct w:val="0"/>
      <w:autoSpaceDE w:val="0"/>
      <w:autoSpaceDN w:val="0"/>
      <w:adjustRightInd w:val="0"/>
      <w:spacing w:before="240" w:after="0" w:line="240" w:lineRule="auto"/>
      <w:jc w:val="center"/>
      <w:textAlignment w:val="baseline"/>
      <w:outlineLvl w:val="2"/>
    </w:pPr>
    <w:rPr>
      <w:rFonts w:ascii="Times New Roman" w:hAnsi="Times New Roman"/>
      <w:color w:val="auto"/>
      <w:sz w:val="20"/>
      <w:szCs w:val="20"/>
    </w:rPr>
  </w:style>
  <w:style w:type="paragraph" w:customStyle="1" w:styleId="Nadpishlavy">
    <w:name w:val="Nadpis hlavy"/>
    <w:basedOn w:val="Normal"/>
    <w:next w:val="Dl"/>
    <w:rsid w:val="002818CB"/>
    <w:pPr>
      <w:keepNext/>
      <w:keepLines/>
      <w:overflowPunct w:val="0"/>
      <w:autoSpaceDE w:val="0"/>
      <w:autoSpaceDN w:val="0"/>
      <w:adjustRightInd w:val="0"/>
      <w:spacing w:after="0" w:line="240" w:lineRule="auto"/>
      <w:jc w:val="center"/>
      <w:textAlignment w:val="baseline"/>
      <w:outlineLvl w:val="2"/>
    </w:pPr>
    <w:rPr>
      <w:rFonts w:ascii="Times New Roman" w:hAnsi="Times New Roman"/>
      <w:b/>
      <w:color w:val="auto"/>
      <w:sz w:val="20"/>
      <w:szCs w:val="20"/>
    </w:rPr>
  </w:style>
  <w:style w:type="paragraph" w:customStyle="1" w:styleId="ST">
    <w:name w:val="ČÁST"/>
    <w:basedOn w:val="Normal"/>
    <w:next w:val="NADPISSTI"/>
    <w:rsid w:val="002818CB"/>
    <w:pPr>
      <w:keepNext/>
      <w:keepLines/>
      <w:overflowPunct w:val="0"/>
      <w:autoSpaceDE w:val="0"/>
      <w:autoSpaceDN w:val="0"/>
      <w:adjustRightInd w:val="0"/>
      <w:spacing w:before="240" w:line="240" w:lineRule="auto"/>
      <w:jc w:val="center"/>
      <w:textAlignment w:val="baseline"/>
      <w:outlineLvl w:val="1"/>
    </w:pPr>
    <w:rPr>
      <w:rFonts w:ascii="Times New Roman" w:hAnsi="Times New Roman"/>
      <w:caps/>
      <w:color w:val="auto"/>
      <w:sz w:val="20"/>
      <w:szCs w:val="20"/>
    </w:rPr>
  </w:style>
  <w:style w:type="paragraph" w:customStyle="1" w:styleId="NADPISSTI">
    <w:name w:val="NADPIS ČÁSTI"/>
    <w:basedOn w:val="Normal"/>
    <w:next w:val="Hlava"/>
    <w:rsid w:val="002818CB"/>
    <w:pPr>
      <w:keepNext/>
      <w:keepLines/>
      <w:overflowPunct w:val="0"/>
      <w:autoSpaceDE w:val="0"/>
      <w:autoSpaceDN w:val="0"/>
      <w:adjustRightInd w:val="0"/>
      <w:spacing w:after="0" w:line="240" w:lineRule="auto"/>
      <w:jc w:val="center"/>
      <w:textAlignment w:val="baseline"/>
      <w:outlineLvl w:val="1"/>
    </w:pPr>
    <w:rPr>
      <w:rFonts w:ascii="Times New Roman" w:hAnsi="Times New Roman"/>
      <w:b/>
      <w:caps/>
      <w:color w:val="auto"/>
      <w:sz w:val="20"/>
      <w:szCs w:val="20"/>
    </w:rPr>
  </w:style>
  <w:style w:type="paragraph" w:customStyle="1" w:styleId="Novelizanbod">
    <w:name w:val="Novelizační bod"/>
    <w:basedOn w:val="Normal"/>
    <w:next w:val="Normal"/>
    <w:rsid w:val="002818CB"/>
    <w:pPr>
      <w:keepNext/>
      <w:keepLines/>
      <w:numPr>
        <w:numId w:val="22"/>
      </w:numPr>
      <w:tabs>
        <w:tab w:val="left" w:pos="851"/>
      </w:tabs>
      <w:overflowPunct w:val="0"/>
      <w:autoSpaceDE w:val="0"/>
      <w:autoSpaceDN w:val="0"/>
      <w:adjustRightInd w:val="0"/>
      <w:spacing w:before="480" w:line="240" w:lineRule="auto"/>
      <w:jc w:val="left"/>
      <w:textAlignment w:val="baseline"/>
    </w:pPr>
    <w:rPr>
      <w:rFonts w:ascii="Times New Roman" w:hAnsi="Times New Roman"/>
      <w:color w:val="auto"/>
      <w:sz w:val="20"/>
      <w:szCs w:val="20"/>
    </w:rPr>
  </w:style>
  <w:style w:type="paragraph" w:customStyle="1" w:styleId="funkce">
    <w:name w:val="funkce"/>
    <w:basedOn w:val="Normal"/>
    <w:rsid w:val="002818CB"/>
    <w:pPr>
      <w:keepLines/>
      <w:overflowPunct w:val="0"/>
      <w:autoSpaceDE w:val="0"/>
      <w:autoSpaceDN w:val="0"/>
      <w:adjustRightInd w:val="0"/>
      <w:spacing w:after="0" w:line="240" w:lineRule="auto"/>
      <w:jc w:val="center"/>
      <w:textAlignment w:val="baseline"/>
    </w:pPr>
    <w:rPr>
      <w:rFonts w:ascii="Times New Roman" w:hAnsi="Times New Roman"/>
      <w:color w:val="auto"/>
      <w:sz w:val="20"/>
      <w:szCs w:val="20"/>
    </w:rPr>
  </w:style>
  <w:style w:type="character" w:styleId="PageNumber">
    <w:name w:val="page number"/>
    <w:basedOn w:val="DefaultParagraphFont"/>
    <w:uiPriority w:val="99"/>
    <w:semiHidden/>
    <w:rsid w:val="002818CB"/>
    <w:rPr>
      <w:rFonts w:cs="Times New Roman"/>
    </w:rPr>
  </w:style>
  <w:style w:type="paragraph" w:styleId="Caption">
    <w:name w:val="caption"/>
    <w:basedOn w:val="Normal"/>
    <w:next w:val="Normal"/>
    <w:uiPriority w:val="35"/>
    <w:qFormat/>
    <w:rsid w:val="002818CB"/>
    <w:pPr>
      <w:overflowPunct w:val="0"/>
      <w:autoSpaceDE w:val="0"/>
      <w:autoSpaceDN w:val="0"/>
      <w:adjustRightInd w:val="0"/>
      <w:spacing w:before="120" w:line="240" w:lineRule="auto"/>
      <w:jc w:val="left"/>
      <w:textAlignment w:val="baseline"/>
    </w:pPr>
    <w:rPr>
      <w:rFonts w:ascii="Times New Roman" w:hAnsi="Times New Roman"/>
      <w:b/>
      <w:color w:val="auto"/>
      <w:sz w:val="20"/>
      <w:szCs w:val="20"/>
    </w:rPr>
  </w:style>
  <w:style w:type="paragraph" w:customStyle="1" w:styleId="Podpis">
    <w:name w:val="Podpis_"/>
    <w:basedOn w:val="Normal"/>
    <w:next w:val="funkce"/>
    <w:rsid w:val="002818CB"/>
    <w:pPr>
      <w:keepNext/>
      <w:keepLines/>
      <w:numPr>
        <w:numId w:val="24"/>
      </w:numPr>
      <w:overflowPunct w:val="0"/>
      <w:autoSpaceDE w:val="0"/>
      <w:autoSpaceDN w:val="0"/>
      <w:adjustRightInd w:val="0"/>
      <w:spacing w:before="720" w:after="0" w:line="240" w:lineRule="auto"/>
      <w:jc w:val="center"/>
      <w:textAlignment w:val="baseline"/>
    </w:pPr>
    <w:rPr>
      <w:rFonts w:ascii="Times New Roman" w:hAnsi="Times New Roman"/>
      <w:color w:val="auto"/>
      <w:sz w:val="20"/>
      <w:szCs w:val="20"/>
    </w:rPr>
  </w:style>
  <w:style w:type="paragraph" w:customStyle="1" w:styleId="Nadpisparagrafu">
    <w:name w:val="Nadpis paragrafu"/>
    <w:basedOn w:val="Paragraf"/>
    <w:next w:val="Textodstavce"/>
    <w:rsid w:val="002818CB"/>
    <w:pPr>
      <w:numPr>
        <w:numId w:val="23"/>
      </w:numPr>
    </w:pPr>
    <w:rPr>
      <w:b/>
    </w:rPr>
  </w:style>
  <w:style w:type="paragraph" w:customStyle="1" w:styleId="VARIANTA">
    <w:name w:val="VARIANTA"/>
    <w:basedOn w:val="Normal"/>
    <w:next w:val="Normal"/>
    <w:rsid w:val="002818CB"/>
    <w:pPr>
      <w:keepNext/>
      <w:overflowPunct w:val="0"/>
      <w:autoSpaceDE w:val="0"/>
      <w:autoSpaceDN w:val="0"/>
      <w:adjustRightInd w:val="0"/>
      <w:spacing w:before="120" w:line="240" w:lineRule="auto"/>
      <w:jc w:val="left"/>
      <w:textAlignment w:val="baseline"/>
    </w:pPr>
    <w:rPr>
      <w:rFonts w:ascii="Times New Roman" w:hAnsi="Times New Roman"/>
      <w:caps/>
      <w:color w:val="auto"/>
      <w:spacing w:val="60"/>
      <w:sz w:val="20"/>
      <w:szCs w:val="20"/>
    </w:rPr>
  </w:style>
  <w:style w:type="paragraph" w:customStyle="1" w:styleId="VARIANTA-konec">
    <w:name w:val="VARIANTA - konec"/>
    <w:basedOn w:val="Normal"/>
    <w:next w:val="Normal"/>
    <w:rsid w:val="002818CB"/>
    <w:pPr>
      <w:overflowPunct w:val="0"/>
      <w:autoSpaceDE w:val="0"/>
      <w:autoSpaceDN w:val="0"/>
      <w:adjustRightInd w:val="0"/>
      <w:spacing w:after="0" w:line="240" w:lineRule="auto"/>
      <w:jc w:val="left"/>
      <w:textAlignment w:val="baseline"/>
    </w:pPr>
    <w:rPr>
      <w:rFonts w:ascii="Times New Roman" w:hAnsi="Times New Roman"/>
      <w:caps/>
      <w:color w:val="auto"/>
      <w:spacing w:val="60"/>
      <w:sz w:val="20"/>
      <w:szCs w:val="20"/>
    </w:rPr>
  </w:style>
  <w:style w:type="character" w:customStyle="1" w:styleId="Odkaznapoznpodarou">
    <w:name w:val="Odkaz na pozn. pod čarou"/>
    <w:rsid w:val="002818CB"/>
    <w:rPr>
      <w:vertAlign w:val="superscript"/>
    </w:rPr>
  </w:style>
  <w:style w:type="paragraph" w:customStyle="1" w:styleId="lnek">
    <w:name w:val="Článek"/>
    <w:basedOn w:val="Normal"/>
    <w:next w:val="Normal"/>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Nadpislnku">
    <w:name w:val="Nadpis článku"/>
    <w:basedOn w:val="lnek"/>
    <w:next w:val="Normal"/>
    <w:rsid w:val="002818CB"/>
    <w:rPr>
      <w:b/>
    </w:rPr>
  </w:style>
  <w:style w:type="paragraph" w:customStyle="1" w:styleId="Textlnku">
    <w:name w:val="Text článku"/>
    <w:basedOn w:val="Normal"/>
    <w:rsid w:val="002818CB"/>
    <w:pPr>
      <w:overflowPunct w:val="0"/>
      <w:autoSpaceDE w:val="0"/>
      <w:autoSpaceDN w:val="0"/>
      <w:adjustRightInd w:val="0"/>
      <w:spacing w:before="240" w:after="0" w:line="240" w:lineRule="auto"/>
      <w:ind w:firstLine="425"/>
      <w:jc w:val="left"/>
      <w:textAlignment w:val="baseline"/>
      <w:outlineLvl w:val="5"/>
    </w:pPr>
    <w:rPr>
      <w:rFonts w:ascii="Times New Roman" w:hAnsi="Times New Roman"/>
      <w:color w:val="auto"/>
      <w:sz w:val="20"/>
      <w:szCs w:val="20"/>
    </w:rPr>
  </w:style>
  <w:style w:type="paragraph" w:customStyle="1" w:styleId="Textbodunovely">
    <w:name w:val="Text bodu novely"/>
    <w:basedOn w:val="Normal"/>
    <w:next w:val="Normal"/>
    <w:rsid w:val="002818CB"/>
    <w:pPr>
      <w:overflowPunct w:val="0"/>
      <w:autoSpaceDE w:val="0"/>
      <w:autoSpaceDN w:val="0"/>
      <w:adjustRightInd w:val="0"/>
      <w:spacing w:after="0" w:line="240" w:lineRule="auto"/>
      <w:ind w:left="567" w:hanging="567"/>
      <w:jc w:val="left"/>
      <w:textAlignment w:val="baseline"/>
    </w:pPr>
    <w:rPr>
      <w:rFonts w:ascii="Times New Roman" w:hAnsi="Times New Roman"/>
      <w:color w:val="auto"/>
      <w:sz w:val="20"/>
      <w:szCs w:val="20"/>
    </w:rPr>
  </w:style>
  <w:style w:type="paragraph" w:customStyle="1" w:styleId="Anex-Nadpis">
    <w:name w:val="Anex - Nadpis"/>
    <w:basedOn w:val="Normal"/>
    <w:rsid w:val="002818CB"/>
    <w:pPr>
      <w:overflowPunct w:val="0"/>
      <w:autoSpaceDE w:val="0"/>
      <w:autoSpaceDN w:val="0"/>
      <w:adjustRightInd w:val="0"/>
      <w:spacing w:before="60" w:after="60" w:line="240" w:lineRule="auto"/>
      <w:jc w:val="left"/>
      <w:textAlignment w:val="baseline"/>
    </w:pPr>
    <w:rPr>
      <w:rFonts w:ascii="Times New Roman" w:hAnsi="Times New Roman"/>
      <w:b/>
      <w:color w:val="auto"/>
      <w:sz w:val="20"/>
      <w:szCs w:val="20"/>
    </w:rPr>
  </w:style>
  <w:style w:type="paragraph" w:customStyle="1" w:styleId="Styl1">
    <w:name w:val="Styl1"/>
    <w:basedOn w:val="Normal"/>
    <w:rsid w:val="002818CB"/>
    <w:pPr>
      <w:keepNext/>
      <w:overflowPunct w:val="0"/>
      <w:autoSpaceDE w:val="0"/>
      <w:autoSpaceDN w:val="0"/>
      <w:adjustRightInd w:val="0"/>
      <w:spacing w:before="240" w:after="60" w:line="240" w:lineRule="auto"/>
      <w:jc w:val="left"/>
      <w:textAlignment w:val="baseline"/>
      <w:outlineLvl w:val="1"/>
    </w:pPr>
    <w:rPr>
      <w:rFonts w:ascii="Times New Roman" w:hAnsi="Times New Roman" w:cs="Arial"/>
      <w:b/>
      <w:bCs/>
      <w:color w:val="auto"/>
      <w:sz w:val="20"/>
      <w:szCs w:val="28"/>
      <w:u w:val="single"/>
    </w:rPr>
  </w:style>
  <w:style w:type="paragraph" w:customStyle="1" w:styleId="dka">
    <w:name w:val="Řádka"/>
    <w:rsid w:val="002818CB"/>
    <w:pPr>
      <w:ind w:left="425"/>
      <w:jc w:val="both"/>
    </w:pPr>
    <w:rPr>
      <w:color w:val="000000"/>
      <w:sz w:val="24"/>
    </w:rPr>
  </w:style>
  <w:style w:type="paragraph" w:customStyle="1" w:styleId="Normln">
    <w:name w:val="Norm‡ln’"/>
    <w:rsid w:val="002818CB"/>
    <w:pPr>
      <w:ind w:left="425"/>
      <w:jc w:val="both"/>
    </w:pPr>
  </w:style>
  <w:style w:type="paragraph" w:styleId="CommentText">
    <w:name w:val="annotation text"/>
    <w:basedOn w:val="Normal"/>
    <w:link w:val="CommentText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CommentTextChar">
    <w:name w:val="Comment Text Char"/>
    <w:basedOn w:val="DefaultParagraphFont"/>
    <w:link w:val="CommentText"/>
    <w:uiPriority w:val="99"/>
    <w:semiHidden/>
    <w:locked/>
    <w:rsid w:val="002818CB"/>
    <w:rPr>
      <w:rFonts w:cs="Times New Roman"/>
    </w:rPr>
  </w:style>
  <w:style w:type="paragraph" w:styleId="CommentSubject">
    <w:name w:val="annotation subject"/>
    <w:basedOn w:val="CommentText"/>
    <w:next w:val="CommentText"/>
    <w:link w:val="CommentSubjectChar"/>
    <w:uiPriority w:val="99"/>
    <w:semiHidden/>
    <w:rsid w:val="002818CB"/>
    <w:rPr>
      <w:b/>
      <w:bCs/>
    </w:rPr>
  </w:style>
  <w:style w:type="character" w:customStyle="1" w:styleId="CommentSubjectChar">
    <w:name w:val="Comment Subject Char"/>
    <w:basedOn w:val="CommentTextChar"/>
    <w:link w:val="CommentSubject"/>
    <w:uiPriority w:val="99"/>
    <w:semiHidden/>
    <w:locked/>
    <w:rsid w:val="002818CB"/>
    <w:rPr>
      <w:rFonts w:cs="Times New Roman"/>
      <w:b/>
      <w:bCs/>
    </w:rPr>
  </w:style>
  <w:style w:type="paragraph" w:styleId="BodyText2">
    <w:name w:val="Body Text 2"/>
    <w:basedOn w:val="Normal"/>
    <w:link w:val="BodyText2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i/>
      <w:iCs/>
      <w:color w:val="auto"/>
      <w:sz w:val="20"/>
      <w:szCs w:val="20"/>
    </w:rPr>
  </w:style>
  <w:style w:type="character" w:customStyle="1" w:styleId="BodyText2Char">
    <w:name w:val="Body Text 2 Char"/>
    <w:basedOn w:val="DefaultParagraphFont"/>
    <w:link w:val="BodyText2"/>
    <w:uiPriority w:val="99"/>
    <w:semiHidden/>
    <w:locked/>
    <w:rsid w:val="002818CB"/>
    <w:rPr>
      <w:rFonts w:cs="Times New Roman"/>
      <w:i/>
      <w:iCs/>
    </w:rPr>
  </w:style>
  <w:style w:type="paragraph" w:customStyle="1" w:styleId="tunsted5">
    <w:name w:val="tučně střed 5"/>
    <w:basedOn w:val="BodyText"/>
    <w:rsid w:val="002818CB"/>
    <w:pPr>
      <w:spacing w:before="60" w:after="60"/>
      <w:jc w:val="center"/>
    </w:pPr>
    <w:rPr>
      <w:b/>
    </w:rPr>
  </w:style>
  <w:style w:type="paragraph" w:styleId="BodyText">
    <w:name w:val="Body Text"/>
    <w:basedOn w:val="Normal"/>
    <w:link w:val="BodyTextChar"/>
    <w:uiPriority w:val="99"/>
    <w:rsid w:val="002818CB"/>
    <w:pPr>
      <w:overflowPunct w:val="0"/>
      <w:autoSpaceDE w:val="0"/>
      <w:autoSpaceDN w:val="0"/>
      <w:adjustRightInd w:val="0"/>
      <w:spacing w:line="240" w:lineRule="auto"/>
      <w:jc w:val="left"/>
      <w:textAlignment w:val="baseline"/>
    </w:pPr>
    <w:rPr>
      <w:rFonts w:ascii="Times New Roman" w:hAnsi="Times New Roman"/>
      <w:color w:val="auto"/>
      <w:sz w:val="20"/>
      <w:szCs w:val="20"/>
    </w:rPr>
  </w:style>
  <w:style w:type="character" w:customStyle="1" w:styleId="BodyTextChar">
    <w:name w:val="Body Text Char"/>
    <w:basedOn w:val="DefaultParagraphFont"/>
    <w:link w:val="BodyText"/>
    <w:uiPriority w:val="99"/>
    <w:locked/>
    <w:rsid w:val="002818CB"/>
    <w:rPr>
      <w:rFonts w:cs="Times New Roman"/>
    </w:rPr>
  </w:style>
  <w:style w:type="paragraph" w:customStyle="1" w:styleId="dka3">
    <w:name w:val="Řádka 3"/>
    <w:basedOn w:val="BodyText"/>
    <w:rsid w:val="002818CB"/>
    <w:pPr>
      <w:spacing w:before="120" w:after="0"/>
    </w:pPr>
  </w:style>
  <w:style w:type="paragraph" w:styleId="BodyText3">
    <w:name w:val="Body Text 3"/>
    <w:basedOn w:val="Normal"/>
    <w:link w:val="BodyText3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BodyText3Char">
    <w:name w:val="Body Text 3 Char"/>
    <w:basedOn w:val="DefaultParagraphFont"/>
    <w:link w:val="BodyText3"/>
    <w:uiPriority w:val="99"/>
    <w:semiHidden/>
    <w:locked/>
    <w:rsid w:val="002818CB"/>
    <w:rPr>
      <w:rFonts w:cs="Times New Roman"/>
    </w:rPr>
  </w:style>
  <w:style w:type="paragraph" w:styleId="BodyTextIndent2">
    <w:name w:val="Body Text Indent 2"/>
    <w:basedOn w:val="Normal"/>
    <w:link w:val="BodyTextIndent2Char"/>
    <w:uiPriority w:val="99"/>
    <w:semiHidden/>
    <w:rsid w:val="002818CB"/>
    <w:pPr>
      <w:tabs>
        <w:tab w:val="left" w:pos="709"/>
      </w:tabs>
      <w:overflowPunct w:val="0"/>
      <w:autoSpaceDE w:val="0"/>
      <w:autoSpaceDN w:val="0"/>
      <w:adjustRightInd w:val="0"/>
      <w:spacing w:before="120" w:after="0" w:line="240" w:lineRule="atLeast"/>
      <w:ind w:left="709" w:hanging="709"/>
      <w:jc w:val="left"/>
      <w:textAlignment w:val="baseline"/>
    </w:pPr>
    <w:rPr>
      <w:rFonts w:ascii="Times New Roman" w:hAnsi="Times New Roman"/>
      <w:color w:val="auto"/>
      <w:sz w:val="20"/>
      <w:szCs w:val="20"/>
    </w:rPr>
  </w:style>
  <w:style w:type="character" w:customStyle="1" w:styleId="BodyTextIndent2Char">
    <w:name w:val="Body Text Indent 2 Char"/>
    <w:basedOn w:val="DefaultParagraphFont"/>
    <w:link w:val="BodyTextIndent2"/>
    <w:uiPriority w:val="99"/>
    <w:semiHidden/>
    <w:locked/>
    <w:rsid w:val="002818CB"/>
    <w:rPr>
      <w:rFonts w:cs="Times New Roman"/>
    </w:rPr>
  </w:style>
  <w:style w:type="paragraph" w:customStyle="1" w:styleId="nzevzkona">
    <w:name w:val="název zákona"/>
    <w:basedOn w:val="Title"/>
    <w:rsid w:val="002818CB"/>
    <w:pPr>
      <w:spacing w:before="120" w:after="0"/>
      <w:outlineLvl w:val="9"/>
    </w:pPr>
    <w:rPr>
      <w:rFonts w:ascii="Times New Roman" w:hAnsi="Times New Roman" w:cs="Times New Roman"/>
      <w:bCs w:val="0"/>
      <w:kern w:val="0"/>
      <w:sz w:val="24"/>
      <w:szCs w:val="20"/>
    </w:rPr>
  </w:style>
  <w:style w:type="paragraph" w:styleId="Title">
    <w:name w:val="Title"/>
    <w:basedOn w:val="Normal"/>
    <w:link w:val="TitleChar"/>
    <w:uiPriority w:val="10"/>
    <w:qFormat/>
    <w:rsid w:val="002818CB"/>
    <w:pPr>
      <w:overflowPunct w:val="0"/>
      <w:autoSpaceDE w:val="0"/>
      <w:autoSpaceDN w:val="0"/>
      <w:adjustRightInd w:val="0"/>
      <w:spacing w:before="240" w:after="60" w:line="240" w:lineRule="auto"/>
      <w:jc w:val="center"/>
      <w:textAlignment w:val="baseline"/>
      <w:outlineLvl w:val="0"/>
    </w:pPr>
    <w:rPr>
      <w:rFonts w:cs="Arial"/>
      <w:b/>
      <w:bCs/>
      <w:color w:val="auto"/>
      <w:kern w:val="28"/>
      <w:sz w:val="32"/>
      <w:szCs w:val="32"/>
    </w:rPr>
  </w:style>
  <w:style w:type="character" w:customStyle="1" w:styleId="TitleChar">
    <w:name w:val="Title Char"/>
    <w:basedOn w:val="DefaultParagraphFont"/>
    <w:link w:val="Title"/>
    <w:uiPriority w:val="10"/>
    <w:locked/>
    <w:rsid w:val="002818CB"/>
    <w:rPr>
      <w:rFonts w:ascii="Arial" w:hAnsi="Arial" w:cs="Arial"/>
      <w:b/>
      <w:bCs/>
      <w:kern w:val="28"/>
      <w:sz w:val="32"/>
      <w:szCs w:val="32"/>
    </w:rPr>
  </w:style>
  <w:style w:type="paragraph" w:customStyle="1" w:styleId="odstavec1">
    <w:name w:val="odstavec 1"/>
    <w:basedOn w:val="Normal"/>
    <w:rsid w:val="002818CB"/>
    <w:pPr>
      <w:overflowPunct w:val="0"/>
      <w:autoSpaceDE w:val="0"/>
      <w:autoSpaceDN w:val="0"/>
      <w:adjustRightInd w:val="0"/>
      <w:spacing w:before="120" w:after="0" w:line="240" w:lineRule="auto"/>
      <w:ind w:firstLine="567"/>
      <w:jc w:val="left"/>
      <w:textAlignment w:val="baseline"/>
    </w:pPr>
    <w:rPr>
      <w:rFonts w:ascii="Times New Roman" w:hAnsi="Times New Roman"/>
      <w:color w:val="auto"/>
      <w:sz w:val="20"/>
      <w:szCs w:val="20"/>
    </w:rPr>
  </w:style>
  <w:style w:type="paragraph" w:customStyle="1" w:styleId="12">
    <w:name w:val="12"/>
    <w:basedOn w:val="Normal"/>
    <w:rsid w:val="002818CB"/>
    <w:pPr>
      <w:overflowPunct w:val="0"/>
      <w:autoSpaceDE w:val="0"/>
      <w:autoSpaceDN w:val="0"/>
      <w:adjustRightInd w:val="0"/>
      <w:spacing w:after="0" w:line="240" w:lineRule="auto"/>
      <w:jc w:val="left"/>
      <w:textAlignment w:val="baseline"/>
    </w:pPr>
    <w:rPr>
      <w:rFonts w:ascii="Times New Roman" w:hAnsi="Times New Roman"/>
      <w:bCs/>
      <w:color w:val="auto"/>
      <w:sz w:val="20"/>
      <w:szCs w:val="20"/>
    </w:rPr>
  </w:style>
  <w:style w:type="paragraph" w:customStyle="1" w:styleId="koln">
    <w:name w:val="školní"/>
    <w:basedOn w:val="Normal"/>
    <w:rsid w:val="002818CB"/>
    <w:pPr>
      <w:overflowPunct w:val="0"/>
      <w:autoSpaceDE w:val="0"/>
      <w:autoSpaceDN w:val="0"/>
      <w:adjustRightInd w:val="0"/>
      <w:spacing w:after="80" w:line="280" w:lineRule="atLeast"/>
      <w:ind w:firstLine="680"/>
      <w:jc w:val="left"/>
      <w:textAlignment w:val="baseline"/>
    </w:pPr>
    <w:rPr>
      <w:rFonts w:ascii="AT*Palm Springs" w:hAnsi="AT*Palm Springs"/>
      <w:color w:val="auto"/>
      <w:kern w:val="24"/>
      <w:sz w:val="24"/>
      <w:szCs w:val="20"/>
    </w:rPr>
  </w:style>
  <w:style w:type="paragraph" w:customStyle="1" w:styleId="Textnormy">
    <w:name w:val="Text normy"/>
    <w:rsid w:val="002818CB"/>
    <w:pPr>
      <w:spacing w:after="120"/>
      <w:ind w:left="425"/>
      <w:jc w:val="both"/>
    </w:pPr>
    <w:rPr>
      <w:rFonts w:ascii="Arial" w:hAnsi="Arial"/>
    </w:rPr>
  </w:style>
  <w:style w:type="paragraph" w:customStyle="1" w:styleId="adresa4">
    <w:name w:val="adresa 4"/>
    <w:basedOn w:val="Normal"/>
    <w:rsid w:val="002818CB"/>
    <w:pPr>
      <w:overflowPunct w:val="0"/>
      <w:autoSpaceDE w:val="0"/>
      <w:autoSpaceDN w:val="0"/>
      <w:adjustRightInd w:val="0"/>
      <w:spacing w:after="0" w:line="240" w:lineRule="auto"/>
      <w:ind w:left="5954"/>
      <w:jc w:val="left"/>
      <w:textAlignment w:val="baseline"/>
    </w:pPr>
    <w:rPr>
      <w:rFonts w:ascii="Times New Roman" w:hAnsi="Times New Roman"/>
      <w:color w:val="auto"/>
      <w:sz w:val="20"/>
      <w:szCs w:val="20"/>
    </w:rPr>
  </w:style>
  <w:style w:type="character" w:customStyle="1" w:styleId="TextpsmeneChar">
    <w:name w:val="Text písmene Char"/>
    <w:rsid w:val="002818CB"/>
    <w:rPr>
      <w:sz w:val="24"/>
    </w:rPr>
  </w:style>
  <w:style w:type="character" w:customStyle="1" w:styleId="TextodstavceChar">
    <w:name w:val="Text odstavce Char"/>
    <w:rsid w:val="002818CB"/>
    <w:rPr>
      <w:sz w:val="24"/>
    </w:rPr>
  </w:style>
  <w:style w:type="paragraph" w:styleId="PlainText">
    <w:name w:val="Plain Text"/>
    <w:basedOn w:val="Normal"/>
    <w:link w:val="PlainTextChar"/>
    <w:uiPriority w:val="99"/>
    <w:semiHidden/>
    <w:rsid w:val="002818CB"/>
    <w:pPr>
      <w:overflowPunct w:val="0"/>
      <w:autoSpaceDE w:val="0"/>
      <w:autoSpaceDN w:val="0"/>
      <w:adjustRightInd w:val="0"/>
      <w:spacing w:after="0" w:line="240" w:lineRule="auto"/>
      <w:jc w:val="left"/>
      <w:textAlignment w:val="baseline"/>
    </w:pPr>
    <w:rPr>
      <w:rFonts w:ascii="Courier New" w:hAnsi="Courier New" w:cs="Courier New"/>
      <w:color w:val="auto"/>
      <w:sz w:val="20"/>
      <w:szCs w:val="20"/>
    </w:rPr>
  </w:style>
  <w:style w:type="character" w:customStyle="1" w:styleId="PlainTextChar">
    <w:name w:val="Plain Text Char"/>
    <w:basedOn w:val="DefaultParagraphFont"/>
    <w:link w:val="PlainText"/>
    <w:uiPriority w:val="99"/>
    <w:semiHidden/>
    <w:locked/>
    <w:rsid w:val="002818CB"/>
    <w:rPr>
      <w:rFonts w:ascii="Courier New" w:hAnsi="Courier New" w:cs="Courier New"/>
    </w:rPr>
  </w:style>
  <w:style w:type="character" w:customStyle="1" w:styleId="TextparagrafuChar">
    <w:name w:val="Text paragrafu Char"/>
    <w:rsid w:val="002818CB"/>
    <w:rPr>
      <w:sz w:val="24"/>
    </w:rPr>
  </w:style>
  <w:style w:type="paragraph" w:customStyle="1" w:styleId="CELEX">
    <w:name w:val="CELEX"/>
    <w:basedOn w:val="Normal"/>
    <w:next w:val="Normal"/>
    <w:rsid w:val="002818CB"/>
    <w:pPr>
      <w:overflowPunct w:val="0"/>
      <w:autoSpaceDE w:val="0"/>
      <w:autoSpaceDN w:val="0"/>
      <w:adjustRightInd w:val="0"/>
      <w:spacing w:before="60" w:after="0" w:line="240" w:lineRule="auto"/>
      <w:jc w:val="left"/>
      <w:textAlignment w:val="baseline"/>
    </w:pPr>
    <w:rPr>
      <w:rFonts w:ascii="Times New Roman" w:hAnsi="Times New Roman"/>
      <w:i/>
      <w:color w:val="auto"/>
      <w:sz w:val="20"/>
      <w:szCs w:val="20"/>
    </w:rPr>
  </w:style>
  <w:style w:type="paragraph" w:customStyle="1" w:styleId="l5">
    <w:name w:val="l5"/>
    <w:basedOn w:val="Normal"/>
    <w:rsid w:val="002818CB"/>
    <w:pPr>
      <w:overflowPunct w:val="0"/>
      <w:autoSpaceDE w:val="0"/>
      <w:autoSpaceDN w:val="0"/>
      <w:adjustRightInd w:val="0"/>
      <w:spacing w:before="100" w:beforeAutospacing="1" w:after="100" w:afterAutospacing="1" w:line="240" w:lineRule="auto"/>
      <w:jc w:val="left"/>
      <w:textAlignment w:val="baseline"/>
    </w:pPr>
    <w:rPr>
      <w:rFonts w:ascii="Times New Roman" w:hAnsi="Times New Roman"/>
      <w:color w:val="auto"/>
      <w:sz w:val="20"/>
    </w:rPr>
  </w:style>
  <w:style w:type="character" w:styleId="IntenseReference">
    <w:name w:val="Intense Reference"/>
    <w:basedOn w:val="DefaultParagraphFont"/>
    <w:uiPriority w:val="32"/>
    <w:qFormat/>
    <w:rsid w:val="002818CB"/>
    <w:rPr>
      <w:rFonts w:cs="Times New Roman"/>
      <w:b/>
      <w:smallCaps/>
      <w:color w:val="4472C4"/>
      <w:spacing w:val="5"/>
    </w:rPr>
  </w:style>
  <w:style w:type="character" w:styleId="CommentReference">
    <w:name w:val="annotation reference"/>
    <w:basedOn w:val="DefaultParagraphFont"/>
    <w:uiPriority w:val="99"/>
    <w:semiHidden/>
    <w:rsid w:val="002818CB"/>
    <w:rPr>
      <w:rFonts w:cs="Times New Roman"/>
      <w:sz w:val="16"/>
    </w:rPr>
  </w:style>
  <w:style w:type="paragraph" w:styleId="Subtitle">
    <w:name w:val="Subtitle"/>
    <w:basedOn w:val="Normal"/>
    <w:next w:val="Normal"/>
    <w:link w:val="SubtitleChar"/>
    <w:uiPriority w:val="11"/>
    <w:qFormat/>
    <w:rsid w:val="002818CB"/>
    <w:pPr>
      <w:numPr>
        <w:ilvl w:val="1"/>
      </w:numPr>
      <w:overflowPunct w:val="0"/>
      <w:autoSpaceDE w:val="0"/>
      <w:autoSpaceDN w:val="0"/>
      <w:adjustRightInd w:val="0"/>
      <w:spacing w:after="0" w:line="240" w:lineRule="auto"/>
      <w:jc w:val="left"/>
      <w:textAlignment w:val="baseline"/>
    </w:pPr>
    <w:rPr>
      <w:rFonts w:ascii="Times New Roman" w:eastAsia="MS Mincho" w:hAnsi="Times New Roman"/>
      <w:color w:val="5A5A5A"/>
      <w:spacing w:val="15"/>
      <w:sz w:val="20"/>
      <w:szCs w:val="20"/>
    </w:rPr>
  </w:style>
  <w:style w:type="character" w:customStyle="1" w:styleId="SubtitleChar">
    <w:name w:val="Subtitle Char"/>
    <w:basedOn w:val="DefaultParagraphFont"/>
    <w:link w:val="Subtitle"/>
    <w:uiPriority w:val="11"/>
    <w:locked/>
    <w:rsid w:val="002818CB"/>
    <w:rPr>
      <w:rFonts w:eastAsia="MS Mincho" w:cs="Times New Roman"/>
      <w:color w:val="5A5A5A"/>
      <w:spacing w:val="15"/>
    </w:rPr>
  </w:style>
  <w:style w:type="character" w:styleId="FollowedHyperlink">
    <w:name w:val="FollowedHyperlink"/>
    <w:basedOn w:val="DefaultParagraphFont"/>
    <w:uiPriority w:val="99"/>
    <w:semiHidden/>
    <w:rsid w:val="002818CB"/>
    <w:rPr>
      <w:rFonts w:cs="Times New Roman"/>
      <w:color w:val="954F72"/>
      <w:u w:val="single"/>
    </w:rPr>
  </w:style>
  <w:style w:type="character" w:styleId="EndnoteReference">
    <w:name w:val="endnote reference"/>
    <w:basedOn w:val="DefaultParagraphFont"/>
    <w:uiPriority w:val="99"/>
    <w:semiHidden/>
    <w:unhideWhenUsed/>
    <w:rsid w:val="002818CB"/>
    <w:rPr>
      <w:rFonts w:cs="Times New Roman"/>
      <w:vertAlign w:val="superscript"/>
    </w:rPr>
  </w:style>
  <w:style w:type="character" w:customStyle="1" w:styleId="TextvysvtlivekChar">
    <w:name w:val="Text vysvětlivek Char"/>
    <w:semiHidden/>
    <w:rsid w:val="002818CB"/>
    <w:rPr>
      <w:sz w:val="20"/>
    </w:rPr>
  </w:style>
  <w:style w:type="paragraph" w:styleId="EndnoteText">
    <w:name w:val="endnote text"/>
    <w:basedOn w:val="Normal"/>
    <w:link w:val="EndnoteTextChar"/>
    <w:uiPriority w:val="99"/>
    <w:semiHidden/>
    <w:unhideWhenUsed/>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EndnoteTextChar">
    <w:name w:val="Endnote Text Char"/>
    <w:basedOn w:val="DefaultParagraphFont"/>
    <w:link w:val="EndnoteText"/>
    <w:uiPriority w:val="99"/>
    <w:semiHidden/>
    <w:locked/>
    <w:rsid w:val="002818CB"/>
    <w:rPr>
      <w:rFonts w:cs="Times New Roman"/>
    </w:rPr>
  </w:style>
  <w:style w:type="paragraph" w:styleId="Revision">
    <w:name w:val="Revision"/>
    <w:hidden/>
    <w:uiPriority w:val="99"/>
    <w:semiHidden/>
    <w:rsid w:val="002818CB"/>
    <w:rPr>
      <w:rFonts w:ascii="Calibri" w:hAnsi="Calibri" w:cs="Arial"/>
      <w:sz w:val="22"/>
      <w:szCs w:val="22"/>
      <w:lang w:eastAsia="en-US"/>
    </w:rPr>
  </w:style>
  <w:style w:type="character" w:styleId="UnresolvedMention">
    <w:name w:val="Unresolved Mention"/>
    <w:basedOn w:val="DefaultParagraphFont"/>
    <w:uiPriority w:val="99"/>
    <w:semiHidden/>
    <w:unhideWhenUsed/>
    <w:rsid w:val="002818CB"/>
    <w:rPr>
      <w:rFonts w:cs="Times New Roman"/>
      <w:color w:val="605E5C"/>
      <w:shd w:val="clear" w:color="auto" w:fill="E1DFDD"/>
    </w:rPr>
  </w:style>
  <w:style w:type="paragraph" w:customStyle="1" w:styleId="sporn">
    <w:name w:val="úsporný"/>
    <w:basedOn w:val="Normal"/>
    <w:rsid w:val="002818CB"/>
    <w:pPr>
      <w:overflowPunct w:val="0"/>
      <w:autoSpaceDE w:val="0"/>
      <w:autoSpaceDN w:val="0"/>
      <w:adjustRightInd w:val="0"/>
      <w:spacing w:after="40" w:line="240" w:lineRule="atLeast"/>
      <w:ind w:firstLine="284"/>
      <w:jc w:val="left"/>
      <w:textAlignment w:val="baseline"/>
    </w:pPr>
    <w:rPr>
      <w:rFonts w:ascii="AT*Palm Springs" w:hAnsi="AT*Palm Springs"/>
      <w:color w:val="auto"/>
      <w:kern w:val="24"/>
      <w:sz w:val="20"/>
      <w:szCs w:val="20"/>
    </w:rPr>
  </w:style>
  <w:style w:type="paragraph" w:customStyle="1" w:styleId="Nadpis2">
    <w:name w:val="Nadpis2"/>
    <w:basedOn w:val="Normal"/>
    <w:next w:val="koln"/>
    <w:rsid w:val="002818CB"/>
    <w:pPr>
      <w:overflowPunct w:val="0"/>
      <w:autoSpaceDE w:val="0"/>
      <w:autoSpaceDN w:val="0"/>
      <w:adjustRightInd w:val="0"/>
      <w:spacing w:after="0" w:line="240" w:lineRule="atLeast"/>
      <w:ind w:left="284" w:firstLine="284"/>
      <w:jc w:val="center"/>
      <w:textAlignment w:val="baseline"/>
    </w:pPr>
    <w:rPr>
      <w:rFonts w:ascii="GaramondE" w:hAnsi="GaramondE"/>
      <w:b/>
      <w:smallCaps/>
      <w:color w:val="auto"/>
      <w:sz w:val="36"/>
      <w:szCs w:val="20"/>
      <w:u w:val="single"/>
    </w:rPr>
  </w:style>
  <w:style w:type="paragraph" w:customStyle="1" w:styleId="NadpisV">
    <w:name w:val="Nadpis V."/>
    <w:basedOn w:val="koln"/>
    <w:rsid w:val="002818CB"/>
    <w:rPr>
      <w:b/>
    </w:rPr>
  </w:style>
  <w:style w:type="paragraph" w:customStyle="1" w:styleId="NadpisIV">
    <w:name w:val="Nadpis IV."/>
    <w:basedOn w:val="koln"/>
    <w:next w:val="koln"/>
    <w:rsid w:val="002818CB"/>
    <w:pPr>
      <w:keepNext/>
      <w:keepLines/>
      <w:suppressAutoHyphens/>
      <w:spacing w:line="320" w:lineRule="atLeast"/>
      <w:ind w:left="680" w:firstLine="0"/>
    </w:pPr>
    <w:rPr>
      <w:b/>
      <w:sz w:val="28"/>
    </w:rPr>
  </w:style>
  <w:style w:type="paragraph" w:customStyle="1" w:styleId="NadpisIII">
    <w:name w:val="Nadpis III."/>
    <w:basedOn w:val="Normal"/>
    <w:next w:val="koln"/>
    <w:rsid w:val="002818CB"/>
    <w:pPr>
      <w:keepNext/>
      <w:keepLines/>
      <w:suppressAutoHyphens/>
      <w:overflowPunct w:val="0"/>
      <w:autoSpaceDE w:val="0"/>
      <w:autoSpaceDN w:val="0"/>
      <w:adjustRightInd w:val="0"/>
      <w:spacing w:line="360" w:lineRule="atLeast"/>
      <w:ind w:left="284"/>
      <w:jc w:val="left"/>
      <w:textAlignment w:val="baseline"/>
    </w:pPr>
    <w:rPr>
      <w:rFonts w:ascii="GaramondE" w:hAnsi="GaramondE"/>
      <w:b/>
      <w:color w:val="auto"/>
      <w:kern w:val="24"/>
      <w:sz w:val="32"/>
      <w:szCs w:val="20"/>
    </w:rPr>
  </w:style>
  <w:style w:type="paragraph" w:customStyle="1" w:styleId="NadpisII">
    <w:name w:val="Nadpis II."/>
    <w:basedOn w:val="Normal"/>
    <w:next w:val="koln"/>
    <w:rsid w:val="002818CB"/>
    <w:pPr>
      <w:keepNext/>
      <w:keepLines/>
      <w:pageBreakBefore/>
      <w:pBdr>
        <w:bottom w:val="single" w:sz="12" w:space="0" w:color="auto"/>
      </w:pBdr>
      <w:suppressAutoHyphens/>
      <w:overflowPunct w:val="0"/>
      <w:autoSpaceDE w:val="0"/>
      <w:autoSpaceDN w:val="0"/>
      <w:adjustRightInd w:val="0"/>
      <w:spacing w:line="440" w:lineRule="atLeast"/>
      <w:jc w:val="center"/>
      <w:textAlignment w:val="baseline"/>
    </w:pPr>
    <w:rPr>
      <w:rFonts w:ascii="AT*Palm Springs" w:hAnsi="AT*Palm Springs"/>
      <w:b/>
      <w:smallCaps/>
      <w:color w:val="auto"/>
      <w:spacing w:val="-20"/>
      <w:kern w:val="28"/>
      <w:sz w:val="40"/>
      <w:szCs w:val="20"/>
    </w:rPr>
  </w:style>
  <w:style w:type="paragraph" w:customStyle="1" w:styleId="NadpisI">
    <w:name w:val="Nadpis I."/>
    <w:basedOn w:val="Normal"/>
    <w:next w:val="koln"/>
    <w:rsid w:val="002818CB"/>
    <w:pPr>
      <w:keepLines/>
      <w:pageBreakBefore/>
      <w:suppressAutoHyphens/>
      <w:overflowPunct w:val="0"/>
      <w:autoSpaceDE w:val="0"/>
      <w:autoSpaceDN w:val="0"/>
      <w:adjustRightInd w:val="0"/>
      <w:spacing w:after="0" w:line="440" w:lineRule="atLeast"/>
      <w:jc w:val="center"/>
      <w:textAlignment w:val="baseline"/>
    </w:pPr>
    <w:rPr>
      <w:rFonts w:ascii="GaramondE" w:hAnsi="GaramondE"/>
      <w:b/>
      <w:color w:val="auto"/>
      <w:kern w:val="32"/>
      <w:sz w:val="40"/>
      <w:szCs w:val="20"/>
    </w:rPr>
  </w:style>
  <w:style w:type="paragraph" w:customStyle="1" w:styleId="citace">
    <w:name w:val="citace"/>
    <w:basedOn w:val="Normal"/>
    <w:rsid w:val="002818CB"/>
    <w:pPr>
      <w:overflowPunct w:val="0"/>
      <w:autoSpaceDE w:val="0"/>
      <w:autoSpaceDN w:val="0"/>
      <w:adjustRightInd w:val="0"/>
      <w:spacing w:before="60" w:after="0" w:line="240" w:lineRule="auto"/>
      <w:ind w:left="284" w:hanging="284"/>
      <w:jc w:val="left"/>
      <w:textAlignment w:val="baseline"/>
    </w:pPr>
    <w:rPr>
      <w:rFonts w:ascii="Times New Roman" w:hAnsi="Times New Roman"/>
      <w:color w:val="auto"/>
      <w:sz w:val="24"/>
      <w:szCs w:val="20"/>
    </w:rPr>
  </w:style>
  <w:style w:type="paragraph" w:customStyle="1" w:styleId="koln2">
    <w:name w:val="Školní2"/>
    <w:basedOn w:val="Normal"/>
    <w:rsid w:val="002818CB"/>
    <w:pPr>
      <w:overflowPunct w:val="0"/>
      <w:autoSpaceDE w:val="0"/>
      <w:autoSpaceDN w:val="0"/>
      <w:adjustRightInd w:val="0"/>
      <w:spacing w:before="60" w:after="60" w:line="240" w:lineRule="auto"/>
      <w:ind w:firstLine="284"/>
      <w:jc w:val="left"/>
      <w:textAlignment w:val="baseline"/>
    </w:pPr>
    <w:rPr>
      <w:rFonts w:ascii="AT*Palm Springs" w:hAnsi="AT*Palm Springs"/>
      <w:color w:val="auto"/>
      <w:sz w:val="24"/>
      <w:szCs w:val="20"/>
    </w:rPr>
  </w:style>
  <w:style w:type="paragraph" w:customStyle="1" w:styleId="CM1">
    <w:name w:val="CM1"/>
    <w:basedOn w:val="Default"/>
    <w:next w:val="Default"/>
    <w:uiPriority w:val="99"/>
    <w:rsid w:val="00536DAC"/>
    <w:rPr>
      <w:rFonts w:cs="Times New Roman"/>
      <w:color w:val="auto"/>
    </w:rPr>
  </w:style>
  <w:style w:type="paragraph" w:customStyle="1" w:styleId="CM3">
    <w:name w:val="CM3"/>
    <w:basedOn w:val="Default"/>
    <w:next w:val="Default"/>
    <w:uiPriority w:val="99"/>
    <w:rsid w:val="00536DAC"/>
    <w:rPr>
      <w:rFonts w:cs="Times New Roman"/>
      <w:color w:val="auto"/>
    </w:rPr>
  </w:style>
  <w:style w:type="paragraph" w:customStyle="1" w:styleId="CM4">
    <w:name w:val="CM4"/>
    <w:basedOn w:val="Default"/>
    <w:next w:val="Default"/>
    <w:uiPriority w:val="99"/>
    <w:rsid w:val="00536DAC"/>
    <w:rPr>
      <w:rFonts w:cs="Times New Roman"/>
      <w:color w:val="auto"/>
    </w:rPr>
  </w:style>
  <w:style w:type="paragraph" w:customStyle="1" w:styleId="Zkladntextodsazen21">
    <w:name w:val="Základní text odsazený 21"/>
    <w:basedOn w:val="Normal"/>
    <w:rsid w:val="00536DAC"/>
    <w:pPr>
      <w:suppressAutoHyphens/>
      <w:spacing w:line="480" w:lineRule="auto"/>
      <w:ind w:left="283"/>
      <w:jc w:val="left"/>
    </w:pPr>
    <w:rPr>
      <w:szCs w:val="22"/>
      <w:lang w:eastAsia="ar-SA"/>
    </w:rPr>
  </w:style>
  <w:style w:type="paragraph" w:customStyle="1" w:styleId="Typedudocument">
    <w:name w:val="Type du document"/>
    <w:basedOn w:val="Normal"/>
    <w:next w:val="Normal"/>
    <w:rsid w:val="00536DAC"/>
    <w:pPr>
      <w:spacing w:before="360" w:after="160" w:line="259" w:lineRule="auto"/>
      <w:jc w:val="center"/>
    </w:pPr>
    <w:rPr>
      <w:rFonts w:ascii="Calibri" w:hAnsi="Calibri"/>
      <w:b/>
      <w:color w:val="auto"/>
      <w:szCs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69769">
      <w:marLeft w:val="0"/>
      <w:marRight w:val="0"/>
      <w:marTop w:val="0"/>
      <w:marBottom w:val="0"/>
      <w:divBdr>
        <w:top w:val="none" w:sz="0" w:space="0" w:color="auto"/>
        <w:left w:val="none" w:sz="0" w:space="0" w:color="auto"/>
        <w:bottom w:val="none" w:sz="0" w:space="0" w:color="auto"/>
        <w:right w:val="none" w:sz="0" w:space="0" w:color="auto"/>
      </w:divBdr>
    </w:div>
    <w:div w:id="1598169770">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598169772">
      <w:marLeft w:val="0"/>
      <w:marRight w:val="0"/>
      <w:marTop w:val="0"/>
      <w:marBottom w:val="0"/>
      <w:divBdr>
        <w:top w:val="none" w:sz="0" w:space="0" w:color="auto"/>
        <w:left w:val="none" w:sz="0" w:space="0" w:color="auto"/>
        <w:bottom w:val="none" w:sz="0" w:space="0" w:color="auto"/>
        <w:right w:val="none" w:sz="0" w:space="0" w:color="auto"/>
      </w:divBdr>
    </w:div>
    <w:div w:id="1598169773">
      <w:marLeft w:val="0"/>
      <w:marRight w:val="0"/>
      <w:marTop w:val="0"/>
      <w:marBottom w:val="0"/>
      <w:divBdr>
        <w:top w:val="none" w:sz="0" w:space="0" w:color="auto"/>
        <w:left w:val="none" w:sz="0" w:space="0" w:color="auto"/>
        <w:bottom w:val="none" w:sz="0" w:space="0" w:color="auto"/>
        <w:right w:val="none" w:sz="0" w:space="0" w:color="auto"/>
      </w:divBdr>
    </w:div>
    <w:div w:id="1598169774">
      <w:marLeft w:val="0"/>
      <w:marRight w:val="0"/>
      <w:marTop w:val="0"/>
      <w:marBottom w:val="0"/>
      <w:divBdr>
        <w:top w:val="none" w:sz="0" w:space="0" w:color="auto"/>
        <w:left w:val="none" w:sz="0" w:space="0" w:color="auto"/>
        <w:bottom w:val="none" w:sz="0" w:space="0" w:color="auto"/>
        <w:right w:val="none" w:sz="0" w:space="0" w:color="auto"/>
      </w:divBdr>
    </w:div>
    <w:div w:id="1598169775">
      <w:marLeft w:val="0"/>
      <w:marRight w:val="0"/>
      <w:marTop w:val="0"/>
      <w:marBottom w:val="0"/>
      <w:divBdr>
        <w:top w:val="none" w:sz="0" w:space="0" w:color="auto"/>
        <w:left w:val="none" w:sz="0" w:space="0" w:color="auto"/>
        <w:bottom w:val="none" w:sz="0" w:space="0" w:color="auto"/>
        <w:right w:val="none" w:sz="0" w:space="0" w:color="auto"/>
      </w:divBdr>
    </w:div>
    <w:div w:id="1598169776">
      <w:marLeft w:val="0"/>
      <w:marRight w:val="0"/>
      <w:marTop w:val="0"/>
      <w:marBottom w:val="0"/>
      <w:divBdr>
        <w:top w:val="none" w:sz="0" w:space="0" w:color="auto"/>
        <w:left w:val="none" w:sz="0" w:space="0" w:color="auto"/>
        <w:bottom w:val="none" w:sz="0" w:space="0" w:color="auto"/>
        <w:right w:val="none" w:sz="0" w:space="0" w:color="auto"/>
      </w:divBdr>
    </w:div>
    <w:div w:id="1598169777">
      <w:marLeft w:val="0"/>
      <w:marRight w:val="0"/>
      <w:marTop w:val="0"/>
      <w:marBottom w:val="0"/>
      <w:divBdr>
        <w:top w:val="none" w:sz="0" w:space="0" w:color="auto"/>
        <w:left w:val="none" w:sz="0" w:space="0" w:color="auto"/>
        <w:bottom w:val="none" w:sz="0" w:space="0" w:color="auto"/>
        <w:right w:val="none" w:sz="0" w:space="0" w:color="auto"/>
      </w:divBdr>
    </w:div>
    <w:div w:id="1598169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96EFEF827AD9D42AE73C0B38051EF70" ma:contentTypeVersion="2" ma:contentTypeDescription="Vytvoří nový dokument" ma:contentTypeScope="" ma:versionID="b2f8142ad5c5112f0493733a2619e4f8">
  <xsd:schema xmlns:xsd="http://www.w3.org/2001/XMLSchema" xmlns:xs="http://www.w3.org/2001/XMLSchema" xmlns:p="http://schemas.microsoft.com/office/2006/metadata/properties" xmlns:ns2="fcebf3c6-5a33-44a9-b648-6b8de97661a3" targetNamespace="http://schemas.microsoft.com/office/2006/metadata/properties" ma:root="true" ma:fieldsID="83f647610ad7b1f9b0fdf61d444e3dec" ns2:_="">
    <xsd:import namespace="fcebf3c6-5a33-44a9-b648-6b8de97661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bf3c6-5a33-44a9-b648-6b8de976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C8563-690C-4B09-87C0-48122DFF8B3E}">
  <ds:schemaRefs>
    <ds:schemaRef ds:uri="http://schemas.openxmlformats.org/officeDocument/2006/bibliography"/>
  </ds:schemaRefs>
</ds:datastoreItem>
</file>

<file path=customXml/itemProps2.xml><?xml version="1.0" encoding="utf-8"?>
<ds:datastoreItem xmlns:ds="http://schemas.openxmlformats.org/officeDocument/2006/customXml" ds:itemID="{491174B0-D943-40E2-A7C7-4A6D0A731820}">
  <ds:schemaRefs>
    <ds:schemaRef ds:uri="http://schemas.microsoft.com/sharepoint/v3/contenttype/forms"/>
  </ds:schemaRefs>
</ds:datastoreItem>
</file>

<file path=customXml/itemProps3.xml><?xml version="1.0" encoding="utf-8"?>
<ds:datastoreItem xmlns:ds="http://schemas.openxmlformats.org/officeDocument/2006/customXml" ds:itemID="{7A0FFFD2-80C5-4C66-89FF-B7B0195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bf3c6-5a33-44a9-b648-6b8de9766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798AD-8151-4DD4-8362-4801C86000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2237</Words>
  <Characters>13285</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Jméno Příjmení</vt:lpstr>
    </vt:vector>
  </TitlesOfParts>
  <Company>Ministerstvo zdravotnictví</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subject/>
  <dc:creator>Stoličková Lenka Mgr.</dc:creator>
  <cp:keywords/>
  <dc:description/>
  <cp:lastModifiedBy>Liana Brili</cp:lastModifiedBy>
  <cp:revision>3</cp:revision>
  <cp:lastPrinted>2022-07-19T09:26:00Z</cp:lastPrinted>
  <dcterms:created xsi:type="dcterms:W3CDTF">2023-01-17T14:38:00Z</dcterms:created>
  <dcterms:modified xsi:type="dcterms:W3CDTF">2023-02-03T08:20:00Z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0x010100796EFEF827AD9D42AE73C0B38051EF70</vt:lpwstr>
  </property>
</Properties>
</file>