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2B0D" w:rsidRPr="00090843" w:rsidRDefault="00C52B0D" w:rsidP="00C52B0D">
      <w:pPr>
        <w:pStyle w:val="NurText"/>
        <w:rPr>
          <w:rFonts w:ascii="Courier New" w:hAnsi="Courier New" w:cs="Courier New"/>
          <w:sz w:val="20"/>
          <w:szCs w:val="20"/>
        </w:rPr>
      </w:pPr>
      <w:bookmarkStart w:id="0" w:name="_GoBack"/>
      <w:bookmarkEnd w:id="0"/>
      <w:r w:rsidRPr="00090843">
        <w:rPr>
          <w:rFonts w:ascii="Courier New" w:hAnsi="Courier New"/>
          <w:sz w:val="20"/>
        </w:rPr>
        <w:t xml:space="preserve">1. ------IND- 2018 0477 FIN DA- ------ 20191224 --- --- FINAL </w:t>
      </w:r>
    </w:p>
    <w:p w:rsidR="001130A8" w:rsidRPr="00D95431" w:rsidRDefault="00CE34F6">
      <w:pPr>
        <w:spacing w:after="0" w:line="259" w:lineRule="auto"/>
        <w:ind w:right="0" w:firstLine="0"/>
        <w:jc w:val="left"/>
      </w:pPr>
      <w:r>
        <w:rPr>
          <w:rFonts w:ascii="Bodoni MT" w:hAnsi="Bodoni MT"/>
          <w:b/>
          <w:sz w:val="70"/>
        </w:rPr>
        <w:t>FINLANDS LOVSAMLING</w:t>
      </w:r>
    </w:p>
    <w:p w:rsidR="001130A8" w:rsidRPr="00D95431" w:rsidRDefault="00CE34F6">
      <w:pPr>
        <w:tabs>
          <w:tab w:val="center" w:pos="3911"/>
        </w:tabs>
        <w:spacing w:after="0" w:line="259" w:lineRule="auto"/>
        <w:ind w:right="0" w:firstLine="0"/>
        <w:jc w:val="left"/>
      </w:pPr>
      <w:r>
        <w:rPr>
          <w:color w:val="FFFFFF"/>
          <w:sz w:val="4"/>
        </w:rPr>
        <w:t>Mnrovvvvajoneuvojen käytöstä tiellä annetun asetuksen muuttamisestauu asia</w:t>
      </w:r>
      <w:r>
        <w:tab/>
      </w:r>
      <w:r>
        <w:rPr>
          <w:rFonts w:ascii="Bodoni MT" w:hAnsi="Bodoni MT"/>
          <w:sz w:val="20"/>
        </w:rPr>
        <w:t>Offentliggjort i Helsinki 17. januar 2019</w:t>
      </w:r>
    </w:p>
    <w:p w:rsidR="001130A8" w:rsidRPr="00D95431" w:rsidRDefault="00CE34F6">
      <w:pPr>
        <w:spacing w:after="741" w:line="259" w:lineRule="auto"/>
        <w:ind w:right="0" w:firstLine="0"/>
        <w:jc w:val="left"/>
      </w:pPr>
      <w:r>
        <w:rPr>
          <w:noProof/>
          <w:lang w:val="de-DE" w:eastAsia="zh-CN" w:bidi="ar-SA"/>
        </w:rPr>
        <w:drawing>
          <wp:inline distT="0" distB="0" distL="0" distR="0">
            <wp:extent cx="4971288" cy="79248"/>
            <wp:effectExtent l="0" t="0" r="0" b="0"/>
            <wp:docPr id="17459" name="Picture 17459"/>
            <wp:cNvGraphicFramePr/>
            <a:graphic xmlns:a="http://schemas.openxmlformats.org/drawingml/2006/main">
              <a:graphicData uri="http://schemas.openxmlformats.org/drawingml/2006/picture">
                <pic:pic xmlns:pic="http://schemas.openxmlformats.org/drawingml/2006/picture">
                  <pic:nvPicPr>
                    <pic:cNvPr id="17459" name="Picture 17459"/>
                    <pic:cNvPicPr/>
                  </pic:nvPicPr>
                  <pic:blipFill>
                    <a:blip r:embed="rId8"/>
                    <a:stretch>
                      <a:fillRect/>
                    </a:stretch>
                  </pic:blipFill>
                  <pic:spPr>
                    <a:xfrm>
                      <a:off x="0" y="0"/>
                      <a:ext cx="4971288" cy="79248"/>
                    </a:xfrm>
                    <a:prstGeom prst="rect">
                      <a:avLst/>
                    </a:prstGeom>
                  </pic:spPr>
                </pic:pic>
              </a:graphicData>
            </a:graphic>
          </wp:inline>
        </w:drawing>
      </w:r>
    </w:p>
    <w:p w:rsidR="001130A8" w:rsidRPr="00D95431" w:rsidRDefault="00CE34F6">
      <w:pPr>
        <w:spacing w:after="211" w:line="259" w:lineRule="auto"/>
        <w:ind w:left="10" w:right="3" w:hanging="10"/>
        <w:jc w:val="center"/>
      </w:pPr>
      <w:r>
        <w:rPr>
          <w:b/>
          <w:sz w:val="28"/>
        </w:rPr>
        <w:t>31/2019</w:t>
      </w:r>
    </w:p>
    <w:p w:rsidR="001130A8" w:rsidRPr="00D95431" w:rsidRDefault="00CE34F6">
      <w:pPr>
        <w:spacing w:after="0" w:line="259" w:lineRule="auto"/>
        <w:ind w:left="10" w:right="6" w:hanging="10"/>
        <w:jc w:val="center"/>
      </w:pPr>
      <w:r>
        <w:rPr>
          <w:b/>
          <w:sz w:val="28"/>
        </w:rPr>
        <w:t>Regeringsdekret</w:t>
      </w:r>
    </w:p>
    <w:p w:rsidR="001130A8" w:rsidRPr="00D95431" w:rsidRDefault="00CE34F6">
      <w:pPr>
        <w:pStyle w:val="berschrift1"/>
      </w:pPr>
      <w:r>
        <w:t>om ændring af dekret om anvendelsen af køretøjer på vejen</w:t>
      </w:r>
    </w:p>
    <w:p w:rsidR="001130A8" w:rsidRPr="00D95431" w:rsidRDefault="00CE34F6">
      <w:pPr>
        <w:ind w:left="-15" w:right="0"/>
      </w:pPr>
      <w:r>
        <w:t xml:space="preserve">Ved regeringens beslutning </w:t>
      </w:r>
      <w:r>
        <w:rPr>
          <w:i/>
        </w:rPr>
        <w:t>ændres</w:t>
      </w:r>
      <w:r>
        <w:t xml:space="preserve"> §§ 2, 13, 17, 19a, 19b, 20, 21, 23, 23a, 24, 26, 27, 32, 32a, 33, 36, 45, 46, 51b, 52 og 57, idet § 2 findes i dekret 407/2013 og 570/2017, § 13, 19a, 27, 32, 32a og 52 findes i dekret 407/2013, § 17 findes delvist i dekret 303/1996, 1227/2011 og 407/2013, § 19b findes i dekret 1243/2002, § 20 findes i dekret 407/2013 og 123/2017, § 21 findes i dekret 407/2013, 47/2017 og 240/2017, § 23 findes i dekret 47/2017, § 23a findes i dekret 1062/2013, § 24 findes i dekret 407/2013, 240/2017 og 206/2018, § 26 findes i dekret 1227/2011, § 33 findes i dekret 487/2009, § 36 findes delvist i dekret 531/1993, § 45 findes i dekret 1612/2015, § 46 findes i dekret 670/1997, 407/2013 og 240/2017, § 51 b findes i dekret 570/2017 og § 57 findes delvist i dekret</w:t>
      </w:r>
    </w:p>
    <w:p w:rsidR="001130A8" w:rsidRPr="00D95431" w:rsidRDefault="00CE34F6">
      <w:pPr>
        <w:spacing w:after="229"/>
        <w:ind w:left="-15" w:right="0" w:firstLine="0"/>
      </w:pPr>
      <w:r>
        <w:t xml:space="preserve">1453/1992 og 47/2017, i dekretet om anvendelsen af køretøjer på vejen (1257/1992), § 22 ophævet af dekret 670/1997 </w:t>
      </w:r>
      <w:r>
        <w:rPr>
          <w:i/>
        </w:rPr>
        <w:t>erstattes</w:t>
      </w:r>
      <w:r>
        <w:t xml:space="preserve"> af en ny § 22, og en ny § 32 </w:t>
      </w:r>
      <w:r>
        <w:rPr>
          <w:i/>
        </w:rPr>
        <w:t>indsættes</w:t>
      </w:r>
      <w:r>
        <w:t xml:space="preserve"> som følger:</w:t>
      </w:r>
    </w:p>
    <w:p w:rsidR="001130A8" w:rsidRPr="00D95431" w:rsidRDefault="00CE34F6" w:rsidP="00791F05">
      <w:pPr>
        <w:keepNext/>
        <w:spacing w:after="86" w:line="265" w:lineRule="auto"/>
        <w:ind w:left="127" w:right="121" w:hanging="10"/>
        <w:jc w:val="center"/>
      </w:pPr>
      <w:r>
        <w:t>§ 2</w:t>
      </w:r>
    </w:p>
    <w:p w:rsidR="001130A8" w:rsidRPr="00D95431" w:rsidRDefault="00CE34F6">
      <w:pPr>
        <w:pStyle w:val="berschrift2"/>
      </w:pPr>
      <w:r>
        <w:t>Definitioner</w:t>
      </w:r>
    </w:p>
    <w:p w:rsidR="001130A8" w:rsidRPr="00D95431" w:rsidRDefault="00CE34F6">
      <w:pPr>
        <w:ind w:left="-15" w:right="0"/>
      </w:pPr>
      <w:r>
        <w:t>Bestemmelserne i loven om køretøjer og regulativer vedtaget i denne forbindelse finder anvendelse på definitionen af køretøjer, køretøjsklasser samt køretøjers dimensioner og masse. Desuden reguleres definitionen af køretøjers dimensioner og masse af Kommissionens forordning (EU) nr. 1230/2012 om gennemførelse af Europa-Parlamentets og Rådets forordning (EF) nr. 661/2009 for så vidt angår krav til typegodkendelse for masse og dimensioner for motorkøretøjer og påhængskøretøjer dertil og om ændring af Europa-Parlamentets og Rådets direktiv 2007/46/EF.</w:t>
      </w:r>
    </w:p>
    <w:p w:rsidR="001130A8" w:rsidRPr="00D95431" w:rsidRDefault="00CE34F6">
      <w:pPr>
        <w:ind w:left="227" w:right="0" w:firstLine="0"/>
      </w:pPr>
      <w:r>
        <w:t>For så vidt angår dette dekret, gælder følgende:</w:t>
      </w:r>
    </w:p>
    <w:p w:rsidR="001130A8" w:rsidRPr="00D95431" w:rsidRDefault="00CE34F6" w:rsidP="0005296C">
      <w:pPr>
        <w:numPr>
          <w:ilvl w:val="0"/>
          <w:numId w:val="1"/>
        </w:numPr>
        <w:tabs>
          <w:tab w:val="left" w:pos="540"/>
        </w:tabs>
        <w:ind w:right="0"/>
      </w:pPr>
      <w:r>
        <w:rPr>
          <w:i/>
        </w:rPr>
        <w:t>Forbundet masse</w:t>
      </w:r>
      <w:r>
        <w:t xml:space="preserve"> er den tilladte faktiske masse af et sammenkoblet trukket køretøj, ikke medregnet massen af sættevognskoblinger eller trækstangskoblinger på et køretøj, der trækker en sættevogn, traktoranhænger eller en anhænger med midteraksel.</w:t>
      </w:r>
    </w:p>
    <w:p w:rsidR="005D4B84" w:rsidRPr="00D95431" w:rsidRDefault="00CE34F6" w:rsidP="0005296C">
      <w:pPr>
        <w:numPr>
          <w:ilvl w:val="0"/>
          <w:numId w:val="1"/>
        </w:numPr>
        <w:tabs>
          <w:tab w:val="left" w:pos="540"/>
        </w:tabs>
        <w:spacing w:after="34"/>
        <w:ind w:right="0"/>
      </w:pPr>
      <w:r>
        <w:rPr>
          <w:i/>
        </w:rPr>
        <w:t>Udelelig last</w:t>
      </w:r>
      <w:r>
        <w:t xml:space="preserve"> er en last, der med henblik på transport på vejen ikke kan deles i to eller flere laster uden unødige omkostninger eller risiko for beskadigelse, og som pga. dens dimensioner eller masse ikke kan transporteres på vej af et køretøj eller en køretøjskombination uden at overskride de generelt tilladte masse- eller dimensionsbegrænsninger. Udelelig last betyder også containere beregnet til søtransport, som eksporteres eller importeres, og som enten er tomme eller læsses på afgangsstedet, hvis højde overskrider 2,80 meter, eller hvis længde overskrider 12,30 meter. Hvis transporten af containeren omhandlet heri kræver overskridelse af højden på 4,40 meter eller tilsvarende overskridelse af længden på 23,00 meter eller af den generelt tilladte masse på vejen i en sættevognskombination, anses beholderen kun for at være en </w:t>
      </w:r>
      <w:r>
        <w:lastRenderedPageBreak/>
        <w:t xml:space="preserve">udelelig genstand som beholder til en udelelig genstand, eller hvis en tom container transporteres. </w:t>
      </w:r>
    </w:p>
    <w:p w:rsidR="005D4B84" w:rsidRPr="00D95431" w:rsidRDefault="005D4B84" w:rsidP="005D4B84">
      <w:pPr>
        <w:tabs>
          <w:tab w:val="left" w:pos="540"/>
        </w:tabs>
        <w:spacing w:after="34"/>
        <w:ind w:left="217" w:right="0" w:firstLine="0"/>
      </w:pPr>
    </w:p>
    <w:p w:rsidR="001130A8" w:rsidRPr="00D95431" w:rsidRDefault="00CE34F6" w:rsidP="005D4B84">
      <w:pPr>
        <w:tabs>
          <w:tab w:val="left" w:pos="540"/>
        </w:tabs>
        <w:spacing w:after="34"/>
        <w:ind w:right="0" w:firstLine="0"/>
        <w:rPr>
          <w:sz w:val="17"/>
        </w:rPr>
      </w:pPr>
      <w:r>
        <w:rPr>
          <w:sz w:val="17"/>
        </w:rPr>
        <w:t>Rådets direktiv 96/53/EF af 25. juli 1996 (EFT L 235 af 17.9.1996, s. 59).</w:t>
      </w:r>
    </w:p>
    <w:p w:rsidR="005D4B84" w:rsidRPr="00D95431" w:rsidRDefault="005D4B84" w:rsidP="005D4B84">
      <w:pPr>
        <w:tabs>
          <w:tab w:val="left" w:pos="540"/>
        </w:tabs>
        <w:spacing w:after="34"/>
        <w:ind w:right="0" w:firstLine="0"/>
      </w:pPr>
    </w:p>
    <w:p w:rsidR="001130A8" w:rsidRPr="00D95431" w:rsidRDefault="00CE34F6" w:rsidP="0005296C">
      <w:pPr>
        <w:numPr>
          <w:ilvl w:val="0"/>
          <w:numId w:val="1"/>
        </w:numPr>
        <w:tabs>
          <w:tab w:val="left" w:pos="540"/>
        </w:tabs>
        <w:ind w:right="0"/>
      </w:pPr>
      <w:r>
        <w:rPr>
          <w:i/>
        </w:rPr>
        <w:t>Ministeriet</w:t>
      </w:r>
      <w:r>
        <w:t xml:space="preserve"> er ministeriet for transport og kommunikation.</w:t>
      </w:r>
    </w:p>
    <w:p w:rsidR="001130A8" w:rsidRPr="00D95431" w:rsidRDefault="00CE34F6" w:rsidP="0005296C">
      <w:pPr>
        <w:numPr>
          <w:ilvl w:val="0"/>
          <w:numId w:val="1"/>
        </w:numPr>
        <w:tabs>
          <w:tab w:val="left" w:pos="540"/>
        </w:tabs>
        <w:ind w:right="0"/>
      </w:pPr>
      <w:r>
        <w:rPr>
          <w:i/>
        </w:rPr>
        <w:t>Arbejdsudstyr</w:t>
      </w:r>
      <w:r>
        <w:t xml:space="preserve"> er en udskiftelig maskine, der kan forbindes med et køretøj, som er fuldstændig fri af jorden under vejtransport, og som ikke kan rotere om sin vertikale akse i forhold til køretøjet under vejtransport.</w:t>
      </w:r>
    </w:p>
    <w:p w:rsidR="001130A8" w:rsidRPr="00D95431" w:rsidRDefault="00CE34F6" w:rsidP="0005296C">
      <w:pPr>
        <w:numPr>
          <w:ilvl w:val="0"/>
          <w:numId w:val="1"/>
        </w:numPr>
        <w:tabs>
          <w:tab w:val="left" w:pos="540"/>
        </w:tabs>
        <w:ind w:right="0"/>
      </w:pPr>
      <w:r>
        <w:rPr>
          <w:i/>
        </w:rPr>
        <w:t>Direktivet om vægt og dimensioner</w:t>
      </w:r>
      <w:r>
        <w:t xml:space="preserve"> er Rådets direktiv 96/53/EF om fastsættelse af de største tilladte dimensioner i national og international trafik og største tilladte vægt i international trafik for visse vejkøretøjer i brug i Fællesskabet, senest ændret ved Europa-Parlamentets og Rådets direktiv (EU) 2015/719.</w:t>
      </w:r>
    </w:p>
    <w:p w:rsidR="001130A8" w:rsidRPr="00D95431" w:rsidRDefault="00CE34F6" w:rsidP="0005296C">
      <w:pPr>
        <w:numPr>
          <w:ilvl w:val="0"/>
          <w:numId w:val="1"/>
        </w:numPr>
        <w:tabs>
          <w:tab w:val="left" w:pos="540"/>
        </w:tabs>
        <w:ind w:right="0"/>
      </w:pPr>
      <w:r>
        <w:rPr>
          <w:i/>
        </w:rPr>
        <w:t>Alternative brændstoffer</w:t>
      </w:r>
      <w:r>
        <w:t xml:space="preserve"> er de alternative brændstoffer omhandlet i artikel 2 i direktivet om vægt og dimensioner.</w:t>
      </w:r>
    </w:p>
    <w:p w:rsidR="001130A8" w:rsidRPr="00D95431" w:rsidRDefault="00CE34F6" w:rsidP="0005296C">
      <w:pPr>
        <w:numPr>
          <w:ilvl w:val="0"/>
          <w:numId w:val="1"/>
        </w:numPr>
        <w:tabs>
          <w:tab w:val="left" w:pos="540"/>
        </w:tabs>
        <w:ind w:right="0"/>
      </w:pPr>
      <w:r>
        <w:rPr>
          <w:i/>
        </w:rPr>
        <w:t>styrende aksel</w:t>
      </w:r>
      <w:r>
        <w:t>: akslen, hvis hjul kan roteres direkte eller indirekte i forhold til køretøjets længdeakse for at bestemme køretøjets bevægelsesretning</w:t>
      </w:r>
    </w:p>
    <w:p w:rsidR="001130A8" w:rsidRPr="00D95431" w:rsidRDefault="00CE34F6" w:rsidP="0005296C">
      <w:pPr>
        <w:numPr>
          <w:ilvl w:val="0"/>
          <w:numId w:val="1"/>
        </w:numPr>
        <w:tabs>
          <w:tab w:val="left" w:pos="540"/>
        </w:tabs>
        <w:spacing w:after="224"/>
        <w:ind w:right="0"/>
      </w:pPr>
      <w:r>
        <w:rPr>
          <w:i/>
        </w:rPr>
        <w:t>Styret aksel</w:t>
      </w:r>
      <w:r>
        <w:t xml:space="preserve"> er en aksel, hvis hjulstyringsvinkel kun ændres på grund af interaktionen af kræfter mellem hjulene og vejoverfladen. En aksel, hvis styringsvinkel kun ændres en smule pga. akselkoblingens elasticitet, anses dog ikke for at være en styret aksel.</w:t>
      </w:r>
    </w:p>
    <w:p w:rsidR="001130A8" w:rsidRPr="00D95431" w:rsidRDefault="00CE34F6" w:rsidP="00791F05">
      <w:pPr>
        <w:keepNext/>
        <w:spacing w:after="86" w:line="265" w:lineRule="auto"/>
        <w:ind w:left="127" w:right="120" w:hanging="10"/>
        <w:jc w:val="center"/>
      </w:pPr>
      <w:r>
        <w:t>§ 13</w:t>
      </w:r>
    </w:p>
    <w:p w:rsidR="001130A8" w:rsidRPr="00D95431" w:rsidRDefault="00CE34F6">
      <w:pPr>
        <w:pStyle w:val="berschrift2"/>
        <w:ind w:right="1"/>
      </w:pPr>
      <w:r>
        <w:t>Styret aksel</w:t>
      </w:r>
    </w:p>
    <w:p w:rsidR="001130A8" w:rsidRPr="00D95431" w:rsidRDefault="00CE34F6">
      <w:pPr>
        <w:ind w:left="-15" w:right="0"/>
      </w:pPr>
      <w:r>
        <w:t>Hvis et køretøj eller en anhænger uden fastsatte eller specificerede tekniske krav til en kontrolanordning har en styret aksel, som er udstyret med en anordning, der aktiveres fra førersædet, eller en automatisk anordning, som låser styretøjet direkte, skal akslen holdes låst under kørsel med en hastighed over 40 km/t.</w:t>
      </w:r>
    </w:p>
    <w:p w:rsidR="001130A8" w:rsidRPr="00D95431" w:rsidRDefault="00CE34F6">
      <w:pPr>
        <w:spacing w:after="224"/>
        <w:ind w:left="-15" w:right="0"/>
      </w:pPr>
      <w:r>
        <w:t>Hvis alle køretøjets aksler er styrede aksler, skal køretøjets kørselsretning være parallel med kørebanen i almindelig trafik.</w:t>
      </w:r>
    </w:p>
    <w:p w:rsidR="001130A8" w:rsidRPr="00D95431" w:rsidRDefault="00CE34F6" w:rsidP="00791F05">
      <w:pPr>
        <w:keepNext/>
        <w:spacing w:after="86" w:line="265" w:lineRule="auto"/>
        <w:ind w:left="127" w:right="120" w:hanging="10"/>
        <w:jc w:val="center"/>
      </w:pPr>
      <w:r>
        <w:t>§ 17</w:t>
      </w:r>
    </w:p>
    <w:p w:rsidR="001130A8" w:rsidRPr="00D95431" w:rsidRDefault="00CE34F6">
      <w:pPr>
        <w:pStyle w:val="berschrift2"/>
        <w:ind w:right="3"/>
      </w:pPr>
      <w:r>
        <w:t>Brug af skridsikkert udstyr på bildæk og dæk til trukne køretøjer, der er koblet til dem</w:t>
      </w:r>
    </w:p>
    <w:p w:rsidR="001130A8" w:rsidRPr="00D95431" w:rsidRDefault="00CE34F6">
      <w:pPr>
        <w:ind w:left="-15" w:right="0"/>
      </w:pPr>
      <w:r>
        <w:t>Dæk på et køretøj og et trukket køretøj, der er koblet til det, må være udstyret med pigge, snekæder eller andet tilsvarende skridsikkert udstyr, som ikke grundlæggende beskadiger vejens overflade. Pigdæk må bruges fra 1. november til den 31. marts eller til den første mandag efter anden påskedag, hvis den falder senere. Uden for denne periode må pigdæk anvendes på redningskøretøjer, terrængående køretøjer og anhængere, der bruges af forsvaret, vejvæsnets køretøjer og anhængere samt godstransportkøretøjer. Pigdæk må også bruges uden for den ovennævnte periode under midlertidig transport i forbindelse med handel med samt reparation og syn af køretøjer eller trukne køretøjer samt på alle køretøjer og trukne køretøjer, hvis vejr- eller vejforholdene kræver det.</w:t>
      </w:r>
    </w:p>
    <w:p w:rsidR="001130A8" w:rsidRPr="00D95431" w:rsidRDefault="00CE34F6">
      <w:pPr>
        <w:ind w:left="-15" w:right="0"/>
      </w:pPr>
      <w:r>
        <w:t>For en anhænger med en samlet masse på mere end 0,75 ton, men mindre end 3,5 ton (klasse O</w:t>
      </w:r>
      <w:r>
        <w:rPr>
          <w:vertAlign w:val="subscript"/>
        </w:rPr>
        <w:t>2</w:t>
      </w:r>
      <w:r>
        <w:t>), skal der bruges pigdæk, hvis det trukne køretøj er udstyret med pigdæk.</w:t>
      </w:r>
    </w:p>
    <w:p w:rsidR="001130A8" w:rsidRPr="00D95431" w:rsidRDefault="00CE34F6">
      <w:pPr>
        <w:ind w:left="-15" w:right="0"/>
      </w:pPr>
      <w:r>
        <w:t>Hvis der bruges pigdæk på en personbil, et let erhvervskøretøj (klasse M</w:t>
      </w:r>
      <w:r>
        <w:rPr>
          <w:vertAlign w:val="subscript"/>
        </w:rPr>
        <w:t>1</w:t>
      </w:r>
      <w:r>
        <w:t xml:space="preserve"> og N</w:t>
      </w:r>
      <w:r>
        <w:rPr>
          <w:vertAlign w:val="subscript"/>
        </w:rPr>
        <w:t>1</w:t>
      </w:r>
      <w:r>
        <w:t>) eller en anhænger med en samlet masse, der ikke overskrider 3,5 ton (klasse O</w:t>
      </w:r>
      <w:r>
        <w:rPr>
          <w:vertAlign w:val="subscript"/>
        </w:rPr>
        <w:t>1</w:t>
      </w:r>
      <w:r>
        <w:t xml:space="preserve"> og O</w:t>
      </w:r>
      <w:r>
        <w:rPr>
          <w:vertAlign w:val="subscript"/>
        </w:rPr>
        <w:t>2</w:t>
      </w:r>
      <w:r>
        <w:t>), skal de være monteret på alle hjul med undtagelse af begge hjul i dobbelthjul. Antallet af pigge på de forskellige dæk på køretøjet må ikke afvige med mere end 25 % fra antallet af pigge i dækket med det højeste antal pigge.</w:t>
      </w:r>
    </w:p>
    <w:p w:rsidR="001130A8" w:rsidRPr="00D95431" w:rsidRDefault="00CE34F6">
      <w:pPr>
        <w:ind w:left="-15" w:right="0"/>
      </w:pPr>
      <w:r>
        <w:lastRenderedPageBreak/>
        <w:t>Hvis der midlertidigt skal bruges et reservedæk på et køretøj eller trukket køretøj som følge af et ødelagt dæk, finder bestemmelserne i dette afsnit ikke anvendelse på det. Køretøjet skal så føres med ekstra påpasselighed.</w:t>
      </w:r>
    </w:p>
    <w:p w:rsidR="001130A8" w:rsidRPr="00D95431" w:rsidRDefault="00CE34F6">
      <w:pPr>
        <w:ind w:left="-15" w:right="0"/>
      </w:pPr>
      <w:r>
        <w:t>Ved brug af pigdæk på en personbil eller let varevogn må piggene ikke rage mere end 2,0 millimeter ud. Piggen må ikke have et fremspring på over 2,5 millimeter på dækkene, der anvendes til en lastbil.</w:t>
      </w:r>
    </w:p>
    <w:p w:rsidR="001130A8" w:rsidRPr="00D95431" w:rsidRDefault="00CE34F6">
      <w:pPr>
        <w:ind w:left="-15" w:right="0"/>
      </w:pPr>
      <w:r>
        <w:t>Det finske transport- og kommunikationsagentur kan give tilladelse til at fritage et individuelt køretøj fra den periode, hvor det er tilladt at bruge pigdæk, fastlagt i stk. 1.</w:t>
      </w:r>
    </w:p>
    <w:p w:rsidR="001130A8" w:rsidRPr="00D95431" w:rsidRDefault="00CE34F6">
      <w:pPr>
        <w:ind w:left="-15" w:right="0"/>
      </w:pPr>
      <w:r>
        <w:t>Hvis den samlede masse på drivakslen eller drivakslerne er under 18 % af bruttokombinationsmassen i en køretøjskombination med en masse, der overskrider 44 ton, eller en længde, der overskrider 18,75 meter, skal det trækkende køretøj i perioden fastsat i § 16, stk. 2, være udstyret med en anordning, der kan forbedre køretøjets starttrækkraft på glatte vejoverflader. En konstruktion, der påvirker differentialets funktion i en enkelt drivaksel, anses ikke for at være en sådan anordning.</w:t>
      </w:r>
    </w:p>
    <w:p w:rsidR="001130A8" w:rsidRPr="00D95431" w:rsidRDefault="00CE34F6">
      <w:pPr>
        <w:spacing w:after="224"/>
        <w:ind w:left="-15" w:right="0"/>
      </w:pPr>
      <w:r>
        <w:t>Hvis drivakslernes samlede masse på en køretøjskombination, hvis længde overskrider 28 meter, er under 25 % af køretøjskombinationens masse, skal det trækkende køretøj i perioden fastlagt i § 16, stk. 2, og for at forbedre køretøjskombinationens startevne, være udstyret med sandspredere eller automatiske snekæder for at forbedre trækkapaciteten på mindst én drivaksel eller den aksel, der bruges som drivaksel ved lav hastighed.</w:t>
      </w:r>
    </w:p>
    <w:p w:rsidR="001130A8" w:rsidRPr="00D95431" w:rsidRDefault="00CE34F6" w:rsidP="00791F05">
      <w:pPr>
        <w:keepNext/>
        <w:spacing w:after="86" w:line="265" w:lineRule="auto"/>
        <w:ind w:left="127" w:right="121" w:hanging="10"/>
        <w:jc w:val="center"/>
      </w:pPr>
      <w:r>
        <w:t>§ 19a</w:t>
      </w:r>
    </w:p>
    <w:p w:rsidR="001130A8" w:rsidRPr="00D95431" w:rsidRDefault="00CE34F6">
      <w:pPr>
        <w:pStyle w:val="berschrift2"/>
        <w:ind w:right="0"/>
      </w:pPr>
      <w:r>
        <w:t>Maksimal masse på akslerne eller bogierne på et køretøj eller en køretøjskombination</w:t>
      </w:r>
    </w:p>
    <w:p w:rsidR="001130A8" w:rsidRPr="00D95431" w:rsidRDefault="00CE34F6">
      <w:pPr>
        <w:ind w:left="-15" w:right="0"/>
      </w:pPr>
      <w:r>
        <w:t>Under et køretøjs eller en køretøjskombinations kørsel på vejen må massen på akslen eller bogien eller køretøjets samlede masse ikke overskride værdien i transportregistret. Køretøjskombinationens samlede masse må ikke overskride summen af det trækkende og det trukne køretøjs masse i transportregisteret eller den samlede masse, der er tilladt for kombinationen, i de tilfælde hvor den er mindre end den nævnte sum.</w:t>
      </w:r>
    </w:p>
    <w:p w:rsidR="001130A8" w:rsidRPr="00D95431" w:rsidRDefault="00CE34F6">
      <w:pPr>
        <w:ind w:left="-15" w:right="0"/>
      </w:pPr>
      <w:r>
        <w:t>Under kørslen på en glat vejoverflade må massen på akslen eller bogien til et køretøj under anvendelse af en akselløfteanordning eller en akselletningsfunktion midlertidigt overstige den maksimale masse, der er tilladt for akslen eller bogien på vejen, hvis det er nødvendigt for at opnå tilstrækkeligt trækkrafttag, og det ikke beskadiger vejen.</w:t>
      </w:r>
    </w:p>
    <w:p w:rsidR="001130A8" w:rsidRPr="00D95431" w:rsidRDefault="00CE34F6">
      <w:pPr>
        <w:spacing w:after="224"/>
        <w:ind w:left="-15" w:right="0"/>
      </w:pPr>
      <w:r>
        <w:t>Massen på akslen og bogien til et køretøj under anvendelse af en akselløfteanordning eller en akselletningsfunktion må midlertidigt overstige den maksimale masse, der er tilladt på vejen, hvis det er nødvendigt for at opnå tilstrækkelig manøvrering. I sådanne situationer må kørselshastigheden ikke overstige 30 km/t, og massen på akslen må ikke overstige 12 tons. Bestemmelserne i § 32b om påkrævet stabilitet gælder ikke for en køretøjskombination, når et akselløft udføres, hvor kørselshastigheden er under 30 km/t.</w:t>
      </w:r>
    </w:p>
    <w:p w:rsidR="001130A8" w:rsidRPr="00D95431" w:rsidRDefault="00CE34F6" w:rsidP="00791F05">
      <w:pPr>
        <w:keepNext/>
        <w:spacing w:after="86" w:line="265" w:lineRule="auto"/>
        <w:ind w:left="127" w:right="121" w:hanging="10"/>
        <w:jc w:val="center"/>
      </w:pPr>
      <w:r>
        <w:t>§ 19 b</w:t>
      </w:r>
    </w:p>
    <w:p w:rsidR="001130A8" w:rsidRPr="00D95431" w:rsidRDefault="00CE34F6">
      <w:pPr>
        <w:pStyle w:val="berschrift2"/>
        <w:ind w:right="3"/>
      </w:pPr>
      <w:r>
        <w:t>Brug af et køretøj, der er registreret eller markedsført i en EØS-stat, i Finland</w:t>
      </w:r>
    </w:p>
    <w:p w:rsidR="001130A8" w:rsidRPr="00D95431" w:rsidRDefault="00CE34F6">
      <w:pPr>
        <w:ind w:left="-15" w:right="0"/>
      </w:pPr>
      <w:r>
        <w:t xml:space="preserve">Hvis et køretøj, der er registreret eller markedsført i en medlemsstat i Det Europæiske Økonomiske Samarbejdsområde, i det følgende benævnt </w:t>
      </w:r>
      <w:r>
        <w:rPr>
          <w:i/>
        </w:rPr>
        <w:t>EØS-stat</w:t>
      </w:r>
      <w:r>
        <w:t>, bruges i Finland, gælder bestemmelserne i dette kapitel.</w:t>
      </w:r>
    </w:p>
    <w:p w:rsidR="001130A8" w:rsidRPr="00D95431" w:rsidRDefault="00CE34F6">
      <w:pPr>
        <w:ind w:left="-15" w:right="0"/>
      </w:pPr>
      <w:r>
        <w:t xml:space="preserve">Hvis den generelt tilladte masse af et køretøj, der er markedsført i 1993 eller senere, overskrider maksimumsværdierne i direktivet om </w:t>
      </w:r>
      <w:commentRangeStart w:id="1"/>
      <w:commentRangeEnd w:id="1"/>
      <w:r>
        <w:rPr>
          <w:rStyle w:val="Kommentarzeichen"/>
        </w:rPr>
        <w:commentReference w:id="1"/>
      </w:r>
      <w:r>
        <w:t>vægt og dimensioner:</w:t>
      </w:r>
    </w:p>
    <w:p w:rsidR="001130A8" w:rsidRPr="00D95431" w:rsidRDefault="00CE34F6" w:rsidP="0005296C">
      <w:pPr>
        <w:numPr>
          <w:ilvl w:val="0"/>
          <w:numId w:val="2"/>
        </w:numPr>
        <w:tabs>
          <w:tab w:val="left" w:pos="540"/>
        </w:tabs>
        <w:ind w:right="0"/>
      </w:pPr>
      <w:r>
        <w:t>skal mindst én aksel på en bogie med tre eller flere aksler være en styrende aksel; i stedet for en styrende aksel kan der bruges en styret aksel, som er låst i en position, der direkte tilsvarer køreretningen under en hastighed på 30 kilometer i timen eller mere</w:t>
      </w:r>
    </w:p>
    <w:p w:rsidR="001130A8" w:rsidRPr="00D95431" w:rsidRDefault="00CE34F6" w:rsidP="0005296C">
      <w:pPr>
        <w:numPr>
          <w:ilvl w:val="0"/>
          <w:numId w:val="2"/>
        </w:numPr>
        <w:tabs>
          <w:tab w:val="left" w:pos="540"/>
        </w:tabs>
        <w:ind w:right="0"/>
      </w:pPr>
      <w:r>
        <w:t>skal mindst en af bogieakslerne i et trukket køretøj være en styret eller styrende aksel, hvis afstanden mellem de yderste aksler til en bogie overstiger</w:t>
      </w:r>
    </w:p>
    <w:p w:rsidR="001130A8" w:rsidRPr="00D95431" w:rsidRDefault="00CE34F6" w:rsidP="0005296C">
      <w:pPr>
        <w:tabs>
          <w:tab w:val="left" w:pos="540"/>
        </w:tabs>
        <w:ind w:left="-15" w:right="0" w:firstLine="0"/>
      </w:pPr>
      <w:r>
        <w:lastRenderedPageBreak/>
        <w:t>2,4 meter i en bogie med to aksler eller 2,8 meter i en bogie med tre eller flere aksler</w:t>
      </w:r>
    </w:p>
    <w:p w:rsidR="001130A8" w:rsidRPr="00D95431" w:rsidRDefault="00CE34F6" w:rsidP="0005296C">
      <w:pPr>
        <w:numPr>
          <w:ilvl w:val="0"/>
          <w:numId w:val="2"/>
        </w:numPr>
        <w:tabs>
          <w:tab w:val="left" w:pos="540"/>
        </w:tabs>
        <w:ind w:right="0"/>
      </w:pPr>
      <w:r>
        <w:t>må den bageste aksel i en bogie med to aksler i en komplet anhænger kun være en styret aksel, hvis det er dokumenteret, at køretøjet er i overensstemmelse med de tekniske krav omhandlet i UN/ECE-regulativ nr. 79</w:t>
      </w:r>
    </w:p>
    <w:p w:rsidR="001130A8" w:rsidRPr="00D95431" w:rsidRDefault="00CE34F6" w:rsidP="0005296C">
      <w:pPr>
        <w:numPr>
          <w:ilvl w:val="0"/>
          <w:numId w:val="2"/>
        </w:numPr>
        <w:tabs>
          <w:tab w:val="left" w:pos="540"/>
        </w:tabs>
        <w:ind w:right="0"/>
      </w:pPr>
      <w:r>
        <w:t>skal en bogiesættevogn, der er tilkoblet ved hjælp af en konverteringsdolly, have mindst to ikke-styrede aksler.</w:t>
      </w:r>
    </w:p>
    <w:p w:rsidR="001130A8" w:rsidRPr="00D95431" w:rsidRDefault="00CE34F6">
      <w:pPr>
        <w:ind w:left="-15" w:right="0"/>
      </w:pPr>
      <w:r>
        <w:t>Summen af massen på de ikke-styrede aksler til en bogie med tre eller flere aksler i køretøjet omhandlet i stk. 2 ovenfor skal være mindst 1,6 gange større end massen på de styrede aksler. Dette krav gælder ikke for køretøjer, for hvilke det er dokumenteret, at de er i overensstemmelse med de tekniske krav omhandlet i UN/ECE-regulativ nr. 79.</w:t>
      </w:r>
    </w:p>
    <w:p w:rsidR="001130A8" w:rsidRPr="00D95431" w:rsidRDefault="00CE34F6">
      <w:pPr>
        <w:spacing w:after="224"/>
        <w:ind w:left="-15" w:right="0"/>
      </w:pPr>
      <w:r>
        <w:t>Bestemmelserne i stk. 2 og 3 ovenfor finder ikke anvendelse på et køretøj med en maks. tilladt hastighed, der ikke overstiger 40 km/t.</w:t>
      </w:r>
    </w:p>
    <w:p w:rsidR="001130A8" w:rsidRPr="00D95431" w:rsidRDefault="00CE34F6" w:rsidP="00791F05">
      <w:pPr>
        <w:keepNext/>
        <w:spacing w:after="86" w:line="265" w:lineRule="auto"/>
        <w:ind w:left="127" w:right="120" w:hanging="10"/>
        <w:jc w:val="center"/>
      </w:pPr>
      <w:r>
        <w:t>§ 20</w:t>
      </w:r>
    </w:p>
    <w:p w:rsidR="001130A8" w:rsidRPr="00D95431" w:rsidRDefault="00CE34F6">
      <w:pPr>
        <w:pStyle w:val="berschrift2"/>
        <w:ind w:right="0"/>
      </w:pPr>
      <w:r>
        <w:t>Masse på akslerne og bogierne</w:t>
      </w:r>
    </w:p>
    <w:p w:rsidR="001130A8" w:rsidRPr="00D95431" w:rsidRDefault="00CE34F6" w:rsidP="00791F05">
      <w:pPr>
        <w:keepNext/>
        <w:spacing w:after="67"/>
        <w:ind w:left="-15" w:right="0"/>
      </w:pPr>
      <w:r>
        <w:t>Når et motorkøretøj eller en anhænger køres på vejen, må massen på akslen ikke overskride følgende værdier:</w:t>
      </w:r>
    </w:p>
    <w:tbl>
      <w:tblPr>
        <w:tblStyle w:val="TableGrid"/>
        <w:tblW w:w="6988" w:type="dxa"/>
        <w:tblInd w:w="267" w:type="dxa"/>
        <w:tblLook w:val="04A0" w:firstRow="1" w:lastRow="0" w:firstColumn="1" w:lastColumn="0" w:noHBand="0" w:noVBand="1"/>
      </w:tblPr>
      <w:tblGrid>
        <w:gridCol w:w="6430"/>
        <w:gridCol w:w="558"/>
      </w:tblGrid>
      <w:tr w:rsidR="001130A8" w:rsidRPr="00D95431" w:rsidTr="00791F05">
        <w:tc>
          <w:tcPr>
            <w:tcW w:w="6494" w:type="dxa"/>
            <w:tcBorders>
              <w:top w:val="nil"/>
              <w:left w:val="nil"/>
              <w:bottom w:val="nil"/>
              <w:right w:val="nil"/>
            </w:tcBorders>
          </w:tcPr>
          <w:p w:rsidR="001130A8" w:rsidRPr="00D95431" w:rsidRDefault="00CE34F6">
            <w:pPr>
              <w:spacing w:after="0" w:line="259" w:lineRule="auto"/>
              <w:ind w:right="0" w:firstLine="0"/>
              <w:jc w:val="left"/>
            </w:pPr>
            <w:r>
              <w:t>1) ikke-drivende aksel</w:t>
            </w:r>
          </w:p>
        </w:tc>
        <w:tc>
          <w:tcPr>
            <w:tcW w:w="493" w:type="dxa"/>
            <w:tcBorders>
              <w:top w:val="nil"/>
              <w:left w:val="nil"/>
              <w:bottom w:val="nil"/>
              <w:right w:val="nil"/>
            </w:tcBorders>
          </w:tcPr>
          <w:p w:rsidR="001130A8" w:rsidRPr="00D95431" w:rsidRDefault="00CE34F6">
            <w:pPr>
              <w:spacing w:after="0" w:line="259" w:lineRule="auto"/>
              <w:ind w:right="0" w:firstLine="0"/>
              <w:jc w:val="left"/>
            </w:pPr>
            <w:r>
              <w:t>10 t</w:t>
            </w:r>
          </w:p>
        </w:tc>
      </w:tr>
      <w:tr w:rsidR="001130A8" w:rsidRPr="00D95431" w:rsidTr="00791F05">
        <w:tc>
          <w:tcPr>
            <w:tcW w:w="6494" w:type="dxa"/>
            <w:tcBorders>
              <w:top w:val="nil"/>
              <w:left w:val="nil"/>
              <w:bottom w:val="nil"/>
              <w:right w:val="nil"/>
            </w:tcBorders>
            <w:vAlign w:val="bottom"/>
          </w:tcPr>
          <w:p w:rsidR="001130A8" w:rsidRPr="00D95431" w:rsidRDefault="00CE34F6">
            <w:pPr>
              <w:spacing w:after="0" w:line="259" w:lineRule="auto"/>
              <w:ind w:right="0" w:firstLine="0"/>
              <w:jc w:val="left"/>
            </w:pPr>
            <w:r>
              <w:t>2) drivende aksel</w:t>
            </w:r>
          </w:p>
        </w:tc>
        <w:tc>
          <w:tcPr>
            <w:tcW w:w="493" w:type="dxa"/>
            <w:tcBorders>
              <w:top w:val="nil"/>
              <w:left w:val="nil"/>
              <w:bottom w:val="nil"/>
              <w:right w:val="nil"/>
            </w:tcBorders>
            <w:vAlign w:val="bottom"/>
          </w:tcPr>
          <w:p w:rsidR="001130A8" w:rsidRPr="00D95431" w:rsidRDefault="00CE34F6">
            <w:pPr>
              <w:spacing w:after="0" w:line="259" w:lineRule="auto"/>
              <w:ind w:left="1" w:right="0" w:firstLine="0"/>
            </w:pPr>
            <w:r>
              <w:t>11,5 t.</w:t>
            </w:r>
          </w:p>
        </w:tc>
      </w:tr>
    </w:tbl>
    <w:p w:rsidR="004F76F5" w:rsidRPr="00D95431" w:rsidRDefault="004F76F5">
      <w:pPr>
        <w:spacing w:after="40" w:line="265" w:lineRule="auto"/>
        <w:ind w:left="127" w:right="0" w:hanging="10"/>
        <w:jc w:val="center"/>
      </w:pPr>
    </w:p>
    <w:p w:rsidR="001130A8" w:rsidRPr="00D95431" w:rsidRDefault="00CE34F6" w:rsidP="004F76F5">
      <w:pPr>
        <w:keepNext/>
        <w:spacing w:after="67"/>
        <w:ind w:left="-15" w:right="0"/>
      </w:pPr>
      <w:r>
        <w:t>Når et motorkøretøj køres på vejen, må massen på dets bogie ikke overskride følgende værdier:</w:t>
      </w:r>
    </w:p>
    <w:tbl>
      <w:tblPr>
        <w:tblStyle w:val="TableGrid"/>
        <w:tblW w:w="6988" w:type="dxa"/>
        <w:tblInd w:w="266" w:type="dxa"/>
        <w:tblLook w:val="04A0" w:firstRow="1" w:lastRow="0" w:firstColumn="1" w:lastColumn="0" w:noHBand="0" w:noVBand="1"/>
      </w:tblPr>
      <w:tblGrid>
        <w:gridCol w:w="6426"/>
        <w:gridCol w:w="406"/>
        <w:gridCol w:w="156"/>
      </w:tblGrid>
      <w:tr w:rsidR="001130A8" w:rsidRPr="00D95431" w:rsidTr="00791F05">
        <w:tc>
          <w:tcPr>
            <w:tcW w:w="6494" w:type="dxa"/>
            <w:tcBorders>
              <w:top w:val="nil"/>
              <w:left w:val="nil"/>
              <w:bottom w:val="nil"/>
              <w:right w:val="nil"/>
            </w:tcBorders>
          </w:tcPr>
          <w:p w:rsidR="001130A8" w:rsidRPr="00D95431" w:rsidRDefault="00CE34F6">
            <w:pPr>
              <w:spacing w:after="0" w:line="259" w:lineRule="auto"/>
              <w:ind w:right="0" w:firstLine="0"/>
              <w:jc w:val="left"/>
            </w:pPr>
            <w:r>
              <w:t>1) tandemakselbogie, når akselafstanden er mindre end 1,0 meter</w:t>
            </w:r>
          </w:p>
        </w:tc>
        <w:tc>
          <w:tcPr>
            <w:tcW w:w="493" w:type="dxa"/>
            <w:gridSpan w:val="2"/>
            <w:tcBorders>
              <w:top w:val="nil"/>
              <w:left w:val="nil"/>
              <w:bottom w:val="nil"/>
              <w:right w:val="nil"/>
            </w:tcBorders>
          </w:tcPr>
          <w:p w:rsidR="001130A8" w:rsidRPr="00D95431" w:rsidRDefault="00CE34F6">
            <w:pPr>
              <w:spacing w:after="0" w:line="259" w:lineRule="auto"/>
              <w:ind w:left="1" w:right="0" w:firstLine="0"/>
            </w:pPr>
            <w:r>
              <w:t>11,5 t</w:t>
            </w:r>
          </w:p>
        </w:tc>
      </w:tr>
      <w:tr w:rsidR="001130A8" w:rsidRPr="00D95431" w:rsidTr="00791F05">
        <w:tc>
          <w:tcPr>
            <w:tcW w:w="6494" w:type="dxa"/>
            <w:tcBorders>
              <w:top w:val="nil"/>
              <w:left w:val="nil"/>
              <w:bottom w:val="nil"/>
              <w:right w:val="nil"/>
            </w:tcBorders>
            <w:vAlign w:val="center"/>
          </w:tcPr>
          <w:p w:rsidR="001130A8" w:rsidRPr="00D95431" w:rsidRDefault="00CE34F6">
            <w:pPr>
              <w:spacing w:after="0" w:line="259" w:lineRule="auto"/>
              <w:ind w:right="0" w:firstLine="0"/>
              <w:jc w:val="left"/>
            </w:pPr>
            <w:r>
              <w:t>2) tandemakselbogie, når akselafstanden ikke er mindre end 1,0 meter, men mindre end 1,3 meter</w:t>
            </w:r>
          </w:p>
        </w:tc>
        <w:tc>
          <w:tcPr>
            <w:tcW w:w="493" w:type="dxa"/>
            <w:gridSpan w:val="2"/>
            <w:tcBorders>
              <w:top w:val="nil"/>
              <w:left w:val="nil"/>
              <w:bottom w:val="nil"/>
              <w:right w:val="nil"/>
            </w:tcBorders>
          </w:tcPr>
          <w:p w:rsidR="001130A8" w:rsidRPr="00D95431" w:rsidRDefault="00CE34F6">
            <w:pPr>
              <w:spacing w:after="0" w:line="259" w:lineRule="auto"/>
              <w:ind w:right="0" w:firstLine="0"/>
              <w:jc w:val="left"/>
            </w:pPr>
            <w:r>
              <w:t>16 t</w:t>
            </w:r>
          </w:p>
        </w:tc>
      </w:tr>
      <w:tr w:rsidR="001130A8" w:rsidRPr="00D95431" w:rsidTr="00791F05">
        <w:tc>
          <w:tcPr>
            <w:tcW w:w="6494" w:type="dxa"/>
            <w:tcBorders>
              <w:top w:val="nil"/>
              <w:left w:val="nil"/>
              <w:bottom w:val="nil"/>
              <w:right w:val="nil"/>
            </w:tcBorders>
            <w:vAlign w:val="center"/>
          </w:tcPr>
          <w:p w:rsidR="001130A8" w:rsidRPr="00D95431" w:rsidRDefault="00CE34F6">
            <w:pPr>
              <w:spacing w:after="0" w:line="259" w:lineRule="auto"/>
              <w:ind w:right="0" w:firstLine="0"/>
            </w:pPr>
            <w:r>
              <w:t>3) tandemakselbogie, når akselafstanden ikke er mindre end 1,3 meter, men mindre end 1,8 meter</w:t>
            </w:r>
          </w:p>
        </w:tc>
        <w:tc>
          <w:tcPr>
            <w:tcW w:w="493" w:type="dxa"/>
            <w:gridSpan w:val="2"/>
            <w:tcBorders>
              <w:top w:val="nil"/>
              <w:left w:val="nil"/>
              <w:bottom w:val="nil"/>
              <w:right w:val="nil"/>
            </w:tcBorders>
          </w:tcPr>
          <w:p w:rsidR="001130A8" w:rsidRPr="00D95431" w:rsidRDefault="00CE34F6">
            <w:pPr>
              <w:spacing w:after="0" w:line="259" w:lineRule="auto"/>
              <w:ind w:right="0" w:firstLine="0"/>
              <w:jc w:val="left"/>
            </w:pPr>
            <w:r>
              <w:t>18 t</w:t>
            </w:r>
          </w:p>
        </w:tc>
      </w:tr>
      <w:tr w:rsidR="001130A8" w:rsidRPr="00D95431" w:rsidTr="00791F05">
        <w:tc>
          <w:tcPr>
            <w:tcW w:w="6494" w:type="dxa"/>
            <w:tcBorders>
              <w:top w:val="nil"/>
              <w:left w:val="nil"/>
              <w:bottom w:val="nil"/>
              <w:right w:val="nil"/>
            </w:tcBorders>
            <w:vAlign w:val="center"/>
          </w:tcPr>
          <w:p w:rsidR="001130A8" w:rsidRPr="00D95431" w:rsidRDefault="00CE34F6">
            <w:pPr>
              <w:spacing w:after="0" w:line="259" w:lineRule="auto"/>
              <w:ind w:right="80" w:firstLine="0"/>
              <w:jc w:val="left"/>
            </w:pPr>
            <w:r>
              <w:t>4) tandemakselbogie, når akselafstanden ikke er mindre end 1,3 meter, men mindre end 1,8 meter, og hver drivaksel er udstyret med dobbelthjul, og massen på hver aksel ikke overskrider 9,5 ton</w:t>
            </w:r>
          </w:p>
        </w:tc>
        <w:tc>
          <w:tcPr>
            <w:tcW w:w="493" w:type="dxa"/>
            <w:gridSpan w:val="2"/>
            <w:tcBorders>
              <w:top w:val="nil"/>
              <w:left w:val="nil"/>
              <w:bottom w:val="nil"/>
              <w:right w:val="nil"/>
            </w:tcBorders>
          </w:tcPr>
          <w:p w:rsidR="001130A8" w:rsidRPr="00D95431" w:rsidRDefault="00CE34F6">
            <w:pPr>
              <w:spacing w:after="0" w:line="259" w:lineRule="auto"/>
              <w:ind w:right="0" w:firstLine="0"/>
              <w:jc w:val="left"/>
            </w:pPr>
            <w:r>
              <w:t>19 t</w:t>
            </w:r>
          </w:p>
        </w:tc>
      </w:tr>
      <w:tr w:rsidR="001130A8" w:rsidRPr="00D95431" w:rsidTr="00791F05">
        <w:tc>
          <w:tcPr>
            <w:tcW w:w="6494" w:type="dxa"/>
            <w:tcBorders>
              <w:top w:val="nil"/>
              <w:left w:val="nil"/>
              <w:bottom w:val="nil"/>
              <w:right w:val="nil"/>
            </w:tcBorders>
            <w:vAlign w:val="center"/>
          </w:tcPr>
          <w:p w:rsidR="001130A8" w:rsidRPr="00D95431" w:rsidRDefault="00CE34F6">
            <w:pPr>
              <w:spacing w:after="0" w:line="259" w:lineRule="auto"/>
              <w:ind w:right="0" w:firstLine="0"/>
              <w:jc w:val="left"/>
            </w:pPr>
            <w:r>
              <w:t>5) tandemakselbogie, når akselafstanden ikke er mindre end 1,3 meter, men mindre end 1,8 meter, og drivakslen er udstyret med dobbelthjul og luftaffjedring eller affjedring, der anses for at svare til luftaffjedring</w:t>
            </w:r>
          </w:p>
        </w:tc>
        <w:tc>
          <w:tcPr>
            <w:tcW w:w="493" w:type="dxa"/>
            <w:gridSpan w:val="2"/>
            <w:tcBorders>
              <w:top w:val="nil"/>
              <w:left w:val="nil"/>
              <w:bottom w:val="nil"/>
              <w:right w:val="nil"/>
            </w:tcBorders>
          </w:tcPr>
          <w:p w:rsidR="001130A8" w:rsidRPr="00D95431" w:rsidRDefault="00CE34F6">
            <w:pPr>
              <w:spacing w:after="0" w:line="259" w:lineRule="auto"/>
              <w:ind w:right="0" w:firstLine="0"/>
              <w:jc w:val="left"/>
            </w:pPr>
            <w:r>
              <w:t>20 t</w:t>
            </w:r>
          </w:p>
        </w:tc>
      </w:tr>
      <w:tr w:rsidR="001130A8" w:rsidRPr="00D95431" w:rsidTr="00791F05">
        <w:tc>
          <w:tcPr>
            <w:tcW w:w="6494" w:type="dxa"/>
            <w:tcBorders>
              <w:top w:val="nil"/>
              <w:left w:val="nil"/>
              <w:bottom w:val="nil"/>
              <w:right w:val="nil"/>
            </w:tcBorders>
            <w:vAlign w:val="center"/>
          </w:tcPr>
          <w:p w:rsidR="001130A8" w:rsidRPr="00D95431" w:rsidRDefault="00CE34F6">
            <w:pPr>
              <w:spacing w:after="0" w:line="259" w:lineRule="auto"/>
              <w:ind w:right="307" w:firstLine="0"/>
            </w:pPr>
            <w:r>
              <w:t>6) tandemakselbogie, når akselafstanden ikke er mindre end 1,3 meter, men mindre end 1,8 meter, og drivakslen er udstyret med dobbelthjul og luftaffjedring eller affjedring, der anses for at svare til luftaffjedring, eller når begge bogiens aksler er udstyret med dobbelthjul, og massen på hver aksel ikke overskrider 10,5 ton</w:t>
            </w:r>
          </w:p>
        </w:tc>
        <w:tc>
          <w:tcPr>
            <w:tcW w:w="493" w:type="dxa"/>
            <w:gridSpan w:val="2"/>
            <w:tcBorders>
              <w:top w:val="nil"/>
              <w:left w:val="nil"/>
              <w:bottom w:val="nil"/>
              <w:right w:val="nil"/>
            </w:tcBorders>
          </w:tcPr>
          <w:p w:rsidR="001130A8" w:rsidRPr="00D95431" w:rsidRDefault="00CE34F6">
            <w:pPr>
              <w:spacing w:after="0" w:line="259" w:lineRule="auto"/>
              <w:ind w:right="0" w:firstLine="0"/>
              <w:jc w:val="left"/>
            </w:pPr>
            <w:r>
              <w:t>21 t</w:t>
            </w:r>
          </w:p>
        </w:tc>
      </w:tr>
      <w:tr w:rsidR="001130A8" w:rsidRPr="00D95431" w:rsidTr="00791F05">
        <w:tc>
          <w:tcPr>
            <w:tcW w:w="6494" w:type="dxa"/>
            <w:tcBorders>
              <w:top w:val="nil"/>
              <w:left w:val="nil"/>
              <w:bottom w:val="nil"/>
              <w:right w:val="nil"/>
            </w:tcBorders>
            <w:vAlign w:val="bottom"/>
          </w:tcPr>
          <w:p w:rsidR="001130A8" w:rsidRPr="00D95431" w:rsidRDefault="00CE34F6">
            <w:pPr>
              <w:spacing w:after="0" w:line="259" w:lineRule="auto"/>
              <w:ind w:right="0" w:firstLine="0"/>
              <w:jc w:val="left"/>
            </w:pPr>
            <w:r>
              <w:t>7) tredobbelt aksel-bogie, når akselafstanden på de efterfølgende aksler er mindre end 1,3 meter</w:t>
            </w:r>
          </w:p>
        </w:tc>
        <w:tc>
          <w:tcPr>
            <w:tcW w:w="493" w:type="dxa"/>
            <w:gridSpan w:val="2"/>
            <w:tcBorders>
              <w:top w:val="nil"/>
              <w:left w:val="nil"/>
              <w:bottom w:val="nil"/>
              <w:right w:val="nil"/>
            </w:tcBorders>
          </w:tcPr>
          <w:p w:rsidR="001130A8" w:rsidRPr="00D95431" w:rsidRDefault="00CE34F6">
            <w:pPr>
              <w:spacing w:after="0" w:line="259" w:lineRule="auto"/>
              <w:ind w:right="0" w:firstLine="0"/>
              <w:jc w:val="left"/>
            </w:pPr>
            <w:r>
              <w:t>21 t</w:t>
            </w:r>
          </w:p>
        </w:tc>
      </w:tr>
      <w:tr w:rsidR="001130A8" w:rsidRPr="00D95431" w:rsidTr="00791F05">
        <w:trPr>
          <w:gridAfter w:val="1"/>
          <w:wAfter w:w="157" w:type="dxa"/>
        </w:trPr>
        <w:tc>
          <w:tcPr>
            <w:tcW w:w="6494" w:type="dxa"/>
            <w:tcBorders>
              <w:top w:val="nil"/>
              <w:left w:val="nil"/>
              <w:bottom w:val="nil"/>
              <w:right w:val="nil"/>
            </w:tcBorders>
          </w:tcPr>
          <w:p w:rsidR="001130A8" w:rsidRPr="00D95431" w:rsidRDefault="00CE34F6">
            <w:pPr>
              <w:spacing w:after="0" w:line="259" w:lineRule="auto"/>
              <w:ind w:right="0" w:firstLine="0"/>
              <w:jc w:val="left"/>
            </w:pPr>
            <w:r>
              <w:t>8) tredobbelt aksel-bogie, når akselafstanden på de efterfølgende aksler er mindst 1,3 meter</w:t>
            </w:r>
          </w:p>
        </w:tc>
        <w:tc>
          <w:tcPr>
            <w:tcW w:w="336" w:type="dxa"/>
            <w:tcBorders>
              <w:top w:val="nil"/>
              <w:left w:val="nil"/>
              <w:bottom w:val="nil"/>
              <w:right w:val="nil"/>
            </w:tcBorders>
          </w:tcPr>
          <w:p w:rsidR="001130A8" w:rsidRPr="00D95431" w:rsidRDefault="00CE34F6">
            <w:pPr>
              <w:spacing w:after="0" w:line="259" w:lineRule="auto"/>
              <w:ind w:right="0" w:firstLine="0"/>
            </w:pPr>
            <w:r>
              <w:t>24 t</w:t>
            </w:r>
          </w:p>
        </w:tc>
      </w:tr>
      <w:tr w:rsidR="001130A8" w:rsidRPr="00D95431" w:rsidTr="00791F05">
        <w:trPr>
          <w:gridAfter w:val="1"/>
          <w:wAfter w:w="157" w:type="dxa"/>
        </w:trPr>
        <w:tc>
          <w:tcPr>
            <w:tcW w:w="6494" w:type="dxa"/>
            <w:tcBorders>
              <w:top w:val="nil"/>
              <w:left w:val="nil"/>
              <w:bottom w:val="nil"/>
              <w:right w:val="nil"/>
            </w:tcBorders>
            <w:vAlign w:val="bottom"/>
          </w:tcPr>
          <w:p w:rsidR="001130A8" w:rsidRPr="00D95431" w:rsidRDefault="00CE34F6">
            <w:pPr>
              <w:spacing w:after="0" w:line="259" w:lineRule="auto"/>
              <w:ind w:right="117" w:firstLine="0"/>
              <w:jc w:val="left"/>
            </w:pPr>
            <w:r>
              <w:t>9) tredobbelt aksel-bogie, når akselafstanden på de efterfølgende aksler ikke er mindre end 1,3 meter, og mindst to af bogiens aksler er udstyret med dobbelthjul</w:t>
            </w:r>
          </w:p>
        </w:tc>
        <w:tc>
          <w:tcPr>
            <w:tcW w:w="336" w:type="dxa"/>
            <w:tcBorders>
              <w:top w:val="nil"/>
              <w:left w:val="nil"/>
              <w:bottom w:val="nil"/>
              <w:right w:val="nil"/>
            </w:tcBorders>
          </w:tcPr>
          <w:p w:rsidR="001130A8" w:rsidRPr="00D95431" w:rsidRDefault="00CE34F6">
            <w:pPr>
              <w:spacing w:after="0" w:line="259" w:lineRule="auto"/>
              <w:ind w:right="0" w:firstLine="0"/>
            </w:pPr>
            <w:r>
              <w:t>27 t</w:t>
            </w:r>
          </w:p>
        </w:tc>
      </w:tr>
    </w:tbl>
    <w:p w:rsidR="004F76F5" w:rsidRPr="00D95431" w:rsidRDefault="004F76F5" w:rsidP="004F76F5">
      <w:pPr>
        <w:spacing w:after="68"/>
        <w:ind w:left="-14" w:right="0" w:firstLine="216"/>
      </w:pPr>
    </w:p>
    <w:p w:rsidR="001130A8" w:rsidRPr="00D95431" w:rsidRDefault="00CE34F6" w:rsidP="00791F05">
      <w:pPr>
        <w:keepNext/>
        <w:spacing w:after="68"/>
        <w:ind w:left="-15" w:right="0"/>
      </w:pPr>
      <w:r>
        <w:lastRenderedPageBreak/>
        <w:t>Når en anhænger transporteres på vejen, må massen på bogien ikke overskride følgende værdier:</w:t>
      </w:r>
    </w:p>
    <w:tbl>
      <w:tblPr>
        <w:tblStyle w:val="TableGrid"/>
        <w:tblW w:w="6830" w:type="dxa"/>
        <w:tblInd w:w="266" w:type="dxa"/>
        <w:tblLook w:val="04A0" w:firstRow="1" w:lastRow="0" w:firstColumn="1" w:lastColumn="0" w:noHBand="0" w:noVBand="1"/>
      </w:tblPr>
      <w:tblGrid>
        <w:gridCol w:w="6438"/>
        <w:gridCol w:w="392"/>
      </w:tblGrid>
      <w:tr w:rsidR="001130A8" w:rsidRPr="00D95431" w:rsidTr="00791F05">
        <w:tc>
          <w:tcPr>
            <w:tcW w:w="6494" w:type="dxa"/>
            <w:tcBorders>
              <w:top w:val="nil"/>
              <w:left w:val="nil"/>
              <w:bottom w:val="nil"/>
              <w:right w:val="nil"/>
            </w:tcBorders>
          </w:tcPr>
          <w:p w:rsidR="001130A8" w:rsidRPr="00D95431" w:rsidRDefault="00CE34F6">
            <w:pPr>
              <w:spacing w:after="0" w:line="259" w:lineRule="auto"/>
              <w:ind w:right="0" w:firstLine="0"/>
              <w:jc w:val="left"/>
            </w:pPr>
            <w:r>
              <w:t>1) tandemakselbogie, når akselafstanden er mindre end 1,0 meter</w:t>
            </w:r>
          </w:p>
        </w:tc>
        <w:tc>
          <w:tcPr>
            <w:tcW w:w="336" w:type="dxa"/>
            <w:tcBorders>
              <w:top w:val="nil"/>
              <w:left w:val="nil"/>
              <w:bottom w:val="nil"/>
              <w:right w:val="nil"/>
            </w:tcBorders>
          </w:tcPr>
          <w:p w:rsidR="001130A8" w:rsidRPr="00D95431" w:rsidRDefault="00CE34F6">
            <w:pPr>
              <w:spacing w:after="0" w:line="259" w:lineRule="auto"/>
              <w:ind w:right="0" w:firstLine="0"/>
            </w:pPr>
            <w:r>
              <w:t>11 t</w:t>
            </w:r>
          </w:p>
        </w:tc>
      </w:tr>
      <w:tr w:rsidR="001130A8" w:rsidRPr="00D95431" w:rsidTr="00791F05">
        <w:tc>
          <w:tcPr>
            <w:tcW w:w="6494" w:type="dxa"/>
            <w:tcBorders>
              <w:top w:val="nil"/>
              <w:left w:val="nil"/>
              <w:bottom w:val="nil"/>
              <w:right w:val="nil"/>
            </w:tcBorders>
            <w:vAlign w:val="center"/>
          </w:tcPr>
          <w:p w:rsidR="001130A8" w:rsidRPr="00D95431" w:rsidRDefault="00CE34F6">
            <w:pPr>
              <w:spacing w:after="0" w:line="259" w:lineRule="auto"/>
              <w:ind w:right="0" w:firstLine="0"/>
            </w:pPr>
            <w:r>
              <w:t>2) tandemakselbogie, når akselafstanden ikke er mindre end 1,0 meter, men mindre end 1,3 meter</w:t>
            </w:r>
          </w:p>
        </w:tc>
        <w:tc>
          <w:tcPr>
            <w:tcW w:w="336" w:type="dxa"/>
            <w:tcBorders>
              <w:top w:val="nil"/>
              <w:left w:val="nil"/>
              <w:bottom w:val="nil"/>
              <w:right w:val="nil"/>
            </w:tcBorders>
          </w:tcPr>
          <w:p w:rsidR="001130A8" w:rsidRPr="00D95431" w:rsidRDefault="00CE34F6">
            <w:pPr>
              <w:spacing w:after="0" w:line="259" w:lineRule="auto"/>
              <w:ind w:right="0" w:firstLine="0"/>
            </w:pPr>
            <w:r>
              <w:t>16 t</w:t>
            </w:r>
          </w:p>
        </w:tc>
      </w:tr>
      <w:tr w:rsidR="001130A8" w:rsidRPr="00D95431" w:rsidTr="00791F05">
        <w:tc>
          <w:tcPr>
            <w:tcW w:w="6494" w:type="dxa"/>
            <w:tcBorders>
              <w:top w:val="nil"/>
              <w:left w:val="nil"/>
              <w:bottom w:val="nil"/>
              <w:right w:val="nil"/>
            </w:tcBorders>
            <w:vAlign w:val="center"/>
          </w:tcPr>
          <w:p w:rsidR="001130A8" w:rsidRPr="00D95431" w:rsidRDefault="00CE34F6">
            <w:pPr>
              <w:spacing w:after="0" w:line="259" w:lineRule="auto"/>
              <w:ind w:right="0" w:firstLine="0"/>
            </w:pPr>
            <w:r>
              <w:t>3) tandemakselbogie, når akselafstanden ikke er mindre end 1,3 meter, men mindre end 1,8 meter</w:t>
            </w:r>
          </w:p>
        </w:tc>
        <w:tc>
          <w:tcPr>
            <w:tcW w:w="336" w:type="dxa"/>
            <w:tcBorders>
              <w:top w:val="nil"/>
              <w:left w:val="nil"/>
              <w:bottom w:val="nil"/>
              <w:right w:val="nil"/>
            </w:tcBorders>
          </w:tcPr>
          <w:p w:rsidR="001130A8" w:rsidRPr="00D95431" w:rsidRDefault="00CE34F6">
            <w:pPr>
              <w:spacing w:after="0" w:line="259" w:lineRule="auto"/>
              <w:ind w:right="0" w:firstLine="0"/>
            </w:pPr>
            <w:r>
              <w:t>18 t</w:t>
            </w:r>
          </w:p>
        </w:tc>
      </w:tr>
      <w:tr w:rsidR="001130A8" w:rsidRPr="00D95431" w:rsidTr="00791F05">
        <w:tc>
          <w:tcPr>
            <w:tcW w:w="6494" w:type="dxa"/>
            <w:tcBorders>
              <w:top w:val="nil"/>
              <w:left w:val="nil"/>
              <w:bottom w:val="nil"/>
              <w:right w:val="nil"/>
            </w:tcBorders>
            <w:vAlign w:val="center"/>
          </w:tcPr>
          <w:p w:rsidR="001130A8" w:rsidRPr="00D95431" w:rsidRDefault="00CE34F6">
            <w:pPr>
              <w:spacing w:after="0" w:line="259" w:lineRule="auto"/>
              <w:ind w:right="0" w:firstLine="0"/>
              <w:jc w:val="left"/>
            </w:pPr>
            <w:r>
              <w:t>4) tandemakselbogie, når akselafstanden ikke er mindre end 1,8 meter</w:t>
            </w:r>
          </w:p>
        </w:tc>
        <w:tc>
          <w:tcPr>
            <w:tcW w:w="336" w:type="dxa"/>
            <w:tcBorders>
              <w:top w:val="nil"/>
              <w:left w:val="nil"/>
              <w:bottom w:val="nil"/>
              <w:right w:val="nil"/>
            </w:tcBorders>
            <w:vAlign w:val="center"/>
          </w:tcPr>
          <w:p w:rsidR="001130A8" w:rsidRPr="00D95431" w:rsidRDefault="00CE34F6">
            <w:pPr>
              <w:spacing w:after="0" w:line="259" w:lineRule="auto"/>
              <w:ind w:left="1" w:right="0" w:firstLine="0"/>
            </w:pPr>
            <w:r>
              <w:t>20 t</w:t>
            </w:r>
          </w:p>
        </w:tc>
      </w:tr>
      <w:tr w:rsidR="001130A8" w:rsidRPr="00D95431" w:rsidTr="00791F05">
        <w:tc>
          <w:tcPr>
            <w:tcW w:w="6494" w:type="dxa"/>
            <w:tcBorders>
              <w:top w:val="nil"/>
              <w:left w:val="nil"/>
              <w:bottom w:val="nil"/>
              <w:right w:val="nil"/>
            </w:tcBorders>
            <w:vAlign w:val="center"/>
          </w:tcPr>
          <w:p w:rsidR="001130A8" w:rsidRPr="00D95431" w:rsidRDefault="00CE34F6">
            <w:pPr>
              <w:spacing w:after="0" w:line="259" w:lineRule="auto"/>
              <w:ind w:right="0" w:firstLine="0"/>
              <w:jc w:val="left"/>
            </w:pPr>
            <w:r>
              <w:t>5) tredobbelt aksel-bogie, når akselafstanden på de efterfølgende aksler er mindre end 1,3 meter</w:t>
            </w:r>
          </w:p>
        </w:tc>
        <w:tc>
          <w:tcPr>
            <w:tcW w:w="336" w:type="dxa"/>
            <w:tcBorders>
              <w:top w:val="nil"/>
              <w:left w:val="nil"/>
              <w:bottom w:val="nil"/>
              <w:right w:val="nil"/>
            </w:tcBorders>
          </w:tcPr>
          <w:p w:rsidR="001130A8" w:rsidRPr="00D95431" w:rsidRDefault="00CE34F6">
            <w:pPr>
              <w:spacing w:after="0" w:line="259" w:lineRule="auto"/>
              <w:ind w:right="0" w:firstLine="0"/>
            </w:pPr>
            <w:r>
              <w:t>21 t</w:t>
            </w:r>
          </w:p>
        </w:tc>
      </w:tr>
      <w:tr w:rsidR="001130A8" w:rsidRPr="00D95431" w:rsidTr="00791F05">
        <w:tc>
          <w:tcPr>
            <w:tcW w:w="6494" w:type="dxa"/>
            <w:tcBorders>
              <w:top w:val="nil"/>
              <w:left w:val="nil"/>
              <w:bottom w:val="nil"/>
              <w:right w:val="nil"/>
            </w:tcBorders>
            <w:vAlign w:val="center"/>
          </w:tcPr>
          <w:p w:rsidR="001130A8" w:rsidRPr="00D95431" w:rsidRDefault="00CE34F6">
            <w:pPr>
              <w:spacing w:after="0" w:line="259" w:lineRule="auto"/>
              <w:ind w:right="0" w:firstLine="0"/>
              <w:jc w:val="left"/>
            </w:pPr>
            <w:r>
              <w:t>6) tredobbelt aksel-bogie, når akselafstanden på de efterfølgende aksler ikke er mindre end 1,3 meter</w:t>
            </w:r>
          </w:p>
        </w:tc>
        <w:tc>
          <w:tcPr>
            <w:tcW w:w="336" w:type="dxa"/>
            <w:tcBorders>
              <w:top w:val="nil"/>
              <w:left w:val="nil"/>
              <w:bottom w:val="nil"/>
              <w:right w:val="nil"/>
            </w:tcBorders>
          </w:tcPr>
          <w:p w:rsidR="001130A8" w:rsidRPr="00D95431" w:rsidRDefault="00CE34F6">
            <w:pPr>
              <w:spacing w:after="0" w:line="259" w:lineRule="auto"/>
              <w:ind w:right="0" w:firstLine="0"/>
            </w:pPr>
            <w:r>
              <w:t>24 t</w:t>
            </w:r>
          </w:p>
        </w:tc>
      </w:tr>
      <w:tr w:rsidR="001130A8" w:rsidRPr="00D95431" w:rsidTr="00791F05">
        <w:tc>
          <w:tcPr>
            <w:tcW w:w="6494" w:type="dxa"/>
            <w:tcBorders>
              <w:top w:val="nil"/>
              <w:left w:val="nil"/>
              <w:bottom w:val="nil"/>
              <w:right w:val="nil"/>
            </w:tcBorders>
            <w:vAlign w:val="center"/>
          </w:tcPr>
          <w:p w:rsidR="001130A8" w:rsidRPr="00D95431" w:rsidRDefault="00CE34F6">
            <w:pPr>
              <w:spacing w:after="0" w:line="259" w:lineRule="auto"/>
              <w:ind w:right="0" w:firstLine="0"/>
              <w:jc w:val="left"/>
            </w:pPr>
            <w:r>
              <w:t>7) bogie med mindst fire aksler</w:t>
            </w:r>
          </w:p>
        </w:tc>
        <w:tc>
          <w:tcPr>
            <w:tcW w:w="336" w:type="dxa"/>
            <w:tcBorders>
              <w:top w:val="nil"/>
              <w:left w:val="nil"/>
              <w:bottom w:val="nil"/>
              <w:right w:val="nil"/>
            </w:tcBorders>
            <w:vAlign w:val="center"/>
          </w:tcPr>
          <w:p w:rsidR="001130A8" w:rsidRPr="00D95431" w:rsidRDefault="00CE34F6">
            <w:pPr>
              <w:spacing w:after="0" w:line="259" w:lineRule="auto"/>
              <w:ind w:right="0" w:firstLine="0"/>
            </w:pPr>
            <w:r>
              <w:t>24 t</w:t>
            </w:r>
          </w:p>
        </w:tc>
      </w:tr>
      <w:tr w:rsidR="001130A8" w:rsidRPr="00D95431" w:rsidTr="00791F05">
        <w:tc>
          <w:tcPr>
            <w:tcW w:w="6494" w:type="dxa"/>
            <w:tcBorders>
              <w:top w:val="nil"/>
              <w:left w:val="nil"/>
              <w:bottom w:val="nil"/>
              <w:right w:val="nil"/>
            </w:tcBorders>
            <w:vAlign w:val="center"/>
          </w:tcPr>
          <w:p w:rsidR="001130A8" w:rsidRPr="00D95431" w:rsidRDefault="00CE34F6">
            <w:pPr>
              <w:spacing w:after="0" w:line="259" w:lineRule="auto"/>
              <w:ind w:right="0" w:firstLine="0"/>
              <w:jc w:val="left"/>
            </w:pPr>
            <w:r>
              <w:t>8) bogie med mindst fire aksler, når afstanden på efterfølgende aksler ikke er mindre end 1,3 meter</w:t>
            </w:r>
          </w:p>
        </w:tc>
        <w:tc>
          <w:tcPr>
            <w:tcW w:w="336" w:type="dxa"/>
            <w:tcBorders>
              <w:top w:val="nil"/>
              <w:left w:val="nil"/>
              <w:bottom w:val="nil"/>
              <w:right w:val="nil"/>
            </w:tcBorders>
          </w:tcPr>
          <w:p w:rsidR="001130A8" w:rsidRPr="00D95431" w:rsidRDefault="00CE34F6">
            <w:pPr>
              <w:spacing w:after="0" w:line="259" w:lineRule="auto"/>
              <w:ind w:right="0" w:firstLine="0"/>
            </w:pPr>
            <w:r>
              <w:t>27 t</w:t>
            </w:r>
          </w:p>
        </w:tc>
      </w:tr>
      <w:tr w:rsidR="001130A8" w:rsidRPr="00D95431" w:rsidTr="00791F05">
        <w:tc>
          <w:tcPr>
            <w:tcW w:w="6494" w:type="dxa"/>
            <w:tcBorders>
              <w:top w:val="nil"/>
              <w:left w:val="nil"/>
              <w:bottom w:val="nil"/>
              <w:right w:val="nil"/>
            </w:tcBorders>
            <w:vAlign w:val="center"/>
          </w:tcPr>
          <w:p w:rsidR="001130A8" w:rsidRPr="00D95431" w:rsidRDefault="00CE34F6">
            <w:pPr>
              <w:spacing w:after="0" w:line="259" w:lineRule="auto"/>
              <w:ind w:right="0" w:firstLine="0"/>
              <w:jc w:val="left"/>
            </w:pPr>
            <w:r>
              <w:t>9) bogie med mindst fire aksler, når afstanden på efterfølgende aksler ikke er mindre end 1,3 meter, og afstanden på de yderste aksler ikke er mindre end 4,7 meter</w:t>
            </w:r>
          </w:p>
        </w:tc>
        <w:tc>
          <w:tcPr>
            <w:tcW w:w="336" w:type="dxa"/>
            <w:tcBorders>
              <w:top w:val="nil"/>
              <w:left w:val="nil"/>
              <w:bottom w:val="nil"/>
              <w:right w:val="nil"/>
            </w:tcBorders>
          </w:tcPr>
          <w:p w:rsidR="001130A8" w:rsidRPr="00D95431" w:rsidRDefault="00CE34F6">
            <w:pPr>
              <w:spacing w:after="0" w:line="259" w:lineRule="auto"/>
              <w:ind w:right="0" w:firstLine="0"/>
            </w:pPr>
            <w:r>
              <w:t>30 t</w:t>
            </w:r>
          </w:p>
        </w:tc>
      </w:tr>
      <w:tr w:rsidR="001130A8" w:rsidRPr="00D95431" w:rsidTr="00791F05">
        <w:tc>
          <w:tcPr>
            <w:tcW w:w="6494" w:type="dxa"/>
            <w:tcBorders>
              <w:top w:val="nil"/>
              <w:left w:val="nil"/>
              <w:bottom w:val="nil"/>
              <w:right w:val="nil"/>
            </w:tcBorders>
            <w:vAlign w:val="bottom"/>
          </w:tcPr>
          <w:p w:rsidR="001130A8" w:rsidRPr="00D95431" w:rsidRDefault="00CE34F6">
            <w:pPr>
              <w:spacing w:after="0" w:line="259" w:lineRule="auto"/>
              <w:ind w:right="183" w:firstLine="0"/>
              <w:jc w:val="left"/>
            </w:pPr>
            <w:r>
              <w:t>10) bogie med mindst fem aksler, når afstanden på de efterfølgende aksler ikke er mindre end 1,3 meter, og afstanden på de yderste aksler ikke er mindre end 6,7 meter</w:t>
            </w:r>
          </w:p>
        </w:tc>
        <w:tc>
          <w:tcPr>
            <w:tcW w:w="336" w:type="dxa"/>
            <w:tcBorders>
              <w:top w:val="nil"/>
              <w:left w:val="nil"/>
              <w:bottom w:val="nil"/>
              <w:right w:val="nil"/>
            </w:tcBorders>
          </w:tcPr>
          <w:p w:rsidR="001130A8" w:rsidRPr="00D95431" w:rsidRDefault="00CE34F6">
            <w:pPr>
              <w:spacing w:after="0" w:line="259" w:lineRule="auto"/>
              <w:ind w:right="0" w:firstLine="0"/>
            </w:pPr>
            <w:r>
              <w:t>36 t.</w:t>
            </w:r>
          </w:p>
        </w:tc>
      </w:tr>
    </w:tbl>
    <w:p w:rsidR="004F76F5" w:rsidRPr="00D95431" w:rsidRDefault="004F76F5" w:rsidP="004F76F5">
      <w:pPr>
        <w:spacing w:after="0"/>
        <w:ind w:left="-14" w:right="0" w:firstLine="216"/>
      </w:pPr>
    </w:p>
    <w:p w:rsidR="001130A8" w:rsidRPr="00D95431" w:rsidRDefault="00CE34F6">
      <w:pPr>
        <w:spacing w:after="224"/>
        <w:ind w:left="-15" w:right="0"/>
      </w:pPr>
      <w:r>
        <w:t>Massen af efterfølgende aksler til en bogie med tre eller flere aksler må ikke overstige den maks. tilladte masse på en bogie med et tilsvarende antal aksler angivet i stk. 2 eller 3. Massen på akslerne til en bogie må ikke overstige den maks. tilladte masse på en aksel angivet i stk. 1.</w:t>
      </w:r>
    </w:p>
    <w:p w:rsidR="001130A8" w:rsidRPr="00D95431" w:rsidRDefault="00CE34F6" w:rsidP="00791F05">
      <w:pPr>
        <w:keepNext/>
        <w:spacing w:after="86" w:line="265" w:lineRule="auto"/>
        <w:ind w:left="127" w:right="120" w:hanging="10"/>
        <w:jc w:val="center"/>
      </w:pPr>
      <w:r>
        <w:t>§ 21</w:t>
      </w:r>
    </w:p>
    <w:p w:rsidR="001130A8" w:rsidRPr="00D95431" w:rsidRDefault="00CE34F6">
      <w:pPr>
        <w:pStyle w:val="berschrift2"/>
        <w:ind w:right="6"/>
      </w:pPr>
      <w:r>
        <w:t>Køretøjets masse</w:t>
      </w:r>
    </w:p>
    <w:p w:rsidR="001130A8" w:rsidRPr="00D95431" w:rsidRDefault="00CE34F6" w:rsidP="008513F4">
      <w:pPr>
        <w:keepNext/>
        <w:spacing w:after="68"/>
        <w:ind w:left="-15" w:right="0"/>
      </w:pPr>
      <w:r>
        <w:t>På vejen må et køretøjs masse ikke overskride følgende værdier:</w:t>
      </w:r>
    </w:p>
    <w:tbl>
      <w:tblPr>
        <w:tblStyle w:val="TableGrid"/>
        <w:tblW w:w="6831" w:type="dxa"/>
        <w:tblInd w:w="266" w:type="dxa"/>
        <w:tblLook w:val="04A0" w:firstRow="1" w:lastRow="0" w:firstColumn="1" w:lastColumn="0" w:noHBand="0" w:noVBand="1"/>
      </w:tblPr>
      <w:tblGrid>
        <w:gridCol w:w="6223"/>
        <w:gridCol w:w="446"/>
        <w:gridCol w:w="162"/>
      </w:tblGrid>
      <w:tr w:rsidR="001130A8" w:rsidRPr="00D95431" w:rsidTr="00791F05">
        <w:trPr>
          <w:gridAfter w:val="1"/>
          <w:wAfter w:w="165" w:type="dxa"/>
        </w:trPr>
        <w:tc>
          <w:tcPr>
            <w:tcW w:w="6494" w:type="dxa"/>
            <w:tcBorders>
              <w:top w:val="nil"/>
              <w:left w:val="nil"/>
              <w:bottom w:val="nil"/>
              <w:right w:val="nil"/>
            </w:tcBorders>
          </w:tcPr>
          <w:p w:rsidR="001130A8" w:rsidRPr="00D95431" w:rsidRDefault="00CE34F6">
            <w:pPr>
              <w:spacing w:after="0" w:line="259" w:lineRule="auto"/>
              <w:ind w:right="0" w:firstLine="0"/>
              <w:jc w:val="left"/>
            </w:pPr>
            <w:r>
              <w:t>1) et køretøj med tandemaksel, som ikke er en bus</w:t>
            </w:r>
          </w:p>
        </w:tc>
        <w:tc>
          <w:tcPr>
            <w:tcW w:w="337" w:type="dxa"/>
            <w:tcBorders>
              <w:top w:val="nil"/>
              <w:left w:val="nil"/>
              <w:bottom w:val="nil"/>
              <w:right w:val="nil"/>
            </w:tcBorders>
          </w:tcPr>
          <w:p w:rsidR="001130A8" w:rsidRPr="00D95431" w:rsidRDefault="00CE34F6">
            <w:pPr>
              <w:spacing w:after="0" w:line="259" w:lineRule="auto"/>
              <w:ind w:right="0" w:firstLine="0"/>
            </w:pPr>
            <w:r>
              <w:t>18 t</w:t>
            </w:r>
          </w:p>
        </w:tc>
      </w:tr>
      <w:tr w:rsidR="001130A8" w:rsidRPr="00D95431" w:rsidTr="00791F05">
        <w:trPr>
          <w:gridAfter w:val="1"/>
          <w:wAfter w:w="165" w:type="dxa"/>
        </w:trPr>
        <w:tc>
          <w:tcPr>
            <w:tcW w:w="6494" w:type="dxa"/>
            <w:tcBorders>
              <w:top w:val="nil"/>
              <w:left w:val="nil"/>
              <w:bottom w:val="nil"/>
              <w:right w:val="nil"/>
            </w:tcBorders>
            <w:vAlign w:val="bottom"/>
          </w:tcPr>
          <w:p w:rsidR="001130A8" w:rsidRPr="00D95431" w:rsidRDefault="00CE34F6">
            <w:pPr>
              <w:spacing w:after="0" w:line="259" w:lineRule="auto"/>
              <w:ind w:right="0" w:firstLine="0"/>
              <w:jc w:val="left"/>
            </w:pPr>
            <w:r>
              <w:t>2) et køretøj med tre aksler</w:t>
            </w:r>
          </w:p>
        </w:tc>
        <w:tc>
          <w:tcPr>
            <w:tcW w:w="337" w:type="dxa"/>
            <w:tcBorders>
              <w:top w:val="nil"/>
              <w:left w:val="nil"/>
              <w:bottom w:val="nil"/>
              <w:right w:val="nil"/>
            </w:tcBorders>
            <w:vAlign w:val="bottom"/>
          </w:tcPr>
          <w:p w:rsidR="001130A8" w:rsidRPr="00D95431" w:rsidRDefault="00CE34F6">
            <w:pPr>
              <w:spacing w:after="0" w:line="259" w:lineRule="auto"/>
              <w:ind w:left="1" w:right="0" w:firstLine="0"/>
            </w:pPr>
            <w:r>
              <w:t>25 t</w:t>
            </w:r>
          </w:p>
        </w:tc>
      </w:tr>
      <w:tr w:rsidR="001130A8" w:rsidRPr="00D95431" w:rsidTr="00791F05">
        <w:tc>
          <w:tcPr>
            <w:tcW w:w="6494" w:type="dxa"/>
            <w:tcBorders>
              <w:top w:val="nil"/>
              <w:left w:val="nil"/>
              <w:bottom w:val="nil"/>
              <w:right w:val="nil"/>
            </w:tcBorders>
          </w:tcPr>
          <w:p w:rsidR="001130A8" w:rsidRPr="00D95431" w:rsidRDefault="00CE34F6">
            <w:pPr>
              <w:spacing w:after="0" w:line="259" w:lineRule="auto"/>
              <w:ind w:right="307" w:firstLine="0"/>
            </w:pPr>
            <w:r>
              <w:t>3) et køretøj med tre aksler, hvis dets drivaksel er udstyret med luftaffjedring eller en affjedring, der anses for at svare til luftaffjedring, eller hvert bagakseltræk har dobbeltdæk, og massen på hver aksel ikke overskrider 10,5 ton</w:t>
            </w:r>
          </w:p>
        </w:tc>
        <w:tc>
          <w:tcPr>
            <w:tcW w:w="502" w:type="dxa"/>
            <w:gridSpan w:val="2"/>
            <w:tcBorders>
              <w:top w:val="nil"/>
              <w:left w:val="nil"/>
              <w:bottom w:val="nil"/>
              <w:right w:val="nil"/>
            </w:tcBorders>
          </w:tcPr>
          <w:p w:rsidR="001130A8" w:rsidRPr="00D95431" w:rsidRDefault="00CE34F6">
            <w:pPr>
              <w:spacing w:after="0" w:line="259" w:lineRule="auto"/>
              <w:ind w:right="0" w:firstLine="0"/>
              <w:jc w:val="left"/>
            </w:pPr>
            <w:r>
              <w:t>26 t</w:t>
            </w:r>
          </w:p>
        </w:tc>
      </w:tr>
      <w:tr w:rsidR="001130A8" w:rsidRPr="00D95431" w:rsidTr="00791F05">
        <w:tc>
          <w:tcPr>
            <w:tcW w:w="6494" w:type="dxa"/>
            <w:tcBorders>
              <w:top w:val="nil"/>
              <w:left w:val="nil"/>
              <w:bottom w:val="nil"/>
              <w:right w:val="nil"/>
            </w:tcBorders>
            <w:vAlign w:val="center"/>
          </w:tcPr>
          <w:p w:rsidR="001130A8" w:rsidRPr="00D95431" w:rsidRDefault="00CE34F6">
            <w:pPr>
              <w:spacing w:after="0" w:line="259" w:lineRule="auto"/>
              <w:ind w:right="355" w:firstLine="0"/>
            </w:pPr>
            <w:r>
              <w:t>4) et køretøj med tre aksler, hvor to aksler har dobbeltdæk, eller en bagaksel styrer eller bliver styret og er udstyret med dæk med en nominel bredde på mindst 385 mm, og den styrende aksel har dobbeltdæk og er udstyret med luftaffjedring eller affjedring, der anses for at svare til luftaffjedring</w:t>
            </w:r>
          </w:p>
        </w:tc>
        <w:tc>
          <w:tcPr>
            <w:tcW w:w="502" w:type="dxa"/>
            <w:gridSpan w:val="2"/>
            <w:tcBorders>
              <w:top w:val="nil"/>
              <w:left w:val="nil"/>
              <w:bottom w:val="nil"/>
              <w:right w:val="nil"/>
            </w:tcBorders>
          </w:tcPr>
          <w:p w:rsidR="001130A8" w:rsidRPr="00D95431" w:rsidRDefault="00CE34F6">
            <w:pPr>
              <w:spacing w:after="0" w:line="259" w:lineRule="auto"/>
              <w:ind w:right="0" w:firstLine="0"/>
              <w:jc w:val="left"/>
            </w:pPr>
            <w:r>
              <w:t>28 t</w:t>
            </w:r>
          </w:p>
        </w:tc>
      </w:tr>
      <w:tr w:rsidR="001130A8" w:rsidRPr="00D95431" w:rsidTr="00791F05">
        <w:tc>
          <w:tcPr>
            <w:tcW w:w="6494" w:type="dxa"/>
            <w:tcBorders>
              <w:top w:val="nil"/>
              <w:left w:val="nil"/>
              <w:bottom w:val="nil"/>
              <w:right w:val="nil"/>
            </w:tcBorders>
            <w:vAlign w:val="center"/>
          </w:tcPr>
          <w:p w:rsidR="001130A8" w:rsidRPr="00D95431" w:rsidRDefault="00CE34F6">
            <w:pPr>
              <w:spacing w:after="0" w:line="259" w:lineRule="auto"/>
              <w:ind w:right="0" w:firstLine="0"/>
              <w:jc w:val="left"/>
            </w:pPr>
            <w:r>
              <w:t>5) en leddelt bus med tre aksler</w:t>
            </w:r>
          </w:p>
        </w:tc>
        <w:tc>
          <w:tcPr>
            <w:tcW w:w="502" w:type="dxa"/>
            <w:gridSpan w:val="2"/>
            <w:tcBorders>
              <w:top w:val="nil"/>
              <w:left w:val="nil"/>
              <w:bottom w:val="nil"/>
              <w:right w:val="nil"/>
            </w:tcBorders>
            <w:vAlign w:val="center"/>
          </w:tcPr>
          <w:p w:rsidR="001130A8" w:rsidRPr="00D95431" w:rsidRDefault="00CE34F6">
            <w:pPr>
              <w:spacing w:after="0" w:line="259" w:lineRule="auto"/>
              <w:ind w:right="0" w:firstLine="0"/>
              <w:jc w:val="left"/>
            </w:pPr>
            <w:r>
              <w:t>28 t</w:t>
            </w:r>
          </w:p>
        </w:tc>
      </w:tr>
      <w:tr w:rsidR="001130A8" w:rsidRPr="00D95431" w:rsidTr="00791F05">
        <w:tc>
          <w:tcPr>
            <w:tcW w:w="6494" w:type="dxa"/>
            <w:tcBorders>
              <w:top w:val="nil"/>
              <w:left w:val="nil"/>
              <w:bottom w:val="nil"/>
              <w:right w:val="nil"/>
            </w:tcBorders>
            <w:vAlign w:val="center"/>
          </w:tcPr>
          <w:p w:rsidR="001130A8" w:rsidRPr="00D95431" w:rsidRDefault="00CE34F6">
            <w:pPr>
              <w:spacing w:after="0" w:line="259" w:lineRule="auto"/>
              <w:ind w:right="0" w:firstLine="0"/>
              <w:jc w:val="left"/>
            </w:pPr>
            <w:r>
              <w:t>6) et køretøj med fire aksler</w:t>
            </w:r>
          </w:p>
        </w:tc>
        <w:tc>
          <w:tcPr>
            <w:tcW w:w="502" w:type="dxa"/>
            <w:gridSpan w:val="2"/>
            <w:tcBorders>
              <w:top w:val="nil"/>
              <w:left w:val="nil"/>
              <w:bottom w:val="nil"/>
              <w:right w:val="nil"/>
            </w:tcBorders>
            <w:vAlign w:val="center"/>
          </w:tcPr>
          <w:p w:rsidR="001130A8" w:rsidRPr="00D95431" w:rsidRDefault="00CE34F6">
            <w:pPr>
              <w:spacing w:after="0" w:line="259" w:lineRule="auto"/>
              <w:ind w:right="0" w:firstLine="0"/>
              <w:jc w:val="left"/>
            </w:pPr>
            <w:r>
              <w:t>31 t</w:t>
            </w:r>
          </w:p>
        </w:tc>
      </w:tr>
      <w:tr w:rsidR="001130A8" w:rsidRPr="00D95431" w:rsidTr="00791F05">
        <w:tc>
          <w:tcPr>
            <w:tcW w:w="6494" w:type="dxa"/>
            <w:tcBorders>
              <w:top w:val="nil"/>
              <w:left w:val="nil"/>
              <w:bottom w:val="nil"/>
              <w:right w:val="nil"/>
            </w:tcBorders>
            <w:vAlign w:val="center"/>
          </w:tcPr>
          <w:p w:rsidR="001130A8" w:rsidRPr="00D95431" w:rsidRDefault="00CE34F6">
            <w:pPr>
              <w:spacing w:after="0" w:line="259" w:lineRule="auto"/>
              <w:ind w:right="63" w:firstLine="0"/>
              <w:jc w:val="left"/>
            </w:pPr>
            <w:r>
              <w:t>7) et køretøj med fire aksler, hvis dets drivaksel er udstyret med luftaffjedring eller en affjedring, der anses for at svare til luftaffjedring, eller hvert bagakseltræk har dobbeltdæk, og massen på hver aksel ikke overskrider 10,5 ton</w:t>
            </w:r>
          </w:p>
        </w:tc>
        <w:tc>
          <w:tcPr>
            <w:tcW w:w="502" w:type="dxa"/>
            <w:gridSpan w:val="2"/>
            <w:tcBorders>
              <w:top w:val="nil"/>
              <w:left w:val="nil"/>
              <w:bottom w:val="nil"/>
              <w:right w:val="nil"/>
            </w:tcBorders>
          </w:tcPr>
          <w:p w:rsidR="001130A8" w:rsidRPr="00D95431" w:rsidRDefault="00CE34F6">
            <w:pPr>
              <w:spacing w:after="0" w:line="259" w:lineRule="auto"/>
              <w:ind w:right="0" w:firstLine="0"/>
              <w:jc w:val="left"/>
            </w:pPr>
            <w:r>
              <w:t>35 t</w:t>
            </w:r>
          </w:p>
        </w:tc>
      </w:tr>
      <w:tr w:rsidR="001130A8" w:rsidRPr="00D95431" w:rsidTr="00791F05">
        <w:tc>
          <w:tcPr>
            <w:tcW w:w="6494" w:type="dxa"/>
            <w:tcBorders>
              <w:top w:val="nil"/>
              <w:left w:val="nil"/>
              <w:bottom w:val="nil"/>
              <w:right w:val="nil"/>
            </w:tcBorders>
            <w:vAlign w:val="center"/>
          </w:tcPr>
          <w:p w:rsidR="001130A8" w:rsidRPr="00D95431" w:rsidRDefault="00CE34F6">
            <w:pPr>
              <w:spacing w:after="0" w:line="259" w:lineRule="auto"/>
              <w:ind w:right="0" w:firstLine="0"/>
              <w:jc w:val="left"/>
            </w:pPr>
            <w:r>
              <w:lastRenderedPageBreak/>
              <w:t>8) et køretøj med fem aksler</w:t>
            </w:r>
          </w:p>
        </w:tc>
        <w:tc>
          <w:tcPr>
            <w:tcW w:w="502" w:type="dxa"/>
            <w:gridSpan w:val="2"/>
            <w:tcBorders>
              <w:top w:val="nil"/>
              <w:left w:val="nil"/>
              <w:bottom w:val="nil"/>
              <w:right w:val="nil"/>
            </w:tcBorders>
            <w:vAlign w:val="center"/>
          </w:tcPr>
          <w:p w:rsidR="001130A8" w:rsidRPr="00D95431" w:rsidRDefault="00CE34F6">
            <w:pPr>
              <w:spacing w:after="0" w:line="259" w:lineRule="auto"/>
              <w:ind w:right="0" w:firstLine="0"/>
              <w:jc w:val="left"/>
            </w:pPr>
            <w:r>
              <w:t>42 t</w:t>
            </w:r>
          </w:p>
        </w:tc>
      </w:tr>
      <w:tr w:rsidR="001130A8" w:rsidRPr="00D95431" w:rsidTr="00791F05">
        <w:tc>
          <w:tcPr>
            <w:tcW w:w="6494" w:type="dxa"/>
            <w:tcBorders>
              <w:top w:val="nil"/>
              <w:left w:val="nil"/>
              <w:bottom w:val="nil"/>
              <w:right w:val="nil"/>
            </w:tcBorders>
            <w:vAlign w:val="bottom"/>
          </w:tcPr>
          <w:p w:rsidR="001130A8" w:rsidRPr="00D95431" w:rsidRDefault="00CE34F6">
            <w:pPr>
              <w:spacing w:after="0" w:line="259" w:lineRule="auto"/>
              <w:ind w:right="0" w:firstLine="0"/>
              <w:jc w:val="left"/>
            </w:pPr>
            <w:r>
              <w:t>9) en bus med tandemaksel</w:t>
            </w:r>
          </w:p>
        </w:tc>
        <w:tc>
          <w:tcPr>
            <w:tcW w:w="502" w:type="dxa"/>
            <w:gridSpan w:val="2"/>
            <w:tcBorders>
              <w:top w:val="nil"/>
              <w:left w:val="nil"/>
              <w:bottom w:val="nil"/>
              <w:right w:val="nil"/>
            </w:tcBorders>
            <w:vAlign w:val="bottom"/>
          </w:tcPr>
          <w:p w:rsidR="001130A8" w:rsidRPr="00D95431" w:rsidRDefault="00CE34F6">
            <w:pPr>
              <w:spacing w:after="0" w:line="259" w:lineRule="auto"/>
              <w:ind w:left="1" w:right="0" w:firstLine="0"/>
            </w:pPr>
            <w:r>
              <w:t>19,5 t.</w:t>
            </w:r>
          </w:p>
        </w:tc>
      </w:tr>
    </w:tbl>
    <w:p w:rsidR="008513F4" w:rsidRPr="00D95431" w:rsidRDefault="008513F4" w:rsidP="008513F4">
      <w:pPr>
        <w:spacing w:after="68"/>
        <w:ind w:left="-14" w:right="0" w:firstLine="216"/>
      </w:pPr>
    </w:p>
    <w:p w:rsidR="001130A8" w:rsidRPr="00D95431" w:rsidRDefault="00CE34F6" w:rsidP="008513F4">
      <w:pPr>
        <w:keepNext/>
        <w:spacing w:after="68"/>
        <w:ind w:left="-15" w:right="0"/>
      </w:pPr>
      <w:r>
        <w:t>Køretøjets masse må dog ikke overstige massen, der fås ved at tilføje følgende til 20 ton, for hver 0,10 meter afstanden mellem køretøjets yderste aksler overstiger 1,80 meter:</w:t>
      </w:r>
    </w:p>
    <w:p w:rsidR="00791F05" w:rsidRPr="00D95431" w:rsidRDefault="00CE34F6">
      <w:pPr>
        <w:ind w:left="227" w:right="3228" w:firstLine="0"/>
      </w:pPr>
      <w:r>
        <w:t xml:space="preserve">1) 320 kg, hvis køretøjet har fire aksler </w:t>
      </w:r>
    </w:p>
    <w:p w:rsidR="001130A8" w:rsidRPr="00D95431" w:rsidRDefault="00CE34F6">
      <w:pPr>
        <w:ind w:left="227" w:right="3228" w:firstLine="0"/>
      </w:pPr>
      <w:r>
        <w:t>2) 350 kg, hvis køretøjet har fem aksler.</w:t>
      </w:r>
    </w:p>
    <w:p w:rsidR="001130A8" w:rsidRPr="00D95431" w:rsidRDefault="00CE34F6">
      <w:pPr>
        <w:ind w:left="-15" w:right="0"/>
      </w:pPr>
      <w:r>
        <w:t>Mindst 20 % af køretøjets masse skal bæres af den/de styrende aksel/aksler. For en personbil, som er lastet med dennes tilladte registrerings-/brugsmasse, hvor den fulde tilladte masse bæres af bagakslen, skal mindst 30 % af køretøjets totalmasse bæres af forakslen.</w:t>
      </w:r>
    </w:p>
    <w:p w:rsidR="001130A8" w:rsidRPr="00D95431" w:rsidRDefault="00CE34F6">
      <w:pPr>
        <w:ind w:left="-15" w:right="0"/>
      </w:pPr>
      <w:r>
        <w:t>Mindst 25 % af massen for et køretøj i kategori M</w:t>
      </w:r>
      <w:r>
        <w:rPr>
          <w:vertAlign w:val="subscript"/>
        </w:rPr>
        <w:t>2</w:t>
      </w:r>
      <w:r>
        <w:t>, M</w:t>
      </w:r>
      <w:r>
        <w:rPr>
          <w:vertAlign w:val="subscript"/>
        </w:rPr>
        <w:t>3</w:t>
      </w:r>
      <w:r>
        <w:t xml:space="preserve"> og N skal bæres af drivakslen(-erne).</w:t>
      </w:r>
    </w:p>
    <w:p w:rsidR="001130A8" w:rsidRPr="00D95431" w:rsidRDefault="00CE34F6">
      <w:pPr>
        <w:spacing w:after="225"/>
        <w:ind w:left="-15" w:right="0"/>
      </w:pPr>
      <w:r>
        <w:t>Massen for et køretøj, der benytter alternative brændstoffer, kan overstige den maksimalt tilladte mængde fastlagt i stk. 1, nr. 1-8, i det omfang, at fabrikanten beviser, at massestigningen skyldes den yderligere vægt krævet til det alternative brændstof. Den yderligere vægt må ikke overstige et ton.</w:t>
      </w:r>
    </w:p>
    <w:p w:rsidR="001130A8" w:rsidRPr="00D95431" w:rsidRDefault="00CE34F6" w:rsidP="00791F05">
      <w:pPr>
        <w:keepNext/>
        <w:spacing w:after="86" w:line="265" w:lineRule="auto"/>
        <w:ind w:left="127" w:right="120" w:hanging="10"/>
        <w:jc w:val="center"/>
      </w:pPr>
      <w:r>
        <w:t>§ 22</w:t>
      </w:r>
    </w:p>
    <w:p w:rsidR="001130A8" w:rsidRPr="00D95431" w:rsidRDefault="00CE34F6">
      <w:pPr>
        <w:pStyle w:val="berschrift2"/>
        <w:ind w:right="2"/>
      </w:pPr>
      <w:r>
        <w:t>En anhængers masse</w:t>
      </w:r>
    </w:p>
    <w:p w:rsidR="001130A8" w:rsidRPr="00D95431" w:rsidRDefault="00CE34F6">
      <w:pPr>
        <w:spacing w:after="224"/>
        <w:ind w:left="-15" w:right="0"/>
      </w:pPr>
      <w:r>
        <w:t>Massen af den komplette anhænger må ikke overstige værdien, der fås ved at tilføje 350 kg til 20 ton, for hver 0,10 meter afstanden mellem de yderste aksler til anhængeren overstiger 1,80 meter.</w:t>
      </w:r>
    </w:p>
    <w:p w:rsidR="001130A8" w:rsidRPr="00D95431" w:rsidRDefault="00CE34F6" w:rsidP="00791F05">
      <w:pPr>
        <w:keepNext/>
        <w:spacing w:after="86" w:line="265" w:lineRule="auto"/>
        <w:ind w:left="127" w:right="120" w:hanging="10"/>
        <w:jc w:val="center"/>
      </w:pPr>
      <w:r>
        <w:t>§ 23</w:t>
      </w:r>
    </w:p>
    <w:p w:rsidR="001130A8" w:rsidRPr="00D95431" w:rsidRDefault="00CE34F6">
      <w:pPr>
        <w:pStyle w:val="berschrift2"/>
        <w:ind w:right="2"/>
      </w:pPr>
      <w:r>
        <w:t>Massen af en kombination af køretøj og anhænger</w:t>
      </w:r>
    </w:p>
    <w:p w:rsidR="001130A8" w:rsidRPr="00D95431" w:rsidRDefault="00CE34F6" w:rsidP="003326CC">
      <w:pPr>
        <w:keepNext/>
        <w:spacing w:after="68"/>
        <w:ind w:left="-15" w:right="0"/>
      </w:pPr>
      <w:r>
        <w:t>Massen af en køretøjskombination, der køres på vejen, må ikke overskride følgende værdier:</w:t>
      </w:r>
    </w:p>
    <w:p w:rsidR="001130A8" w:rsidRPr="00D95431" w:rsidRDefault="00CE34F6" w:rsidP="003326CC">
      <w:pPr>
        <w:numPr>
          <w:ilvl w:val="0"/>
          <w:numId w:val="3"/>
        </w:numPr>
        <w:tabs>
          <w:tab w:val="left" w:pos="720"/>
        </w:tabs>
        <w:spacing w:after="0" w:line="240" w:lineRule="auto"/>
        <w:ind w:right="0"/>
      </w:pPr>
      <w:r>
        <w:t>kombination, der består af et motorkøretøj og en anhænger med midteraksel</w:t>
      </w:r>
      <w:r>
        <w:tab/>
        <w:t>50 t</w:t>
      </w:r>
    </w:p>
    <w:p w:rsidR="001130A8" w:rsidRPr="00D95431" w:rsidRDefault="00CE34F6" w:rsidP="003326CC">
      <w:pPr>
        <w:numPr>
          <w:ilvl w:val="0"/>
          <w:numId w:val="3"/>
        </w:numPr>
        <w:tabs>
          <w:tab w:val="left" w:pos="720"/>
        </w:tabs>
        <w:spacing w:after="0" w:line="240" w:lineRule="auto"/>
        <w:ind w:right="0"/>
      </w:pPr>
      <w:r>
        <w:t>kombination, der består af et motorkøretøj og en sættevogn, kombination, der består af et motorkøretøj og en komplet anhænger, eller kombination, der består af et motorkøretøj og flere anhængere:</w:t>
      </w:r>
    </w:p>
    <w:tbl>
      <w:tblPr>
        <w:tblStyle w:val="TableGrid"/>
        <w:tblW w:w="6831" w:type="dxa"/>
        <w:tblInd w:w="266" w:type="dxa"/>
        <w:tblLook w:val="04A0" w:firstRow="1" w:lastRow="0" w:firstColumn="1" w:lastColumn="0" w:noHBand="0" w:noVBand="1"/>
      </w:tblPr>
      <w:tblGrid>
        <w:gridCol w:w="6438"/>
        <w:gridCol w:w="393"/>
      </w:tblGrid>
      <w:tr w:rsidR="001130A8" w:rsidRPr="00D95431" w:rsidTr="00791F05">
        <w:tc>
          <w:tcPr>
            <w:tcW w:w="6494" w:type="dxa"/>
            <w:tcBorders>
              <w:top w:val="nil"/>
              <w:left w:val="nil"/>
              <w:bottom w:val="nil"/>
              <w:right w:val="nil"/>
            </w:tcBorders>
          </w:tcPr>
          <w:p w:rsidR="001130A8" w:rsidRPr="00D95431" w:rsidRDefault="00CE34F6" w:rsidP="003326CC">
            <w:pPr>
              <w:spacing w:after="0" w:line="240" w:lineRule="auto"/>
              <w:ind w:right="0" w:firstLine="0"/>
              <w:jc w:val="left"/>
            </w:pPr>
            <w:r>
              <w:t>fire aksler</w:t>
            </w:r>
          </w:p>
        </w:tc>
        <w:tc>
          <w:tcPr>
            <w:tcW w:w="337" w:type="dxa"/>
            <w:tcBorders>
              <w:top w:val="nil"/>
              <w:left w:val="nil"/>
              <w:bottom w:val="nil"/>
              <w:right w:val="nil"/>
            </w:tcBorders>
          </w:tcPr>
          <w:p w:rsidR="001130A8" w:rsidRPr="00D95431" w:rsidRDefault="00CE34F6" w:rsidP="003326CC">
            <w:pPr>
              <w:spacing w:after="0" w:line="240" w:lineRule="auto"/>
              <w:ind w:right="0" w:firstLine="0"/>
            </w:pPr>
            <w:r>
              <w:t>36 t</w:t>
            </w:r>
          </w:p>
        </w:tc>
      </w:tr>
      <w:tr w:rsidR="001130A8" w:rsidRPr="00D95431" w:rsidTr="00791F05">
        <w:tc>
          <w:tcPr>
            <w:tcW w:w="6494" w:type="dxa"/>
            <w:tcBorders>
              <w:top w:val="nil"/>
              <w:left w:val="nil"/>
              <w:bottom w:val="nil"/>
              <w:right w:val="nil"/>
            </w:tcBorders>
            <w:vAlign w:val="center"/>
          </w:tcPr>
          <w:p w:rsidR="001130A8" w:rsidRPr="00D95431" w:rsidRDefault="00CE34F6" w:rsidP="003326CC">
            <w:pPr>
              <w:spacing w:after="0" w:line="240" w:lineRule="auto"/>
              <w:ind w:right="0" w:firstLine="0"/>
              <w:jc w:val="left"/>
            </w:pPr>
            <w:r>
              <w:t>fem aksler</w:t>
            </w:r>
          </w:p>
        </w:tc>
        <w:tc>
          <w:tcPr>
            <w:tcW w:w="337" w:type="dxa"/>
            <w:tcBorders>
              <w:top w:val="nil"/>
              <w:left w:val="nil"/>
              <w:bottom w:val="nil"/>
              <w:right w:val="nil"/>
            </w:tcBorders>
            <w:vAlign w:val="center"/>
          </w:tcPr>
          <w:p w:rsidR="001130A8" w:rsidRPr="00D95431" w:rsidRDefault="00CE34F6" w:rsidP="003326CC">
            <w:pPr>
              <w:spacing w:after="0" w:line="240" w:lineRule="auto"/>
              <w:ind w:right="0" w:firstLine="0"/>
            </w:pPr>
            <w:r>
              <w:t>44 t</w:t>
            </w:r>
          </w:p>
        </w:tc>
      </w:tr>
      <w:tr w:rsidR="001130A8" w:rsidRPr="00D95431" w:rsidTr="00791F05">
        <w:tc>
          <w:tcPr>
            <w:tcW w:w="6494" w:type="dxa"/>
            <w:tcBorders>
              <w:top w:val="nil"/>
              <w:left w:val="nil"/>
              <w:bottom w:val="nil"/>
              <w:right w:val="nil"/>
            </w:tcBorders>
            <w:vAlign w:val="center"/>
          </w:tcPr>
          <w:p w:rsidR="001130A8" w:rsidRPr="00D95431" w:rsidRDefault="00CE34F6" w:rsidP="003326CC">
            <w:pPr>
              <w:spacing w:after="0" w:line="240" w:lineRule="auto"/>
              <w:ind w:right="0" w:firstLine="0"/>
              <w:jc w:val="left"/>
            </w:pPr>
            <w:r>
              <w:t>seks aksler</w:t>
            </w:r>
          </w:p>
        </w:tc>
        <w:tc>
          <w:tcPr>
            <w:tcW w:w="337" w:type="dxa"/>
            <w:tcBorders>
              <w:top w:val="nil"/>
              <w:left w:val="nil"/>
              <w:bottom w:val="nil"/>
              <w:right w:val="nil"/>
            </w:tcBorders>
            <w:vAlign w:val="center"/>
          </w:tcPr>
          <w:p w:rsidR="001130A8" w:rsidRPr="00D95431" w:rsidRDefault="00CE34F6" w:rsidP="003326CC">
            <w:pPr>
              <w:spacing w:after="0" w:line="240" w:lineRule="auto"/>
              <w:ind w:right="0" w:firstLine="0"/>
            </w:pPr>
            <w:r>
              <w:t>53 t</w:t>
            </w:r>
          </w:p>
        </w:tc>
      </w:tr>
      <w:tr w:rsidR="001130A8" w:rsidRPr="00D95431" w:rsidTr="00791F05">
        <w:tc>
          <w:tcPr>
            <w:tcW w:w="6494" w:type="dxa"/>
            <w:tcBorders>
              <w:top w:val="nil"/>
              <w:left w:val="nil"/>
              <w:bottom w:val="nil"/>
              <w:right w:val="nil"/>
            </w:tcBorders>
            <w:vAlign w:val="center"/>
          </w:tcPr>
          <w:p w:rsidR="001130A8" w:rsidRPr="00D95431" w:rsidRDefault="00CE34F6" w:rsidP="003326CC">
            <w:pPr>
              <w:spacing w:after="0" w:line="240" w:lineRule="auto"/>
              <w:ind w:right="0" w:firstLine="0"/>
              <w:jc w:val="left"/>
            </w:pPr>
            <w:r>
              <w:t>syv aksler</w:t>
            </w:r>
          </w:p>
        </w:tc>
        <w:tc>
          <w:tcPr>
            <w:tcW w:w="337" w:type="dxa"/>
            <w:tcBorders>
              <w:top w:val="nil"/>
              <w:left w:val="nil"/>
              <w:bottom w:val="nil"/>
              <w:right w:val="nil"/>
            </w:tcBorders>
            <w:vAlign w:val="center"/>
          </w:tcPr>
          <w:p w:rsidR="001130A8" w:rsidRPr="00D95431" w:rsidRDefault="00CE34F6" w:rsidP="003326CC">
            <w:pPr>
              <w:spacing w:after="0" w:line="240" w:lineRule="auto"/>
              <w:ind w:left="1" w:right="0" w:firstLine="0"/>
            </w:pPr>
            <w:r>
              <w:t>60 t</w:t>
            </w:r>
          </w:p>
        </w:tc>
      </w:tr>
      <w:tr w:rsidR="001130A8" w:rsidRPr="00D95431" w:rsidTr="00791F05">
        <w:tc>
          <w:tcPr>
            <w:tcW w:w="6494" w:type="dxa"/>
            <w:tcBorders>
              <w:top w:val="nil"/>
              <w:left w:val="nil"/>
              <w:bottom w:val="nil"/>
              <w:right w:val="nil"/>
            </w:tcBorders>
            <w:vAlign w:val="center"/>
          </w:tcPr>
          <w:p w:rsidR="001130A8" w:rsidRPr="00D95431" w:rsidRDefault="00CE34F6" w:rsidP="003326CC">
            <w:pPr>
              <w:spacing w:after="0" w:line="240" w:lineRule="auto"/>
              <w:ind w:right="0" w:firstLine="0"/>
              <w:jc w:val="left"/>
            </w:pPr>
            <w:r>
              <w:t>otte aksler</w:t>
            </w:r>
          </w:p>
        </w:tc>
        <w:tc>
          <w:tcPr>
            <w:tcW w:w="337" w:type="dxa"/>
            <w:tcBorders>
              <w:top w:val="nil"/>
              <w:left w:val="nil"/>
              <w:bottom w:val="nil"/>
              <w:right w:val="nil"/>
            </w:tcBorders>
            <w:vAlign w:val="center"/>
          </w:tcPr>
          <w:p w:rsidR="001130A8" w:rsidRPr="00D95431" w:rsidRDefault="00CE34F6" w:rsidP="003326CC">
            <w:pPr>
              <w:spacing w:after="0" w:line="240" w:lineRule="auto"/>
              <w:ind w:right="0" w:firstLine="0"/>
            </w:pPr>
            <w:r>
              <w:t>64 t</w:t>
            </w:r>
          </w:p>
        </w:tc>
      </w:tr>
      <w:tr w:rsidR="001130A8" w:rsidRPr="00D95431" w:rsidTr="00791F05">
        <w:tc>
          <w:tcPr>
            <w:tcW w:w="6494" w:type="dxa"/>
            <w:tcBorders>
              <w:top w:val="nil"/>
              <w:left w:val="nil"/>
              <w:bottom w:val="nil"/>
              <w:right w:val="nil"/>
            </w:tcBorders>
            <w:vAlign w:val="center"/>
          </w:tcPr>
          <w:p w:rsidR="001130A8" w:rsidRPr="00D95431" w:rsidRDefault="00CE34F6">
            <w:pPr>
              <w:spacing w:after="0" w:line="259" w:lineRule="auto"/>
              <w:ind w:right="350" w:firstLine="0"/>
            </w:pPr>
            <w:r>
              <w:t>otte aksler, hvis mindst 65 % af massen af anhængeren eller af den samlede masse af anhængerne bæres af aksler med dobbelthjul</w:t>
            </w:r>
          </w:p>
        </w:tc>
        <w:tc>
          <w:tcPr>
            <w:tcW w:w="337" w:type="dxa"/>
            <w:tcBorders>
              <w:top w:val="nil"/>
              <w:left w:val="nil"/>
              <w:bottom w:val="nil"/>
              <w:right w:val="nil"/>
            </w:tcBorders>
          </w:tcPr>
          <w:p w:rsidR="001130A8" w:rsidRPr="00D95431" w:rsidRDefault="00CE34F6">
            <w:pPr>
              <w:spacing w:after="0" w:line="259" w:lineRule="auto"/>
              <w:ind w:left="1" w:right="0" w:firstLine="0"/>
            </w:pPr>
            <w:r>
              <w:rPr>
                <w:i/>
              </w:rPr>
              <w:t>68 t</w:t>
            </w:r>
          </w:p>
        </w:tc>
      </w:tr>
      <w:tr w:rsidR="001130A8" w:rsidRPr="00D95431" w:rsidTr="00791F05">
        <w:tc>
          <w:tcPr>
            <w:tcW w:w="6494" w:type="dxa"/>
            <w:tcBorders>
              <w:top w:val="nil"/>
              <w:left w:val="nil"/>
              <w:bottom w:val="nil"/>
              <w:right w:val="nil"/>
            </w:tcBorders>
            <w:vAlign w:val="center"/>
          </w:tcPr>
          <w:p w:rsidR="001130A8" w:rsidRPr="00D95431" w:rsidRDefault="00CE34F6">
            <w:pPr>
              <w:spacing w:after="0" w:line="259" w:lineRule="auto"/>
              <w:ind w:right="0" w:firstLine="0"/>
              <w:jc w:val="left"/>
            </w:pPr>
            <w:r>
              <w:t>ni aksler</w:t>
            </w:r>
          </w:p>
        </w:tc>
        <w:tc>
          <w:tcPr>
            <w:tcW w:w="337" w:type="dxa"/>
            <w:tcBorders>
              <w:top w:val="nil"/>
              <w:left w:val="nil"/>
              <w:bottom w:val="nil"/>
              <w:right w:val="nil"/>
            </w:tcBorders>
            <w:vAlign w:val="center"/>
          </w:tcPr>
          <w:p w:rsidR="001130A8" w:rsidRPr="00D95431" w:rsidRDefault="00CE34F6">
            <w:pPr>
              <w:spacing w:after="0" w:line="259" w:lineRule="auto"/>
              <w:ind w:left="1" w:right="0" w:firstLine="0"/>
            </w:pPr>
            <w:r>
              <w:t>69 t</w:t>
            </w:r>
          </w:p>
        </w:tc>
      </w:tr>
      <w:tr w:rsidR="001130A8" w:rsidRPr="00D95431" w:rsidTr="00791F05">
        <w:tc>
          <w:tcPr>
            <w:tcW w:w="6494" w:type="dxa"/>
            <w:tcBorders>
              <w:top w:val="nil"/>
              <w:left w:val="nil"/>
              <w:bottom w:val="nil"/>
              <w:right w:val="nil"/>
            </w:tcBorders>
            <w:vAlign w:val="center"/>
          </w:tcPr>
          <w:p w:rsidR="001130A8" w:rsidRPr="00D95431" w:rsidRDefault="00CE34F6">
            <w:pPr>
              <w:spacing w:after="0" w:line="259" w:lineRule="auto"/>
              <w:ind w:right="353" w:firstLine="0"/>
            </w:pPr>
            <w:r>
              <w:t>mindst ni aksler, hvis mindst 65 % af massen af anhængeren eller af den samlede masse af anhængerne bæres af aksler med dobbelthjul</w:t>
            </w:r>
          </w:p>
        </w:tc>
        <w:tc>
          <w:tcPr>
            <w:tcW w:w="337" w:type="dxa"/>
            <w:tcBorders>
              <w:top w:val="nil"/>
              <w:left w:val="nil"/>
              <w:bottom w:val="nil"/>
              <w:right w:val="nil"/>
            </w:tcBorders>
          </w:tcPr>
          <w:p w:rsidR="001130A8" w:rsidRPr="00D95431" w:rsidRDefault="00CE34F6">
            <w:pPr>
              <w:spacing w:after="0" w:line="259" w:lineRule="auto"/>
              <w:ind w:left="1" w:right="0" w:firstLine="0"/>
            </w:pPr>
            <w:r>
              <w:t>76 t</w:t>
            </w:r>
          </w:p>
        </w:tc>
      </w:tr>
      <w:tr w:rsidR="001130A8" w:rsidRPr="00D95431" w:rsidTr="00791F05">
        <w:tc>
          <w:tcPr>
            <w:tcW w:w="6494" w:type="dxa"/>
            <w:tcBorders>
              <w:top w:val="nil"/>
              <w:left w:val="nil"/>
              <w:bottom w:val="nil"/>
              <w:right w:val="nil"/>
            </w:tcBorders>
            <w:vAlign w:val="center"/>
          </w:tcPr>
          <w:p w:rsidR="001130A8" w:rsidRPr="00D95431" w:rsidRDefault="00CE34F6">
            <w:pPr>
              <w:spacing w:after="0" w:line="259" w:lineRule="auto"/>
              <w:ind w:right="0" w:firstLine="0"/>
              <w:jc w:val="left"/>
            </w:pPr>
            <w:r>
              <w:t>ti aksler</w:t>
            </w:r>
          </w:p>
        </w:tc>
        <w:tc>
          <w:tcPr>
            <w:tcW w:w="337" w:type="dxa"/>
            <w:tcBorders>
              <w:top w:val="nil"/>
              <w:left w:val="nil"/>
              <w:bottom w:val="nil"/>
              <w:right w:val="nil"/>
            </w:tcBorders>
            <w:vAlign w:val="center"/>
          </w:tcPr>
          <w:p w:rsidR="001130A8" w:rsidRPr="00D95431" w:rsidRDefault="00CE34F6">
            <w:pPr>
              <w:spacing w:after="0" w:line="259" w:lineRule="auto"/>
              <w:ind w:left="1" w:right="0" w:firstLine="0"/>
            </w:pPr>
            <w:r>
              <w:t>74 t</w:t>
            </w:r>
          </w:p>
        </w:tc>
      </w:tr>
      <w:tr w:rsidR="001130A8" w:rsidRPr="00D95431" w:rsidTr="00791F05">
        <w:tc>
          <w:tcPr>
            <w:tcW w:w="6494" w:type="dxa"/>
            <w:tcBorders>
              <w:top w:val="nil"/>
              <w:left w:val="nil"/>
              <w:bottom w:val="nil"/>
              <w:right w:val="nil"/>
            </w:tcBorders>
            <w:vAlign w:val="bottom"/>
          </w:tcPr>
          <w:p w:rsidR="001130A8" w:rsidRPr="00D95431" w:rsidRDefault="00CE34F6">
            <w:pPr>
              <w:spacing w:after="0" w:line="259" w:lineRule="auto"/>
              <w:ind w:right="0" w:firstLine="0"/>
              <w:jc w:val="left"/>
            </w:pPr>
            <w:r>
              <w:t>mindst elleve aksler</w:t>
            </w:r>
          </w:p>
        </w:tc>
        <w:tc>
          <w:tcPr>
            <w:tcW w:w="337" w:type="dxa"/>
            <w:tcBorders>
              <w:top w:val="nil"/>
              <w:left w:val="nil"/>
              <w:bottom w:val="nil"/>
              <w:right w:val="nil"/>
            </w:tcBorders>
            <w:vAlign w:val="bottom"/>
          </w:tcPr>
          <w:p w:rsidR="001130A8" w:rsidRPr="00D95431" w:rsidRDefault="00CE34F6">
            <w:pPr>
              <w:spacing w:after="0" w:line="259" w:lineRule="auto"/>
              <w:ind w:left="1" w:right="0" w:firstLine="0"/>
            </w:pPr>
            <w:r>
              <w:t>76 t.</w:t>
            </w:r>
          </w:p>
        </w:tc>
      </w:tr>
    </w:tbl>
    <w:p w:rsidR="001130A8" w:rsidRPr="00D95431" w:rsidRDefault="00CE34F6">
      <w:pPr>
        <w:ind w:left="-15" w:right="0"/>
      </w:pPr>
      <w:r>
        <w:t>Når antallet af aksler angivet i stk. 1 beregnes, skal en aksel, som er løftet fra jorden, eller en aksel med en påført masse på under fem ton ikke tages i betragtning i kombinationer med seks eller flere aksler.</w:t>
      </w:r>
    </w:p>
    <w:p w:rsidR="001130A8" w:rsidRPr="00D95431" w:rsidRDefault="00CE34F6">
      <w:pPr>
        <w:ind w:left="-15" w:right="0"/>
      </w:pPr>
      <w:r>
        <w:lastRenderedPageBreak/>
        <w:t>Summen af massen på den bageste bogie til det trækkende køretøj og den forreste bogie til anhængeren må ikke overstige værdien, der fås ved at tilføje 350 kg til 20 ton, for hver 0,10 meter afstanden for de yderste aksler til bogien overstiger 1,80 meter.</w:t>
      </w:r>
    </w:p>
    <w:p w:rsidR="001130A8" w:rsidRPr="00D95431" w:rsidRDefault="00CE34F6">
      <w:pPr>
        <w:ind w:left="-15" w:right="0"/>
      </w:pPr>
      <w:r>
        <w:t>Massen af køretøjskombinationen med en masse, som overstiger 44 ton, må ikke overstige værdien, der fås ved at tilføje 320 kg til 20 ton, for hver 0,10 meter afstanden mellem de yderste aksler til anhængeren overstiger 1,80 meter. Bestemmelserne fastlagt i dette stykke gælder også for en køretøjskombination, som består af et køretøj og en sættevogn, der er del af kombinationen, som henvises til i stk. 1, nr. 2, hvis dets masse overstiger 44 tons.</w:t>
      </w:r>
    </w:p>
    <w:p w:rsidR="001130A8" w:rsidRPr="00D95431" w:rsidRDefault="00CE34F6">
      <w:pPr>
        <w:ind w:left="-15" w:right="0"/>
      </w:pPr>
      <w:r>
        <w:t>I tilfælde af en køretøjskombination med en masse, der overstiger 40 ton, skal afstanden mellem køretøjets bagaksel og en anhængers foraksel med en masse, der overstiger 10 ton, være mindst 3,00 m.</w:t>
      </w:r>
    </w:p>
    <w:p w:rsidR="001130A8" w:rsidRPr="00D95431" w:rsidRDefault="00CE34F6">
      <w:pPr>
        <w:ind w:left="-15" w:right="0"/>
      </w:pPr>
      <w:r>
        <w:t>Mindst 15 % af køretøjskombinationens masse skal være på drivakslerne i en kombination, der består af et køretøj og en eller flere anhængere. Hvis massen af køretøjskombinationen overstiger 68 ton, skal mindst 20 % af køretøjskombinationens masse være på drivakslerne, og mindst 9 % af køretøjskombinationens masse skal være på et trækkende køretøjs styrende aksel.</w:t>
      </w:r>
    </w:p>
    <w:p w:rsidR="001130A8" w:rsidRPr="00D95431" w:rsidRDefault="00CE34F6">
      <w:pPr>
        <w:ind w:left="-15" w:right="0"/>
      </w:pPr>
      <w:r>
        <w:t>Motoreffekten for en køretøjskombination med en masse, der overstiger 44 ton, skal være på mindst 5 kilowatt pr. ton af køretøjskombinationens masse.</w:t>
      </w:r>
    </w:p>
    <w:p w:rsidR="001130A8" w:rsidRPr="00D95431" w:rsidRDefault="00CE34F6">
      <w:pPr>
        <w:spacing w:after="196"/>
        <w:ind w:left="-15" w:right="0"/>
      </w:pPr>
      <w:r>
        <w:t>Massen af kombinationen må overskride den maksimalt tilladte mængde, der er fastsat i stk. 1, hvis betingelserne i § 21, stk. 5, ovenfor er opfyldt, såfremt et motorkøretøj, der anvender alternative brændstoffer som anført i det nævnte stykke, er en del af kombinationen.</w:t>
      </w:r>
    </w:p>
    <w:p w:rsidR="001130A8" w:rsidRPr="00D95431" w:rsidRDefault="00CE34F6" w:rsidP="00791F05">
      <w:pPr>
        <w:keepNext/>
        <w:spacing w:after="86" w:line="265" w:lineRule="auto"/>
        <w:ind w:left="127" w:right="121" w:hanging="10"/>
        <w:jc w:val="center"/>
      </w:pPr>
      <w:r>
        <w:t>§ 23 a</w:t>
      </w:r>
    </w:p>
    <w:p w:rsidR="001130A8" w:rsidRPr="00D95431" w:rsidRDefault="00CE34F6" w:rsidP="00791F05">
      <w:pPr>
        <w:keepNext/>
        <w:spacing w:after="123" w:line="252" w:lineRule="auto"/>
        <w:ind w:left="97" w:right="0" w:firstLine="0"/>
        <w:jc w:val="left"/>
      </w:pPr>
      <w:r>
        <w:rPr>
          <w:i/>
        </w:rPr>
        <w:t>Undtagelser for massen af køretøjskombination, der transporterer farligt gods</w:t>
      </w:r>
    </w:p>
    <w:p w:rsidR="001130A8" w:rsidRPr="00D95431" w:rsidRDefault="00CE34F6">
      <w:pPr>
        <w:ind w:left="-15" w:right="0"/>
      </w:pPr>
      <w:r>
        <w:t>Ved afvigelse fra § 23, stk. 1, nr. 2, hvis en transport er underlagt loven om transport af farligt gods (719/1994), er den maksimalt tilladte vægt af køretøjskombinationen</w:t>
      </w:r>
    </w:p>
    <w:p w:rsidR="001130A8" w:rsidRPr="00D95431" w:rsidRDefault="00CE34F6" w:rsidP="0005296C">
      <w:pPr>
        <w:numPr>
          <w:ilvl w:val="0"/>
          <w:numId w:val="4"/>
        </w:numPr>
        <w:tabs>
          <w:tab w:val="left" w:pos="720"/>
        </w:tabs>
        <w:ind w:right="0"/>
      </w:pPr>
      <w:r>
        <w:t>60 ton, når antallet af aksler er mindst syv</w:t>
      </w:r>
    </w:p>
    <w:p w:rsidR="003326CC" w:rsidRPr="00D95431" w:rsidRDefault="00CE34F6" w:rsidP="0005296C">
      <w:pPr>
        <w:numPr>
          <w:ilvl w:val="0"/>
          <w:numId w:val="4"/>
        </w:numPr>
        <w:tabs>
          <w:tab w:val="left" w:pos="720"/>
        </w:tabs>
        <w:ind w:right="0"/>
      </w:pPr>
      <w:r>
        <w:t xml:space="preserve">64 ton i tilfælde af en kombination af et trækkende køretøj med mindst tre aksler og en sættevogn med mindst fem aksler </w:t>
      </w:r>
    </w:p>
    <w:p w:rsidR="001130A8" w:rsidRPr="00D95431" w:rsidRDefault="00CE34F6" w:rsidP="0005296C">
      <w:pPr>
        <w:numPr>
          <w:ilvl w:val="0"/>
          <w:numId w:val="4"/>
        </w:numPr>
        <w:tabs>
          <w:tab w:val="left" w:pos="720"/>
        </w:tabs>
        <w:ind w:right="0"/>
      </w:pPr>
      <w:r>
        <w:t xml:space="preserve">68 ton, hvis </w:t>
      </w:r>
    </w:p>
    <w:p w:rsidR="001130A8" w:rsidRPr="00D95431" w:rsidRDefault="00CE34F6" w:rsidP="001C7212">
      <w:pPr>
        <w:numPr>
          <w:ilvl w:val="0"/>
          <w:numId w:val="5"/>
        </w:numPr>
        <w:tabs>
          <w:tab w:val="left" w:pos="720"/>
        </w:tabs>
        <w:ind w:right="-6" w:firstLine="324"/>
      </w:pPr>
      <w:r>
        <w:t>en køretøjskombination har mindst otte aksler, og det trækkende køretøj i kombinationen har mindst fire aksler, eller</w:t>
      </w:r>
    </w:p>
    <w:p w:rsidR="001130A8" w:rsidRPr="00D95431" w:rsidRDefault="00CE34F6" w:rsidP="000D6F4A">
      <w:pPr>
        <w:numPr>
          <w:ilvl w:val="0"/>
          <w:numId w:val="5"/>
        </w:numPr>
        <w:tabs>
          <w:tab w:val="left" w:pos="720"/>
        </w:tabs>
        <w:ind w:right="-6" w:firstLine="324"/>
      </w:pPr>
      <w:r>
        <w:t>det trækkende køretøj i en køretøjskombination har mindst tre aksler, og den pågældende kombination består af et motorkøretøj med mindst otte aksler og to sættevogne.</w:t>
      </w:r>
    </w:p>
    <w:p w:rsidR="001130A8" w:rsidRPr="00D95431" w:rsidRDefault="00CE34F6">
      <w:pPr>
        <w:ind w:left="-15" w:right="0"/>
      </w:pPr>
      <w:r>
        <w:t>For køretøjskombinationer med maks. otte aksler og en masse på mere end 64 ton skal mindst 65 procent af massen af anhængeren eller af den samlede masse af anhængerne bæres af aksler med dobbelthjul. Kravet finder dog ikke anvendelse på tankvognstransport af farlige stoffer, hvis mængden af farligt stof, der transporteres, overstiger 5 ton.</w:t>
      </w:r>
    </w:p>
    <w:p w:rsidR="001130A8" w:rsidRPr="00D95431" w:rsidRDefault="00CE34F6">
      <w:pPr>
        <w:spacing w:after="224"/>
        <w:ind w:left="-15" w:right="0"/>
      </w:pPr>
      <w:r>
        <w:t>Bestemmelserne i paragraf 1 og 2 ovenfor finder ikke anvendelse på transport af emballeret gods, hvis mængden af farligt stof, der transporteres, ikke overskrider de grænser, der er fastlagt eller anført i henhold til den lov, der henvises til i paragraf 1, som omhandler undtagelser i forbindelse med den mængde, der transporteres i en transportenhed.</w:t>
      </w:r>
    </w:p>
    <w:p w:rsidR="001130A8" w:rsidRPr="00D95431" w:rsidRDefault="00CE34F6" w:rsidP="00791F05">
      <w:pPr>
        <w:keepNext/>
        <w:spacing w:after="86" w:line="265" w:lineRule="auto"/>
        <w:ind w:left="127" w:right="120" w:hanging="10"/>
        <w:jc w:val="center"/>
      </w:pPr>
      <w:r>
        <w:lastRenderedPageBreak/>
        <w:t>§ 24</w:t>
      </w:r>
    </w:p>
    <w:p w:rsidR="001130A8" w:rsidRPr="00D95431" w:rsidRDefault="00CE34F6">
      <w:pPr>
        <w:pStyle w:val="berschrift2"/>
        <w:ind w:right="3"/>
      </w:pPr>
      <w:r>
        <w:t>Længde af køretøjet, anhængeren eller kombinationen af disse</w:t>
      </w:r>
    </w:p>
    <w:p w:rsidR="001130A8" w:rsidRPr="00D95431" w:rsidRDefault="00CE34F6" w:rsidP="00D95431">
      <w:pPr>
        <w:keepNext/>
        <w:spacing w:after="68"/>
        <w:ind w:left="-15" w:right="0"/>
      </w:pPr>
      <w:r>
        <w:t>Køretøjets længde må ikke overskride følgende værdier:</w:t>
      </w:r>
    </w:p>
    <w:tbl>
      <w:tblPr>
        <w:tblStyle w:val="TableGrid"/>
        <w:tblW w:w="7412" w:type="dxa"/>
        <w:tblInd w:w="227" w:type="dxa"/>
        <w:tblLook w:val="04A0" w:firstRow="1" w:lastRow="0" w:firstColumn="1" w:lastColumn="0" w:noHBand="0" w:noVBand="1"/>
      </w:tblPr>
      <w:tblGrid>
        <w:gridCol w:w="6534"/>
        <w:gridCol w:w="799"/>
        <w:gridCol w:w="79"/>
      </w:tblGrid>
      <w:tr w:rsidR="001130A8" w:rsidRPr="00D95431" w:rsidTr="0005296C">
        <w:tc>
          <w:tcPr>
            <w:tcW w:w="6534" w:type="dxa"/>
            <w:tcBorders>
              <w:top w:val="nil"/>
              <w:left w:val="nil"/>
              <w:bottom w:val="nil"/>
              <w:right w:val="nil"/>
            </w:tcBorders>
          </w:tcPr>
          <w:p w:rsidR="0005296C" w:rsidRPr="00D95431" w:rsidRDefault="00CE34F6" w:rsidP="00791F05">
            <w:pPr>
              <w:numPr>
                <w:ilvl w:val="0"/>
                <w:numId w:val="11"/>
              </w:numPr>
              <w:tabs>
                <w:tab w:val="left" w:pos="493"/>
              </w:tabs>
              <w:spacing w:after="0" w:line="240" w:lineRule="auto"/>
              <w:ind w:left="0" w:right="0" w:firstLine="0"/>
              <w:jc w:val="left"/>
            </w:pPr>
            <w:r>
              <w:t>bus (klasse M</w:t>
            </w:r>
            <w:r>
              <w:rPr>
                <w:vertAlign w:val="subscript"/>
              </w:rPr>
              <w:t>2</w:t>
            </w:r>
            <w:r>
              <w:t xml:space="preserve"> og M</w:t>
            </w:r>
            <w:r>
              <w:rPr>
                <w:vertAlign w:val="subscript"/>
              </w:rPr>
              <w:t>3</w:t>
            </w:r>
            <w:r>
              <w:t xml:space="preserve">) </w:t>
            </w:r>
          </w:p>
          <w:p w:rsidR="0005296C" w:rsidRPr="00D95431" w:rsidRDefault="00CE34F6" w:rsidP="00791F05">
            <w:pPr>
              <w:spacing w:after="0" w:line="240" w:lineRule="auto"/>
              <w:ind w:right="0" w:firstLine="0"/>
              <w:jc w:val="left"/>
            </w:pPr>
            <w:r>
              <w:t xml:space="preserve">men hvis den har mindst tre aksler </w:t>
            </w:r>
          </w:p>
          <w:p w:rsidR="0005296C" w:rsidRPr="00D95431" w:rsidRDefault="00CE34F6" w:rsidP="00791F05">
            <w:pPr>
              <w:spacing w:after="0" w:line="240" w:lineRule="auto"/>
              <w:ind w:right="0" w:firstLine="0"/>
              <w:jc w:val="left"/>
            </w:pPr>
            <w:r>
              <w:t xml:space="preserve">men hvis den er leddelt </w:t>
            </w:r>
          </w:p>
          <w:p w:rsidR="001130A8" w:rsidRPr="00D95431" w:rsidRDefault="00CE34F6" w:rsidP="00791F05">
            <w:pPr>
              <w:spacing w:after="0" w:line="240" w:lineRule="auto"/>
              <w:ind w:right="0" w:firstLine="0"/>
              <w:jc w:val="left"/>
            </w:pPr>
            <w:r>
              <w:t>men hvis det leddelte køretøj har mere end et leddelt afsnit</w:t>
            </w:r>
          </w:p>
          <w:p w:rsidR="0005296C" w:rsidRPr="00D95431" w:rsidRDefault="00CE34F6" w:rsidP="00791F05">
            <w:pPr>
              <w:numPr>
                <w:ilvl w:val="0"/>
                <w:numId w:val="11"/>
              </w:numPr>
              <w:tabs>
                <w:tab w:val="left" w:pos="493"/>
              </w:tabs>
              <w:spacing w:after="0" w:line="240" w:lineRule="auto"/>
              <w:ind w:left="0" w:right="0" w:firstLine="0"/>
              <w:jc w:val="left"/>
            </w:pPr>
            <w:r>
              <w:t>et køretøj, som ikke er en bus angivet i nr. 1</w:t>
            </w:r>
          </w:p>
          <w:p w:rsidR="00D95431" w:rsidRPr="00D95431" w:rsidRDefault="00D95431" w:rsidP="00D95431">
            <w:pPr>
              <w:keepNext/>
              <w:spacing w:after="68"/>
              <w:ind w:left="-15" w:right="0"/>
            </w:pPr>
          </w:p>
          <w:p w:rsidR="001130A8" w:rsidRPr="00D95431" w:rsidRDefault="00CE34F6" w:rsidP="00D95431">
            <w:pPr>
              <w:keepNext/>
              <w:spacing w:after="68"/>
              <w:ind w:left="-15" w:right="0"/>
            </w:pPr>
            <w:r>
              <w:t>Anhængerens længde må ikke overskride følgende værdier:</w:t>
            </w:r>
          </w:p>
        </w:tc>
        <w:tc>
          <w:tcPr>
            <w:tcW w:w="878" w:type="dxa"/>
            <w:gridSpan w:val="2"/>
            <w:tcBorders>
              <w:top w:val="nil"/>
              <w:left w:val="nil"/>
              <w:bottom w:val="nil"/>
              <w:right w:val="nil"/>
            </w:tcBorders>
          </w:tcPr>
          <w:p w:rsidR="001130A8" w:rsidRPr="00D95431" w:rsidRDefault="00CE34F6" w:rsidP="00791F05">
            <w:pPr>
              <w:spacing w:after="0" w:line="240" w:lineRule="auto"/>
              <w:ind w:right="0" w:firstLine="0"/>
              <w:jc w:val="left"/>
            </w:pPr>
            <w:r>
              <w:t>13,50 m</w:t>
            </w:r>
          </w:p>
          <w:p w:rsidR="001130A8" w:rsidRPr="00D95431" w:rsidRDefault="00CE34F6" w:rsidP="00791F05">
            <w:pPr>
              <w:spacing w:after="0" w:line="240" w:lineRule="auto"/>
              <w:ind w:right="0" w:firstLine="0"/>
              <w:jc w:val="left"/>
            </w:pPr>
            <w:r>
              <w:t>15,00 m</w:t>
            </w:r>
          </w:p>
          <w:p w:rsidR="001130A8" w:rsidRPr="00D95431" w:rsidRDefault="00CE34F6" w:rsidP="00791F05">
            <w:pPr>
              <w:spacing w:after="0" w:line="240" w:lineRule="auto"/>
              <w:ind w:right="0" w:firstLine="0"/>
              <w:jc w:val="right"/>
            </w:pPr>
            <w:r>
              <w:t>18,75 m 25,25 m</w:t>
            </w:r>
          </w:p>
          <w:p w:rsidR="001130A8" w:rsidRPr="00D95431" w:rsidRDefault="00CE34F6" w:rsidP="00791F05">
            <w:pPr>
              <w:spacing w:after="0" w:line="240" w:lineRule="auto"/>
              <w:ind w:right="0" w:firstLine="0"/>
              <w:jc w:val="left"/>
            </w:pPr>
            <w:r>
              <w:t>13,00 m.</w:t>
            </w:r>
          </w:p>
        </w:tc>
      </w:tr>
      <w:tr w:rsidR="001130A8" w:rsidRPr="00D95431" w:rsidTr="0005296C">
        <w:tc>
          <w:tcPr>
            <w:tcW w:w="6534" w:type="dxa"/>
            <w:tcBorders>
              <w:top w:val="nil"/>
              <w:left w:val="nil"/>
              <w:bottom w:val="nil"/>
              <w:right w:val="nil"/>
            </w:tcBorders>
            <w:vAlign w:val="bottom"/>
          </w:tcPr>
          <w:p w:rsidR="001130A8" w:rsidRPr="00D95431" w:rsidRDefault="00CE34F6" w:rsidP="00791F05">
            <w:pPr>
              <w:numPr>
                <w:ilvl w:val="0"/>
                <w:numId w:val="13"/>
              </w:numPr>
              <w:tabs>
                <w:tab w:val="left" w:pos="493"/>
              </w:tabs>
              <w:spacing w:after="0" w:line="240" w:lineRule="auto"/>
              <w:ind w:right="0"/>
              <w:jc w:val="left"/>
            </w:pPr>
            <w:r>
              <w:t>afstanden fra den vertikale akse på sættevognens kongebolt til det bagerste punkt på anhængeren</w:t>
            </w:r>
          </w:p>
        </w:tc>
        <w:tc>
          <w:tcPr>
            <w:tcW w:w="878" w:type="dxa"/>
            <w:gridSpan w:val="2"/>
            <w:tcBorders>
              <w:top w:val="nil"/>
              <w:left w:val="nil"/>
              <w:bottom w:val="nil"/>
              <w:right w:val="nil"/>
            </w:tcBorders>
            <w:vAlign w:val="center"/>
          </w:tcPr>
          <w:p w:rsidR="001130A8" w:rsidRPr="00D95431" w:rsidRDefault="00CE34F6" w:rsidP="00791F05">
            <w:pPr>
              <w:spacing w:after="0" w:line="240" w:lineRule="auto"/>
              <w:ind w:right="0" w:firstLine="0"/>
              <w:jc w:val="left"/>
            </w:pPr>
            <w:r>
              <w:t>18,00 m.</w:t>
            </w:r>
          </w:p>
        </w:tc>
      </w:tr>
      <w:tr w:rsidR="001130A8" w:rsidRPr="00D95431" w:rsidTr="0005296C">
        <w:trPr>
          <w:gridAfter w:val="1"/>
          <w:wAfter w:w="79" w:type="dxa"/>
        </w:trPr>
        <w:tc>
          <w:tcPr>
            <w:tcW w:w="6534" w:type="dxa"/>
            <w:tcBorders>
              <w:top w:val="nil"/>
              <w:left w:val="nil"/>
              <w:bottom w:val="nil"/>
              <w:right w:val="nil"/>
            </w:tcBorders>
          </w:tcPr>
          <w:p w:rsidR="001130A8" w:rsidRPr="00D95431" w:rsidRDefault="00CE34F6" w:rsidP="00791F05">
            <w:pPr>
              <w:numPr>
                <w:ilvl w:val="0"/>
                <w:numId w:val="13"/>
              </w:numPr>
              <w:tabs>
                <w:tab w:val="left" w:pos="493"/>
              </w:tabs>
              <w:spacing w:after="0" w:line="240" w:lineRule="auto"/>
              <w:ind w:left="0" w:right="0"/>
              <w:jc w:val="left"/>
            </w:pPr>
            <w:r>
              <w:t>afstanden fra drejepunktet på forakslerne til det bagerste punkt på anhængeren for en komplet anhænger, der anvendes i en køretøjskombination med en længde over 22.00 meter</w:t>
            </w:r>
          </w:p>
          <w:p w:rsidR="001130A8" w:rsidRPr="00D95431" w:rsidRDefault="00CE34F6" w:rsidP="00791F05">
            <w:pPr>
              <w:numPr>
                <w:ilvl w:val="0"/>
                <w:numId w:val="13"/>
              </w:numPr>
              <w:tabs>
                <w:tab w:val="left" w:pos="493"/>
              </w:tabs>
              <w:spacing w:after="0" w:line="240" w:lineRule="auto"/>
              <w:ind w:left="0" w:right="0"/>
              <w:jc w:val="left"/>
            </w:pPr>
            <w:r>
              <w:t>fra den vertikale akse på kongebolten eller drejepunktet på forakslerne som omtalt i paragraf 1 og 2 til et vilkårligt punkt foran det pågældende punkt, med undtagelse af trækstangen</w:t>
            </w:r>
          </w:p>
          <w:p w:rsidR="001130A8" w:rsidRPr="00D95431" w:rsidRDefault="00CE34F6" w:rsidP="00791F05">
            <w:pPr>
              <w:numPr>
                <w:ilvl w:val="0"/>
                <w:numId w:val="13"/>
              </w:numPr>
              <w:tabs>
                <w:tab w:val="left" w:pos="493"/>
              </w:tabs>
              <w:spacing w:after="0" w:line="240" w:lineRule="auto"/>
              <w:ind w:left="0" w:right="0"/>
              <w:jc w:val="left"/>
            </w:pPr>
            <w:r>
              <w:t>enhver anhænger, som ikke er omhandlet i paragraf 1 eller 2, med undtagelse af trækstangen</w:t>
            </w:r>
          </w:p>
          <w:p w:rsidR="00D95431" w:rsidRPr="00D95431" w:rsidRDefault="00D95431" w:rsidP="00D95431">
            <w:pPr>
              <w:tabs>
                <w:tab w:val="left" w:pos="493"/>
              </w:tabs>
              <w:spacing w:after="0" w:line="240" w:lineRule="auto"/>
              <w:ind w:right="0" w:firstLine="0"/>
              <w:jc w:val="left"/>
            </w:pPr>
          </w:p>
          <w:p w:rsidR="001130A8" w:rsidRPr="00D95431" w:rsidRDefault="00CE34F6" w:rsidP="00D95431">
            <w:pPr>
              <w:keepNext/>
              <w:spacing w:after="68"/>
              <w:ind w:left="-15" w:right="0"/>
            </w:pPr>
            <w:r>
              <w:t>Køretøjskombinationens længde må ikke overskride følgende værdier:</w:t>
            </w:r>
          </w:p>
        </w:tc>
        <w:tc>
          <w:tcPr>
            <w:tcW w:w="799" w:type="dxa"/>
            <w:tcBorders>
              <w:top w:val="nil"/>
              <w:left w:val="nil"/>
              <w:bottom w:val="nil"/>
              <w:right w:val="nil"/>
            </w:tcBorders>
          </w:tcPr>
          <w:p w:rsidR="001130A8" w:rsidRPr="00D95431" w:rsidRDefault="00CE34F6" w:rsidP="00791F05">
            <w:pPr>
              <w:spacing w:after="0" w:line="240" w:lineRule="auto"/>
              <w:ind w:right="0" w:firstLine="0"/>
              <w:jc w:val="left"/>
            </w:pPr>
            <w:r>
              <w:t>16,00 m 2,04 m</w:t>
            </w:r>
          </w:p>
          <w:p w:rsidR="001130A8" w:rsidRPr="00D95431" w:rsidRDefault="00CE34F6" w:rsidP="00791F05">
            <w:pPr>
              <w:spacing w:after="0" w:line="240" w:lineRule="auto"/>
              <w:ind w:right="0" w:firstLine="0"/>
            </w:pPr>
            <w:r>
              <w:t>12,50 m</w:t>
            </w:r>
          </w:p>
        </w:tc>
      </w:tr>
      <w:tr w:rsidR="001130A8" w:rsidRPr="00D95431" w:rsidTr="0005296C">
        <w:trPr>
          <w:gridAfter w:val="1"/>
          <w:wAfter w:w="79" w:type="dxa"/>
        </w:trPr>
        <w:tc>
          <w:tcPr>
            <w:tcW w:w="6534" w:type="dxa"/>
            <w:tcBorders>
              <w:top w:val="nil"/>
              <w:left w:val="nil"/>
              <w:bottom w:val="nil"/>
              <w:right w:val="nil"/>
            </w:tcBorders>
            <w:vAlign w:val="center"/>
          </w:tcPr>
          <w:p w:rsidR="001130A8" w:rsidRPr="00D95431" w:rsidRDefault="00CE34F6" w:rsidP="00791F05">
            <w:pPr>
              <w:spacing w:after="0" w:line="240" w:lineRule="auto"/>
              <w:ind w:right="0" w:firstLine="0"/>
              <w:jc w:val="left"/>
            </w:pPr>
            <w:r>
              <w:t>1) kombinationen af en personbil eller en bus (klasse M) og en anhænger, som ikke er en sættevogn, samt kombinationen af en varevogn (klasse N</w:t>
            </w:r>
            <w:r>
              <w:rPr>
                <w:vertAlign w:val="subscript"/>
              </w:rPr>
              <w:t>1</w:t>
            </w:r>
            <w:r>
              <w:t>) og en anhænger, som ikke er en sættevogn</w:t>
            </w:r>
          </w:p>
        </w:tc>
        <w:tc>
          <w:tcPr>
            <w:tcW w:w="799" w:type="dxa"/>
            <w:tcBorders>
              <w:top w:val="nil"/>
              <w:left w:val="nil"/>
              <w:bottom w:val="nil"/>
              <w:right w:val="nil"/>
            </w:tcBorders>
          </w:tcPr>
          <w:p w:rsidR="001130A8" w:rsidRPr="00D95431" w:rsidRDefault="00CE34F6" w:rsidP="00791F05">
            <w:pPr>
              <w:spacing w:after="0" w:line="240" w:lineRule="auto"/>
              <w:ind w:right="0" w:firstLine="0"/>
            </w:pPr>
            <w:r>
              <w:t>18,75 m</w:t>
            </w:r>
          </w:p>
        </w:tc>
      </w:tr>
      <w:tr w:rsidR="001130A8" w:rsidRPr="00D95431" w:rsidTr="0005296C">
        <w:trPr>
          <w:gridAfter w:val="1"/>
          <w:wAfter w:w="79" w:type="dxa"/>
        </w:trPr>
        <w:tc>
          <w:tcPr>
            <w:tcW w:w="6534" w:type="dxa"/>
            <w:tcBorders>
              <w:top w:val="nil"/>
              <w:left w:val="nil"/>
              <w:bottom w:val="nil"/>
              <w:right w:val="nil"/>
            </w:tcBorders>
            <w:vAlign w:val="center"/>
          </w:tcPr>
          <w:p w:rsidR="001130A8" w:rsidRPr="00D95431" w:rsidRDefault="00CE34F6" w:rsidP="00791F05">
            <w:pPr>
              <w:spacing w:after="0" w:line="240" w:lineRule="auto"/>
              <w:ind w:right="0" w:firstLine="0"/>
            </w:pPr>
            <w:r>
              <w:t>2) kombinationen af en personbil (klasse M</w:t>
            </w:r>
            <w:r>
              <w:rPr>
                <w:vertAlign w:val="subscript"/>
              </w:rPr>
              <w:t>1</w:t>
            </w:r>
            <w:r>
              <w:t>) eller en varevogn (klasse N</w:t>
            </w:r>
            <w:r>
              <w:rPr>
                <w:vertAlign w:val="subscript"/>
              </w:rPr>
              <w:t>1</w:t>
            </w:r>
            <w:r>
              <w:t>) eller en lastbil i klasse N</w:t>
            </w:r>
            <w:r>
              <w:rPr>
                <w:vertAlign w:val="subscript"/>
              </w:rPr>
              <w:t>2</w:t>
            </w:r>
            <w:r>
              <w:t xml:space="preserve"> og en sættevogn samt enhver køretøjskombination, som ikke er omhandlet i nr. 1, 3, 4 eller 5</w:t>
            </w:r>
          </w:p>
        </w:tc>
        <w:tc>
          <w:tcPr>
            <w:tcW w:w="799" w:type="dxa"/>
            <w:tcBorders>
              <w:top w:val="nil"/>
              <w:left w:val="nil"/>
              <w:bottom w:val="nil"/>
              <w:right w:val="nil"/>
            </w:tcBorders>
          </w:tcPr>
          <w:p w:rsidR="001130A8" w:rsidRPr="00D95431" w:rsidRDefault="00CE34F6" w:rsidP="00791F05">
            <w:pPr>
              <w:spacing w:after="0" w:line="240" w:lineRule="auto"/>
              <w:ind w:right="0" w:firstLine="0"/>
            </w:pPr>
            <w:r>
              <w:t>16,50 m</w:t>
            </w:r>
          </w:p>
        </w:tc>
      </w:tr>
      <w:tr w:rsidR="001130A8" w:rsidRPr="00D95431" w:rsidTr="0005296C">
        <w:trPr>
          <w:gridAfter w:val="1"/>
          <w:wAfter w:w="79" w:type="dxa"/>
        </w:trPr>
        <w:tc>
          <w:tcPr>
            <w:tcW w:w="6534" w:type="dxa"/>
            <w:tcBorders>
              <w:top w:val="nil"/>
              <w:left w:val="nil"/>
              <w:bottom w:val="nil"/>
              <w:right w:val="nil"/>
            </w:tcBorders>
            <w:vAlign w:val="center"/>
          </w:tcPr>
          <w:p w:rsidR="001130A8" w:rsidRPr="00D95431" w:rsidRDefault="00CE34F6" w:rsidP="00791F05">
            <w:pPr>
              <w:spacing w:after="0" w:line="240" w:lineRule="auto"/>
              <w:ind w:right="0" w:firstLine="0"/>
              <w:jc w:val="left"/>
            </w:pPr>
            <w:r>
              <w:t>3) kombinationen af en lastbil i klasse N</w:t>
            </w:r>
            <w:r>
              <w:rPr>
                <w:vertAlign w:val="subscript"/>
              </w:rPr>
              <w:t>3</w:t>
            </w:r>
            <w:r>
              <w:t xml:space="preserve"> og en sættevogn</w:t>
            </w:r>
          </w:p>
        </w:tc>
        <w:tc>
          <w:tcPr>
            <w:tcW w:w="799" w:type="dxa"/>
            <w:tcBorders>
              <w:top w:val="nil"/>
              <w:left w:val="nil"/>
              <w:bottom w:val="nil"/>
              <w:right w:val="nil"/>
            </w:tcBorders>
            <w:vAlign w:val="center"/>
          </w:tcPr>
          <w:p w:rsidR="001130A8" w:rsidRPr="00D95431" w:rsidRDefault="00CE34F6" w:rsidP="00791F05">
            <w:pPr>
              <w:spacing w:after="0" w:line="240" w:lineRule="auto"/>
              <w:ind w:right="0" w:firstLine="0"/>
            </w:pPr>
            <w:r>
              <w:t>23,00 m</w:t>
            </w:r>
          </w:p>
        </w:tc>
      </w:tr>
      <w:tr w:rsidR="001130A8" w:rsidRPr="00D95431" w:rsidTr="0005296C">
        <w:trPr>
          <w:gridAfter w:val="1"/>
          <w:wAfter w:w="79" w:type="dxa"/>
        </w:trPr>
        <w:tc>
          <w:tcPr>
            <w:tcW w:w="6534" w:type="dxa"/>
            <w:tcBorders>
              <w:top w:val="nil"/>
              <w:left w:val="nil"/>
              <w:bottom w:val="nil"/>
              <w:right w:val="nil"/>
            </w:tcBorders>
            <w:vAlign w:val="center"/>
          </w:tcPr>
          <w:p w:rsidR="001130A8" w:rsidRPr="00D95431" w:rsidRDefault="00CE34F6" w:rsidP="00791F05">
            <w:pPr>
              <w:spacing w:after="0" w:line="240" w:lineRule="auto"/>
              <w:ind w:right="0" w:firstLine="0"/>
              <w:jc w:val="left"/>
            </w:pPr>
            <w:r>
              <w:t>4) kombinationen af et motorkøretøj, som ikke er omhandlet i nr. 1, og en anhænger med midterakse</w:t>
            </w:r>
          </w:p>
        </w:tc>
        <w:tc>
          <w:tcPr>
            <w:tcW w:w="799" w:type="dxa"/>
            <w:tcBorders>
              <w:top w:val="nil"/>
              <w:left w:val="nil"/>
              <w:bottom w:val="nil"/>
              <w:right w:val="nil"/>
            </w:tcBorders>
          </w:tcPr>
          <w:p w:rsidR="001130A8" w:rsidRPr="00D95431" w:rsidRDefault="00CE34F6" w:rsidP="00791F05">
            <w:pPr>
              <w:spacing w:after="0" w:line="240" w:lineRule="auto"/>
              <w:ind w:right="0" w:firstLine="0"/>
            </w:pPr>
            <w:r>
              <w:t>20,75 m</w:t>
            </w:r>
          </w:p>
        </w:tc>
      </w:tr>
      <w:tr w:rsidR="001130A8" w:rsidRPr="00D95431" w:rsidTr="0005296C">
        <w:trPr>
          <w:gridAfter w:val="1"/>
          <w:wAfter w:w="79" w:type="dxa"/>
        </w:trPr>
        <w:tc>
          <w:tcPr>
            <w:tcW w:w="6534" w:type="dxa"/>
            <w:tcBorders>
              <w:top w:val="nil"/>
              <w:left w:val="nil"/>
              <w:bottom w:val="nil"/>
              <w:right w:val="nil"/>
            </w:tcBorders>
            <w:vAlign w:val="center"/>
          </w:tcPr>
          <w:p w:rsidR="001130A8" w:rsidRPr="00D95431" w:rsidRDefault="00CE34F6" w:rsidP="00791F05">
            <w:pPr>
              <w:spacing w:after="0" w:line="240" w:lineRule="auto"/>
              <w:ind w:right="0" w:firstLine="0"/>
              <w:jc w:val="left"/>
            </w:pPr>
            <w:r>
              <w:t>5) kombinationen af en varevogn (klasse N</w:t>
            </w:r>
            <w:r>
              <w:rPr>
                <w:vertAlign w:val="subscript"/>
              </w:rPr>
              <w:t>2</w:t>
            </w:r>
            <w:r>
              <w:t xml:space="preserve"> og N</w:t>
            </w:r>
            <w:r>
              <w:rPr>
                <w:vertAlign w:val="subscript"/>
              </w:rPr>
              <w:t>3</w:t>
            </w:r>
            <w:r>
              <w:t>), som ikke er omhandlet i nr. 2, 3 eller 4, og en eller flere anhængere</w:t>
            </w:r>
          </w:p>
        </w:tc>
        <w:tc>
          <w:tcPr>
            <w:tcW w:w="799" w:type="dxa"/>
            <w:tcBorders>
              <w:top w:val="nil"/>
              <w:left w:val="nil"/>
              <w:bottom w:val="nil"/>
              <w:right w:val="nil"/>
            </w:tcBorders>
          </w:tcPr>
          <w:p w:rsidR="001130A8" w:rsidRPr="00D95431" w:rsidRDefault="00CE34F6" w:rsidP="00791F05">
            <w:pPr>
              <w:spacing w:after="0" w:line="240" w:lineRule="auto"/>
              <w:ind w:right="0" w:firstLine="0"/>
            </w:pPr>
            <w:r>
              <w:t>34,50 m</w:t>
            </w:r>
          </w:p>
        </w:tc>
      </w:tr>
      <w:tr w:rsidR="001130A8" w:rsidRPr="00D95431" w:rsidTr="0005296C">
        <w:trPr>
          <w:gridAfter w:val="1"/>
          <w:wAfter w:w="79" w:type="dxa"/>
        </w:trPr>
        <w:tc>
          <w:tcPr>
            <w:tcW w:w="6534" w:type="dxa"/>
            <w:tcBorders>
              <w:top w:val="nil"/>
              <w:left w:val="nil"/>
              <w:bottom w:val="nil"/>
              <w:right w:val="nil"/>
            </w:tcBorders>
            <w:vAlign w:val="bottom"/>
          </w:tcPr>
          <w:p w:rsidR="001130A8" w:rsidRPr="00D95431" w:rsidRDefault="00CE34F6" w:rsidP="00791F05">
            <w:pPr>
              <w:spacing w:after="0" w:line="240" w:lineRule="auto"/>
              <w:ind w:right="0" w:firstLine="0"/>
              <w:jc w:val="left"/>
            </w:pPr>
            <w:r>
              <w:t>hvor summen af de indvendige længder for lastfladen bag førerhuset i det trækkende køretøj</w:t>
            </w:r>
          </w:p>
        </w:tc>
        <w:tc>
          <w:tcPr>
            <w:tcW w:w="799" w:type="dxa"/>
            <w:tcBorders>
              <w:top w:val="nil"/>
              <w:left w:val="nil"/>
              <w:bottom w:val="nil"/>
              <w:right w:val="nil"/>
            </w:tcBorders>
          </w:tcPr>
          <w:p w:rsidR="001130A8" w:rsidRPr="00D95431" w:rsidRDefault="00CE34F6" w:rsidP="00791F05">
            <w:pPr>
              <w:spacing w:after="0" w:line="240" w:lineRule="auto"/>
              <w:ind w:right="0" w:firstLine="0"/>
            </w:pPr>
            <w:r>
              <w:t>29,24 m.</w:t>
            </w:r>
          </w:p>
        </w:tc>
      </w:tr>
    </w:tbl>
    <w:p w:rsidR="00D95431" w:rsidRPr="00D95431" w:rsidRDefault="00D95431">
      <w:pPr>
        <w:ind w:left="-15" w:right="0"/>
      </w:pPr>
    </w:p>
    <w:p w:rsidR="001130A8" w:rsidRPr="00D95431" w:rsidRDefault="00CE34F6">
      <w:pPr>
        <w:ind w:left="-15" w:right="0"/>
      </w:pPr>
      <w:r>
        <w:t>Hvis en bus er udstyret med en skiboks eller andet aftageligt udstyr, må længden af bussen og det fastgjorte udstyr ikke overskride dimensionerne, der er fastsat i dette afsnit.</w:t>
      </w:r>
    </w:p>
    <w:p w:rsidR="001130A8" w:rsidRPr="00D95431" w:rsidRDefault="00CE34F6">
      <w:pPr>
        <w:ind w:left="-15" w:right="0"/>
      </w:pPr>
      <w:r>
        <w:t>Køretøjer eller køretøjskombinationer, der er udstyret med aerodynamisk udstyr omhandlet i artikel 8 b i direktivet om vægt og dimensioner, må overskride dimensionerne, der er fastsat i dette afsnit, bortset fra lastfladens indvendige længde, såfremt kravene i direktivet er opfyldt. Det er kun tilladt at overskride dimensionerne, hvis det er påkrævet til tilkobling af sådant udstyr til bagenden af et køretøj eller en køretøjskombination, og dette må ikke medføre en forøgelse af lastfladens størrelse.</w:t>
      </w:r>
    </w:p>
    <w:p w:rsidR="001130A8" w:rsidRPr="00D95431" w:rsidRDefault="00CE34F6">
      <w:pPr>
        <w:ind w:left="-15" w:right="0"/>
      </w:pPr>
      <w:r>
        <w:t>Køretøjer eller køretøjskombinationer, der er udstyret med førerhuse omhandlet i artikel 9 a i direktivet om vægt og dimensioner, må overskride dimensionerne, der er fastsat i dette afsnit, bortset fra lastfladens indvendige længde, såfremt kravene i direktivet er opfyldt. Overskridelse af dimensionerne må ikke medføre en forøgelse af lastfladens størrelse.</w:t>
      </w:r>
    </w:p>
    <w:p w:rsidR="001130A8" w:rsidRPr="00D95431" w:rsidRDefault="00CE34F6">
      <w:pPr>
        <w:ind w:left="-15" w:right="0"/>
      </w:pPr>
      <w:r>
        <w:lastRenderedPageBreak/>
        <w:t>Dimensionerne, der er fastsat i dette afsnit, må overskrides med 15 cm af en anhænger eller køretøjskombination, som anvendes til transport af en container med en længde på 45 fod eller et veksellad med en længde på 45 fod som en del af en intermodal transport omhandlet i artikel 2 i direktivet om vægt og dimensioner.</w:t>
      </w:r>
    </w:p>
    <w:p w:rsidR="001130A8" w:rsidRPr="00D95431" w:rsidRDefault="00CE34F6">
      <w:pPr>
        <w:ind w:left="-15" w:right="0"/>
      </w:pPr>
      <w:r>
        <w:t>Køretøjer eller udstyr, der bruges til læsning, må fastgøres bag lastfladen på køretøjer, som anvendes til transport af gods, selvom det pågældende køretøj eller den pågældende køretøjskombination overskrider den maksimalt tilladte længde, hvis:</w:t>
      </w:r>
    </w:p>
    <w:p w:rsidR="001130A8" w:rsidRPr="00D95431" w:rsidRDefault="00CE34F6" w:rsidP="00916DE5">
      <w:pPr>
        <w:numPr>
          <w:ilvl w:val="0"/>
          <w:numId w:val="6"/>
        </w:numPr>
        <w:tabs>
          <w:tab w:val="left" w:pos="720"/>
        </w:tabs>
        <w:ind w:right="0"/>
      </w:pPr>
      <w:r>
        <w:t>området, der bruges til transport af gods, ikke forøges</w:t>
      </w:r>
    </w:p>
    <w:p w:rsidR="001130A8" w:rsidRPr="00D95431" w:rsidRDefault="00CE34F6" w:rsidP="00916DE5">
      <w:pPr>
        <w:numPr>
          <w:ilvl w:val="0"/>
          <w:numId w:val="6"/>
        </w:numPr>
        <w:tabs>
          <w:tab w:val="left" w:pos="720"/>
        </w:tabs>
        <w:ind w:right="0"/>
      </w:pPr>
      <w:r>
        <w:t>ingen andre generelt tilladte dimensioner bortset fra længde overskrides</w:t>
      </w:r>
    </w:p>
    <w:p w:rsidR="001130A8" w:rsidRPr="00D95431" w:rsidRDefault="00CE34F6" w:rsidP="00916DE5">
      <w:pPr>
        <w:numPr>
          <w:ilvl w:val="0"/>
          <w:numId w:val="6"/>
        </w:numPr>
        <w:tabs>
          <w:tab w:val="left" w:pos="720"/>
        </w:tabs>
        <w:ind w:right="0"/>
      </w:pPr>
      <w:r>
        <w:t>bredden af køretøjet, der bruges til transport af gods, ikke overskrides</w:t>
      </w:r>
    </w:p>
    <w:p w:rsidR="001130A8" w:rsidRPr="00D95431" w:rsidRDefault="00CE34F6" w:rsidP="00916DE5">
      <w:pPr>
        <w:numPr>
          <w:ilvl w:val="0"/>
          <w:numId w:val="6"/>
        </w:numPr>
        <w:tabs>
          <w:tab w:val="left" w:pos="720"/>
        </w:tabs>
        <w:ind w:right="0"/>
      </w:pPr>
      <w:r>
        <w:t>køretøjet, som et køretøj eller udstyr omhandlet heri er fastgjort til, opfylder kravene, der er fastlagt eller anført for det, for så vidt angår beskyttelsen bagtil mod underkøring</w:t>
      </w:r>
    </w:p>
    <w:p w:rsidR="001130A8" w:rsidRPr="00D95431" w:rsidRDefault="00CE34F6" w:rsidP="00916DE5">
      <w:pPr>
        <w:numPr>
          <w:ilvl w:val="0"/>
          <w:numId w:val="6"/>
        </w:numPr>
        <w:tabs>
          <w:tab w:val="left" w:pos="720"/>
        </w:tabs>
        <w:ind w:right="0"/>
      </w:pPr>
      <w:r>
        <w:t>kravene til lysenes og den bagerste nummerplades synlighed og synlighedsvinkler er opfyldt enten af køretøjets egne lys og nummerplade eller af ekstra lys og nummerplade monteret til dette formål</w:t>
      </w:r>
    </w:p>
    <w:p w:rsidR="001130A8" w:rsidRPr="00D95431" w:rsidRDefault="00CE34F6" w:rsidP="00916DE5">
      <w:pPr>
        <w:numPr>
          <w:ilvl w:val="0"/>
          <w:numId w:val="6"/>
        </w:numPr>
        <w:tabs>
          <w:tab w:val="left" w:pos="720"/>
        </w:tabs>
        <w:spacing w:after="226"/>
        <w:ind w:right="0"/>
      </w:pPr>
      <w:r>
        <w:t>et køretøj eller udstyr fastgjort bag køretøjet ikke udgør en fare.</w:t>
      </w:r>
    </w:p>
    <w:p w:rsidR="001130A8" w:rsidRPr="00D95431" w:rsidRDefault="00CE34F6" w:rsidP="00791F05">
      <w:pPr>
        <w:keepNext/>
        <w:spacing w:after="86" w:line="265" w:lineRule="auto"/>
        <w:ind w:left="127" w:right="120" w:hanging="10"/>
        <w:jc w:val="center"/>
      </w:pPr>
      <w:r>
        <w:t>§ 26</w:t>
      </w:r>
    </w:p>
    <w:p w:rsidR="001130A8" w:rsidRPr="00D95431" w:rsidRDefault="00CE34F6">
      <w:pPr>
        <w:pStyle w:val="berschrift2"/>
        <w:ind w:right="2"/>
      </w:pPr>
      <w:r>
        <w:t>Køretøjskombinationers manøvrering</w:t>
      </w:r>
    </w:p>
    <w:p w:rsidR="001130A8" w:rsidRPr="00D95431" w:rsidRDefault="00CE34F6">
      <w:pPr>
        <w:ind w:left="-15" w:right="0"/>
      </w:pPr>
      <w:r>
        <w:t>En kombination af et køretøj og en sættevogn, hvor længden ikke overstiger 16,50 meter, en kombination af en komplet anhænger eller en anhænger med midteraksel, hvor længden ikke overstiger 18,75 meter, og et køretøj eller en kombination omhandlet i § 24, stk. 5–7 ovenfor, skal kunne manøvrere på begge sider i en komplet cirkulær bane på 360° inden for et område, der er defineret af to koncentriske cirkler. Ydercirklen skal have en radius på 12,50 meter og indercirklen en radius på 5,30 meter. En sættevognskombination anses for at overholde dette krav, hvis afstanden fra sættevognens kongebolt til midterlinjen af ikke-styrede bogieaksler ikke er større end</w:t>
      </w:r>
    </w:p>
    <w:p w:rsidR="001130A8" w:rsidRPr="00D95431" w:rsidRDefault="00CE34F6">
      <w:pPr>
        <w:spacing w:after="275" w:line="259" w:lineRule="auto"/>
        <w:ind w:left="10" w:right="0" w:firstLine="0"/>
        <w:jc w:val="left"/>
      </w:pPr>
      <w:r>
        <w:rPr>
          <w:noProof/>
          <w:lang w:val="de-DE" w:eastAsia="zh-CN" w:bidi="ar-SA"/>
        </w:rPr>
        <w:drawing>
          <wp:inline distT="0" distB="0" distL="0" distR="0">
            <wp:extent cx="2602992" cy="286512"/>
            <wp:effectExtent l="0" t="0" r="0" b="0"/>
            <wp:docPr id="17460" name="Picture 17460"/>
            <wp:cNvGraphicFramePr/>
            <a:graphic xmlns:a="http://schemas.openxmlformats.org/drawingml/2006/main">
              <a:graphicData uri="http://schemas.openxmlformats.org/drawingml/2006/picture">
                <pic:pic xmlns:pic="http://schemas.openxmlformats.org/drawingml/2006/picture">
                  <pic:nvPicPr>
                    <pic:cNvPr id="17460" name="Picture 17460"/>
                    <pic:cNvPicPr/>
                  </pic:nvPicPr>
                  <pic:blipFill>
                    <a:blip r:embed="rId10"/>
                    <a:stretch>
                      <a:fillRect/>
                    </a:stretch>
                  </pic:blipFill>
                  <pic:spPr>
                    <a:xfrm>
                      <a:off x="0" y="0"/>
                      <a:ext cx="2602992" cy="286512"/>
                    </a:xfrm>
                    <a:prstGeom prst="rect">
                      <a:avLst/>
                    </a:prstGeom>
                  </pic:spPr>
                </pic:pic>
              </a:graphicData>
            </a:graphic>
          </wp:inline>
        </w:drawing>
      </w:r>
    </w:p>
    <w:p w:rsidR="001130A8" w:rsidRPr="00D95431" w:rsidRDefault="00CE34F6">
      <w:pPr>
        <w:ind w:left="227" w:right="0" w:firstLine="0"/>
      </w:pPr>
      <w:r>
        <w:t>hvor L repræsenterer anhængerens bredde.</w:t>
      </w:r>
    </w:p>
    <w:p w:rsidR="001130A8" w:rsidRPr="00D95431" w:rsidRDefault="00CE34F6">
      <w:pPr>
        <w:ind w:left="-15" w:right="0"/>
      </w:pPr>
      <w:r>
        <w:t>En kombination, der består af køretøjet og en eller to anhængere med en længde, der overstiger 18,75 meter, skal kunne vende rundt inden for en cirkel med en ydre radius på 12,50 meter og en indre radius på 2,00 meter. I sættevognen eller den komplette anhænger, der anvendes i en sådan kombination, må afstanden fra sættevognens kongebolt eller omdrejningspunktet i den forreste gruppe af aksler til den bageste aksel på en anhænger med en aksel eller til midterlinjen i en ikke-styret baggruppe af aksler til en anhænger med flere aksler ikke overstige 8,15 meter. Hvis alle bagakslerne til en anhænger er styrende aksler, eller hvis nogle af akslerne er styrede aksler, eller hvis bagakslerne med sættevognskoblingen i toppen kan flyttes baglæns af hensyn til kobling til den anden sættevogn, må de førnævnte dimensioner overstige dimensionerne inden for anvendelsesområdet for bestemmelsen om manøvreringen, der er fastsat i dette stk.</w:t>
      </w:r>
    </w:p>
    <w:p w:rsidR="001130A8" w:rsidRPr="00D95431" w:rsidRDefault="00CE34F6">
      <w:pPr>
        <w:ind w:left="-15" w:right="0"/>
      </w:pPr>
      <w:r>
        <w:t xml:space="preserve">Uagtet bestemmelserne i stk. 2 skal en kombination bestående af et motorkøretøj og en eller to anhængere med en længde, der overstiger 18,75 meter, eller en kombination bestående af et motorkøretøj og en sættevogn med en længde, der overstiger 16,50 meter, kunne vende, således at når den udvendige kant foretager en vending på 120° langs en cirkel med en udvendig radius på 12,50 meter, og køretøjskombinationen fortsætter ligeud, bevæger kombinationens indvendige kant sig langs en bue med en radius på mindst 4,00 meter. Ingen af anhængernes bagerste hjørner må bevæge sig mere end 0,80 meter mod den udvendige bue, når denne vending er i gang. Hvis den sideværts </w:t>
      </w:r>
      <w:r>
        <w:lastRenderedPageBreak/>
        <w:t>bevægelse af anhængeren omhandlet ovenfor er mindre end 0,80 meter, må den indvendige kant af kombinationen bevæge sig langs en bue, hvis radius er mindre end 4,00 meter med den forskel, der er mellem 0,80 meter og det bagerste hjørnes sideværts forskydning. Kombinationens indvendige kant skal dog bevæge sig i en bue med en radius på mindst 3,7 meter. De tekniske oplysninger om køretøjet og køretøjskombinationen, der er nødvendige for at dokumentere overensstemmelse med kravene til manøvrering, skal medtages under transporten. For en transport, som drejer i medfør af dette stykke, skal transportøren og føreren sikre, at det er muligt at gennemkøre transportruten uden risiko for sammenstød med strukturer ved kørebanens sider.</w:t>
      </w:r>
    </w:p>
    <w:p w:rsidR="001130A8" w:rsidRPr="00D95431" w:rsidRDefault="00CE34F6">
      <w:pPr>
        <w:ind w:left="-15" w:right="0"/>
      </w:pPr>
      <w:r>
        <w:t>Dimensionerne på 16,50 meter og 18,75 meter for køretøjskombinationen omhandlet i stk. 1-3 ovenfor tager ikke højde for overskridelse af de maksimalt tilladte dimensioner omhandlet i § 24, stk. 5 og 6.</w:t>
      </w:r>
    </w:p>
    <w:p w:rsidR="001130A8" w:rsidRPr="00D95431" w:rsidRDefault="00CE34F6">
      <w:pPr>
        <w:spacing w:after="225"/>
        <w:ind w:left="-15" w:right="0"/>
      </w:pPr>
      <w:r>
        <w:t>Hvis en eller flere ikke-styrende eller ikke-styrede bogieaksler har en akselløfteanordning, skal der tages hensyn til positionerne for akselløfteanordninger, der forbedrer drejeradiussen ved en lav hastighed, under anvendelse af kravene specificeret i stk. 1–3.</w:t>
      </w:r>
    </w:p>
    <w:p w:rsidR="001130A8" w:rsidRPr="00D95431" w:rsidRDefault="00CE34F6" w:rsidP="00791F05">
      <w:pPr>
        <w:keepNext/>
        <w:spacing w:after="86" w:line="265" w:lineRule="auto"/>
        <w:ind w:left="127" w:right="120" w:hanging="10"/>
        <w:jc w:val="center"/>
      </w:pPr>
      <w:r>
        <w:t>§ 27</w:t>
      </w:r>
    </w:p>
    <w:p w:rsidR="001130A8" w:rsidRPr="00D95431" w:rsidRDefault="00CE34F6">
      <w:pPr>
        <w:pStyle w:val="berschrift2"/>
        <w:ind w:right="3"/>
      </w:pPr>
      <w:r>
        <w:t>Anvendelse af bestemmelser for andre køretøjers masse og dimensioner</w:t>
      </w:r>
    </w:p>
    <w:p w:rsidR="001130A8" w:rsidRPr="00D95431" w:rsidRDefault="00CE34F6">
      <w:pPr>
        <w:ind w:left="-15" w:right="0"/>
      </w:pPr>
      <w:r>
        <w:t>Masse og hoveddimensioner for andre køretøjer og køretøjskombinationer end dem, der er omhandlet i §§ 20-23, 23 a, 24 og 25 er, med undtagelse af afvigelserne fastsat i §§ 27 a og 28-30, underlagt bestemmelserne i §§ 19 a, 20-23, 23 a, 24, 25 og 27 a vedrørende køretøjer med en minimalt afvigende konstruktion. § 27 a fastsætter dog hoveddimensionerne for en motorcykel, knallert, tricykel, quadricykel og let quadricykel. § 24, stk. 3, nr. 1 og 3-5, finder dog ikke anvendelse på kombinationen af en traktor og en anhænger.</w:t>
      </w:r>
    </w:p>
    <w:p w:rsidR="001130A8" w:rsidRPr="00D95431" w:rsidRDefault="00CE34F6">
      <w:pPr>
        <w:spacing w:after="219"/>
        <w:ind w:left="227" w:right="0" w:firstLine="0"/>
      </w:pPr>
      <w:r>
        <w:t>Den maksimalt tilladte masse af et køretøj udstyret med metalbælter er 20 ton.</w:t>
      </w:r>
    </w:p>
    <w:p w:rsidR="001130A8" w:rsidRPr="00D95431" w:rsidRDefault="00CE34F6" w:rsidP="00791F05">
      <w:pPr>
        <w:keepNext/>
        <w:spacing w:after="86" w:line="265" w:lineRule="auto"/>
        <w:ind w:left="127" w:right="120" w:hanging="10"/>
        <w:jc w:val="center"/>
      </w:pPr>
      <w:r>
        <w:t>§ 32</w:t>
      </w:r>
    </w:p>
    <w:p w:rsidR="001130A8" w:rsidRPr="00D95431" w:rsidRDefault="00CE34F6">
      <w:pPr>
        <w:pStyle w:val="berschrift2"/>
        <w:ind w:right="0"/>
      </w:pPr>
      <w:r>
        <w:t>Trukne køretøjer, der skal kobles til et køretøj</w:t>
      </w:r>
    </w:p>
    <w:p w:rsidR="001130A8" w:rsidRPr="00D95431" w:rsidRDefault="00CE34F6">
      <w:pPr>
        <w:ind w:left="-15" w:right="0"/>
      </w:pPr>
      <w:r>
        <w:t>En anhænger med midteraksel i klasse O</w:t>
      </w:r>
      <w:r>
        <w:rPr>
          <w:vertAlign w:val="subscript"/>
        </w:rPr>
        <w:t>1</w:t>
      </w:r>
      <w:r>
        <w:t xml:space="preserve"> eller O</w:t>
      </w:r>
      <w:r>
        <w:rPr>
          <w:vertAlign w:val="subscript"/>
        </w:rPr>
        <w:t>2</w:t>
      </w:r>
      <w:r>
        <w:t>, en sættevogn i klasse O</w:t>
      </w:r>
      <w:r>
        <w:rPr>
          <w:vertAlign w:val="subscript"/>
        </w:rPr>
        <w:t>2</w:t>
      </w:r>
      <w:r>
        <w:t xml:space="preserve"> eller en komplet anhænger i klasse O</w:t>
      </w:r>
      <w:r>
        <w:rPr>
          <w:vertAlign w:val="subscript"/>
        </w:rPr>
        <w:t>2</w:t>
      </w:r>
      <w:r>
        <w:t xml:space="preserve"> må kobles til en personbil og varevogn (klasse M</w:t>
      </w:r>
      <w:r>
        <w:rPr>
          <w:vertAlign w:val="subscript"/>
        </w:rPr>
        <w:t>1</w:t>
      </w:r>
      <w:r>
        <w:t xml:space="preserve"> og N</w:t>
      </w:r>
      <w:r>
        <w:rPr>
          <w:vertAlign w:val="subscript"/>
        </w:rPr>
        <w:t>1</w:t>
      </w:r>
      <w:r>
        <w:t>) og et specialkøretøj. Bremsesystemet på en sættevogn eller komplet anhænger, der er koblet til en personbil eller varevogn, skal være egnet til denne sammenkobling og opfylde de gældende tekniske krav på tidspunktet, hvor anhængeren blev taget i brug første gang, eller derefter. En sættevogn eller komplet anhænger, der er koblet til en personbil eller varevogn og taget i brug før 1. januar 2011, skal opfylde de tekniske krav til et bremsesystem, der var i kraft den 1. januar 2011 eller derefter.</w:t>
      </w:r>
    </w:p>
    <w:p w:rsidR="001130A8" w:rsidRPr="00D95431" w:rsidRDefault="00CE34F6">
      <w:pPr>
        <w:ind w:left="-15" w:right="0"/>
      </w:pPr>
      <w:r>
        <w:t>En anhænger med midteraksel eller en komplet anhænger med tandemaksel må kobles til en bus (klasse M2 og M3).</w:t>
      </w:r>
    </w:p>
    <w:p w:rsidR="001130A8" w:rsidRPr="00D95431" w:rsidRDefault="00CE34F6">
      <w:pPr>
        <w:ind w:left="227" w:right="0" w:firstLine="0"/>
      </w:pPr>
      <w:r>
        <w:t>Følgende kan kobles til en lastbil (klasse N2 og N3):</w:t>
      </w:r>
    </w:p>
    <w:p w:rsidR="001130A8" w:rsidRPr="00D95431" w:rsidRDefault="00CE34F6" w:rsidP="00916DE5">
      <w:pPr>
        <w:numPr>
          <w:ilvl w:val="0"/>
          <w:numId w:val="7"/>
        </w:numPr>
        <w:tabs>
          <w:tab w:val="left" w:pos="810"/>
        </w:tabs>
        <w:ind w:right="0"/>
      </w:pPr>
      <w:r>
        <w:t>sættevogn</w:t>
      </w:r>
    </w:p>
    <w:p w:rsidR="001130A8" w:rsidRPr="00D95431" w:rsidRDefault="00CE34F6" w:rsidP="00916DE5">
      <w:pPr>
        <w:numPr>
          <w:ilvl w:val="0"/>
          <w:numId w:val="7"/>
        </w:numPr>
        <w:tabs>
          <w:tab w:val="left" w:pos="810"/>
        </w:tabs>
        <w:ind w:right="0"/>
      </w:pPr>
      <w:r>
        <w:t>anhænger med midteraksel</w:t>
      </w:r>
    </w:p>
    <w:p w:rsidR="001130A8" w:rsidRPr="00D95431" w:rsidRDefault="00CE34F6" w:rsidP="00916DE5">
      <w:pPr>
        <w:numPr>
          <w:ilvl w:val="0"/>
          <w:numId w:val="7"/>
        </w:numPr>
        <w:tabs>
          <w:tab w:val="left" w:pos="810"/>
        </w:tabs>
        <w:ind w:right="0"/>
      </w:pPr>
      <w:r>
        <w:t>påhængsvogn</w:t>
      </w:r>
    </w:p>
    <w:p w:rsidR="001130A8" w:rsidRPr="00D95431" w:rsidRDefault="00CE34F6" w:rsidP="00916DE5">
      <w:pPr>
        <w:numPr>
          <w:ilvl w:val="0"/>
          <w:numId w:val="7"/>
        </w:numPr>
        <w:tabs>
          <w:tab w:val="left" w:pos="810"/>
        </w:tabs>
        <w:ind w:right="0"/>
      </w:pPr>
      <w:r>
        <w:t>konverteringsdolly med en sættevogn koblet på</w:t>
      </w:r>
    </w:p>
    <w:p w:rsidR="001130A8" w:rsidRPr="00D95431" w:rsidRDefault="00CE34F6" w:rsidP="00916DE5">
      <w:pPr>
        <w:numPr>
          <w:ilvl w:val="0"/>
          <w:numId w:val="7"/>
        </w:numPr>
        <w:tabs>
          <w:tab w:val="left" w:pos="810"/>
        </w:tabs>
        <w:ind w:right="0"/>
      </w:pPr>
      <w:r>
        <w:t>sættevogn med en sættevogn koblet på</w:t>
      </w:r>
    </w:p>
    <w:p w:rsidR="001130A8" w:rsidRPr="00D95431" w:rsidRDefault="00CE34F6" w:rsidP="00916DE5">
      <w:pPr>
        <w:numPr>
          <w:ilvl w:val="0"/>
          <w:numId w:val="7"/>
        </w:numPr>
        <w:tabs>
          <w:tab w:val="left" w:pos="810"/>
        </w:tabs>
        <w:ind w:right="0"/>
      </w:pPr>
      <w:r>
        <w:t>sættevogn med en anhænger med midteraksel koblet på</w:t>
      </w:r>
    </w:p>
    <w:p w:rsidR="001130A8" w:rsidRPr="00D95431" w:rsidRDefault="00CE34F6" w:rsidP="00916DE5">
      <w:pPr>
        <w:numPr>
          <w:ilvl w:val="0"/>
          <w:numId w:val="7"/>
        </w:numPr>
        <w:tabs>
          <w:tab w:val="left" w:pos="810"/>
        </w:tabs>
        <w:ind w:right="0"/>
      </w:pPr>
      <w:r>
        <w:t>sættevogn med en påhængsvogn koblet på</w:t>
      </w:r>
    </w:p>
    <w:p w:rsidR="001130A8" w:rsidRPr="00D95431" w:rsidRDefault="00CE34F6" w:rsidP="00916DE5">
      <w:pPr>
        <w:numPr>
          <w:ilvl w:val="0"/>
          <w:numId w:val="7"/>
        </w:numPr>
        <w:tabs>
          <w:tab w:val="left" w:pos="810"/>
        </w:tabs>
        <w:ind w:right="0"/>
      </w:pPr>
      <w:r>
        <w:t>sættevogn med en konverteringsdolly koblet på, som er koblet på en sættevogn</w:t>
      </w:r>
    </w:p>
    <w:p w:rsidR="001130A8" w:rsidRPr="00D95431" w:rsidRDefault="00CE34F6" w:rsidP="00916DE5">
      <w:pPr>
        <w:numPr>
          <w:ilvl w:val="0"/>
          <w:numId w:val="7"/>
        </w:numPr>
        <w:tabs>
          <w:tab w:val="left" w:pos="810"/>
        </w:tabs>
        <w:ind w:right="0"/>
      </w:pPr>
      <w:r>
        <w:lastRenderedPageBreak/>
        <w:t>konverteringsdolly med en sættevogn koblet på, som har en sættevogn koblet på</w:t>
      </w:r>
    </w:p>
    <w:p w:rsidR="001130A8" w:rsidRPr="00D95431" w:rsidRDefault="00CE34F6" w:rsidP="00916DE5">
      <w:pPr>
        <w:numPr>
          <w:ilvl w:val="0"/>
          <w:numId w:val="7"/>
        </w:numPr>
        <w:tabs>
          <w:tab w:val="left" w:pos="810"/>
        </w:tabs>
        <w:ind w:right="0"/>
      </w:pPr>
      <w:r>
        <w:t>påhængsvogn med en sættevogn koblet på</w:t>
      </w:r>
    </w:p>
    <w:p w:rsidR="001130A8" w:rsidRPr="00D95431" w:rsidRDefault="00CE34F6" w:rsidP="00916DE5">
      <w:pPr>
        <w:numPr>
          <w:ilvl w:val="0"/>
          <w:numId w:val="7"/>
        </w:numPr>
        <w:tabs>
          <w:tab w:val="left" w:pos="810"/>
        </w:tabs>
        <w:ind w:right="0"/>
      </w:pPr>
      <w:r>
        <w:t>sættevogn med en sættevogn koblet på, som har en sættevogn koblet på.</w:t>
      </w:r>
    </w:p>
    <w:p w:rsidR="001130A8" w:rsidRPr="00D95431" w:rsidRDefault="00CE34F6">
      <w:pPr>
        <w:ind w:left="-15" w:right="0"/>
      </w:pPr>
      <w:r>
        <w:t>Hvis længden på køretøjskombinationen omhandlet i stk. 3 ovenfor uden last overstiger 22,00 meter, skal alle køretøjerne i kombinationen have et blokeringsfrit bremsesystem.</w:t>
      </w:r>
    </w:p>
    <w:p w:rsidR="001130A8" w:rsidRPr="00D95431" w:rsidRDefault="00CE34F6" w:rsidP="00791F05">
      <w:pPr>
        <w:keepNext/>
        <w:spacing w:after="86" w:line="265" w:lineRule="auto"/>
        <w:ind w:left="127" w:right="121" w:hanging="10"/>
        <w:jc w:val="center"/>
      </w:pPr>
      <w:r>
        <w:t>§ 32 a</w:t>
      </w:r>
    </w:p>
    <w:p w:rsidR="001130A8" w:rsidRPr="00D95431" w:rsidRDefault="00CE34F6">
      <w:pPr>
        <w:pStyle w:val="berschrift2"/>
        <w:ind w:right="3"/>
      </w:pPr>
      <w:r>
        <w:t>Trukne køretøjers koblingsmasse</w:t>
      </w:r>
    </w:p>
    <w:p w:rsidR="001130A8" w:rsidRPr="00D95431" w:rsidRDefault="00CE34F6">
      <w:pPr>
        <w:ind w:left="-15" w:right="0"/>
      </w:pPr>
      <w:r>
        <w:t>Koblingsmassen for et andet trukket køretøj end dem, der nævnes i § 34, må ikke overskride den laveste af følgende masser:</w:t>
      </w:r>
    </w:p>
    <w:p w:rsidR="001130A8" w:rsidRPr="00D95431" w:rsidRDefault="00CE34F6" w:rsidP="00916DE5">
      <w:pPr>
        <w:numPr>
          <w:ilvl w:val="0"/>
          <w:numId w:val="8"/>
        </w:numPr>
        <w:tabs>
          <w:tab w:val="left" w:pos="720"/>
        </w:tabs>
        <w:ind w:right="0"/>
      </w:pPr>
      <w:r>
        <w:t>den maksimalt teknisk tilladte tilkoblede masse på grundlag af køretøjets konstruktion og kapacitet og koblingsudstyrets styrke</w:t>
      </w:r>
    </w:p>
    <w:p w:rsidR="001130A8" w:rsidRPr="00D95431" w:rsidRDefault="00CE34F6" w:rsidP="00916DE5">
      <w:pPr>
        <w:numPr>
          <w:ilvl w:val="0"/>
          <w:numId w:val="8"/>
        </w:numPr>
        <w:tabs>
          <w:tab w:val="left" w:pos="720"/>
        </w:tabs>
        <w:ind w:right="0"/>
      </w:pPr>
      <w:r>
        <w:t>halvdelen af det trækkende køretøjs masse, dog ikke mere end 0,75 ton, hvis det trukne køretøj ikke har bremser, eller ikke mere end halvdelen af den faktiske masse for det trækkende køretøj i kategori N</w:t>
      </w:r>
      <w:r>
        <w:rPr>
          <w:vertAlign w:val="subscript"/>
        </w:rPr>
        <w:t>2</w:t>
      </w:r>
      <w:r>
        <w:t xml:space="preserve"> eller N</w:t>
      </w:r>
      <w:r>
        <w:rPr>
          <w:vertAlign w:val="subscript"/>
        </w:rPr>
        <w:t>3</w:t>
      </w:r>
      <w:r>
        <w:t xml:space="preserve"> i tilfælde af trukket udstyr</w:t>
      </w:r>
    </w:p>
    <w:p w:rsidR="001130A8" w:rsidRPr="00D95431" w:rsidRDefault="00CE34F6" w:rsidP="00916DE5">
      <w:pPr>
        <w:numPr>
          <w:ilvl w:val="0"/>
          <w:numId w:val="8"/>
        </w:numPr>
        <w:tabs>
          <w:tab w:val="left" w:pos="720"/>
        </w:tabs>
        <w:ind w:right="0"/>
      </w:pPr>
      <w:r>
        <w:t>den maksimalt tilladte registrerings-/brugsmasse for det trækkende køretøj, hvis et trukket køretøj, som er koblet til et køretøj, hvis maksimalt tilladte registrerings-/brugsmasse ikke overstiger 3,5 ton, er udstyret med påløbsbremser, eller 1,5 gange den maksimalt tilladte registrerings-/brugsmasse for det trækkende køretøj, dog ikke mere end 3,5 ton, hvis det trækkende køretøj er i kategori M</w:t>
      </w:r>
      <w:r>
        <w:rPr>
          <w:vertAlign w:val="subscript"/>
        </w:rPr>
        <w:t>1</w:t>
      </w:r>
      <w:r>
        <w:t>G eller N</w:t>
      </w:r>
      <w:r>
        <w:rPr>
          <w:vertAlign w:val="subscript"/>
        </w:rPr>
        <w:t>1</w:t>
      </w:r>
      <w:r>
        <w:t>G</w:t>
      </w:r>
    </w:p>
    <w:p w:rsidR="001130A8" w:rsidRPr="00D95431" w:rsidRDefault="00CE34F6" w:rsidP="00916DE5">
      <w:pPr>
        <w:numPr>
          <w:ilvl w:val="0"/>
          <w:numId w:val="8"/>
        </w:numPr>
        <w:tabs>
          <w:tab w:val="left" w:pos="720"/>
        </w:tabs>
        <w:ind w:right="0"/>
      </w:pPr>
      <w:r>
        <w:t>3,5 ton, hvis en anhænger, som er koblet til et køretøj, der har en maksimalt tilladt registrerings-/brugsmasse på mere end 3,5 ton, er udstyret med påløbsbremser</w:t>
      </w:r>
    </w:p>
    <w:p w:rsidR="001130A8" w:rsidRPr="00D95431" w:rsidRDefault="00CE34F6" w:rsidP="00916DE5">
      <w:pPr>
        <w:numPr>
          <w:ilvl w:val="0"/>
          <w:numId w:val="8"/>
        </w:numPr>
        <w:tabs>
          <w:tab w:val="left" w:pos="720"/>
        </w:tabs>
        <w:ind w:right="0"/>
      </w:pPr>
      <w:r>
        <w:t>1,7 gange den maksimalt tilladte registrerings-/brugsmasse for det trækkende køretøj, hvis et trukket køretøj, som er koblet til et køretøj og ikke er en sættevogn eller tilsvarende, er udstyret med et kontinuerligt bremsesystem</w:t>
      </w:r>
    </w:p>
    <w:p w:rsidR="001130A8" w:rsidRPr="00D95431" w:rsidRDefault="00CE34F6" w:rsidP="00916DE5">
      <w:pPr>
        <w:numPr>
          <w:ilvl w:val="0"/>
          <w:numId w:val="8"/>
        </w:numPr>
        <w:tabs>
          <w:tab w:val="left" w:pos="720"/>
        </w:tabs>
        <w:ind w:right="0"/>
      </w:pPr>
      <w:r>
        <w:t>2,5 gange den maksimalt tilladte registrerings-/brugsmasse for det trækkende køretøj, hvis en eller flere tomme anhængere er koblet til et køretøj med en maksimalt tilladt registrerings-/brugsmasse på over 3,5 ton for at danne en kombination med en længde over 22,00 meter.</w:t>
      </w:r>
    </w:p>
    <w:p w:rsidR="001130A8" w:rsidRPr="00D95431" w:rsidRDefault="00CE34F6">
      <w:pPr>
        <w:spacing w:after="225"/>
        <w:ind w:left="-15" w:right="0"/>
      </w:pPr>
      <w:r>
        <w:t>Massen på bogien til en sættevogn må ikke udgøre mere end 1,7 gange den generelt tilladte masse af et trækkende køretøj.</w:t>
      </w:r>
    </w:p>
    <w:p w:rsidR="001130A8" w:rsidRPr="00D95431" w:rsidRDefault="00CE34F6" w:rsidP="00791F05">
      <w:pPr>
        <w:keepNext/>
        <w:spacing w:after="86" w:line="265" w:lineRule="auto"/>
        <w:ind w:left="127" w:right="121" w:hanging="10"/>
        <w:jc w:val="center"/>
      </w:pPr>
      <w:r>
        <w:t>§ 32 b</w:t>
      </w:r>
    </w:p>
    <w:p w:rsidR="001130A8" w:rsidRPr="00D95431" w:rsidRDefault="00CE34F6">
      <w:pPr>
        <w:pStyle w:val="berschrift2"/>
        <w:ind w:right="2"/>
      </w:pPr>
      <w:r>
        <w:t>Stabilitetskrav til køretøjskombinationer</w:t>
      </w:r>
    </w:p>
    <w:p w:rsidR="001130A8" w:rsidRPr="00D95431" w:rsidRDefault="00CE34F6">
      <w:pPr>
        <w:ind w:left="-15" w:right="0"/>
      </w:pPr>
      <w:r>
        <w:t>En køretøjskombination, som er læsset til den maksimale generelt tilladte masse omhandlet i § 32, stk. 3, nr. 7-11 ovenfor, er for så vidt angår dimensioner det samme som en køretøjskombination, der har en maksimal forstørrelsesværdi på 1,90 for vertikal vinkelforskydningshastighed og en maksimal forstørrelsesværdi på 4,00 for lateral acceleration målt i midten af massen af den last, der er placeret 1,3 meter over lastfladens gulv, og ved en kørselshastighed på 80 kilometer i timen i kørselsprøvninger i overensstemmelse med ISO-standard 14791 eller i tilsvarende simulationer.</w:t>
      </w:r>
    </w:p>
    <w:p w:rsidR="001130A8" w:rsidRPr="00D95431" w:rsidRDefault="00CE34F6">
      <w:pPr>
        <w:spacing w:after="225"/>
        <w:ind w:left="-15" w:right="0"/>
      </w:pPr>
      <w:r>
        <w:t>De nødvendige tekniske specifikationer for køretøjet skal medtages under transport for at dokumentere overholdelse af stabilitetskravet, der er fastsat i stk. 1.</w:t>
      </w:r>
    </w:p>
    <w:p w:rsidR="001130A8" w:rsidRPr="00D95431" w:rsidRDefault="00CE34F6" w:rsidP="00791F05">
      <w:pPr>
        <w:keepNext/>
        <w:spacing w:after="86" w:line="265" w:lineRule="auto"/>
        <w:ind w:left="127" w:right="120" w:hanging="10"/>
        <w:jc w:val="center"/>
      </w:pPr>
      <w:r>
        <w:t>§ 33</w:t>
      </w:r>
    </w:p>
    <w:p w:rsidR="001130A8" w:rsidRPr="00D95431" w:rsidRDefault="00CE34F6">
      <w:pPr>
        <w:pStyle w:val="berschrift2"/>
        <w:ind w:right="4"/>
      </w:pPr>
      <w:r>
        <w:t>Kobling af køretøjer og anhængere</w:t>
      </w:r>
    </w:p>
    <w:p w:rsidR="001130A8" w:rsidRPr="00D95431" w:rsidRDefault="00CE34F6">
      <w:pPr>
        <w:ind w:left="227" w:right="0" w:firstLine="0"/>
      </w:pPr>
      <w:r>
        <w:t>Når en anhænger er koblet til et trækkende køretøj, skal det sikres, at:</w:t>
      </w:r>
    </w:p>
    <w:p w:rsidR="001130A8" w:rsidRPr="00D95431" w:rsidRDefault="00CE34F6" w:rsidP="00916DE5">
      <w:pPr>
        <w:numPr>
          <w:ilvl w:val="0"/>
          <w:numId w:val="9"/>
        </w:numPr>
        <w:tabs>
          <w:tab w:val="left" w:pos="720"/>
        </w:tabs>
        <w:ind w:right="0"/>
      </w:pPr>
      <w:r>
        <w:t>det trækkende køretøjs konstruktioner og det trukne køretøj ikke er i kontakt med hinanden under normal kørsel</w:t>
      </w:r>
    </w:p>
    <w:p w:rsidR="001130A8" w:rsidRPr="00D95431" w:rsidRDefault="00CE34F6" w:rsidP="00916DE5">
      <w:pPr>
        <w:numPr>
          <w:ilvl w:val="0"/>
          <w:numId w:val="9"/>
        </w:numPr>
        <w:tabs>
          <w:tab w:val="left" w:pos="720"/>
        </w:tabs>
        <w:ind w:right="0"/>
      </w:pPr>
      <w:r>
        <w:lastRenderedPageBreak/>
        <w:t>føreren har frit udsyn til motorkøretøjets sider samt til anhængerens(-ernes) sider og kan se den trafik, der kommer bagfra</w:t>
      </w:r>
    </w:p>
    <w:p w:rsidR="001130A8" w:rsidRPr="00D95431" w:rsidRDefault="00CE34F6" w:rsidP="00916DE5">
      <w:pPr>
        <w:numPr>
          <w:ilvl w:val="0"/>
          <w:numId w:val="9"/>
        </w:numPr>
        <w:tabs>
          <w:tab w:val="left" w:pos="720"/>
        </w:tabs>
        <w:ind w:right="0"/>
      </w:pPr>
      <w:r>
        <w:t>bremserne og lysene på anhængeren(-erne) fungerer i overensstemmelse med regulativer</w:t>
      </w:r>
    </w:p>
    <w:p w:rsidR="001130A8" w:rsidRPr="00D95431" w:rsidRDefault="00CE34F6" w:rsidP="00916DE5">
      <w:pPr>
        <w:numPr>
          <w:ilvl w:val="0"/>
          <w:numId w:val="9"/>
        </w:numPr>
        <w:tabs>
          <w:tab w:val="left" w:pos="720"/>
        </w:tabs>
        <w:ind w:right="0"/>
      </w:pPr>
      <w:r>
        <w:t>de pneumatiske bremser på motorkøretøjet og anhængeren(-erne) er justeret, så de er forligelige med hinanden i overensstemmelse med regulativer.</w:t>
      </w:r>
    </w:p>
    <w:p w:rsidR="001130A8" w:rsidRPr="00D95431" w:rsidRDefault="00CE34F6">
      <w:pPr>
        <w:ind w:left="-15" w:right="0"/>
      </w:pPr>
      <w:r>
        <w:t>Udover bestemmelsen, der er fastsat i stk. 1 ovenfor, skal kombinationen af et køretøj og en sættevogn med en længde, der overstiger 20,00 meter, og andre køretøjskombinationer med en længde, der overstiger 28,00 meter, råde over følgende:</w:t>
      </w:r>
    </w:p>
    <w:p w:rsidR="001130A8" w:rsidRPr="00D95431" w:rsidRDefault="00CE34F6" w:rsidP="00916DE5">
      <w:pPr>
        <w:numPr>
          <w:ilvl w:val="0"/>
          <w:numId w:val="10"/>
        </w:numPr>
        <w:tabs>
          <w:tab w:val="left" w:pos="720"/>
        </w:tabs>
        <w:spacing w:after="24" w:line="229" w:lineRule="auto"/>
        <w:ind w:right="0"/>
      </w:pPr>
      <w:r>
        <w:t>anordninger til indirekte udsyn, som giver føreren mulighed for at se hele den indvendige side af køretøjskombinationen i drejeretningen og det tilstødende område under en drejning omhandlet i § 26, stk. 2 eller 3, når der drejes uanset side</w:t>
      </w:r>
    </w:p>
    <w:p w:rsidR="001130A8" w:rsidRPr="00D95431" w:rsidRDefault="00CE34F6" w:rsidP="00916DE5">
      <w:pPr>
        <w:numPr>
          <w:ilvl w:val="0"/>
          <w:numId w:val="10"/>
        </w:numPr>
        <w:tabs>
          <w:tab w:val="left" w:pos="720"/>
        </w:tabs>
        <w:ind w:right="0"/>
      </w:pPr>
      <w:r>
        <w:t>et avanceret nødbremsesystem og vognbaneskiftalarm i det trækkende køretøj</w:t>
      </w:r>
    </w:p>
    <w:p w:rsidR="001130A8" w:rsidRPr="00D95431" w:rsidRDefault="00CE34F6" w:rsidP="00916DE5">
      <w:pPr>
        <w:numPr>
          <w:ilvl w:val="0"/>
          <w:numId w:val="10"/>
        </w:numPr>
        <w:tabs>
          <w:tab w:val="left" w:pos="720"/>
        </w:tabs>
        <w:ind w:right="0"/>
      </w:pPr>
      <w:r>
        <w:t>en elektronisk stabilitetskontrol og elektrisk betjente bremser i alle køretøjerne i køretøjskombinationen</w:t>
      </w:r>
    </w:p>
    <w:p w:rsidR="001130A8" w:rsidRPr="00D95431" w:rsidRDefault="00CE34F6" w:rsidP="00916DE5">
      <w:pPr>
        <w:numPr>
          <w:ilvl w:val="0"/>
          <w:numId w:val="10"/>
        </w:numPr>
        <w:tabs>
          <w:tab w:val="left" w:pos="720"/>
        </w:tabs>
        <w:ind w:right="0"/>
      </w:pPr>
      <w:r>
        <w:t>oplysningerne om massen på hver enkelt aksel og bogie med føreren; disse oplysninger kræves kun for den forreste aksel på det trækkende køretøj, hvis akslen har luftaffjedring.</w:t>
      </w:r>
    </w:p>
    <w:p w:rsidR="001130A8" w:rsidRPr="00D95431" w:rsidRDefault="00CE34F6">
      <w:pPr>
        <w:ind w:left="-15" w:right="0"/>
      </w:pPr>
      <w:r>
        <w:t>Motorkøretøjer med fire eller flere aksler samt køretøjer i kategori N</w:t>
      </w:r>
      <w:r>
        <w:rPr>
          <w:vertAlign w:val="subscript"/>
        </w:rPr>
        <w:t>3</w:t>
      </w:r>
      <w:r>
        <w:t>G og kombinationer af varevogne og to sættevogne skal dog ikke være udstyret med et avanceret nødbremsesystem og vognbaneskiftalarm omhandlet i stk. 2 i paragraf 2 ovenfor eller med en elektronisk stabilitetskontrol omhandlet i paragraf 3.</w:t>
      </w:r>
    </w:p>
    <w:p w:rsidR="001130A8" w:rsidRPr="00D95431" w:rsidRDefault="00CE34F6">
      <w:pPr>
        <w:spacing w:after="224"/>
        <w:ind w:left="-15" w:right="0"/>
      </w:pPr>
      <w:r>
        <w:t>De nødvendige tekniske specifikationer for køretøjet skal medtages under transport for at dokumentere overholdelse af kravene, der er fastsat i stk. 2.</w:t>
      </w:r>
    </w:p>
    <w:p w:rsidR="001130A8" w:rsidRPr="00D95431" w:rsidRDefault="00CE34F6" w:rsidP="00791F05">
      <w:pPr>
        <w:keepNext/>
        <w:spacing w:after="86" w:line="265" w:lineRule="auto"/>
        <w:ind w:left="127" w:right="120" w:hanging="10"/>
        <w:jc w:val="center"/>
      </w:pPr>
      <w:r>
        <w:t>§ 36</w:t>
      </w:r>
    </w:p>
    <w:p w:rsidR="001130A8" w:rsidRPr="00D95431" w:rsidRDefault="00CE34F6">
      <w:pPr>
        <w:pStyle w:val="berschrift2"/>
        <w:ind w:right="3"/>
      </w:pPr>
      <w:r>
        <w:t>Kobling af trukne køretøjer til motoriserede arbejdsmaskiner og terrængående køretøjer</w:t>
      </w:r>
    </w:p>
    <w:p w:rsidR="001130A8" w:rsidRPr="00D95431" w:rsidRDefault="00CE34F6">
      <w:pPr>
        <w:ind w:left="-15" w:right="0"/>
      </w:pPr>
      <w:r>
        <w:t>Et trukket køretøj, en campingvogn eller en tilsvarende trukket anordning kan kobles til en motoriseret arbejdsmaskine, hvis det trukne køretøj anvendes til transport af brændstof og smøremiddel til arbejdsmaskinen samt udstyr og tilbehør i forbindelse med arbejdet. Det trukne køretøjs forbundne masse må ikke overstige den motoriserede arbejdsmaskines egenmasse.</w:t>
      </w:r>
    </w:p>
    <w:p w:rsidR="001130A8" w:rsidRPr="00D95431" w:rsidRDefault="00CE34F6">
      <w:pPr>
        <w:ind w:left="-15" w:right="0"/>
      </w:pPr>
      <w:r>
        <w:t>En motoriseret arbejdsmaskine, der anvendes som trækketraktor, må kobles til et trukket køretøj (-er) for at transportere anhængere eller containere med eller uden last, når den anvendes i havnen eller terminalområdet.</w:t>
      </w:r>
    </w:p>
    <w:p w:rsidR="001130A8" w:rsidRPr="00D95431" w:rsidRDefault="00CE34F6">
      <w:pPr>
        <w:spacing w:after="224"/>
        <w:ind w:left="-15" w:right="0"/>
      </w:pPr>
      <w:r>
        <w:t>En anhænger må kobles til et terrængående køretøj, hvis den forbundne masse ikke er større end 1,5 gange det terrængående køretøjs egenmasse.</w:t>
      </w:r>
    </w:p>
    <w:p w:rsidR="001130A8" w:rsidRPr="00D95431" w:rsidRDefault="00CE34F6" w:rsidP="00791F05">
      <w:pPr>
        <w:keepNext/>
        <w:spacing w:after="86" w:line="265" w:lineRule="auto"/>
        <w:ind w:left="127" w:right="120" w:hanging="10"/>
        <w:jc w:val="center"/>
      </w:pPr>
      <w:r>
        <w:t>§ 45</w:t>
      </w:r>
    </w:p>
    <w:p w:rsidR="001130A8" w:rsidRPr="00D95431" w:rsidRDefault="00CE34F6">
      <w:pPr>
        <w:pStyle w:val="berschrift2"/>
        <w:ind w:right="1"/>
      </w:pPr>
      <w:r>
        <w:t>Godstransport</w:t>
      </w:r>
    </w:p>
    <w:p w:rsidR="001130A8" w:rsidRPr="00D95431" w:rsidRDefault="00CE34F6">
      <w:pPr>
        <w:ind w:left="-15" w:right="0"/>
      </w:pPr>
      <w:r>
        <w:t>Et køretøj må ikke være læsset på en sådan måde, at læsset stikker sideværts ud fra køretøjets karosseri eller lastflade. Hvis et køretøj ikke har et karosseri, må læsset i lastfladen overskride bredden af køretøjet målt ved den forreste aksel med maks. 0,35 meter. Begrænsningen finder dog ikke anvendelse ved transport af en båd.</w:t>
      </w:r>
    </w:p>
    <w:p w:rsidR="001130A8" w:rsidRPr="00D95431" w:rsidRDefault="00CE34F6">
      <w:pPr>
        <w:ind w:left="-15" w:right="0"/>
      </w:pPr>
      <w:r>
        <w:t xml:space="preserve">Under de maksimalt tilladte længdebegrænsninger for køretøjer og en køretøjskombination må læsset rage ud fremad med maks. en meter og bagud med maks. to meter ud over køretøjets bageste punkt. Hvis en køretøjskombination ikke opfylder kravet til manøvrering, der er fastsat i § 26, stk. 1 eller 2, må læsset til gengæld kun rage ud bagud med maks. en meter ud over køretøjets bageste punkt. Læsset på et køretøj må dog overskride den maks. tilladte længde bagud, når en anhænger er koblet til køretøjet. Derudover må læsset overskride den maks. tilladte længde for det trækkende køretøj </w:t>
      </w:r>
      <w:r>
        <w:lastRenderedPageBreak/>
        <w:t>under korte transporter i forbindelse med af- og pålæsning. Kravet til overskridelse af den maks. tilladte længde er, at læsningsproceduren ikke udgør nogen risiko for, at læsset i det trækkende køretøj støder til anhængeren eller læsset i anhængeren. Heller ikke i andre henseender må læsningsproceduren udgøre nogen risiko for trafiksikkerheden.</w:t>
      </w:r>
    </w:p>
    <w:p w:rsidR="001130A8" w:rsidRPr="00D95431" w:rsidRDefault="00CE34F6">
      <w:pPr>
        <w:ind w:left="-15" w:right="0"/>
      </w:pPr>
      <w:r>
        <w:t>Massen af gods transporteret på taget af en personbil (klasse M</w:t>
      </w:r>
      <w:r>
        <w:rPr>
          <w:vertAlign w:val="subscript"/>
        </w:rPr>
        <w:t>1</w:t>
      </w:r>
      <w:r>
        <w:t>) må, inden for grænserne af køretøjets tilladte masse, ikke være større end 10 % af køretøjets egenmasse.</w:t>
      </w:r>
    </w:p>
    <w:p w:rsidR="001130A8" w:rsidRPr="00D95431" w:rsidRDefault="00CE34F6">
      <w:pPr>
        <w:ind w:left="-15" w:right="0"/>
      </w:pPr>
      <w:r>
        <w:t>En tohjulet cykel må anvendes til transport af maksimalt 50 kg gods, og en cykel med mindst tre hjul må anvendes til transport af 100 kg gods. For en cykel beregnet til transport af gods må den kombinerede masse af personer og gods, i overensstemmelse med den samlede masse tilladt af producenten, dog ikke overstige 250 kilogram, hvis det sikres, at cyklen beregnet til transport af gods og dens anhænger kan styres ved hjælp af hjul eller bremseanordninger eller andre løsninger fra producenten.</w:t>
      </w:r>
    </w:p>
    <w:p w:rsidR="001130A8" w:rsidRPr="00D95431" w:rsidRDefault="00CE34F6">
      <w:pPr>
        <w:ind w:left="-15" w:right="0"/>
      </w:pPr>
      <w:r>
        <w:t>Med undtagelse af transport med en anhænger omhandlet i § 36, stk. 1, må en motoriseret arbejdsmaskine ikke bruges til anden transport end den, der udføres på arbejdsstedet og har forbindelse til den faktiske tilsigtede brug af arbejdsmaskinen.</w:t>
      </w:r>
    </w:p>
    <w:p w:rsidR="001130A8" w:rsidRPr="00D95431" w:rsidRDefault="00CE34F6">
      <w:pPr>
        <w:ind w:left="-15" w:right="0"/>
      </w:pPr>
      <w:r>
        <w:t>For lette elektriske køretøjer må den samlede masse af personer og gods, i henhold til den maksimalt tilladte masse angivet af producenten, ikke overstige 250 kilogram.</w:t>
      </w:r>
    </w:p>
    <w:p w:rsidR="001130A8" w:rsidRPr="00D95431" w:rsidRDefault="00CE34F6">
      <w:pPr>
        <w:ind w:left="-15" w:right="0"/>
      </w:pPr>
      <w:r>
        <w:t>Den samlede masse af personer og gods må ikke overstige den maksimalt tilladte vægt, der er angivet af producenten. Den samlede masse af personer og gods i et køretøj beregnet til transport af gods må ikke overstige:</w:t>
      </w:r>
    </w:p>
    <w:p w:rsidR="001130A8" w:rsidRPr="00D95431" w:rsidRDefault="00CE34F6">
      <w:pPr>
        <w:ind w:left="227" w:right="711" w:firstLine="0"/>
      </w:pPr>
      <w:r>
        <w:t>1) 375 kilogram for en trehjulet knallert konstrueret til erhvervsformål eller en let quadricykel til erhvervsformål 2) 675 kilogram for en on-road quad eller terrængående quad</w:t>
      </w:r>
    </w:p>
    <w:p w:rsidR="001130A8" w:rsidRPr="00D95431" w:rsidRDefault="00CE34F6">
      <w:pPr>
        <w:spacing w:after="225"/>
        <w:ind w:left="227" w:right="0" w:firstLine="0"/>
      </w:pPr>
      <w:r>
        <w:t>3) 1 075 kilogram for en erhvervstricykel eller tung quadricykel til erhvervsformål.</w:t>
      </w:r>
    </w:p>
    <w:p w:rsidR="001130A8" w:rsidRPr="00D95431" w:rsidRDefault="00CE34F6" w:rsidP="00791F05">
      <w:pPr>
        <w:keepNext/>
        <w:spacing w:after="86" w:line="265" w:lineRule="auto"/>
        <w:ind w:left="127" w:right="120" w:hanging="10"/>
        <w:jc w:val="center"/>
      </w:pPr>
      <w:r>
        <w:t>§ 46</w:t>
      </w:r>
    </w:p>
    <w:p w:rsidR="001130A8" w:rsidRPr="00D95431" w:rsidRDefault="00CE34F6">
      <w:pPr>
        <w:pStyle w:val="berschrift2"/>
        <w:ind w:right="3"/>
      </w:pPr>
      <w:r>
        <w:t>Positionering af læs</w:t>
      </w:r>
    </w:p>
    <w:p w:rsidR="001130A8" w:rsidRPr="00D95431" w:rsidRDefault="00CE34F6">
      <w:pPr>
        <w:ind w:left="-15" w:right="0"/>
      </w:pPr>
      <w:r>
        <w:t>Læsset skal være en sammenhængende enhed og skal positioneres så lavt som muligt. Læssets tyngdepunkt skal være placeret så lavt som muligt og tæt på køretøjets langsgående midterlinje. I en kombination af et køretøj og flere anhængere skal læsset positioneres så tæt på forsiden som muligt under hensyntagen til hele kombinationen. Et køretøj må ikke være læsset, så tyngdepunktet til køretøjet er højere end teknisk tilladt for køretøjet.</w:t>
      </w:r>
    </w:p>
    <w:p w:rsidR="001130A8" w:rsidRPr="00D95431" w:rsidRDefault="00CE34F6">
      <w:pPr>
        <w:ind w:left="-15" w:right="0"/>
      </w:pPr>
      <w:r>
        <w:t>For så vidt muligt skal læsset være understøttet, så der er frontadgang til lastfladen. Alle skarpe dele af genstande i læsset skal pege bagud.</w:t>
      </w:r>
    </w:p>
    <w:p w:rsidR="001130A8" w:rsidRPr="00D95431" w:rsidRDefault="00CE34F6">
      <w:pPr>
        <w:spacing w:after="224"/>
        <w:ind w:left="-15" w:right="0"/>
      </w:pPr>
      <w:r>
        <w:t>En anhænger med midteraksel skal læsses, så den påfører en nedadgående kraft på det trækkende køretøjs koblingsanordning. Det nedadgående tryk må maks. være enten 10 % af den tilladte masse for anhængeres aksler eller en kraft svarende til massen af 1 000 kilogram, alt efter hvad der er det mindste. Den nedadgående kraft må ikke overstige de tilladte kræfter for de koblede køretøjer eller koblingsanordningerne.</w:t>
      </w:r>
    </w:p>
    <w:p w:rsidR="001130A8" w:rsidRPr="00D95431" w:rsidRDefault="00CE34F6" w:rsidP="00791F05">
      <w:pPr>
        <w:keepNext/>
        <w:spacing w:after="86" w:line="265" w:lineRule="auto"/>
        <w:ind w:left="127" w:right="121" w:hanging="10"/>
        <w:jc w:val="center"/>
      </w:pPr>
      <w:r>
        <w:t>§ 51 b</w:t>
      </w:r>
    </w:p>
    <w:p w:rsidR="001130A8" w:rsidRPr="00D95431" w:rsidRDefault="00CE34F6">
      <w:pPr>
        <w:pStyle w:val="berschrift2"/>
        <w:ind w:right="1"/>
      </w:pPr>
      <w:r>
        <w:t>Mærkninger for lange køretøjskombinationer</w:t>
      </w:r>
    </w:p>
    <w:p w:rsidR="001130A8" w:rsidRPr="00D95431" w:rsidRDefault="00CE34F6">
      <w:pPr>
        <w:ind w:left="-15" w:right="0"/>
      </w:pPr>
      <w:r>
        <w:t xml:space="preserve">En køretøjskombination med en længde, der overstiger 15,5 meter, som består af en lastbil og en eller flere anhænger, skal have en mærkeplade, der minder om originalen i UN/ECE-regulativ nr. 70, som ændret ved den sidste række ændringer. En mærkeplade kan som et alternativ sættes på køretøjskombinationen. Dimensionerne for den førnævnte mærkeplade skal være mindst 0,30 m x 0,80 m, og den skal have et billede af en sort køretøjskombination på en gul retroreflekterende baggrund og en 25 mm bred </w:t>
      </w:r>
      <w:r>
        <w:lastRenderedPageBreak/>
        <w:t>rød fluorescerende eller retroreflekterende kant, under hvilken køretøjskombinationens længde kan angives.</w:t>
      </w:r>
    </w:p>
    <w:p w:rsidR="001130A8" w:rsidRPr="00D95431" w:rsidRDefault="00CE34F6">
      <w:pPr>
        <w:ind w:left="-15" w:right="0"/>
      </w:pPr>
      <w:r>
        <w:t>Udover de førnævnte bestemmelser, der er fastsat i stk. 1 ovenfor, skal kombinationen af en lastbil og sættevogn med en længde, der overstiger 18,75 meter, og andre køretøjskombinationer med en længde, der overstiger 25,25 meter, have retroreflekterende konturafmærkninger på siden af køretøjerne og valgfrie markeringslygter omhandlet i punkt 6.13 i UN/ECE-regulativ nr. 48, og som sættes på den sidste anhænger.</w:t>
      </w:r>
    </w:p>
    <w:p w:rsidR="001130A8" w:rsidRPr="00D95431" w:rsidRDefault="00CE34F6">
      <w:pPr>
        <w:spacing w:after="230"/>
        <w:ind w:left="-15" w:right="0"/>
      </w:pPr>
      <w:r>
        <w:t>En køretøjskombination med en længde, der overstiger 25,25 meter, skal have en mærkeplade på mindst 0,45 meter</w:t>
      </w:r>
      <w:r>
        <w:rPr>
          <w:vertAlign w:val="superscript"/>
        </w:rPr>
        <w:t>2</w:t>
      </w:r>
      <w:r>
        <w:t>. Dens farve og retroreflekterende egenskaber skal være i overensstemmelse med kravene i UN/ECE-regulativ nr. 70, og den finske tekst "PITKÄ" skal være angivet derpå, eller det tilsvarende ord på svensk eller engelsk, med store bogstaver, der er mindst 200 mm høje. Derudover kan pladen indeholde billedet af køretøjskombinationen i sort med en angivelse af kombinationens længde nedenunder. Pladen angivet i dette stykke kan erstattes med en plade i medfør af stk. 1.</w:t>
      </w:r>
    </w:p>
    <w:p w:rsidR="001130A8" w:rsidRPr="00D95431" w:rsidRDefault="00CE34F6" w:rsidP="00791F05">
      <w:pPr>
        <w:keepNext/>
        <w:spacing w:after="86" w:line="265" w:lineRule="auto"/>
        <w:ind w:left="127" w:right="120" w:hanging="10"/>
        <w:jc w:val="center"/>
      </w:pPr>
      <w:r>
        <w:t>§ 52</w:t>
      </w:r>
    </w:p>
    <w:p w:rsidR="001130A8" w:rsidRPr="00D95431" w:rsidRDefault="00CE34F6" w:rsidP="00791F05">
      <w:pPr>
        <w:keepNext/>
        <w:spacing w:after="123" w:line="252" w:lineRule="auto"/>
        <w:ind w:left="2461" w:right="0" w:hanging="2476"/>
        <w:jc w:val="left"/>
      </w:pPr>
      <w:r>
        <w:rPr>
          <w:i/>
        </w:rPr>
        <w:t>Godkendelse af køretøjer og køretøjskombinationer, der skal markedsføres, uagtet bestemmelserne om dimensioner og masse</w:t>
      </w:r>
    </w:p>
    <w:p w:rsidR="001130A8" w:rsidRPr="00D95431" w:rsidRDefault="00CE34F6">
      <w:pPr>
        <w:spacing w:after="225"/>
        <w:ind w:left="-15" w:right="0"/>
      </w:pPr>
      <w:r>
        <w:t>Det finske transport- og kommunikationsagentur kan tildele en undtagelse fra bestemmelserne i §§ 20, 21, 23, 23 a, 24–26, 31, 32, 32 a og 32 b for et enkelt motorkøretøj eller en køretøjskombination, hvis det er nødvendigt med henblik på at teste ny teknologi, produktudvikling eller af anden særlig årsag. Undtagelsen må desuden ikke udgøre nogen risiko for sikkerheden på veje og må ikke være konkurrenceforvridende. Undtagelsen kan tildeles for en fast periode og kan være underlagt betingelser.</w:t>
      </w:r>
    </w:p>
    <w:p w:rsidR="001130A8" w:rsidRPr="00D95431" w:rsidRDefault="00CE34F6" w:rsidP="00791F05">
      <w:pPr>
        <w:keepNext/>
        <w:spacing w:after="86" w:line="265" w:lineRule="auto"/>
        <w:ind w:left="127" w:right="120" w:hanging="10"/>
        <w:jc w:val="center"/>
      </w:pPr>
      <w:r>
        <w:t>§ 57</w:t>
      </w:r>
    </w:p>
    <w:p w:rsidR="001130A8" w:rsidRPr="00D95431" w:rsidRDefault="00CE34F6">
      <w:pPr>
        <w:pStyle w:val="berschrift2"/>
        <w:ind w:right="2"/>
      </w:pPr>
      <w:r>
        <w:t>Overgangsbestemmelser</w:t>
      </w:r>
    </w:p>
    <w:p w:rsidR="001130A8" w:rsidRPr="00D95431" w:rsidRDefault="00CE34F6">
      <w:pPr>
        <w:ind w:left="-15" w:right="0"/>
      </w:pPr>
      <w:r>
        <w:t>Forbuddet mod tomgang i § 5 i dekretet finder anvendelse for nødkøretøjer og motorkøretøjer til transport underlagt godkendelse fra 1. oktober 1993.</w:t>
      </w:r>
    </w:p>
    <w:p w:rsidR="001130A8" w:rsidRPr="00D95431" w:rsidRDefault="00CE34F6">
      <w:pPr>
        <w:ind w:left="-15" w:right="0"/>
      </w:pPr>
      <w:r>
        <w:t>Et køretøj med fire aksler, som først blev markedsført inden den 1. januar 1994, angivet i § 21, stk. 1, nr. 6, i dekretet er underlagt bestemmelser om køretøjers masse, der trådte i kraft den 31. december 1993. Et køretøj, som blev markedsført inden ovenstående dato, skal også overholde bestemmelserne om den samlede masse, som hviler på de yderste aksler på et motorkøretøj, der var gældende den 31. december 1993.</w:t>
      </w:r>
    </w:p>
    <w:p w:rsidR="001130A8" w:rsidRPr="00D95431" w:rsidRDefault="00CE34F6">
      <w:pPr>
        <w:ind w:left="-15" w:right="0"/>
      </w:pPr>
      <w:r>
        <w:t>Et køretøj godkendt til markedsføring eller, hvis særskilt godkendelse ikke påkræves, brugt til transport inden ikrafttrædelsen af nærværende dekret må fortsat anvendes til transport i medfør af betingelserne fastlagt i bestemmelser og forskrifter, der er gældende på tidspunktet for ikrafttrædelsen af nærværende dekret, eller som er fastlagt i nærværende dekret.</w:t>
      </w:r>
    </w:p>
    <w:p w:rsidR="001130A8" w:rsidRPr="00D95431" w:rsidRDefault="00CE34F6">
      <w:pPr>
        <w:spacing w:after="0" w:line="265" w:lineRule="auto"/>
        <w:ind w:left="127" w:right="119" w:hanging="10"/>
        <w:jc w:val="center"/>
      </w:pPr>
      <w:r>
        <w:t>————</w:t>
      </w:r>
    </w:p>
    <w:p w:rsidR="001130A8" w:rsidRPr="00D95431" w:rsidRDefault="00CE34F6">
      <w:pPr>
        <w:ind w:left="227" w:right="0" w:firstLine="0"/>
      </w:pPr>
      <w:r>
        <w:t>Dette dekret træder i kraft den 21. januar 2019.</w:t>
      </w:r>
    </w:p>
    <w:p w:rsidR="001130A8" w:rsidRPr="00D95431" w:rsidRDefault="00CE34F6">
      <w:pPr>
        <w:ind w:left="-15" w:right="0"/>
      </w:pPr>
      <w:r>
        <w:t>Hvis anhængeren er markedsført før den 1. januar 2019, finder § 22 i dekretet anvendelse fra den 1. januar 2024.</w:t>
      </w:r>
    </w:p>
    <w:p w:rsidR="001130A8" w:rsidRPr="00D95431" w:rsidRDefault="00CE34F6">
      <w:pPr>
        <w:ind w:left="-15" w:right="0"/>
      </w:pPr>
      <w:r>
        <w:t>Hvis anhængeren er markedsført før den 1. januar 2019, finder kravet om et program for elektronisk stabilitet fastlagt i § 33, stk. 2, nr. 3, i dekretet anvendelse fra den 1. januar 2024.</w:t>
      </w:r>
    </w:p>
    <w:p w:rsidR="001130A8" w:rsidRPr="00D95431" w:rsidRDefault="00CE34F6">
      <w:pPr>
        <w:ind w:left="-15" w:right="0"/>
      </w:pPr>
      <w:r>
        <w:t xml:space="preserve">Uagtet bestemmelserne i § 23, stk. 1, vedrørende kombinationen af et køretøj og en sættevogn, kan bestemmelserne for massen af kombinationen af køretøj og sættevogn, der er gældende på tidspunktet for ikrafttrædelsen af dette dekret, finde anvendelse på </w:t>
      </w:r>
      <w:r>
        <w:lastRenderedPageBreak/>
        <w:t>kombinationen af køretøj og sættevogn indtil 31. december 2023, hvis anhængeren er markedsført før den 1. januar 2019.</w:t>
      </w:r>
    </w:p>
    <w:p w:rsidR="001130A8" w:rsidRPr="00D95431" w:rsidRDefault="00CE34F6">
      <w:pPr>
        <w:ind w:left="-15" w:right="0"/>
      </w:pPr>
      <w:r>
        <w:t>Hvis det trækkende køretøj eller det trukne køretøj er markedsført før den 1. april 2019, skal køretøjskombinationen, der består af et køretøj og en anhænger eller flere anhængere, overholde kravet til summen af de masser, der bæres af den bageste bogie til et trækkende køretøj og den forreste bogie til en anhænger, der er fastsat i § 23, stk. 3, fra den 1. januar 2024.</w:t>
      </w:r>
    </w:p>
    <w:p w:rsidR="001130A8" w:rsidRPr="00D95431" w:rsidRDefault="00CE34F6">
      <w:pPr>
        <w:spacing w:after="397"/>
        <w:ind w:left="-15" w:right="0" w:firstLine="0"/>
      </w:pPr>
      <w:r>
        <w:t>Udfærdiget i Helsingfors, den 10. januar 2019</w:t>
      </w:r>
    </w:p>
    <w:p w:rsidR="001130A8" w:rsidRPr="00D95431" w:rsidRDefault="00CE34F6">
      <w:pPr>
        <w:spacing w:after="760" w:line="265" w:lineRule="auto"/>
        <w:ind w:left="127" w:right="120" w:hanging="10"/>
        <w:jc w:val="center"/>
      </w:pPr>
      <w:r>
        <w:t>Minister for transport og kommunikation Anne Berner</w:t>
      </w:r>
    </w:p>
    <w:p w:rsidR="001130A8" w:rsidRPr="00D95431" w:rsidRDefault="00CE34F6" w:rsidP="00916DE5">
      <w:pPr>
        <w:spacing w:after="0" w:line="264" w:lineRule="auto"/>
        <w:ind w:left="14" w:right="-14" w:hanging="14"/>
        <w:jc w:val="right"/>
      </w:pPr>
      <w:r>
        <w:t>Specialist Aino Still</w:t>
      </w:r>
    </w:p>
    <w:p w:rsidR="00916DE5" w:rsidRPr="00D95431" w:rsidRDefault="00916DE5" w:rsidP="00916DE5">
      <w:pPr>
        <w:spacing w:after="0" w:line="264" w:lineRule="auto"/>
        <w:ind w:left="14" w:right="-14" w:hanging="14"/>
        <w:jc w:val="right"/>
      </w:pPr>
    </w:p>
    <w:p w:rsidR="00916DE5" w:rsidRPr="00D95431" w:rsidRDefault="00916DE5" w:rsidP="00916DE5">
      <w:pPr>
        <w:spacing w:after="0" w:line="264" w:lineRule="auto"/>
        <w:ind w:left="14" w:right="-14" w:hanging="14"/>
        <w:jc w:val="right"/>
      </w:pPr>
    </w:p>
    <w:p w:rsidR="00916DE5" w:rsidRPr="00D95431" w:rsidRDefault="00916DE5" w:rsidP="00916DE5">
      <w:pPr>
        <w:spacing w:after="0" w:line="264" w:lineRule="auto"/>
        <w:ind w:left="14" w:right="-14" w:hanging="14"/>
        <w:jc w:val="right"/>
      </w:pPr>
    </w:p>
    <w:p w:rsidR="00916DE5" w:rsidRPr="00D95431" w:rsidRDefault="00916DE5" w:rsidP="00916DE5">
      <w:pPr>
        <w:spacing w:after="0" w:line="264" w:lineRule="auto"/>
        <w:ind w:left="14" w:right="-14" w:hanging="14"/>
        <w:jc w:val="right"/>
      </w:pPr>
    </w:p>
    <w:p w:rsidR="00916DE5" w:rsidRPr="00D95431" w:rsidRDefault="00916DE5" w:rsidP="00916DE5">
      <w:pPr>
        <w:spacing w:after="0" w:line="264" w:lineRule="auto"/>
        <w:ind w:left="14" w:right="-14" w:hanging="14"/>
        <w:jc w:val="right"/>
      </w:pPr>
    </w:p>
    <w:p w:rsidR="00916DE5" w:rsidRPr="00D95431" w:rsidRDefault="00916DE5" w:rsidP="00916DE5">
      <w:pPr>
        <w:spacing w:after="0" w:line="264" w:lineRule="auto"/>
        <w:ind w:left="14" w:right="-14" w:hanging="14"/>
        <w:jc w:val="right"/>
      </w:pPr>
    </w:p>
    <w:p w:rsidR="00916DE5" w:rsidRPr="00D95431" w:rsidRDefault="00916DE5" w:rsidP="00916DE5">
      <w:pPr>
        <w:spacing w:after="0" w:line="264" w:lineRule="auto"/>
        <w:ind w:left="14" w:right="-14" w:hanging="14"/>
        <w:jc w:val="right"/>
      </w:pPr>
    </w:p>
    <w:p w:rsidR="00916DE5" w:rsidRPr="00D95431" w:rsidRDefault="00916DE5" w:rsidP="00916DE5">
      <w:pPr>
        <w:spacing w:after="0" w:line="264" w:lineRule="auto"/>
        <w:ind w:left="14" w:right="-14" w:hanging="14"/>
        <w:jc w:val="right"/>
      </w:pPr>
    </w:p>
    <w:p w:rsidR="00916DE5" w:rsidRPr="00D95431" w:rsidRDefault="00916DE5" w:rsidP="00916DE5">
      <w:pPr>
        <w:spacing w:after="0" w:line="264" w:lineRule="auto"/>
        <w:ind w:left="14" w:right="-14" w:hanging="14"/>
        <w:jc w:val="right"/>
      </w:pPr>
    </w:p>
    <w:p w:rsidR="00916DE5" w:rsidRPr="00D95431" w:rsidRDefault="00916DE5" w:rsidP="00916DE5">
      <w:pPr>
        <w:spacing w:after="0" w:line="264" w:lineRule="auto"/>
        <w:ind w:left="14" w:right="-14" w:hanging="14"/>
        <w:jc w:val="right"/>
      </w:pPr>
    </w:p>
    <w:p w:rsidR="00916DE5" w:rsidRPr="00D95431" w:rsidRDefault="00916DE5" w:rsidP="00916DE5">
      <w:pPr>
        <w:spacing w:after="0" w:line="264" w:lineRule="auto"/>
        <w:ind w:left="14" w:right="-14" w:hanging="14"/>
        <w:jc w:val="right"/>
      </w:pPr>
    </w:p>
    <w:p w:rsidR="00916DE5" w:rsidRPr="00D95431" w:rsidRDefault="00916DE5" w:rsidP="00916DE5">
      <w:pPr>
        <w:spacing w:after="0" w:line="264" w:lineRule="auto"/>
        <w:ind w:left="14" w:right="-14" w:hanging="14"/>
        <w:jc w:val="right"/>
      </w:pPr>
    </w:p>
    <w:p w:rsidR="00BA5752" w:rsidRPr="00D95431" w:rsidRDefault="00BA5752" w:rsidP="00916DE5">
      <w:pPr>
        <w:spacing w:after="0" w:line="264" w:lineRule="auto"/>
        <w:ind w:left="14" w:right="-14" w:hanging="14"/>
        <w:jc w:val="right"/>
      </w:pPr>
    </w:p>
    <w:p w:rsidR="00BA5752" w:rsidRPr="00D95431" w:rsidRDefault="00BA5752" w:rsidP="00916DE5">
      <w:pPr>
        <w:spacing w:after="0" w:line="264" w:lineRule="auto"/>
        <w:ind w:left="14" w:right="-14" w:hanging="14"/>
        <w:jc w:val="right"/>
      </w:pPr>
    </w:p>
    <w:p w:rsidR="00BA5752" w:rsidRPr="00D95431" w:rsidRDefault="00BA5752" w:rsidP="00916DE5">
      <w:pPr>
        <w:spacing w:after="0" w:line="264" w:lineRule="auto"/>
        <w:ind w:left="14" w:right="-14" w:hanging="14"/>
        <w:jc w:val="right"/>
      </w:pPr>
    </w:p>
    <w:p w:rsidR="00BA5752" w:rsidRPr="00D95431" w:rsidRDefault="00BA5752" w:rsidP="00916DE5">
      <w:pPr>
        <w:spacing w:after="0" w:line="264" w:lineRule="auto"/>
        <w:ind w:left="14" w:right="-14" w:hanging="14"/>
        <w:jc w:val="right"/>
      </w:pPr>
    </w:p>
    <w:p w:rsidR="00BA5752" w:rsidRPr="00D95431" w:rsidRDefault="00BA5752" w:rsidP="00916DE5">
      <w:pPr>
        <w:spacing w:after="0" w:line="264" w:lineRule="auto"/>
        <w:ind w:left="14" w:right="-14" w:hanging="14"/>
        <w:jc w:val="right"/>
      </w:pPr>
    </w:p>
    <w:p w:rsidR="00BA5752" w:rsidRPr="00D95431" w:rsidRDefault="00BA5752" w:rsidP="00916DE5">
      <w:pPr>
        <w:spacing w:after="0" w:line="264" w:lineRule="auto"/>
        <w:ind w:left="14" w:right="-14" w:hanging="14"/>
        <w:jc w:val="right"/>
      </w:pPr>
    </w:p>
    <w:p w:rsidR="00BA5752" w:rsidRPr="00D95431" w:rsidRDefault="00BA5752" w:rsidP="00916DE5">
      <w:pPr>
        <w:spacing w:after="0" w:line="264" w:lineRule="auto"/>
        <w:ind w:left="14" w:right="-14" w:hanging="14"/>
        <w:jc w:val="right"/>
      </w:pPr>
    </w:p>
    <w:p w:rsidR="00BA5752" w:rsidRPr="00D95431" w:rsidRDefault="00BA5752" w:rsidP="00916DE5">
      <w:pPr>
        <w:spacing w:after="0" w:line="264" w:lineRule="auto"/>
        <w:ind w:left="14" w:right="-14" w:hanging="14"/>
        <w:jc w:val="right"/>
      </w:pPr>
    </w:p>
    <w:p w:rsidR="00BA5752" w:rsidRPr="00D95431" w:rsidRDefault="00BA5752" w:rsidP="00916DE5">
      <w:pPr>
        <w:spacing w:after="0" w:line="264" w:lineRule="auto"/>
        <w:ind w:left="14" w:right="-14" w:hanging="14"/>
        <w:jc w:val="right"/>
      </w:pPr>
    </w:p>
    <w:p w:rsidR="00BA5752" w:rsidRPr="00D95431" w:rsidRDefault="00BA5752" w:rsidP="00916DE5">
      <w:pPr>
        <w:spacing w:after="0" w:line="264" w:lineRule="auto"/>
        <w:ind w:left="14" w:right="-14" w:hanging="14"/>
        <w:jc w:val="right"/>
      </w:pPr>
    </w:p>
    <w:p w:rsidR="00BA5752" w:rsidRPr="00D95431" w:rsidRDefault="00BA5752" w:rsidP="00916DE5">
      <w:pPr>
        <w:spacing w:after="0" w:line="264" w:lineRule="auto"/>
        <w:ind w:left="14" w:right="-14" w:hanging="14"/>
        <w:jc w:val="right"/>
      </w:pPr>
    </w:p>
    <w:p w:rsidR="00BA5752" w:rsidRPr="00D95431" w:rsidRDefault="00BA5752" w:rsidP="00916DE5">
      <w:pPr>
        <w:spacing w:after="0" w:line="264" w:lineRule="auto"/>
        <w:ind w:left="14" w:right="-14" w:hanging="14"/>
        <w:jc w:val="right"/>
      </w:pPr>
    </w:p>
    <w:p w:rsidR="00BA5752" w:rsidRPr="00D95431" w:rsidRDefault="00BA5752" w:rsidP="00916DE5">
      <w:pPr>
        <w:spacing w:after="0" w:line="264" w:lineRule="auto"/>
        <w:ind w:left="14" w:right="-14" w:hanging="14"/>
        <w:jc w:val="right"/>
      </w:pPr>
    </w:p>
    <w:p w:rsidR="00BA5752" w:rsidRPr="00D95431" w:rsidRDefault="00BA5752" w:rsidP="00916DE5">
      <w:pPr>
        <w:spacing w:after="0" w:line="264" w:lineRule="auto"/>
        <w:ind w:left="14" w:right="-14" w:hanging="14"/>
        <w:jc w:val="right"/>
      </w:pPr>
    </w:p>
    <w:p w:rsidR="00BA5752" w:rsidRPr="00D95431" w:rsidRDefault="00BA5752" w:rsidP="00916DE5">
      <w:pPr>
        <w:spacing w:after="0" w:line="264" w:lineRule="auto"/>
        <w:ind w:left="14" w:right="-14" w:hanging="14"/>
        <w:jc w:val="right"/>
      </w:pPr>
    </w:p>
    <w:p w:rsidR="00BA5752" w:rsidRPr="00D95431" w:rsidRDefault="00BA5752" w:rsidP="00916DE5">
      <w:pPr>
        <w:spacing w:after="0" w:line="264" w:lineRule="auto"/>
        <w:ind w:left="14" w:right="-14" w:hanging="14"/>
        <w:jc w:val="right"/>
      </w:pPr>
    </w:p>
    <w:p w:rsidR="00BA5752" w:rsidRPr="00D95431" w:rsidRDefault="00BA5752" w:rsidP="00916DE5">
      <w:pPr>
        <w:spacing w:after="0" w:line="264" w:lineRule="auto"/>
        <w:ind w:left="14" w:right="-14" w:hanging="14"/>
        <w:jc w:val="right"/>
      </w:pPr>
    </w:p>
    <w:p w:rsidR="00BA5752" w:rsidRPr="00D95431" w:rsidRDefault="00BA5752" w:rsidP="00916DE5">
      <w:pPr>
        <w:spacing w:after="0" w:line="264" w:lineRule="auto"/>
        <w:ind w:left="14" w:right="-14" w:hanging="14"/>
        <w:jc w:val="right"/>
      </w:pPr>
    </w:p>
    <w:p w:rsidR="00BA5752" w:rsidRPr="00D95431" w:rsidRDefault="00BA5752" w:rsidP="00916DE5">
      <w:pPr>
        <w:spacing w:after="0" w:line="264" w:lineRule="auto"/>
        <w:ind w:left="14" w:right="-14" w:hanging="14"/>
        <w:jc w:val="right"/>
      </w:pPr>
    </w:p>
    <w:p w:rsidR="00BA5752" w:rsidRPr="00D95431" w:rsidRDefault="00BA5752" w:rsidP="00916DE5">
      <w:pPr>
        <w:spacing w:after="0" w:line="264" w:lineRule="auto"/>
        <w:ind w:left="14" w:right="-14" w:hanging="14"/>
        <w:jc w:val="right"/>
      </w:pPr>
    </w:p>
    <w:p w:rsidR="00BA5752" w:rsidRPr="00D95431" w:rsidRDefault="00BA5752" w:rsidP="00916DE5">
      <w:pPr>
        <w:spacing w:after="0" w:line="264" w:lineRule="auto"/>
        <w:ind w:left="14" w:right="-14" w:hanging="14"/>
        <w:jc w:val="right"/>
      </w:pPr>
    </w:p>
    <w:p w:rsidR="00BA5752" w:rsidRPr="00D95431" w:rsidRDefault="00BA5752" w:rsidP="00916DE5">
      <w:pPr>
        <w:spacing w:after="0" w:line="264" w:lineRule="auto"/>
        <w:ind w:left="14" w:right="-14" w:hanging="14"/>
        <w:jc w:val="right"/>
      </w:pPr>
    </w:p>
    <w:p w:rsidR="00BA5752" w:rsidRPr="00D95431" w:rsidRDefault="00BA5752" w:rsidP="00916DE5">
      <w:pPr>
        <w:spacing w:after="0" w:line="264" w:lineRule="auto"/>
        <w:ind w:left="14" w:right="-14" w:hanging="14"/>
        <w:jc w:val="right"/>
      </w:pPr>
    </w:p>
    <w:p w:rsidR="00BA5752" w:rsidRPr="00D95431" w:rsidRDefault="00BA5752" w:rsidP="00916DE5">
      <w:pPr>
        <w:spacing w:after="0" w:line="264" w:lineRule="auto"/>
        <w:ind w:left="14" w:right="-14" w:hanging="14"/>
        <w:jc w:val="right"/>
      </w:pPr>
    </w:p>
    <w:p w:rsidR="00BA5752" w:rsidRPr="00D95431" w:rsidRDefault="00BA5752" w:rsidP="00916DE5">
      <w:pPr>
        <w:spacing w:after="0" w:line="264" w:lineRule="auto"/>
        <w:ind w:left="14" w:right="-14" w:hanging="14"/>
        <w:jc w:val="right"/>
      </w:pPr>
    </w:p>
    <w:p w:rsidR="00BA5752" w:rsidRPr="00D95431" w:rsidRDefault="00BA5752" w:rsidP="00916DE5">
      <w:pPr>
        <w:spacing w:after="0" w:line="264" w:lineRule="auto"/>
        <w:ind w:left="14" w:right="-14" w:hanging="14"/>
        <w:jc w:val="right"/>
      </w:pPr>
    </w:p>
    <w:p w:rsidR="00BA5752" w:rsidRPr="00D95431" w:rsidRDefault="00BA5752" w:rsidP="00916DE5">
      <w:pPr>
        <w:spacing w:after="0" w:line="264" w:lineRule="auto"/>
        <w:ind w:left="14" w:right="-14" w:hanging="14"/>
        <w:jc w:val="right"/>
      </w:pPr>
    </w:p>
    <w:p w:rsidR="00916DE5" w:rsidRPr="00D95431" w:rsidRDefault="00916DE5" w:rsidP="00916DE5">
      <w:pPr>
        <w:spacing w:after="0" w:line="264" w:lineRule="auto"/>
        <w:ind w:left="14" w:right="-14" w:hanging="14"/>
        <w:jc w:val="right"/>
      </w:pPr>
    </w:p>
    <w:p w:rsidR="00916DE5" w:rsidRPr="00D95431" w:rsidRDefault="00916DE5" w:rsidP="00916DE5">
      <w:pPr>
        <w:spacing w:after="0" w:line="264" w:lineRule="auto"/>
        <w:ind w:left="14" w:right="-14" w:hanging="14"/>
        <w:jc w:val="right"/>
      </w:pPr>
    </w:p>
    <w:p w:rsidR="00916DE5" w:rsidRPr="00D95431" w:rsidRDefault="00916DE5" w:rsidP="00916DE5">
      <w:pPr>
        <w:spacing w:after="0" w:line="264" w:lineRule="auto"/>
        <w:ind w:left="14" w:right="-14" w:hanging="14"/>
        <w:jc w:val="right"/>
      </w:pPr>
    </w:p>
    <w:p w:rsidR="00916DE5" w:rsidRPr="00D95431" w:rsidRDefault="00916DE5" w:rsidP="00916DE5">
      <w:pPr>
        <w:spacing w:after="0" w:line="264" w:lineRule="auto"/>
        <w:ind w:left="14" w:right="-14" w:hanging="14"/>
        <w:jc w:val="right"/>
      </w:pPr>
    </w:p>
    <w:p w:rsidR="00916DE5" w:rsidRPr="00D95431" w:rsidRDefault="00916DE5" w:rsidP="00916DE5">
      <w:pPr>
        <w:spacing w:after="0" w:line="264" w:lineRule="auto"/>
        <w:ind w:left="14" w:right="-14" w:hanging="14"/>
        <w:jc w:val="right"/>
      </w:pPr>
    </w:p>
    <w:p w:rsidR="001130A8" w:rsidRPr="00D95431" w:rsidRDefault="00CE34F6">
      <w:pPr>
        <w:spacing w:after="69" w:line="259" w:lineRule="auto"/>
        <w:ind w:right="0" w:firstLine="0"/>
        <w:jc w:val="left"/>
      </w:pPr>
      <w:r>
        <w:rPr>
          <w:rFonts w:ascii="Calibri" w:eastAsia="Calibri" w:hAnsi="Calibri" w:cs="Calibri"/>
          <w:noProof/>
          <w:lang w:val="de-DE" w:eastAsia="zh-CN" w:bidi="ar-SA"/>
        </w:rPr>
        <mc:AlternateContent>
          <mc:Choice Requires="wpg">
            <w:drawing>
              <wp:inline distT="0" distB="0" distL="0" distR="0">
                <wp:extent cx="4968240" cy="5334"/>
                <wp:effectExtent l="0" t="0" r="0" b="0"/>
                <wp:docPr id="16948" name="Group 16948"/>
                <wp:cNvGraphicFramePr/>
                <a:graphic xmlns:a="http://schemas.openxmlformats.org/drawingml/2006/main">
                  <a:graphicData uri="http://schemas.microsoft.com/office/word/2010/wordprocessingGroup">
                    <wpg:wgp>
                      <wpg:cNvGrpSpPr/>
                      <wpg:grpSpPr>
                        <a:xfrm>
                          <a:off x="0" y="0"/>
                          <a:ext cx="4968240" cy="5334"/>
                          <a:chOff x="0" y="0"/>
                          <a:chExt cx="4968240" cy="5334"/>
                        </a:xfrm>
                      </wpg:grpSpPr>
                      <wps:wsp>
                        <wps:cNvPr id="1325" name="Shape 1325"/>
                        <wps:cNvSpPr/>
                        <wps:spPr>
                          <a:xfrm>
                            <a:off x="0" y="0"/>
                            <a:ext cx="0" cy="5334"/>
                          </a:xfrm>
                          <a:custGeom>
                            <a:avLst/>
                            <a:gdLst/>
                            <a:ahLst/>
                            <a:cxnLst/>
                            <a:rect l="0" t="0" r="0" b="0"/>
                            <a:pathLst>
                              <a:path h="5334">
                                <a:moveTo>
                                  <a:pt x="0" y="5334"/>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803" name="Shape 18803"/>
                        <wps:cNvSpPr/>
                        <wps:spPr>
                          <a:xfrm>
                            <a:off x="0" y="0"/>
                            <a:ext cx="4968240" cy="9144"/>
                          </a:xfrm>
                          <a:custGeom>
                            <a:avLst/>
                            <a:gdLst/>
                            <a:ahLst/>
                            <a:cxnLst/>
                            <a:rect l="0" t="0" r="0" b="0"/>
                            <a:pathLst>
                              <a:path w="4968240" h="9144">
                                <a:moveTo>
                                  <a:pt x="0" y="0"/>
                                </a:moveTo>
                                <a:lnTo>
                                  <a:pt x="4968240" y="0"/>
                                </a:lnTo>
                                <a:lnTo>
                                  <a:pt x="496824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5="http://schemas.microsoft.com/office/word/2012/wordml">
            <w:pict>
              <v:group xmlns:cx="http://schemas.microsoft.com/office/drawing/2014/chartex" xmlns:cx1="http://schemas.microsoft.com/office/drawing/2015/9/8/chartex" xmlns:w16se="http://schemas.microsoft.com/office/word/2015/wordml/symex" xmlns:v="urn:schemas-microsoft-com:vml" id="Group 16948" style="width:391.2pt;height:0.419983pt;mso-position-horizontal-relative:char;mso-position-vertical-relative:line" coordsize="49682,53">
                <v:shape id="Shape 1325" style="position:absolute;width:0;height:53;left:0;top:0;" coordsize="0,5334" path="m0,5334l0,0x">
                  <v:stroke weight="0pt" endcap="flat" joinstyle="miter" miterlimit="10" on="false" color="#000000" opacity="0"/>
                  <v:fill on="true" color="#000000"/>
                </v:shape>
                <v:shape id="Shape 18804" style="position:absolute;width:49682;height:91;left:0;top:0;" coordsize="4968240,9144" path="m0,0l4968240,0l4968240,9144l0,9144l0,0">
                  <v:stroke weight="0pt" endcap="flat" joinstyle="miter" miterlimit="10" on="false" color="#000000" opacity="0"/>
                  <v:fill on="true" color="#000000"/>
                </v:shape>
              </v:group>
            </w:pict>
          </mc:Fallback>
        </mc:AlternateContent>
      </w:r>
    </w:p>
    <w:p w:rsidR="001130A8" w:rsidRPr="00D95431" w:rsidRDefault="00CE34F6" w:rsidP="00916DE5">
      <w:pPr>
        <w:tabs>
          <w:tab w:val="right" w:pos="7827"/>
        </w:tabs>
        <w:spacing w:after="0" w:line="259" w:lineRule="auto"/>
        <w:ind w:right="0" w:firstLine="0"/>
        <w:jc w:val="left"/>
      </w:pPr>
      <w:r>
        <w:rPr>
          <w:color w:val="221F1F"/>
          <w:sz w:val="13"/>
        </w:rPr>
        <w:t>UDGIVET AF: JUSTITSMINISTERIET</w:t>
      </w:r>
      <w:r>
        <w:tab/>
      </w:r>
      <w:r>
        <w:rPr>
          <w:color w:val="221F1F"/>
          <w:sz w:val="13"/>
        </w:rPr>
        <w:t>ISSN 1455-8904</w:t>
      </w:r>
    </w:p>
    <w:sectPr w:rsidR="001130A8" w:rsidRPr="00D95431">
      <w:headerReference w:type="even" r:id="rId11"/>
      <w:headerReference w:type="default" r:id="rId12"/>
      <w:footerReference w:type="even" r:id="rId13"/>
      <w:footerReference w:type="default" r:id="rId14"/>
      <w:headerReference w:type="first" r:id="rId15"/>
      <w:footerReference w:type="first" r:id="rId16"/>
      <w:pgSz w:w="11904" w:h="16838"/>
      <w:pgMar w:top="1547" w:right="1952" w:bottom="2097" w:left="2125" w:header="708" w:footer="1650" w:gutter="0"/>
      <w:cols w:space="708"/>
      <w:titlePg/>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borg" w:date="2019-12-19T11:00:00Z" w:initials="BO">
    <w:p w:rsidR="00E67AFC" w:rsidRDefault="00090843">
      <w:pPr>
        <w:pStyle w:val="Kommentartext"/>
      </w:pPr>
      <w:r>
        <w:rPr>
          <w:rStyle w:val="Kommentarzeichen"/>
        </w:rPr>
        <w:annotationRef/>
      </w:r>
      <w:r>
        <w:t>incorrect reference (I have also changed the translation of mass from "vægt" til "mass" throughout the text to keep the terminology consistent)</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53AF" w:rsidRDefault="003253AF">
      <w:pPr>
        <w:spacing w:after="0" w:line="240" w:lineRule="auto"/>
      </w:pPr>
      <w:r>
        <w:separator/>
      </w:r>
    </w:p>
  </w:endnote>
  <w:endnote w:type="continuationSeparator" w:id="0">
    <w:p w:rsidR="003253AF" w:rsidRDefault="003253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DengXian">
    <w:altName w:val="等线"/>
    <w:panose1 w:val="00000000000000000000"/>
    <w:charset w:val="86"/>
    <w:family w:val="roman"/>
    <w:notTrueType/>
    <w:pitch w:val="default"/>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Bodoni MT">
    <w:altName w:val="Nyala"/>
    <w:charset w:val="00"/>
    <w:family w:val="roman"/>
    <w:pitch w:val="variable"/>
    <w:sig w:usb0="00000003" w:usb1="00000000" w:usb2="00000000" w:usb3="00000000" w:csb0="00000001"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30A8" w:rsidRDefault="00CE34F6">
    <w:pPr>
      <w:spacing w:after="0" w:line="259" w:lineRule="auto"/>
      <w:ind w:right="4" w:firstLine="0"/>
      <w:jc w:val="center"/>
    </w:pPr>
    <w:r>
      <w:fldChar w:fldCharType="begin"/>
    </w:r>
    <w:r>
      <w:instrText xml:space="preserve"> PAGE   \* MERGEFORMAT </w:instrText>
    </w:r>
    <w:r>
      <w:fldChar w:fldCharType="separate"/>
    </w:r>
    <w: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30A8" w:rsidRDefault="00CE34F6">
    <w:pPr>
      <w:spacing w:after="0" w:line="259" w:lineRule="auto"/>
      <w:ind w:right="4" w:firstLine="0"/>
      <w:jc w:val="center"/>
    </w:pPr>
    <w:r>
      <w:fldChar w:fldCharType="begin"/>
    </w:r>
    <w:r>
      <w:instrText xml:space="preserve"> PAGE   \* MERGEFORMAT </w:instrText>
    </w:r>
    <w:r>
      <w:fldChar w:fldCharType="separate"/>
    </w:r>
    <w:r w:rsidR="007D6A5E">
      <w:rPr>
        <w:noProof/>
      </w:rPr>
      <w:t>16</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30A8" w:rsidRDefault="00CE34F6">
    <w:pPr>
      <w:spacing w:after="0" w:line="259" w:lineRule="auto"/>
      <w:ind w:right="4" w:firstLine="0"/>
      <w:jc w:val="center"/>
    </w:pPr>
    <w:r>
      <w:fldChar w:fldCharType="begin"/>
    </w:r>
    <w:r>
      <w:instrText xml:space="preserve"> PAGE   \* MERGEFORMAT </w:instrText>
    </w:r>
    <w:r>
      <w:fldChar w:fldCharType="separate"/>
    </w:r>
    <w:r w:rsidR="007D6A5E">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53AF" w:rsidRDefault="003253AF">
      <w:pPr>
        <w:spacing w:after="0" w:line="240" w:lineRule="auto"/>
      </w:pPr>
      <w:r>
        <w:separator/>
      </w:r>
    </w:p>
  </w:footnote>
  <w:footnote w:type="continuationSeparator" w:id="0">
    <w:p w:rsidR="003253AF" w:rsidRDefault="003253A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30A8" w:rsidRDefault="00CE34F6">
    <w:pPr>
      <w:spacing w:after="0" w:line="259" w:lineRule="auto"/>
      <w:ind w:right="3" w:firstLine="0"/>
      <w:jc w:val="center"/>
    </w:pPr>
    <w:r>
      <w:t>31/2019</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30A8" w:rsidRDefault="00CE34F6">
    <w:pPr>
      <w:spacing w:after="0" w:line="259" w:lineRule="auto"/>
      <w:ind w:right="3" w:firstLine="0"/>
      <w:jc w:val="center"/>
    </w:pPr>
    <w:r>
      <w:t xml:space="preserve">31/2019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30A8" w:rsidRDefault="001130A8">
    <w:pPr>
      <w:spacing w:after="160" w:line="259" w:lineRule="auto"/>
      <w:ind w:right="0" w:firstLine="0"/>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53EC9"/>
    <w:multiLevelType w:val="hybridMultilevel"/>
    <w:tmpl w:val="C96E079C"/>
    <w:lvl w:ilvl="0" w:tplc="3788C16E">
      <w:start w:val="1"/>
      <w:numFmt w:val="decimal"/>
      <w:lvlText w:val="%1)"/>
      <w:lvlJc w:val="left"/>
      <w:pPr>
        <w:ind w:left="1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B503FF2">
      <w:start w:val="1"/>
      <w:numFmt w:val="lowerLetter"/>
      <w:lvlText w:val="%2"/>
      <w:lvlJc w:val="left"/>
      <w:pPr>
        <w:ind w:left="13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42C6042">
      <w:start w:val="1"/>
      <w:numFmt w:val="lowerRoman"/>
      <w:lvlText w:val="%3"/>
      <w:lvlJc w:val="left"/>
      <w:pPr>
        <w:ind w:left="20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FD668CC">
      <w:start w:val="1"/>
      <w:numFmt w:val="decimal"/>
      <w:lvlText w:val="%4"/>
      <w:lvlJc w:val="left"/>
      <w:pPr>
        <w:ind w:left="27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AE25D90">
      <w:start w:val="1"/>
      <w:numFmt w:val="lowerLetter"/>
      <w:lvlText w:val="%5"/>
      <w:lvlJc w:val="left"/>
      <w:pPr>
        <w:ind w:left="34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1D647C0">
      <w:start w:val="1"/>
      <w:numFmt w:val="lowerRoman"/>
      <w:lvlText w:val="%6"/>
      <w:lvlJc w:val="left"/>
      <w:pPr>
        <w:ind w:left="42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56CFEBC">
      <w:start w:val="1"/>
      <w:numFmt w:val="decimal"/>
      <w:lvlText w:val="%7"/>
      <w:lvlJc w:val="left"/>
      <w:pPr>
        <w:ind w:left="49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D94D274">
      <w:start w:val="1"/>
      <w:numFmt w:val="lowerLetter"/>
      <w:lvlText w:val="%8"/>
      <w:lvlJc w:val="left"/>
      <w:pPr>
        <w:ind w:left="56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BC8D042">
      <w:start w:val="1"/>
      <w:numFmt w:val="lowerRoman"/>
      <w:lvlText w:val="%9"/>
      <w:lvlJc w:val="left"/>
      <w:pPr>
        <w:ind w:left="63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nsid w:val="00E91B52"/>
    <w:multiLevelType w:val="hybridMultilevel"/>
    <w:tmpl w:val="911677B0"/>
    <w:lvl w:ilvl="0" w:tplc="0A8AC43C">
      <w:start w:val="1"/>
      <w:numFmt w:val="decimal"/>
      <w:lvlText w:val="%1)"/>
      <w:lvlJc w:val="left"/>
      <w:pPr>
        <w:ind w:left="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2C84550">
      <w:start w:val="1"/>
      <w:numFmt w:val="lowerLetter"/>
      <w:lvlText w:val="%2"/>
      <w:lvlJc w:val="left"/>
      <w:pPr>
        <w:ind w:left="1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4A05CCC">
      <w:start w:val="1"/>
      <w:numFmt w:val="lowerRoman"/>
      <w:lvlText w:val="%3"/>
      <w:lvlJc w:val="left"/>
      <w:pPr>
        <w:ind w:left="1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2FCC2B2">
      <w:start w:val="1"/>
      <w:numFmt w:val="decimal"/>
      <w:lvlText w:val="%4"/>
      <w:lvlJc w:val="left"/>
      <w:pPr>
        <w:ind w:left="2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4A475F6">
      <w:start w:val="1"/>
      <w:numFmt w:val="lowerLetter"/>
      <w:lvlText w:val="%5"/>
      <w:lvlJc w:val="left"/>
      <w:pPr>
        <w:ind w:left="32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6F04808">
      <w:start w:val="1"/>
      <w:numFmt w:val="lowerRoman"/>
      <w:lvlText w:val="%6"/>
      <w:lvlJc w:val="left"/>
      <w:pPr>
        <w:ind w:left="40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E6ABADE">
      <w:start w:val="1"/>
      <w:numFmt w:val="decimal"/>
      <w:lvlText w:val="%7"/>
      <w:lvlJc w:val="left"/>
      <w:pPr>
        <w:ind w:left="4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8AC730C">
      <w:start w:val="1"/>
      <w:numFmt w:val="lowerLetter"/>
      <w:lvlText w:val="%8"/>
      <w:lvlJc w:val="left"/>
      <w:pPr>
        <w:ind w:left="5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D08E32C">
      <w:start w:val="1"/>
      <w:numFmt w:val="lowerRoman"/>
      <w:lvlText w:val="%9"/>
      <w:lvlJc w:val="left"/>
      <w:pPr>
        <w:ind w:left="6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nsid w:val="11DD0435"/>
    <w:multiLevelType w:val="hybridMultilevel"/>
    <w:tmpl w:val="30188A44"/>
    <w:lvl w:ilvl="0" w:tplc="B43AC3F0">
      <w:start w:val="1"/>
      <w:numFmt w:val="decimal"/>
      <w:lvlText w:val="%1)"/>
      <w:lvlJc w:val="left"/>
      <w:pPr>
        <w:ind w:left="2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2C01452">
      <w:start w:val="1"/>
      <w:numFmt w:val="lowerLetter"/>
      <w:lvlText w:val="%2"/>
      <w:lvlJc w:val="left"/>
      <w:pPr>
        <w:ind w:left="13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E5859A0">
      <w:start w:val="1"/>
      <w:numFmt w:val="lowerRoman"/>
      <w:lvlText w:val="%3"/>
      <w:lvlJc w:val="left"/>
      <w:pPr>
        <w:ind w:left="20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D4A2036">
      <w:start w:val="1"/>
      <w:numFmt w:val="decimal"/>
      <w:lvlText w:val="%4"/>
      <w:lvlJc w:val="left"/>
      <w:pPr>
        <w:ind w:left="27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0E4BA6A">
      <w:start w:val="1"/>
      <w:numFmt w:val="lowerLetter"/>
      <w:lvlText w:val="%5"/>
      <w:lvlJc w:val="left"/>
      <w:pPr>
        <w:ind w:left="34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4D8E546">
      <w:start w:val="1"/>
      <w:numFmt w:val="lowerRoman"/>
      <w:lvlText w:val="%6"/>
      <w:lvlJc w:val="left"/>
      <w:pPr>
        <w:ind w:left="41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D528544">
      <w:start w:val="1"/>
      <w:numFmt w:val="decimal"/>
      <w:lvlText w:val="%7"/>
      <w:lvlJc w:val="left"/>
      <w:pPr>
        <w:ind w:left="49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9004F46">
      <w:start w:val="1"/>
      <w:numFmt w:val="lowerLetter"/>
      <w:lvlText w:val="%8"/>
      <w:lvlJc w:val="left"/>
      <w:pPr>
        <w:ind w:left="56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F567758">
      <w:start w:val="1"/>
      <w:numFmt w:val="lowerRoman"/>
      <w:lvlText w:val="%9"/>
      <w:lvlJc w:val="left"/>
      <w:pPr>
        <w:ind w:left="63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nsid w:val="1EE7331E"/>
    <w:multiLevelType w:val="hybridMultilevel"/>
    <w:tmpl w:val="71C61D36"/>
    <w:lvl w:ilvl="0" w:tplc="A188912E">
      <w:start w:val="1"/>
      <w:numFmt w:val="decimal"/>
      <w:lvlText w:val="%1)"/>
      <w:lvlJc w:val="left"/>
      <w:pPr>
        <w:ind w:left="20" w:firstLine="0"/>
      </w:pPr>
      <w:rPr>
        <w:rFonts w:ascii="Times New Roman" w:eastAsia="Times New Roman" w:hAnsi="Times New Roman" w:cs="Times New Roman" w:hint="eastAsia"/>
        <w:b w:val="0"/>
        <w:i w:val="0"/>
        <w:strike w:val="0"/>
        <w:dstrike w:val="0"/>
        <w:color w:val="000000"/>
        <w:sz w:val="22"/>
        <w:szCs w:val="22"/>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91B0367"/>
    <w:multiLevelType w:val="hybridMultilevel"/>
    <w:tmpl w:val="48CC4E9A"/>
    <w:lvl w:ilvl="0" w:tplc="CF740A3A">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AECBE8C">
      <w:start w:val="1"/>
      <w:numFmt w:val="lowerLetter"/>
      <w:lvlText w:val="%2"/>
      <w:lvlJc w:val="left"/>
      <w:pPr>
        <w:ind w:left="13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3BA03D0">
      <w:start w:val="1"/>
      <w:numFmt w:val="lowerRoman"/>
      <w:lvlText w:val="%3"/>
      <w:lvlJc w:val="left"/>
      <w:pPr>
        <w:ind w:left="20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D840BB8">
      <w:start w:val="1"/>
      <w:numFmt w:val="decimal"/>
      <w:lvlText w:val="%4"/>
      <w:lvlJc w:val="left"/>
      <w:pPr>
        <w:ind w:left="27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38694A0">
      <w:start w:val="1"/>
      <w:numFmt w:val="lowerLetter"/>
      <w:lvlText w:val="%5"/>
      <w:lvlJc w:val="left"/>
      <w:pPr>
        <w:ind w:left="34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3267372">
      <w:start w:val="1"/>
      <w:numFmt w:val="lowerRoman"/>
      <w:lvlText w:val="%6"/>
      <w:lvlJc w:val="left"/>
      <w:pPr>
        <w:ind w:left="41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3A4E5C8">
      <w:start w:val="1"/>
      <w:numFmt w:val="decimal"/>
      <w:lvlText w:val="%7"/>
      <w:lvlJc w:val="left"/>
      <w:pPr>
        <w:ind w:left="49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5FA3082">
      <w:start w:val="1"/>
      <w:numFmt w:val="lowerLetter"/>
      <w:lvlText w:val="%8"/>
      <w:lvlJc w:val="left"/>
      <w:pPr>
        <w:ind w:left="56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A063412">
      <w:start w:val="1"/>
      <w:numFmt w:val="lowerRoman"/>
      <w:lvlText w:val="%9"/>
      <w:lvlJc w:val="left"/>
      <w:pPr>
        <w:ind w:left="63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nsid w:val="633C4667"/>
    <w:multiLevelType w:val="hybridMultilevel"/>
    <w:tmpl w:val="24AE7FB2"/>
    <w:lvl w:ilvl="0" w:tplc="74CC39AC">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370C254">
      <w:start w:val="1"/>
      <w:numFmt w:val="lowerLetter"/>
      <w:lvlText w:val="%2"/>
      <w:lvlJc w:val="left"/>
      <w:pPr>
        <w:ind w:left="13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840F1B0">
      <w:start w:val="1"/>
      <w:numFmt w:val="lowerRoman"/>
      <w:lvlText w:val="%3"/>
      <w:lvlJc w:val="left"/>
      <w:pPr>
        <w:ind w:left="20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C90D82A">
      <w:start w:val="1"/>
      <w:numFmt w:val="decimal"/>
      <w:lvlText w:val="%4"/>
      <w:lvlJc w:val="left"/>
      <w:pPr>
        <w:ind w:left="27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75A7C9C">
      <w:start w:val="1"/>
      <w:numFmt w:val="lowerLetter"/>
      <w:lvlText w:val="%5"/>
      <w:lvlJc w:val="left"/>
      <w:pPr>
        <w:ind w:left="34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E561586">
      <w:start w:val="1"/>
      <w:numFmt w:val="lowerRoman"/>
      <w:lvlText w:val="%6"/>
      <w:lvlJc w:val="left"/>
      <w:pPr>
        <w:ind w:left="41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9E8764C">
      <w:start w:val="1"/>
      <w:numFmt w:val="decimal"/>
      <w:lvlText w:val="%7"/>
      <w:lvlJc w:val="left"/>
      <w:pPr>
        <w:ind w:left="49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2F6C9F0">
      <w:start w:val="1"/>
      <w:numFmt w:val="lowerLetter"/>
      <w:lvlText w:val="%8"/>
      <w:lvlJc w:val="left"/>
      <w:pPr>
        <w:ind w:left="56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900DC2E">
      <w:start w:val="1"/>
      <w:numFmt w:val="lowerRoman"/>
      <w:lvlText w:val="%9"/>
      <w:lvlJc w:val="left"/>
      <w:pPr>
        <w:ind w:left="63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nsid w:val="64886FB9"/>
    <w:multiLevelType w:val="hybridMultilevel"/>
    <w:tmpl w:val="BF188EEE"/>
    <w:lvl w:ilvl="0" w:tplc="ED927EA8">
      <w:start w:val="2"/>
      <w:numFmt w:val="decimal"/>
      <w:lvlText w:val="%1)"/>
      <w:lvlJc w:val="left"/>
      <w:pPr>
        <w:ind w:left="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D04BBA4">
      <w:start w:val="1"/>
      <w:numFmt w:val="lowerLetter"/>
      <w:lvlText w:val="%2"/>
      <w:lvlJc w:val="left"/>
      <w:pPr>
        <w:ind w:left="1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DFA6F60">
      <w:start w:val="1"/>
      <w:numFmt w:val="lowerRoman"/>
      <w:lvlText w:val="%3"/>
      <w:lvlJc w:val="left"/>
      <w:pPr>
        <w:ind w:left="1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7546474">
      <w:start w:val="1"/>
      <w:numFmt w:val="decimal"/>
      <w:lvlText w:val="%4"/>
      <w:lvlJc w:val="left"/>
      <w:pPr>
        <w:ind w:left="2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4D65472">
      <w:start w:val="1"/>
      <w:numFmt w:val="lowerLetter"/>
      <w:lvlText w:val="%5"/>
      <w:lvlJc w:val="left"/>
      <w:pPr>
        <w:ind w:left="32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9208F28">
      <w:start w:val="1"/>
      <w:numFmt w:val="lowerRoman"/>
      <w:lvlText w:val="%6"/>
      <w:lvlJc w:val="left"/>
      <w:pPr>
        <w:ind w:left="40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710FE40">
      <w:start w:val="1"/>
      <w:numFmt w:val="decimal"/>
      <w:lvlText w:val="%7"/>
      <w:lvlJc w:val="left"/>
      <w:pPr>
        <w:ind w:left="4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8EA5506">
      <w:start w:val="1"/>
      <w:numFmt w:val="lowerLetter"/>
      <w:lvlText w:val="%8"/>
      <w:lvlJc w:val="left"/>
      <w:pPr>
        <w:ind w:left="5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88C45EE">
      <w:start w:val="1"/>
      <w:numFmt w:val="lowerRoman"/>
      <w:lvlText w:val="%9"/>
      <w:lvlJc w:val="left"/>
      <w:pPr>
        <w:ind w:left="6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nsid w:val="66576FE4"/>
    <w:multiLevelType w:val="hybridMultilevel"/>
    <w:tmpl w:val="BAA877FA"/>
    <w:lvl w:ilvl="0" w:tplc="38C40636">
      <w:start w:val="1"/>
      <w:numFmt w:val="decimal"/>
      <w:lvlText w:val="%1)"/>
      <w:lvlJc w:val="left"/>
      <w:pPr>
        <w:ind w:left="2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80EC200">
      <w:start w:val="1"/>
      <w:numFmt w:val="lowerLetter"/>
      <w:lvlText w:val="%2"/>
      <w:lvlJc w:val="left"/>
      <w:pPr>
        <w:ind w:left="13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18C92C2">
      <w:start w:val="1"/>
      <w:numFmt w:val="lowerRoman"/>
      <w:lvlText w:val="%3"/>
      <w:lvlJc w:val="left"/>
      <w:pPr>
        <w:ind w:left="20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2C01DC6">
      <w:start w:val="1"/>
      <w:numFmt w:val="decimal"/>
      <w:lvlText w:val="%4"/>
      <w:lvlJc w:val="left"/>
      <w:pPr>
        <w:ind w:left="27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47C9D06">
      <w:start w:val="1"/>
      <w:numFmt w:val="lowerLetter"/>
      <w:lvlText w:val="%5"/>
      <w:lvlJc w:val="left"/>
      <w:pPr>
        <w:ind w:left="34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52404F0">
      <w:start w:val="1"/>
      <w:numFmt w:val="lowerRoman"/>
      <w:lvlText w:val="%6"/>
      <w:lvlJc w:val="left"/>
      <w:pPr>
        <w:ind w:left="41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522A5A2">
      <w:start w:val="1"/>
      <w:numFmt w:val="decimal"/>
      <w:lvlText w:val="%7"/>
      <w:lvlJc w:val="left"/>
      <w:pPr>
        <w:ind w:left="49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77485B6">
      <w:start w:val="1"/>
      <w:numFmt w:val="lowerLetter"/>
      <w:lvlText w:val="%8"/>
      <w:lvlJc w:val="left"/>
      <w:pPr>
        <w:ind w:left="56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9FC4688">
      <w:start w:val="1"/>
      <w:numFmt w:val="lowerRoman"/>
      <w:lvlText w:val="%9"/>
      <w:lvlJc w:val="left"/>
      <w:pPr>
        <w:ind w:left="63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nsid w:val="68443913"/>
    <w:multiLevelType w:val="hybridMultilevel"/>
    <w:tmpl w:val="AF469192"/>
    <w:lvl w:ilvl="0" w:tplc="283CE62C">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F403DCA">
      <w:start w:val="1"/>
      <w:numFmt w:val="lowerLetter"/>
      <w:lvlText w:val="%2"/>
      <w:lvlJc w:val="left"/>
      <w:pPr>
        <w:ind w:left="13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7905650">
      <w:start w:val="1"/>
      <w:numFmt w:val="lowerRoman"/>
      <w:lvlText w:val="%3"/>
      <w:lvlJc w:val="left"/>
      <w:pPr>
        <w:ind w:left="20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BE85760">
      <w:start w:val="1"/>
      <w:numFmt w:val="decimal"/>
      <w:lvlText w:val="%4"/>
      <w:lvlJc w:val="left"/>
      <w:pPr>
        <w:ind w:left="27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73AB5B8">
      <w:start w:val="1"/>
      <w:numFmt w:val="lowerLetter"/>
      <w:lvlText w:val="%5"/>
      <w:lvlJc w:val="left"/>
      <w:pPr>
        <w:ind w:left="34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DF65D32">
      <w:start w:val="1"/>
      <w:numFmt w:val="lowerRoman"/>
      <w:lvlText w:val="%6"/>
      <w:lvlJc w:val="left"/>
      <w:pPr>
        <w:ind w:left="41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2CCBEF6">
      <w:start w:val="1"/>
      <w:numFmt w:val="decimal"/>
      <w:lvlText w:val="%7"/>
      <w:lvlJc w:val="left"/>
      <w:pPr>
        <w:ind w:left="49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890829E">
      <w:start w:val="1"/>
      <w:numFmt w:val="lowerLetter"/>
      <w:lvlText w:val="%8"/>
      <w:lvlJc w:val="left"/>
      <w:pPr>
        <w:ind w:left="56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2F02F74">
      <w:start w:val="1"/>
      <w:numFmt w:val="lowerRoman"/>
      <w:lvlText w:val="%9"/>
      <w:lvlJc w:val="left"/>
      <w:pPr>
        <w:ind w:left="63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nsid w:val="6F513C5A"/>
    <w:multiLevelType w:val="hybridMultilevel"/>
    <w:tmpl w:val="EE001D0C"/>
    <w:lvl w:ilvl="0" w:tplc="A976C49A">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39402BE">
      <w:start w:val="1"/>
      <w:numFmt w:val="lowerLetter"/>
      <w:lvlText w:val="%2"/>
      <w:lvlJc w:val="left"/>
      <w:pPr>
        <w:ind w:left="13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A162838">
      <w:start w:val="1"/>
      <w:numFmt w:val="lowerRoman"/>
      <w:lvlText w:val="%3"/>
      <w:lvlJc w:val="left"/>
      <w:pPr>
        <w:ind w:left="20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9047438">
      <w:start w:val="1"/>
      <w:numFmt w:val="decimal"/>
      <w:lvlText w:val="%4"/>
      <w:lvlJc w:val="left"/>
      <w:pPr>
        <w:ind w:left="27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5FEAE4E">
      <w:start w:val="1"/>
      <w:numFmt w:val="lowerLetter"/>
      <w:lvlText w:val="%5"/>
      <w:lvlJc w:val="left"/>
      <w:pPr>
        <w:ind w:left="34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888AE0E">
      <w:start w:val="1"/>
      <w:numFmt w:val="lowerRoman"/>
      <w:lvlText w:val="%6"/>
      <w:lvlJc w:val="left"/>
      <w:pPr>
        <w:ind w:left="41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D98771E">
      <w:start w:val="1"/>
      <w:numFmt w:val="decimal"/>
      <w:lvlText w:val="%7"/>
      <w:lvlJc w:val="left"/>
      <w:pPr>
        <w:ind w:left="49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1C20FE2">
      <w:start w:val="1"/>
      <w:numFmt w:val="lowerLetter"/>
      <w:lvlText w:val="%8"/>
      <w:lvlJc w:val="left"/>
      <w:pPr>
        <w:ind w:left="56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6C66BAA">
      <w:start w:val="1"/>
      <w:numFmt w:val="lowerRoman"/>
      <w:lvlText w:val="%9"/>
      <w:lvlJc w:val="left"/>
      <w:pPr>
        <w:ind w:left="63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nsid w:val="70F70846"/>
    <w:multiLevelType w:val="hybridMultilevel"/>
    <w:tmpl w:val="26AE3916"/>
    <w:lvl w:ilvl="0" w:tplc="70746C46">
      <w:start w:val="1"/>
      <w:numFmt w:val="lowerLetter"/>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2DACED2">
      <w:start w:val="1"/>
      <w:numFmt w:val="lowerLetter"/>
      <w:lvlText w:val="%2"/>
      <w:lvlJc w:val="left"/>
      <w:pPr>
        <w:ind w:left="13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98227A0">
      <w:start w:val="1"/>
      <w:numFmt w:val="lowerRoman"/>
      <w:lvlText w:val="%3"/>
      <w:lvlJc w:val="left"/>
      <w:pPr>
        <w:ind w:left="20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31890D2">
      <w:start w:val="1"/>
      <w:numFmt w:val="decimal"/>
      <w:lvlText w:val="%4"/>
      <w:lvlJc w:val="left"/>
      <w:pPr>
        <w:ind w:left="27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2C61B0A">
      <w:start w:val="1"/>
      <w:numFmt w:val="lowerLetter"/>
      <w:lvlText w:val="%5"/>
      <w:lvlJc w:val="left"/>
      <w:pPr>
        <w:ind w:left="34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C64426C">
      <w:start w:val="1"/>
      <w:numFmt w:val="lowerRoman"/>
      <w:lvlText w:val="%6"/>
      <w:lvlJc w:val="left"/>
      <w:pPr>
        <w:ind w:left="41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9806512">
      <w:start w:val="1"/>
      <w:numFmt w:val="decimal"/>
      <w:lvlText w:val="%7"/>
      <w:lvlJc w:val="left"/>
      <w:pPr>
        <w:ind w:left="49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F88CDC0">
      <w:start w:val="1"/>
      <w:numFmt w:val="lowerLetter"/>
      <w:lvlText w:val="%8"/>
      <w:lvlJc w:val="left"/>
      <w:pPr>
        <w:ind w:left="56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7908AC2">
      <w:start w:val="1"/>
      <w:numFmt w:val="lowerRoman"/>
      <w:lvlText w:val="%9"/>
      <w:lvlJc w:val="left"/>
      <w:pPr>
        <w:ind w:left="63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
    <w:nsid w:val="7A0B5B7B"/>
    <w:multiLevelType w:val="hybridMultilevel"/>
    <w:tmpl w:val="9EFE0418"/>
    <w:lvl w:ilvl="0" w:tplc="88B88C3C">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F82825C">
      <w:start w:val="1"/>
      <w:numFmt w:val="lowerLetter"/>
      <w:lvlText w:val="%2"/>
      <w:lvlJc w:val="left"/>
      <w:pPr>
        <w:ind w:left="13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6E0E0A0">
      <w:start w:val="1"/>
      <w:numFmt w:val="lowerRoman"/>
      <w:lvlText w:val="%3"/>
      <w:lvlJc w:val="left"/>
      <w:pPr>
        <w:ind w:left="20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CC61066">
      <w:start w:val="1"/>
      <w:numFmt w:val="decimal"/>
      <w:lvlText w:val="%4"/>
      <w:lvlJc w:val="left"/>
      <w:pPr>
        <w:ind w:left="27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12ADC70">
      <w:start w:val="1"/>
      <w:numFmt w:val="lowerLetter"/>
      <w:lvlText w:val="%5"/>
      <w:lvlJc w:val="left"/>
      <w:pPr>
        <w:ind w:left="34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570F36A">
      <w:start w:val="1"/>
      <w:numFmt w:val="lowerRoman"/>
      <w:lvlText w:val="%6"/>
      <w:lvlJc w:val="left"/>
      <w:pPr>
        <w:ind w:left="41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E2E49CE">
      <w:start w:val="1"/>
      <w:numFmt w:val="decimal"/>
      <w:lvlText w:val="%7"/>
      <w:lvlJc w:val="left"/>
      <w:pPr>
        <w:ind w:left="49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E50847C">
      <w:start w:val="1"/>
      <w:numFmt w:val="lowerLetter"/>
      <w:lvlText w:val="%8"/>
      <w:lvlJc w:val="left"/>
      <w:pPr>
        <w:ind w:left="56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396A3A0">
      <w:start w:val="1"/>
      <w:numFmt w:val="lowerRoman"/>
      <w:lvlText w:val="%9"/>
      <w:lvlJc w:val="left"/>
      <w:pPr>
        <w:ind w:left="63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
    <w:nsid w:val="7A392BC7"/>
    <w:multiLevelType w:val="hybridMultilevel"/>
    <w:tmpl w:val="3738D664"/>
    <w:lvl w:ilvl="0" w:tplc="60982B3A">
      <w:start w:val="1"/>
      <w:numFmt w:val="decimal"/>
      <w:lvlText w:val="%1)"/>
      <w:lvlJc w:val="left"/>
      <w:pPr>
        <w:ind w:left="1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2906298">
      <w:start w:val="1"/>
      <w:numFmt w:val="lowerLetter"/>
      <w:lvlText w:val="%2"/>
      <w:lvlJc w:val="left"/>
      <w:pPr>
        <w:ind w:left="13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99AE344">
      <w:start w:val="1"/>
      <w:numFmt w:val="lowerRoman"/>
      <w:lvlText w:val="%3"/>
      <w:lvlJc w:val="left"/>
      <w:pPr>
        <w:ind w:left="20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91CBFFE">
      <w:start w:val="1"/>
      <w:numFmt w:val="decimal"/>
      <w:lvlText w:val="%4"/>
      <w:lvlJc w:val="left"/>
      <w:pPr>
        <w:ind w:left="27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FA04724">
      <w:start w:val="1"/>
      <w:numFmt w:val="lowerLetter"/>
      <w:lvlText w:val="%5"/>
      <w:lvlJc w:val="left"/>
      <w:pPr>
        <w:ind w:left="34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76EBFE6">
      <w:start w:val="1"/>
      <w:numFmt w:val="lowerRoman"/>
      <w:lvlText w:val="%6"/>
      <w:lvlJc w:val="left"/>
      <w:pPr>
        <w:ind w:left="41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0CE2586">
      <w:start w:val="1"/>
      <w:numFmt w:val="decimal"/>
      <w:lvlText w:val="%7"/>
      <w:lvlJc w:val="left"/>
      <w:pPr>
        <w:ind w:left="49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4BC9E16">
      <w:start w:val="1"/>
      <w:numFmt w:val="lowerLetter"/>
      <w:lvlText w:val="%8"/>
      <w:lvlJc w:val="left"/>
      <w:pPr>
        <w:ind w:left="56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0A437BE">
      <w:start w:val="1"/>
      <w:numFmt w:val="lowerRoman"/>
      <w:lvlText w:val="%9"/>
      <w:lvlJc w:val="left"/>
      <w:pPr>
        <w:ind w:left="63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9"/>
  </w:num>
  <w:num w:numId="2">
    <w:abstractNumId w:val="8"/>
  </w:num>
  <w:num w:numId="3">
    <w:abstractNumId w:val="0"/>
  </w:num>
  <w:num w:numId="4">
    <w:abstractNumId w:val="12"/>
  </w:num>
  <w:num w:numId="5">
    <w:abstractNumId w:val="10"/>
  </w:num>
  <w:num w:numId="6">
    <w:abstractNumId w:val="7"/>
  </w:num>
  <w:num w:numId="7">
    <w:abstractNumId w:val="2"/>
  </w:num>
  <w:num w:numId="8">
    <w:abstractNumId w:val="11"/>
  </w:num>
  <w:num w:numId="9">
    <w:abstractNumId w:val="5"/>
  </w:num>
  <w:num w:numId="10">
    <w:abstractNumId w:val="4"/>
  </w:num>
  <w:num w:numId="11">
    <w:abstractNumId w:val="1"/>
  </w:num>
  <w:num w:numId="12">
    <w:abstractNumId w:val="6"/>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markup="0"/>
  <w:defaultTabStop w:val="1304"/>
  <w:hyphenationZone w:val="425"/>
  <w:doNotHyphenateCaps/>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30A8"/>
    <w:rsid w:val="0005296C"/>
    <w:rsid w:val="00090843"/>
    <w:rsid w:val="000D6F4A"/>
    <w:rsid w:val="001130A8"/>
    <w:rsid w:val="001C7212"/>
    <w:rsid w:val="00232923"/>
    <w:rsid w:val="003253AF"/>
    <w:rsid w:val="003326CC"/>
    <w:rsid w:val="003E31AA"/>
    <w:rsid w:val="004F76F5"/>
    <w:rsid w:val="005D4B84"/>
    <w:rsid w:val="00791F05"/>
    <w:rsid w:val="007D6A5E"/>
    <w:rsid w:val="008513F4"/>
    <w:rsid w:val="00887D99"/>
    <w:rsid w:val="00916DE5"/>
    <w:rsid w:val="00A26239"/>
    <w:rsid w:val="00A44FC7"/>
    <w:rsid w:val="00B02780"/>
    <w:rsid w:val="00BA5752"/>
    <w:rsid w:val="00C52B0D"/>
    <w:rsid w:val="00CE34F6"/>
    <w:rsid w:val="00D57B11"/>
    <w:rsid w:val="00D95431"/>
    <w:rsid w:val="00E67AFC"/>
    <w:rsid w:val="00EE69B2"/>
    <w:rsid w:val="00EF0542"/>
  </w:rsids>
  <m:mathPr>
    <m:mathFont m:val="Cambria Math"/>
    <m:brkBin m:val="before"/>
    <m:brkBinSub m:val="--"/>
    <m:smallFrac m:val="0"/>
    <m:dispDef/>
    <m:lMargin m:val="0"/>
    <m:rMargin m:val="0"/>
    <m:defJc m:val="centerGroup"/>
    <m:wrapIndent m:val="1440"/>
    <m:intLim m:val="subSup"/>
    <m:naryLim m:val="undOvr"/>
  </m:mathPr>
  <w:themeFontLang w:val="fi-FI" w:eastAsia="zh-C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da-DK" w:eastAsia="en-GB" w:bidi="en-GB"/>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spacing w:after="4" w:line="235" w:lineRule="auto"/>
      <w:ind w:right="2" w:firstLine="217"/>
      <w:jc w:val="both"/>
    </w:pPr>
    <w:rPr>
      <w:rFonts w:ascii="Times New Roman" w:eastAsia="Times New Roman" w:hAnsi="Times New Roman" w:cs="Times New Roman"/>
      <w:color w:val="000000"/>
    </w:rPr>
  </w:style>
  <w:style w:type="paragraph" w:styleId="berschrift1">
    <w:name w:val="heading 1"/>
    <w:next w:val="Standard"/>
    <w:link w:val="berschrift1Zchn"/>
    <w:uiPriority w:val="9"/>
    <w:unhideWhenUsed/>
    <w:qFormat/>
    <w:pPr>
      <w:keepNext/>
      <w:keepLines/>
      <w:spacing w:after="245"/>
      <w:ind w:right="3"/>
      <w:jc w:val="center"/>
      <w:outlineLvl w:val="0"/>
    </w:pPr>
    <w:rPr>
      <w:rFonts w:ascii="Times New Roman" w:eastAsia="Times New Roman" w:hAnsi="Times New Roman" w:cs="Times New Roman"/>
      <w:b/>
      <w:color w:val="000000"/>
    </w:rPr>
  </w:style>
  <w:style w:type="paragraph" w:styleId="berschrift2">
    <w:name w:val="heading 2"/>
    <w:next w:val="Standard"/>
    <w:link w:val="berschrift2Zchn"/>
    <w:uiPriority w:val="9"/>
    <w:unhideWhenUsed/>
    <w:qFormat/>
    <w:pPr>
      <w:keepNext/>
      <w:keepLines/>
      <w:spacing w:after="123" w:line="252" w:lineRule="auto"/>
      <w:ind w:left="10" w:right="5" w:hanging="10"/>
      <w:jc w:val="center"/>
      <w:outlineLvl w:val="1"/>
    </w:pPr>
    <w:rPr>
      <w:rFonts w:ascii="Times New Roman" w:eastAsia="Times New Roman" w:hAnsi="Times New Roman" w:cs="Times New Roman"/>
      <w:i/>
      <w:color w:val="00000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rPr>
      <w:rFonts w:ascii="Times New Roman" w:eastAsia="Times New Roman" w:hAnsi="Times New Roman" w:cs="Times New Roman"/>
      <w:b/>
      <w:color w:val="000000"/>
      <w:sz w:val="22"/>
    </w:rPr>
  </w:style>
  <w:style w:type="character" w:customStyle="1" w:styleId="berschrift2Zchn">
    <w:name w:val="Überschrift 2 Zchn"/>
    <w:link w:val="berschrift2"/>
    <w:rPr>
      <w:rFonts w:ascii="Times New Roman" w:eastAsia="Times New Roman" w:hAnsi="Times New Roman" w:cs="Times New Roman"/>
      <w:i/>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urText">
    <w:name w:val="Plain Text"/>
    <w:basedOn w:val="Standard"/>
    <w:link w:val="NurTextZchn"/>
    <w:uiPriority w:val="99"/>
    <w:unhideWhenUsed/>
    <w:rsid w:val="00C52B0D"/>
    <w:pPr>
      <w:spacing w:after="0" w:line="240" w:lineRule="auto"/>
      <w:ind w:right="0" w:firstLine="0"/>
      <w:jc w:val="left"/>
    </w:pPr>
    <w:rPr>
      <w:rFonts w:ascii="Consolas" w:hAnsi="Consolas"/>
      <w:color w:val="auto"/>
      <w:sz w:val="21"/>
      <w:szCs w:val="21"/>
    </w:rPr>
  </w:style>
  <w:style w:type="character" w:customStyle="1" w:styleId="NurTextZchn">
    <w:name w:val="Nur Text Zchn"/>
    <w:basedOn w:val="Absatz-Standardschriftart"/>
    <w:link w:val="NurText"/>
    <w:uiPriority w:val="99"/>
    <w:rsid w:val="00C52B0D"/>
    <w:rPr>
      <w:rFonts w:ascii="Consolas" w:eastAsia="Times New Roman" w:hAnsi="Consolas" w:cs="Times New Roman"/>
      <w:sz w:val="21"/>
      <w:szCs w:val="21"/>
      <w:lang w:val="da-DK" w:eastAsia="en-GB"/>
    </w:rPr>
  </w:style>
  <w:style w:type="paragraph" w:styleId="Sprechblasentext">
    <w:name w:val="Balloon Text"/>
    <w:basedOn w:val="Standard"/>
    <w:link w:val="SprechblasentextZchn"/>
    <w:uiPriority w:val="99"/>
    <w:semiHidden/>
    <w:unhideWhenUsed/>
    <w:rsid w:val="00B02780"/>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02780"/>
    <w:rPr>
      <w:rFonts w:ascii="Tahoma" w:eastAsia="Times New Roman" w:hAnsi="Tahoma" w:cs="Tahoma"/>
      <w:color w:val="000000"/>
      <w:sz w:val="16"/>
      <w:szCs w:val="16"/>
    </w:rPr>
  </w:style>
  <w:style w:type="paragraph" w:styleId="Kommentartext">
    <w:name w:val="annotation text"/>
    <w:basedOn w:val="Standard"/>
    <w:uiPriority w:val="99"/>
    <w:semiHidden/>
    <w:unhideWhenUsed/>
    <w:pPr>
      <w:spacing w:line="240" w:lineRule="auto"/>
    </w:pPr>
    <w:rPr>
      <w:sz w:val="20"/>
      <w:szCs w:val="20"/>
    </w:rPr>
  </w:style>
  <w:style w:type="character" w:styleId="Kommentarzeichen">
    <w:name w:val="annotation reference"/>
    <w:basedOn w:val="Absatz-Standardschriftart"/>
    <w:uiPriority w:val="99"/>
    <w:semiHidden/>
    <w:unhideWhenUsed/>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a-DK" w:eastAsia="en-GB" w:bidi="en-GB"/>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spacing w:after="4" w:line="235" w:lineRule="auto"/>
      <w:ind w:right="2" w:firstLine="217"/>
      <w:jc w:val="both"/>
    </w:pPr>
    <w:rPr>
      <w:rFonts w:ascii="Times New Roman" w:eastAsia="Times New Roman" w:hAnsi="Times New Roman" w:cs="Times New Roman"/>
      <w:color w:val="000000"/>
    </w:rPr>
  </w:style>
  <w:style w:type="paragraph" w:styleId="berschrift1">
    <w:name w:val="heading 1"/>
    <w:next w:val="Standard"/>
    <w:link w:val="berschrift1Zchn"/>
    <w:uiPriority w:val="9"/>
    <w:unhideWhenUsed/>
    <w:qFormat/>
    <w:pPr>
      <w:keepNext/>
      <w:keepLines/>
      <w:spacing w:after="245"/>
      <w:ind w:right="3"/>
      <w:jc w:val="center"/>
      <w:outlineLvl w:val="0"/>
    </w:pPr>
    <w:rPr>
      <w:rFonts w:ascii="Times New Roman" w:eastAsia="Times New Roman" w:hAnsi="Times New Roman" w:cs="Times New Roman"/>
      <w:b/>
      <w:color w:val="000000"/>
    </w:rPr>
  </w:style>
  <w:style w:type="paragraph" w:styleId="berschrift2">
    <w:name w:val="heading 2"/>
    <w:next w:val="Standard"/>
    <w:link w:val="berschrift2Zchn"/>
    <w:uiPriority w:val="9"/>
    <w:unhideWhenUsed/>
    <w:qFormat/>
    <w:pPr>
      <w:keepNext/>
      <w:keepLines/>
      <w:spacing w:after="123" w:line="252" w:lineRule="auto"/>
      <w:ind w:left="10" w:right="5" w:hanging="10"/>
      <w:jc w:val="center"/>
      <w:outlineLvl w:val="1"/>
    </w:pPr>
    <w:rPr>
      <w:rFonts w:ascii="Times New Roman" w:eastAsia="Times New Roman" w:hAnsi="Times New Roman" w:cs="Times New Roman"/>
      <w:i/>
      <w:color w:val="00000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rPr>
      <w:rFonts w:ascii="Times New Roman" w:eastAsia="Times New Roman" w:hAnsi="Times New Roman" w:cs="Times New Roman"/>
      <w:b/>
      <w:color w:val="000000"/>
      <w:sz w:val="22"/>
    </w:rPr>
  </w:style>
  <w:style w:type="character" w:customStyle="1" w:styleId="berschrift2Zchn">
    <w:name w:val="Überschrift 2 Zchn"/>
    <w:link w:val="berschrift2"/>
    <w:rPr>
      <w:rFonts w:ascii="Times New Roman" w:eastAsia="Times New Roman" w:hAnsi="Times New Roman" w:cs="Times New Roman"/>
      <w:i/>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urText">
    <w:name w:val="Plain Text"/>
    <w:basedOn w:val="Standard"/>
    <w:link w:val="NurTextZchn"/>
    <w:uiPriority w:val="99"/>
    <w:unhideWhenUsed/>
    <w:rsid w:val="00C52B0D"/>
    <w:pPr>
      <w:spacing w:after="0" w:line="240" w:lineRule="auto"/>
      <w:ind w:right="0" w:firstLine="0"/>
      <w:jc w:val="left"/>
    </w:pPr>
    <w:rPr>
      <w:rFonts w:ascii="Consolas" w:hAnsi="Consolas"/>
      <w:color w:val="auto"/>
      <w:sz w:val="21"/>
      <w:szCs w:val="21"/>
    </w:rPr>
  </w:style>
  <w:style w:type="character" w:customStyle="1" w:styleId="NurTextZchn">
    <w:name w:val="Nur Text Zchn"/>
    <w:basedOn w:val="Absatz-Standardschriftart"/>
    <w:link w:val="NurText"/>
    <w:uiPriority w:val="99"/>
    <w:rsid w:val="00C52B0D"/>
    <w:rPr>
      <w:rFonts w:ascii="Consolas" w:eastAsia="Times New Roman" w:hAnsi="Consolas" w:cs="Times New Roman"/>
      <w:sz w:val="21"/>
      <w:szCs w:val="21"/>
      <w:lang w:val="da-DK" w:eastAsia="en-GB"/>
    </w:rPr>
  </w:style>
  <w:style w:type="paragraph" w:styleId="Sprechblasentext">
    <w:name w:val="Balloon Text"/>
    <w:basedOn w:val="Standard"/>
    <w:link w:val="SprechblasentextZchn"/>
    <w:uiPriority w:val="99"/>
    <w:semiHidden/>
    <w:unhideWhenUsed/>
    <w:rsid w:val="00B02780"/>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02780"/>
    <w:rPr>
      <w:rFonts w:ascii="Tahoma" w:eastAsia="Times New Roman" w:hAnsi="Tahoma" w:cs="Tahoma"/>
      <w:color w:val="000000"/>
      <w:sz w:val="16"/>
      <w:szCs w:val="16"/>
    </w:rPr>
  </w:style>
  <w:style w:type="paragraph" w:styleId="Kommentartext">
    <w:name w:val="annotation text"/>
    <w:basedOn w:val="Standard"/>
    <w:uiPriority w:val="99"/>
    <w:semiHidden/>
    <w:unhideWhenUsed/>
    <w:pPr>
      <w:spacing w:line="240" w:lineRule="auto"/>
    </w:pPr>
    <w:rPr>
      <w:sz w:val="20"/>
      <w:szCs w:val="20"/>
    </w:rPr>
  </w:style>
  <w:style w:type="character" w:styleId="Kommentarzeichen">
    <w:name w:val="annotation reference"/>
    <w:basedOn w:val="Absatz-Standardschriftar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oter" Target="footer2.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6012</Words>
  <Characters>37879</Characters>
  <Application>Microsoft Office Word</Application>
  <DocSecurity>0</DocSecurity>
  <Lines>315</Lines>
  <Paragraphs>87</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SäädK 31/2019</vt:lpstr>
      <vt:lpstr>SäädK 31/2019</vt:lpstr>
    </vt:vector>
  </TitlesOfParts>
  <Company>Suomen valtion</Company>
  <LinksUpToDate>false</LinksUpToDate>
  <CharactersWithSpaces>43804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SäädK 31/2019</dc:title>
  <dc:subject>Säädöskokoelma</dc:subject>
  <dc:creator>Still Aino (LVM)</dc:creator>
  <cp:lastModifiedBy>Borzelli, Francesco</cp:lastModifiedBy>
  <cp:revision>5</cp:revision>
  <dcterms:created xsi:type="dcterms:W3CDTF">2019-12-18T10:50:00Z</dcterms:created>
  <dcterms:modified xsi:type="dcterms:W3CDTF">2019-12-24T10:31:00Z</dcterms:modified>
</cp:coreProperties>
</file>