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982" w:type="dxa"/>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5F5078" w14:paraId="2EF49194" w14:textId="77777777">
        <w:trPr>
          <w:cantSplit/>
        </w:trPr>
        <w:tc>
          <w:tcPr>
            <w:tcW w:w="3982" w:type="dxa"/>
            <w:gridSpan w:val="3"/>
          </w:tcPr>
          <w:p w14:paraId="142A1F04" w14:textId="77777777" w:rsidR="005F5078" w:rsidRDefault="00731862">
            <w:pPr>
              <w:pStyle w:val="SNREPUBLIQUE"/>
              <w:widowControl w:val="0"/>
            </w:pPr>
            <w:r>
              <w:t xml:space="preserve">POBLACHT NA FRAINCE</w:t>
            </w:r>
          </w:p>
        </w:tc>
      </w:tr>
      <w:tr w:rsidR="005F5078" w14:paraId="327BF3FE" w14:textId="77777777">
        <w:trPr>
          <w:cantSplit/>
          <w:trHeight w:hRule="exact" w:val="113"/>
        </w:trPr>
        <w:tc>
          <w:tcPr>
            <w:tcW w:w="1527" w:type="dxa"/>
          </w:tcPr>
          <w:p w14:paraId="7781AC49" w14:textId="77777777" w:rsidR="005F5078" w:rsidRDefault="005F5078">
            <w:pPr>
              <w:widowControl w:val="0"/>
            </w:pPr>
          </w:p>
        </w:tc>
        <w:tc>
          <w:tcPr>
            <w:tcW w:w="968" w:type="dxa"/>
            <w:tcBorders>
              <w:bottom w:val="single" w:sz="2" w:space="0" w:color="000000"/>
            </w:tcBorders>
          </w:tcPr>
          <w:p w14:paraId="44BB5E56" w14:textId="77777777" w:rsidR="005F5078" w:rsidRDefault="005F5078">
            <w:pPr>
              <w:widowControl w:val="0"/>
            </w:pPr>
          </w:p>
        </w:tc>
        <w:tc>
          <w:tcPr>
            <w:tcW w:w="1487" w:type="dxa"/>
          </w:tcPr>
          <w:p w14:paraId="631EDFC8" w14:textId="77777777" w:rsidR="005F5078" w:rsidRDefault="005F5078">
            <w:pPr>
              <w:widowControl w:val="0"/>
            </w:pPr>
          </w:p>
        </w:tc>
      </w:tr>
      <w:tr w:rsidR="005F5078" w14:paraId="7C614A16" w14:textId="77777777">
        <w:trPr>
          <w:cantSplit/>
        </w:trPr>
        <w:tc>
          <w:tcPr>
            <w:tcW w:w="3982" w:type="dxa"/>
            <w:gridSpan w:val="3"/>
          </w:tcPr>
          <w:p w14:paraId="584C262C" w14:textId="77777777" w:rsidR="005F5078" w:rsidRDefault="00731862" w:rsidP="009154B2">
            <w:pPr>
              <w:pStyle w:val="SNTimbre"/>
            </w:pPr>
            <w:r>
              <w:t xml:space="preserve">An Aireacht Geilleagair, Airgeadais agus Ceannasachta Tionsclaíochta agus Ceannasachta Digití</w:t>
            </w:r>
          </w:p>
        </w:tc>
      </w:tr>
      <w:tr w:rsidR="005F5078" w14:paraId="72A0FA66" w14:textId="77777777">
        <w:trPr>
          <w:cantSplit/>
          <w:trHeight w:hRule="exact" w:val="227"/>
        </w:trPr>
        <w:tc>
          <w:tcPr>
            <w:tcW w:w="1527" w:type="dxa"/>
          </w:tcPr>
          <w:p w14:paraId="3B64219B" w14:textId="77777777" w:rsidR="005F5078" w:rsidRDefault="005F5078">
            <w:pPr>
              <w:widowControl w:val="0"/>
            </w:pPr>
          </w:p>
        </w:tc>
        <w:tc>
          <w:tcPr>
            <w:tcW w:w="968" w:type="dxa"/>
            <w:tcBorders>
              <w:bottom w:val="single" w:sz="2" w:space="0" w:color="000000"/>
            </w:tcBorders>
          </w:tcPr>
          <w:p w14:paraId="0B6A1BA4" w14:textId="77777777" w:rsidR="005F5078" w:rsidRDefault="005F5078">
            <w:pPr>
              <w:widowControl w:val="0"/>
            </w:pPr>
          </w:p>
        </w:tc>
        <w:tc>
          <w:tcPr>
            <w:tcW w:w="1487" w:type="dxa"/>
          </w:tcPr>
          <w:p w14:paraId="00B31E60" w14:textId="77777777" w:rsidR="005F5078" w:rsidRDefault="005F5078">
            <w:pPr>
              <w:widowControl w:val="0"/>
            </w:pPr>
          </w:p>
        </w:tc>
      </w:tr>
      <w:tr w:rsidR="005F5078" w14:paraId="4D905DBE" w14:textId="77777777">
        <w:trPr>
          <w:cantSplit/>
          <w:trHeight w:hRule="exact" w:val="227"/>
        </w:trPr>
        <w:tc>
          <w:tcPr>
            <w:tcW w:w="1527" w:type="dxa"/>
          </w:tcPr>
          <w:p w14:paraId="24B31DBC" w14:textId="77777777" w:rsidR="005F5078" w:rsidRDefault="005F5078">
            <w:pPr>
              <w:widowControl w:val="0"/>
            </w:pPr>
          </w:p>
        </w:tc>
        <w:tc>
          <w:tcPr>
            <w:tcW w:w="968" w:type="dxa"/>
          </w:tcPr>
          <w:p w14:paraId="06886BEC" w14:textId="77777777" w:rsidR="005F5078" w:rsidRDefault="005F5078">
            <w:pPr>
              <w:widowControl w:val="0"/>
            </w:pPr>
          </w:p>
        </w:tc>
        <w:tc>
          <w:tcPr>
            <w:tcW w:w="1487" w:type="dxa"/>
          </w:tcPr>
          <w:p w14:paraId="3AA1002C" w14:textId="77777777" w:rsidR="005F5078" w:rsidRDefault="005F5078">
            <w:pPr>
              <w:widowControl w:val="0"/>
            </w:pPr>
          </w:p>
        </w:tc>
      </w:tr>
    </w:tbl>
    <w:p w14:paraId="36691FFC" w14:textId="77777777" w:rsidR="005F5078" w:rsidRDefault="00731862">
      <w:pPr>
        <w:pStyle w:val="SNNature"/>
      </w:pPr>
      <w:r>
        <w:t xml:space="preserve">Foraithne Uimh den</w:t>
      </w:r>
    </w:p>
    <w:p w14:paraId="79FCD7D7" w14:textId="20F1CEA7" w:rsidR="005F5078" w:rsidRDefault="001C1031">
      <w:pPr>
        <w:pStyle w:val="SNtitre"/>
      </w:pPr>
      <w:r>
        <w:t xml:space="preserve">Lena mbunaítear liosta na dtáirgí a bhfuil toirmeasc ar iad a dhíol ar an mórchóir ar chúiseanna sláinte poiblí</w:t>
      </w:r>
    </w:p>
    <w:p w14:paraId="73F15661" w14:textId="77777777" w:rsidR="005F5078" w:rsidRDefault="00731862">
      <w:pPr>
        <w:pStyle w:val="SNNORCentr"/>
      </w:pPr>
      <w:r>
        <w:t xml:space="preserve">NÁ:</w:t>
      </w:r>
      <w:r>
        <w:t xml:space="preserve"> </w:t>
      </w:r>
      <w:r>
        <w:t xml:space="preserve">[…]</w:t>
      </w:r>
    </w:p>
    <w:p w14:paraId="0C8BAA12" w14:textId="77777777" w:rsidR="005F5078" w:rsidRDefault="00731862">
      <w:pPr>
        <w:pStyle w:val="SNVisa"/>
        <w:jc w:val="both"/>
        <w:rPr>
          <w:i/>
        </w:rPr>
      </w:pPr>
      <w:r>
        <w:rPr>
          <w:b/>
          <w:i/>
        </w:rPr>
        <w:t xml:space="preserve">Spriocphobal:</w:t>
      </w:r>
      <w:r>
        <w:t xml:space="preserve"> </w:t>
      </w:r>
      <w:r>
        <w:rPr>
          <w:i/>
        </w:rPr>
        <w:t xml:space="preserve">asraonta miondíola atá áisiúil don tomhaltóir agus ar dócha go ndíolfaidh siad an mórchóir, lena n-áirítear ciandíol agus pointí díola soghluaiste.</w:t>
      </w:r>
    </w:p>
    <w:p w14:paraId="65083E7E" w14:textId="77777777" w:rsidR="005F5078" w:rsidRDefault="00731862">
      <w:pPr>
        <w:pStyle w:val="SNVisa"/>
        <w:jc w:val="both"/>
        <w:rPr>
          <w:i/>
        </w:rPr>
      </w:pPr>
      <w:r>
        <w:rPr>
          <w:b/>
          <w:i/>
        </w:rPr>
        <w:t xml:space="preserve">Cuspóir:</w:t>
      </w:r>
      <w:r>
        <w:t xml:space="preserve"> </w:t>
      </w:r>
      <w:r>
        <w:rPr>
          <w:i/>
        </w:rPr>
        <w:t xml:space="preserve">liosta na dtáirgí a n-údaraítear iad a dhíol ar an mórchóir faoi choinníollacha áirithe nó a bhfuil toirmeasc orthu ar chúiseanna sláinte poiblí</w:t>
      </w:r>
    </w:p>
    <w:p w14:paraId="08524C55" w14:textId="77777777" w:rsidR="005F5078" w:rsidRDefault="00731862">
      <w:pPr>
        <w:pStyle w:val="SNVisa"/>
        <w:jc w:val="both"/>
      </w:pPr>
      <w:r>
        <w:rPr>
          <w:b/>
          <w:i/>
        </w:rPr>
        <w:t xml:space="preserve">Teacht i bhfeidhm:</w:t>
      </w:r>
      <w:r>
        <w:t xml:space="preserve"> </w:t>
      </w:r>
      <w:r>
        <w:rPr>
          <w:i/>
        </w:rPr>
        <w:t xml:space="preserve">tiocfaidh an Foraithne i bhfeidhm ar</w:t>
      </w:r>
      <w:r>
        <w:t xml:space="preserve"> </w:t>
      </w:r>
    </w:p>
    <w:p w14:paraId="58470336" w14:textId="460E7DB9" w:rsidR="005F5078" w:rsidRDefault="00731862">
      <w:pPr>
        <w:pStyle w:val="SNVisa"/>
        <w:jc w:val="both"/>
        <w:rPr>
          <w:i/>
        </w:rPr>
      </w:pPr>
      <w:r>
        <w:rPr>
          <w:b/>
        </w:rPr>
        <w:t xml:space="preserve">Fógra:</w:t>
      </w:r>
      <w:r>
        <w:t xml:space="preserve"> </w:t>
      </w:r>
      <w:r>
        <w:rPr>
          <w:i/>
        </w:rPr>
        <w:t xml:space="preserve">leagtar amach roinnt sainmhínithe san Fhoraithne d’fhonn an caighdeán a shoiléiriú agus d’fhonn inléiteacht an chaighdeáin sin a shoiléiriú.</w:t>
      </w:r>
      <w:r>
        <w:rPr>
          <w:i/>
        </w:rPr>
        <w:t xml:space="preserve"> </w:t>
      </w:r>
      <w:r>
        <w:rPr>
          <w:i/>
        </w:rPr>
        <w:t xml:space="preserve">Déantar foráil ann maidir le liosta táirgí nach gceadaítear iad a dhíol ar an mórchóir ach amháin faoi choinníollacha áirithe nó a bhfuil toirmeasc orthu ar chúiseanna sábháilteachta nó sláinte poiblí, agus aird á tabhairt ar an reachtaíocht atá i bhfeidhm lena dtoirmisctear díol ar an mórchóir, forálacha dhlí an Aontais, go háirithe maidir le sláinteachas, rud a fhágann nach féidir é a dhíol i mbulc, chomh maith le moltaí na Gníomhaireachta Náisiúnta um Shláinte agus Sábháilteacht Bia, Comhshaoil agus Ceirde ina nóta tacaíochta eolaíche agus teicniúil 15 Samhain 2021.</w:t>
      </w:r>
      <w:r>
        <w:rPr>
          <w:i/>
        </w:rPr>
        <w:t xml:space="preserve"> </w:t>
      </w:r>
    </w:p>
    <w:p w14:paraId="37532082" w14:textId="1AA39CF8" w:rsidR="005F5078" w:rsidRDefault="00731862">
      <w:pPr>
        <w:pStyle w:val="SNVisa"/>
        <w:jc w:val="both"/>
        <w:rPr>
          <w:i/>
        </w:rPr>
      </w:pPr>
      <w:r>
        <w:rPr>
          <w:i/>
        </w:rPr>
        <w:t xml:space="preserve">Ar deireadh, foráiltear san Fhoraithne go bhféadfaidh ordú ón Aire Gnóthaí Tomhaltóirí agus ó airí atá inniúil ó thaobh earnála de, nuair is gá, na socruithe a shonrú maidir le díol i mbulc táirgí áirithe, go háirithe ar chúiseanna sábháilteachta.</w:t>
      </w:r>
      <w:r>
        <w:rPr>
          <w:i/>
        </w:rPr>
        <w:t xml:space="preserve">  </w:t>
      </w:r>
    </w:p>
    <w:p w14:paraId="0B12F8AA" w14:textId="77777777" w:rsidR="005F5078" w:rsidRDefault="00731862">
      <w:pPr>
        <w:pStyle w:val="SNVisa"/>
        <w:jc w:val="both"/>
      </w:pPr>
      <w:r>
        <w:rPr>
          <w:b/>
          <w:i/>
        </w:rPr>
        <w:t xml:space="preserve">Tagairtí</w:t>
      </w:r>
      <w:r>
        <w:t xml:space="preserve">: is féidir breathnú ar an gCód Tomhaltóirí, arna leasú leis an bhForaithne seo, ar shuíomh gréasáin Légifrance (www.legifrance.gouv.fr).</w:t>
      </w:r>
    </w:p>
    <w:p w14:paraId="71DA58A3" w14:textId="77777777" w:rsidR="005F5078" w:rsidRDefault="009154B2">
      <w:pPr>
        <w:pStyle w:val="SNAutorit"/>
      </w:pPr>
      <w:r>
        <w:t xml:space="preserve">An Príomh-Aire,</w:t>
      </w:r>
    </w:p>
    <w:p w14:paraId="60875EF9" w14:textId="77777777" w:rsidR="005F5078" w:rsidRDefault="00731862">
      <w:pPr>
        <w:pStyle w:val="SNRapport"/>
        <w:jc w:val="both"/>
      </w:pPr>
      <w:r>
        <w:t xml:space="preserve">Ar an tuarascáil ón Aire Geilleagair, Airgeadais agus Ceannasachta Tionsclaíochta agus Ceannasachta Digití,</w:t>
      </w:r>
    </w:p>
    <w:p w14:paraId="445356BD" w14:textId="77777777" w:rsidR="005F5078" w:rsidRDefault="00731862">
      <w:pPr>
        <w:pStyle w:val="SNVisa"/>
        <w:jc w:val="both"/>
      </w:pPr>
      <w:r>
        <w:t xml:space="preserve">Ag féachaint do Rialachán (CE) Uimh. 1831/2003 ó Pharlaimint na hEorpa agus ón gComhairle 22 Meán Fómhair 2003, arna leasú, maidir le breiseáin lena n-úsáid i gcothú ainmhithe;</w:t>
      </w:r>
    </w:p>
    <w:p w14:paraId="4C337A29" w14:textId="77777777" w:rsidR="005F5078" w:rsidRDefault="00731862">
      <w:pPr>
        <w:pStyle w:val="SNVisa"/>
        <w:jc w:val="both"/>
      </w:pPr>
      <w:r>
        <w:t xml:space="preserve">Ag féachaint do Rialachán (CE) Uimh. 648/2004 ó Pharlaimint na hEorpa agus ón gComhairle 31 Márta 2004 maidir le glantaigh;</w:t>
      </w:r>
    </w:p>
    <w:p w14:paraId="6DE24724" w14:textId="77777777" w:rsidR="005F5078" w:rsidRDefault="00731862">
      <w:pPr>
        <w:pStyle w:val="SNVisa"/>
        <w:jc w:val="both"/>
      </w:pPr>
      <w:r>
        <w:t xml:space="preserve">Ag féachaint do Rialachán (CE) Uimh. 852/2004 ó Pharlaimint na hEorpa agus ón gComhairle 29 Aibreán 2004, arna leasú, maidir le sláinteachas earraí bia;</w:t>
      </w:r>
    </w:p>
    <w:p w14:paraId="1CD01E86" w14:textId="77777777" w:rsidR="005F5078" w:rsidRDefault="00731862">
      <w:pPr>
        <w:pStyle w:val="SNVisa"/>
        <w:jc w:val="both"/>
      </w:pPr>
      <w:r>
        <w:t xml:space="preserve">Ag féachaint do Rialachán (CE) Uimh. 853/2004 ó Pharlaimint na hEorpa agus ón gComhairle 29 Aibreán 2004 lena leagtar síos rialacha sonracha sláinteachais le haghaidh bia de bhunadh ainmhíoch;</w:t>
      </w:r>
    </w:p>
    <w:p w14:paraId="772FCAA0" w14:textId="77777777" w:rsidR="005F5078" w:rsidRDefault="00731862">
      <w:pPr>
        <w:pStyle w:val="SNVisa"/>
        <w:jc w:val="both"/>
      </w:pPr>
      <w:r>
        <w:t xml:space="preserve">Ag féachaint do Rialachán (CE) Uimh. 1272/2008 ó Pharlaimint na hEorpa agus ón gComhairle 16 Nollaig 2008, arna leasú, maidir le haicmiú, lipéadú agus pacáistiú substaintí agus meascán, arna leasú, lena leasaítear agus lena n-aisghairtear Treoir 67/548/CEE agus Treoir 1999/45/CE, agus lena leasaítear Rialachán (CE) Uimh. 1907/2006;</w:t>
      </w:r>
    </w:p>
    <w:p w14:paraId="7F7D550E" w14:textId="77777777" w:rsidR="005F5078" w:rsidRDefault="00731862">
      <w:pPr>
        <w:pStyle w:val="SNVisa"/>
        <w:jc w:val="both"/>
      </w:pPr>
      <w:r>
        <w:t xml:space="preserve">Ag féachaint do Rialachán (CE) Uimh. 767/2009 ó Pharlaimint na hEorpa agus ón gComhairle 13 Iúil 2009, arna leasú, maidir le beatha a chur ar an margadh agus a úsáid, lena leasaítear Rialachán (CE) Uimh. 1831/2003 ó Pharlaimint na hEorpa agus ón gComhairle agus lena n-aisghairtear Treoir 79/373/CEE ón gComhairle, Treoir 80/511/CEE ón gCoimisiún, Treoracha 82/471/CEE, 83/228/CEE, 93/74/CEE, 93/113/CE agus 96/25/CE ón gComhairle agus Cinneadh 2004/217/CE ón gCoimisiún;</w:t>
      </w:r>
    </w:p>
    <w:p w14:paraId="063500E3" w14:textId="77777777" w:rsidR="005F5078" w:rsidRDefault="00731862">
      <w:pPr>
        <w:pStyle w:val="SNVisa"/>
        <w:jc w:val="both"/>
      </w:pPr>
      <w:r>
        <w:t xml:space="preserve">Ag féachaint do Rialachán (CE) Uimh. 1069/2009 ó Pharlaimint na hEorpa agus ón gComhairle 21 Deireadh Fómhair 2009, arna leasú, lena leagtar síos rialacha sláinte maidir le seachtháirgí ainmhithe agus táirgí díorthaithe nach bhfuil ceaptha mar bhia don duine agus lena n-aisghairtear Rialachán (CE) Uimh. 1774/2002;</w:t>
      </w:r>
    </w:p>
    <w:p w14:paraId="3A6FAF40" w14:textId="77777777" w:rsidR="005F5078" w:rsidRDefault="00731862">
      <w:pPr>
        <w:pStyle w:val="SNVisa"/>
        <w:jc w:val="both"/>
      </w:pPr>
      <w:r>
        <w:t xml:space="preserve">Ag féachaint do Rialachán (CE) Uimh. 1107/2009 ó Pharlaimint na hEorpa agus ón gComhairle 21 Deireadh Fómhair 2009, arna leasú, maidir le táirgí cosanta plandaí a chur ar an margadh agus lena n-aisghairtear Treoir 79/117/CEE agus Treoir 91/414/CEE;</w:t>
      </w:r>
    </w:p>
    <w:p w14:paraId="69A2F939" w14:textId="77777777" w:rsidR="005F5078" w:rsidRDefault="00731862">
      <w:pPr>
        <w:pStyle w:val="SNVisa"/>
        <w:jc w:val="both"/>
      </w:pPr>
      <w:r>
        <w:t xml:space="preserve">Ag féachaint do Rialachán (CE) Uimh. 1223/2009 leasaithe ó Pharlaimint na hEorpa agus ón gComhairle, arna leasú, maidir le táirgí cosmaideacha;</w:t>
      </w:r>
    </w:p>
    <w:p w14:paraId="2C3FEAC8" w14:textId="77777777" w:rsidR="005F5078" w:rsidRDefault="00731862">
      <w:pPr>
        <w:pStyle w:val="SNVisa"/>
        <w:jc w:val="both"/>
      </w:pPr>
      <w:r>
        <w:t xml:space="preserve">Ag féachaint do Rialachán (AE) Uimh. 142/2011 ón gCoimisiún 25 Feabhra 2011, arna leasú, lena gcuirtear chun feidhme Rialachán (CE) Uimh. 1069/2009 ó Pharlaimint na hEorpa agus ón gComhairle lena leagtar síos rialacha sláinte maidir le seachtháirgí ainmhithe agus táirgí díorthaithe nach bhfuil ceaptha mar bhia don duine agus lena gcuirtear chun feidhme Treoir 97/78/CE ón gComhairle maidir le samplaí agus ítimí áirithe atá díolmhaithe ó sheiceálacha tréidliachta ag an teorainn faoin Treoir sin;</w:t>
      </w:r>
    </w:p>
    <w:p w14:paraId="2B1EC3CA" w14:textId="77777777" w:rsidR="005F5078" w:rsidRDefault="00731862">
      <w:pPr>
        <w:pStyle w:val="SNVisa"/>
        <w:jc w:val="both"/>
      </w:pPr>
      <w:r>
        <w:t xml:space="preserve">Ag féachaint do Rialachán (AE) Uimh. 528/2012 ó Pharlaimint na hEorpa agus ón gComhairle 22 Bealtaine 2012, arna leasú, maidir le táirgí bithicídeacha a chur ar fáil ar an margadh agus a úsáid;</w:t>
      </w:r>
    </w:p>
    <w:p w14:paraId="5649DAA6" w14:textId="77777777" w:rsidR="005F5078" w:rsidRDefault="00731862">
      <w:pPr>
        <w:pStyle w:val="SNVisa"/>
        <w:jc w:val="both"/>
      </w:pPr>
      <w:r>
        <w:t xml:space="preserve">Ag féachaint do Rialachán (AE) Uimh. 609/2013 ó Pharlaimint na hEorpa agus ón gComhairle 12 Meitheamh 2013, arna leasú, maidir le bia a cheaptar lena úsáid mar bhia do naíonáin agus do leanaí óga, maidir le bia chun críocha speisialta míochaine, agus maidir le hionadach ar an aiste bia iomlán chun meáchan a rialú agus lena n-aisghairtear Treoir 92/52/CEE ón gComhairle, Treoracha 96/8/CE, 1999/21/CE, 2006/125/CE agus 2006/141/CE ón gCoimisiún, Treoir 2009/39/CE ó Pharlaimint na hEorpa agus ón gComhairle agus Rialachán (CE) Uimh. 41/2009 ón gCoimisiún agus Rialachán (CE) Uimh. 953/2009 ón gCoimisiún;</w:t>
      </w:r>
    </w:p>
    <w:p w14:paraId="6A55E9F8" w14:textId="77777777" w:rsidR="005F5078" w:rsidRDefault="00731862">
      <w:pPr>
        <w:pStyle w:val="SNVisa"/>
        <w:jc w:val="both"/>
      </w:pPr>
      <w:r>
        <w:t xml:space="preserve">Ag féachaint do Threoir (AE) 2015/1535 ó Pharlaimint na hEorpa agus ón gComhairle 9 Meán Fómhair 2015, arna leasú, lena leagtar síos nós imeachta chun faisnéis a sholáthar i réimse na rialachán teicniúil agus na rialacha maidir le seirbhísí na Sochaí Faisnéise, agus go háirithe Fógra Uimh </w:t>
      </w:r>
      <w:r>
        <w:rPr>
          <w:highlight w:val="yellow"/>
        </w:rPr>
        <w:t xml:space="preserve">……………….</w:t>
      </w:r>
      <w:r>
        <w:t xml:space="preserve"> </w:t>
      </w:r>
      <w:r>
        <w:t xml:space="preserve">;</w:t>
      </w:r>
    </w:p>
    <w:p w14:paraId="7CFDBCDC" w14:textId="77777777" w:rsidR="005F5078" w:rsidRDefault="00731862">
      <w:pPr>
        <w:pStyle w:val="SNVisa"/>
        <w:jc w:val="both"/>
      </w:pPr>
      <w:r>
        <w:t xml:space="preserve">Ag féachaint don Chód Tomhaltóirí, go háirithe Airteagal L. 120-1 de, </w:t>
      </w:r>
      <w:r>
        <w:rPr>
          <w:i/>
        </w:rPr>
        <w:t xml:space="preserve">arna leasú le hAirteagal 41 de Ghníomh Uimh. 020-105 10 Feabhra 2020 maidir le dramhaíl a chomhrac agus maidir leis an ngeilleagar ciorclach</w:t>
      </w:r>
      <w:r>
        <w:t xml:space="preserve">;</w:t>
      </w:r>
    </w:p>
    <w:p w14:paraId="2D434819" w14:textId="77777777" w:rsidR="005F5078" w:rsidRDefault="00731862">
      <w:pPr>
        <w:pStyle w:val="SNVisa"/>
        <w:jc w:val="both"/>
      </w:pPr>
      <w:r>
        <w:t xml:space="preserve">Ag féachaint don Chód Comhshaoil, go háirithe Airteagal R. 557-6-1 de;</w:t>
      </w:r>
    </w:p>
    <w:p w14:paraId="0931AA72" w14:textId="77777777" w:rsidR="005F5078" w:rsidRDefault="00731862">
      <w:pPr>
        <w:ind w:left="708" w:firstLine="1"/>
        <w:jc w:val="both"/>
      </w:pPr>
      <w:r>
        <w:t xml:space="preserve">Ag féachaint don Chód Iascaigh Tuaithe agus Mhuirí, go háirithe Airteagail L. 253-1 agus R. 253-43 de;</w:t>
      </w:r>
    </w:p>
    <w:p w14:paraId="51649634" w14:textId="77777777" w:rsidR="005F5078" w:rsidRDefault="00731862">
      <w:pPr>
        <w:pStyle w:val="SNVisa"/>
        <w:jc w:val="both"/>
      </w:pPr>
      <w:r>
        <w:t xml:space="preserve">Ag féachaint d’Fhoraithne Uimh. 64-949 9 Meán Fómhair 1964 lena gcuirtear chun feidhme Airteagal L. 214-1 den Chód Tomhaltóirí maidir le táirgí reoite;</w:t>
      </w:r>
    </w:p>
    <w:p w14:paraId="1AE32AF9" w14:textId="77777777" w:rsidR="005F5078" w:rsidRDefault="00731862">
      <w:pPr>
        <w:pStyle w:val="SNVisa"/>
        <w:jc w:val="both"/>
      </w:pPr>
      <w:r>
        <w:t xml:space="preserve">Ag féachaint d’Fhoraithne Uimh. 91-827 29 Lúnasa 1991 maidir le bianna atá ceaptha le haghaidh úsáidí cothaitheacha áirithe;</w:t>
      </w:r>
    </w:p>
    <w:p w14:paraId="17F46362" w14:textId="77777777" w:rsidR="005F5078" w:rsidRDefault="00731862">
      <w:pPr>
        <w:pStyle w:val="SNVisa"/>
        <w:jc w:val="both"/>
      </w:pPr>
      <w:r>
        <w:t xml:space="preserve">Ag féachaint d’Fhoraithne Uimh. 2006-352 20 Márta 2006 maidir le forbhianna;</w:t>
      </w:r>
    </w:p>
    <w:p w14:paraId="159560AD" w14:textId="77777777" w:rsidR="005F5078" w:rsidRDefault="00731862">
      <w:pPr>
        <w:pStyle w:val="SNVisa"/>
        <w:jc w:val="both"/>
      </w:pPr>
      <w:r>
        <w:t xml:space="preserve">Ag féachaint don nóta tacaíochta eolaíoch agus teicniúil ón nGníomhaireacht Náisiúnta um Shláinte agus Sábháilteacht Bia, Comhshaoil agus Ceirde 15 Samhain 2021;</w:t>
      </w:r>
    </w:p>
    <w:p w14:paraId="1EAA778F" w14:textId="77777777" w:rsidR="005F5078" w:rsidRDefault="00731862">
      <w:pPr>
        <w:pStyle w:val="SNActe"/>
      </w:pPr>
      <w:r>
        <w:t xml:space="preserve">Foraitheanta:</w:t>
      </w:r>
    </w:p>
    <w:p w14:paraId="0CB970F5" w14:textId="77777777" w:rsidR="005F5078" w:rsidRDefault="00731862">
      <w:pPr>
        <w:pStyle w:val="SNArticle"/>
      </w:pPr>
      <w:r>
        <w:t xml:space="preserve">Airteagal 1</w:t>
      </w:r>
    </w:p>
    <w:p w14:paraId="412F2FD6" w14:textId="77777777" w:rsidR="005F5078" w:rsidRDefault="00731862">
      <w:pPr>
        <w:pStyle w:val="BodyText"/>
      </w:pPr>
      <w:r>
        <w:t xml:space="preserve">Roimh Chaibidil 1 de Theideal II de Leabhar 1 den Chód Tomhaltóirí, cuirfear Caibidil I A isteach mar a leanas:</w:t>
      </w:r>
    </w:p>
    <w:p w14:paraId="4A4AED7F" w14:textId="77777777" w:rsidR="005F5078" w:rsidRDefault="00731862">
      <w:pPr>
        <w:pStyle w:val="BodyText"/>
        <w:jc w:val="center"/>
        <w:rPr>
          <w:i/>
        </w:rPr>
      </w:pPr>
      <w:r>
        <w:t xml:space="preserve">‘</w:t>
      </w:r>
      <w:r>
        <w:rPr>
          <w:i/>
        </w:rPr>
        <w:t xml:space="preserve">Caibidil I A:</w:t>
      </w:r>
      <w:r>
        <w:rPr>
          <w:i/>
        </w:rPr>
        <w:t xml:space="preserve"> </w:t>
      </w:r>
      <w:r>
        <w:rPr>
          <w:i/>
        </w:rPr>
        <w:t xml:space="preserve">Cleachtais ghnó a spreagadh</w:t>
      </w:r>
    </w:p>
    <w:p w14:paraId="3786094A" w14:textId="77777777" w:rsidR="005F5078" w:rsidRDefault="00731862">
      <w:pPr>
        <w:pStyle w:val="BodyText"/>
        <w:jc w:val="center"/>
        <w:rPr>
          <w:i/>
        </w:rPr>
      </w:pPr>
      <w:r>
        <w:rPr>
          <w:i/>
        </w:rPr>
        <w:t xml:space="preserve">Roinn 1:</w:t>
      </w:r>
      <w:r>
        <w:rPr>
          <w:i/>
        </w:rPr>
        <w:t xml:space="preserve"> </w:t>
      </w:r>
      <w:r>
        <w:rPr>
          <w:i/>
        </w:rPr>
        <w:t xml:space="preserve">Díol táirgí neamhphacáistithe</w:t>
      </w:r>
    </w:p>
    <w:p w14:paraId="2C1F21CB" w14:textId="77777777" w:rsidR="005F5078" w:rsidRDefault="00731862">
      <w:pPr>
        <w:pStyle w:val="BodyText"/>
        <w:jc w:val="center"/>
      </w:pPr>
      <w:r>
        <w:rPr>
          <w:i/>
        </w:rPr>
        <w:t xml:space="preserve">‘Fo-alt 1:</w:t>
      </w:r>
      <w:r>
        <w:rPr>
          <w:i/>
        </w:rPr>
        <w:t xml:space="preserve"> </w:t>
      </w:r>
      <w:r>
        <w:rPr>
          <w:i/>
        </w:rPr>
        <w:t xml:space="preserve">Sainmhínithe</w:t>
      </w:r>
    </w:p>
    <w:p w14:paraId="41602E48" w14:textId="77777777" w:rsidR="002E171A" w:rsidRDefault="002E171A" w:rsidP="002E171A">
      <w:pPr>
        <w:pStyle w:val="BodyText"/>
      </w:pPr>
      <w:r>
        <w:t xml:space="preserve">‘</w:t>
      </w:r>
      <w:r>
        <w:rPr>
          <w:i/>
        </w:rPr>
        <w:t xml:space="preserve">Airteagal D. 120-1.</w:t>
      </w:r>
      <w:r>
        <w:t xml:space="preserve"> </w:t>
      </w:r>
      <w:r>
        <w:t xml:space="preserve">–</w:t>
      </w:r>
      <w:r>
        <w:t xml:space="preserve"> </w:t>
      </w:r>
      <w:r>
        <w:t xml:space="preserve">Is earraí tomhaltais dá dtagraítear in Airteagal D. 441-1 iad na gnáththáirgí tomhaltais, de réir bhrí Airteagal L. 120-1.</w:t>
      </w:r>
    </w:p>
    <w:p w14:paraId="21DC4937" w14:textId="34FA0AE2" w:rsidR="005F5078" w:rsidRDefault="00731862">
      <w:pPr>
        <w:pStyle w:val="BodyText"/>
      </w:pPr>
      <w:r>
        <w:t xml:space="preserve">‘</w:t>
      </w:r>
      <w:r>
        <w:rPr>
          <w:i/>
        </w:rPr>
        <w:t xml:space="preserve">Airteagal D. 120-2</w:t>
      </w:r>
      <w:r>
        <w:t xml:space="preserve">.</w:t>
      </w:r>
      <w:r>
        <w:t xml:space="preserve"> </w:t>
      </w:r>
      <w:r>
        <w:t xml:space="preserve">–</w:t>
      </w:r>
      <w:r>
        <w:t xml:space="preserve"> </w:t>
      </w:r>
      <w:r>
        <w:t xml:space="preserve">Is éard atá i seirbhís cuidithe, de réir bhrí Airteagal L. 120-1, modh díola ina ndéanann oibreoir pacáistiú an táirge agus a sheachadadh láithreach ar an tomhaltóir ag an díolphointe.</w:t>
      </w:r>
    </w:p>
    <w:p w14:paraId="1AF17A48" w14:textId="77777777" w:rsidR="005F5078" w:rsidRDefault="00731862">
      <w:pPr>
        <w:pStyle w:val="BodyText"/>
      </w:pPr>
      <w:r>
        <w:t xml:space="preserve">I gcás inar dócha go mbeidh riosca ag baint leis an táirge don tomhaltóir, ní mór don tseirbhís cuidithe a áirithiú go dtabharfar cosaint leordhóthanach do thomhaltóirí ar na rioscaí a bhaineann go sonrach leis an táirge.</w:t>
      </w:r>
      <w:r>
        <w:t xml:space="preserve"> </w:t>
      </w:r>
    </w:p>
    <w:p w14:paraId="3CECD195" w14:textId="7780506C" w:rsidR="005F5078" w:rsidRDefault="00731862">
      <w:pPr>
        <w:pStyle w:val="BodyText"/>
      </w:pPr>
      <w:r>
        <w:t xml:space="preserve"> </w:t>
      </w:r>
      <w:r>
        <w:t xml:space="preserve">‘</w:t>
      </w:r>
      <w:r>
        <w:rPr>
          <w:i/>
        </w:rPr>
        <w:t xml:space="preserve">Airteagal D. 120-3</w:t>
      </w:r>
      <w:r>
        <w:t xml:space="preserve">.</w:t>
      </w:r>
      <w:r>
        <w:t xml:space="preserve"> </w:t>
      </w:r>
      <w:r>
        <w:t xml:space="preserve">–</w:t>
      </w:r>
      <w:r>
        <w:t xml:space="preserve"> </w:t>
      </w:r>
      <w:r>
        <w:t xml:space="preserve">Is modh oiriúnach dáileacháin é modh dáilte a fhágann, ag féachaint do shaintréithe an táirge, gur féidir sláine an táirge a chaomhnú, a chaomhnú a áirithiú, na ceanglais shonracha a bhaineann lena shábháilteacht a chomhlíonadh agus ceanglais sláinteachais agus sábháilteachta an limistéir díolacháin a chomhlíonadh.</w:t>
      </w:r>
    </w:p>
    <w:p w14:paraId="64310829" w14:textId="77777777" w:rsidR="005F5078" w:rsidRDefault="00731862">
      <w:pPr>
        <w:pStyle w:val="BodyText"/>
      </w:pPr>
      <w:r>
        <w:t xml:space="preserve">‘I gcás inar dócha go mbeidh riosca ag baint leis an táirge don tomhaltóir, ní mór a áirithiú leis an modh dáileacháin oiriúnach cosaint leordhóthanach do thomhaltóirí ar na rioscaí a bhaineann go sonrach leis an táirge.</w:t>
      </w:r>
      <w:r>
        <w:t xml:space="preserve"> </w:t>
      </w:r>
    </w:p>
    <w:p w14:paraId="4812EE3A" w14:textId="109A34A6" w:rsidR="005F5078" w:rsidRDefault="00731862">
      <w:pPr>
        <w:pStyle w:val="BodyText"/>
      </w:pPr>
      <w:r>
        <w:t xml:space="preserve">‘</w:t>
      </w:r>
      <w:r>
        <w:rPr>
          <w:i/>
        </w:rPr>
        <w:t xml:space="preserve">Airteagal D. 120-4.</w:t>
      </w:r>
      <w:r>
        <w:t xml:space="preserve"> </w:t>
      </w:r>
      <w:r>
        <w:t xml:space="preserve">–</w:t>
      </w:r>
      <w:r>
        <w:t xml:space="preserve"> </w:t>
      </w:r>
      <w:r>
        <w:t xml:space="preserve">Ní mheasfar gur modh díola ar an mórchóir é díol féinseirbhíse bia a thógtar chun bealaigh lena chaitheamh láithreach de réir bhrí Airteagal L. 120-1.</w:t>
      </w:r>
      <w:r>
        <w:t xml:space="preserve">  </w:t>
      </w:r>
    </w:p>
    <w:p w14:paraId="1949FF0A" w14:textId="77777777" w:rsidR="005F5078" w:rsidRDefault="005F5078">
      <w:pPr>
        <w:pStyle w:val="BodyText"/>
      </w:pPr>
    </w:p>
    <w:p w14:paraId="46C9DF8D" w14:textId="77777777" w:rsidR="005F5078" w:rsidRDefault="00731862">
      <w:pPr>
        <w:pStyle w:val="BodyText"/>
        <w:jc w:val="center"/>
        <w:rPr>
          <w:i/>
        </w:rPr>
      </w:pPr>
      <w:r>
        <w:rPr>
          <w:i/>
        </w:rPr>
        <w:t xml:space="preserve">‘Fo-alt 2:</w:t>
      </w:r>
      <w:r>
        <w:rPr>
          <w:i/>
        </w:rPr>
        <w:t xml:space="preserve"> </w:t>
      </w:r>
      <w:r>
        <w:rPr>
          <w:i/>
        </w:rPr>
        <w:t xml:space="preserve">Táirgí nach féidir a dhíol ar an mórchóir ach amháin faoi choinníollacha áirithe</w:t>
      </w:r>
      <w:r>
        <w:rPr>
          <w:i/>
        </w:rPr>
        <w:t xml:space="preserve"> </w:t>
      </w:r>
    </w:p>
    <w:p w14:paraId="4991F18C" w14:textId="77777777" w:rsidR="005F5078" w:rsidRDefault="005F5078">
      <w:pPr>
        <w:pStyle w:val="BodyText"/>
      </w:pPr>
    </w:p>
    <w:p w14:paraId="7EEC7314" w14:textId="06E29010" w:rsidR="005F5078" w:rsidRDefault="00731862">
      <w:pPr>
        <w:pStyle w:val="BodyText"/>
      </w:pPr>
      <w:r>
        <w:t xml:space="preserve">‘</w:t>
      </w:r>
      <w:r>
        <w:rPr>
          <w:i/>
        </w:rPr>
        <w:t xml:space="preserve">Airteagal D. 120-5</w:t>
      </w:r>
      <w:r>
        <w:t xml:space="preserve">.</w:t>
      </w:r>
      <w:r>
        <w:t xml:space="preserve"> </w:t>
      </w:r>
      <w:r>
        <w:t xml:space="preserve">–</w:t>
      </w:r>
      <w:r>
        <w:t xml:space="preserve"> </w:t>
      </w:r>
      <w:r>
        <w:t xml:space="preserve">Na forálacha atá san fho-alt seo maidir le húdarú a thabhairt, faoi choinníollacha áirithe, do dhíol táirgí ar an mórchóir, tá siad gan dochar do chur i bhfeidhm na rialacha sonracha is infheidhme maidir le táirgí, go háirithe na rialacha sin lena gceanglaítear ar thrádálaithe a mhargaíonn táirgí den sórt sin oibleagáidí a chomhlíonadh chun tomhaltóirí a chur ar an eolas faoi shaintréithe sár-riachtanacha na dtáirgí, faoi na réamhchúraimí atá le déanamh chun iad a thomhailt nó a úsáid, faoin gcontúirt a bhaineann leo agus faoi na rioscaí a d’fhéadfaidís a thabhú.</w:t>
      </w:r>
    </w:p>
    <w:p w14:paraId="5007C3B2" w14:textId="77777777" w:rsidR="005F5078" w:rsidRDefault="00731862">
      <w:pPr>
        <w:pStyle w:val="BodyText"/>
      </w:pPr>
      <w:r>
        <w:t xml:space="preserve"> </w:t>
      </w:r>
    </w:p>
    <w:p w14:paraId="54EB6033" w14:textId="3CBD5B6D" w:rsidR="005F5078" w:rsidRDefault="00731862">
      <w:pPr>
        <w:pStyle w:val="BodyText"/>
      </w:pPr>
      <w:r>
        <w:t xml:space="preserve">‘</w:t>
      </w:r>
      <w:r>
        <w:rPr>
          <w:i/>
        </w:rPr>
        <w:t xml:space="preserve">Airteagal D. 120-6.</w:t>
      </w:r>
      <w:r>
        <w:t xml:space="preserve"> </w:t>
      </w:r>
      <w:r>
        <w:t xml:space="preserve">–</w:t>
      </w:r>
      <w:r>
        <w:t xml:space="preserve">  </w:t>
      </w:r>
      <w:r>
        <w:t xml:space="preserve">I. Beidh feidhm ag forálacha an Airteagail seo maidir leis na táirgí seo a leanas:</w:t>
      </w:r>
      <w:r>
        <w:t xml:space="preserve"> </w:t>
      </w:r>
    </w:p>
    <w:p w14:paraId="64D66AE1" w14:textId="77777777" w:rsidR="005F5078" w:rsidRDefault="00731862">
      <w:pPr>
        <w:pStyle w:val="BodyText"/>
      </w:pPr>
      <w:r>
        <w:t xml:space="preserve"> </w:t>
      </w:r>
      <w:r>
        <w:t xml:space="preserve">‘1.</w:t>
      </w:r>
      <w:r>
        <w:t xml:space="preserve"> </w:t>
      </w:r>
      <w:r>
        <w:t xml:space="preserve">Ábhair aon úsáide agus earraí a bheartaítear a bheith i dtadhall le hearraí bia nach féidir a ní sula n-úsáidfear iad;</w:t>
      </w:r>
    </w:p>
    <w:p w14:paraId="10CF183A" w14:textId="77777777" w:rsidR="005F5078" w:rsidRDefault="00731862">
      <w:pPr>
        <w:pStyle w:val="BodyText"/>
      </w:pPr>
      <w:r>
        <w:t xml:space="preserve">‘2.</w:t>
      </w:r>
      <w:r>
        <w:t xml:space="preserve"> </w:t>
      </w:r>
      <w:r>
        <w:t xml:space="preserve">Clúidíní linbh aon úsáide agus, i measc táirgí cosanta sláinteachais dlúthchaidrimh aon úsáide: tuáillí sláintíochta;</w:t>
      </w:r>
      <w:r>
        <w:t xml:space="preserve"> </w:t>
      </w:r>
    </w:p>
    <w:p w14:paraId="73E11E6B" w14:textId="77777777" w:rsidR="005F5078" w:rsidRDefault="00731862">
      <w:pPr>
        <w:pStyle w:val="BodyText"/>
      </w:pPr>
      <w:r>
        <w:t xml:space="preserve">‘3.</w:t>
      </w:r>
      <w:r>
        <w:t xml:space="preserve"> </w:t>
      </w:r>
      <w:r>
        <w:t xml:space="preserve">Páipéar leithris, tuáillí tí, tuáillí páipéir, ciarsúir pháipéir, cadás ionsúiteach agus earraí cadáis eile nó earraí déanta as snáithíní plandaí aon úsáide eile atá beartaithe chun an aghaidh agus an cholainn, bachlóga cadáis aon úsáide, a ní nó a chuimilt;</w:t>
      </w:r>
    </w:p>
    <w:p w14:paraId="1E58D54D" w14:textId="77777777" w:rsidR="005F5078" w:rsidRDefault="00731862">
      <w:pPr>
        <w:pStyle w:val="BodyText"/>
      </w:pPr>
      <w:r>
        <w:t xml:space="preserve">‘4.</w:t>
      </w:r>
      <w:r>
        <w:t xml:space="preserve"> </w:t>
      </w:r>
      <w:r>
        <w:t xml:space="preserve">Earraí bia meatacha a d’fhéadfadh, tar éis tréimhse ghearr ama, sláinte an duine a chur i mbaol;</w:t>
      </w:r>
    </w:p>
    <w:p w14:paraId="50FBAA23" w14:textId="4769457B" w:rsidR="005F5078" w:rsidRDefault="00731862">
      <w:pPr>
        <w:pStyle w:val="BodyText"/>
      </w:pPr>
      <w:r>
        <w:t xml:space="preserve">‘5.</w:t>
      </w:r>
      <w:r>
        <w:t xml:space="preserve"> </w:t>
      </w:r>
      <w:r>
        <w:t xml:space="preserve">Earraí bia, seachas iad sin a luaitear i bpointe 8 d’Airteagal D. 120-7, a choinnítear ag teocht -12 °C nó níos ísle nuair a dhíoltar iad le tomhaltóirí;</w:t>
      </w:r>
    </w:p>
    <w:p w14:paraId="61BADF46" w14:textId="77777777" w:rsidR="005F5078" w:rsidRDefault="00731862">
      <w:pPr>
        <w:pStyle w:val="BodyText"/>
      </w:pPr>
      <w:r>
        <w:t xml:space="preserve">‘6.</w:t>
      </w:r>
      <w:r>
        <w:t xml:space="preserve"> </w:t>
      </w:r>
      <w:r>
        <w:t xml:space="preserve">Táirgí cosmaideacha a bhfuil tástáil dhúshlán caomhnaithe agus rialuithe micribhitheolaíocha ar an táirge críochnaithe ag teastáil ina leith de bhun Chinneadh Cur Chun Feidhme ón gCoimisiún 25 Samhain 2013 maidir le treoirlínte maidir le hIarscríbhinn I a ghabhann le Rialachán (CE) Uimh. 1223/2009 ó Pharlaimint na hEorpa agus ón gComhairle maidir le táirgí cosmaideacha;</w:t>
      </w:r>
    </w:p>
    <w:p w14:paraId="5914631C" w14:textId="77777777" w:rsidR="005F5078" w:rsidRDefault="00731862">
      <w:pPr>
        <w:pStyle w:val="BodyText"/>
      </w:pPr>
      <w:r>
        <w:t xml:space="preserve">‘7.</w:t>
      </w:r>
      <w:r>
        <w:t xml:space="preserve"> </w:t>
      </w:r>
      <w:r>
        <w:t xml:space="preserve">Táirgí a chomhlíonann na coinníollacha carnacha seo a leanas:</w:t>
      </w:r>
    </w:p>
    <w:p w14:paraId="7E2B0B79" w14:textId="77777777" w:rsidR="005F5078" w:rsidRDefault="00731862">
      <w:pPr>
        <w:pStyle w:val="BodyText"/>
      </w:pPr>
      <w:r>
        <w:t xml:space="preserve">‘a) ar substaintí nó meascáin iad atá faoi réir Rialachán (CE) Uimh. 1272/2008 ó Pharlaimint na hEorpa agus ón gComhairle 16 Nollaig 2008 maidir le haicmiú, lipéadú agus pacáistiú substaintí agus meascán agus táirgí a chumhdaítear le Rialachán (CE) Uimh. 648/2004 ó Pharlaimint na hEorpa agus ón gComhairle 31 Márta 2004 maidir le glantaigh;</w:t>
      </w:r>
    </w:p>
    <w:p w14:paraId="54642D26" w14:textId="605866D9" w:rsidR="005F5078" w:rsidRDefault="00731862">
      <w:pPr>
        <w:pStyle w:val="BodyText"/>
      </w:pPr>
      <w:r>
        <w:t xml:space="preserve">‘b) nach dtagann faoi aon cheann de na catagóirí táirgí dá dtagraítear i bpointí 9 agus 10 d’Airteagal D. 120-7.</w:t>
      </w:r>
      <w:r>
        <w:t xml:space="preserve"> </w:t>
      </w:r>
    </w:p>
    <w:p w14:paraId="2224DEF4" w14:textId="77777777" w:rsidR="005F5078" w:rsidRDefault="00731862">
      <w:pPr>
        <w:pStyle w:val="BodyText"/>
      </w:pPr>
      <w:r>
        <w:t xml:space="preserve">'II. Ní fhéadfar na táirgí dá dtagraítear in I a dhíol ar an mórchóir ach amháin nuair a dhíoltar iad faoi na coinníollacha seo a leanas, agus na rioscaí sonracha a bhaineann lena saintréithe á gcur san áireamh:</w:t>
      </w:r>
    </w:p>
    <w:p w14:paraId="7B89E970" w14:textId="77777777" w:rsidR="005F5078" w:rsidRDefault="00731862">
      <w:pPr>
        <w:pStyle w:val="BodyText"/>
      </w:pPr>
      <w:r>
        <w:t xml:space="preserve">‘1.</w:t>
      </w:r>
      <w:r>
        <w:t xml:space="preserve"> </w:t>
      </w:r>
      <w:r>
        <w:t xml:space="preserve">Seirbhís cuidithe;</w:t>
      </w:r>
    </w:p>
    <w:p w14:paraId="74CD73BB" w14:textId="77777777" w:rsidR="005F5078" w:rsidRDefault="00731862">
      <w:pPr>
        <w:pStyle w:val="BodyText"/>
      </w:pPr>
      <w:r>
        <w:t xml:space="preserve">‘2.</w:t>
      </w:r>
      <w:r>
        <w:t xml:space="preserve"> </w:t>
      </w:r>
      <w:r>
        <w:t xml:space="preserve">Nó trí mhodh dáilte oiriúnach do dhíol féinseirbhíse i mbulc.</w:t>
      </w:r>
    </w:p>
    <w:p w14:paraId="08DDCB7E" w14:textId="77777777" w:rsidR="005F5078" w:rsidRDefault="005F5078">
      <w:pPr>
        <w:pStyle w:val="BodyText"/>
      </w:pPr>
    </w:p>
    <w:p w14:paraId="3FD44C4F" w14:textId="3A6E6CD2" w:rsidR="005F5078" w:rsidRDefault="00731862">
      <w:pPr>
        <w:pStyle w:val="BodyText"/>
        <w:jc w:val="center"/>
        <w:rPr>
          <w:i/>
        </w:rPr>
      </w:pPr>
      <w:r>
        <w:rPr>
          <w:i/>
        </w:rPr>
        <w:t xml:space="preserve">‘Fo-alt 3:</w:t>
      </w:r>
      <w:r>
        <w:rPr>
          <w:i/>
        </w:rPr>
        <w:t xml:space="preserve"> </w:t>
      </w:r>
      <w:r>
        <w:rPr>
          <w:i/>
        </w:rPr>
        <w:t xml:space="preserve">Táirgí a bhfuil toirmeasc ar iad a dhíol ar an mórchóir</w:t>
      </w:r>
    </w:p>
    <w:p w14:paraId="4E803AA1" w14:textId="77777777" w:rsidR="005F5078" w:rsidRDefault="005F5078">
      <w:pPr>
        <w:pStyle w:val="BodyText"/>
      </w:pPr>
    </w:p>
    <w:p w14:paraId="28561AB7" w14:textId="395193E6" w:rsidR="005F5078" w:rsidRDefault="00731862">
      <w:pPr>
        <w:pStyle w:val="BodyText"/>
      </w:pPr>
      <w:r>
        <w:t xml:space="preserve">‘</w:t>
      </w:r>
      <w:r>
        <w:rPr>
          <w:i/>
        </w:rPr>
        <w:t xml:space="preserve">Airteagal D. 120-7</w:t>
      </w:r>
      <w:r>
        <w:t xml:space="preserve">.</w:t>
      </w:r>
      <w:r>
        <w:t xml:space="preserve"> </w:t>
      </w:r>
      <w:r>
        <w:t xml:space="preserve">–</w:t>
      </w:r>
      <w:r>
        <w:t xml:space="preserve"> </w:t>
      </w:r>
      <w:r>
        <w:t xml:space="preserve">Tá toirmeasc ar aon chineál díolacháin i mbulc i gcás na dtáirgí seo a leanas:</w:t>
      </w:r>
      <w:r>
        <w:t xml:space="preserve">  </w:t>
      </w:r>
    </w:p>
    <w:p w14:paraId="0A4BAB5C" w14:textId="77777777" w:rsidR="005F5078" w:rsidRDefault="00731862">
      <w:pPr>
        <w:pStyle w:val="BodyText"/>
      </w:pPr>
      <w:r>
        <w:t xml:space="preserve">‘1.</w:t>
      </w:r>
      <w:r>
        <w:t xml:space="preserve"> </w:t>
      </w:r>
      <w:r>
        <w:t xml:space="preserve">Táirgí déiríochta leachtacha teaschóireáilte, i gcomhréir le forálacha Chaibidil III de Roinn IX d’Iarscríbhinn III a ghabhann le Rialachán (CE) Uimh. 853/2004 ó Pharlaimint na hEorpa agus ón gComhairle 29 Aibreán 2004 lena leagtar síos rialacha sonracha sláinteachais le haghaidh bia de bhunadh ainmhíoch;</w:t>
      </w:r>
    </w:p>
    <w:p w14:paraId="13F9A9D6" w14:textId="09A3AFB5" w:rsidR="005F5078" w:rsidRDefault="00731862">
      <w:pPr>
        <w:pStyle w:val="BodyText"/>
      </w:pPr>
      <w:r>
        <w:t xml:space="preserve">‘2.</w:t>
      </w:r>
      <w:r>
        <w:t xml:space="preserve"> </w:t>
      </w:r>
      <w:r>
        <w:t xml:space="preserve">Bainne amh, ach amháin i gcás ina seachadann an t-oibreoir ar an mórchóir é go díreach chuig an tomhaltóir deiridh agus a dhéanann an pacáistiú ar radharc an tomhaltóra nó trí dháileoir leachtach uathoibríoch, i gcomhréir le hAirteagal 7 d’Fhoraithne 13 Iúil 2012 maidir leis na coinníollacha chun bainne bó-ainmhithe amh, athchogantaigh bheaga agus dlúthchrúbaigh tí a thugtar ar láimh don tomhaltóir deiridh a tháirgeadh agus a chur ar an margadh;</w:t>
      </w:r>
    </w:p>
    <w:p w14:paraId="6BF5402B" w14:textId="77777777" w:rsidR="005F5078" w:rsidRDefault="00731862">
      <w:pPr>
        <w:pStyle w:val="BodyText"/>
      </w:pPr>
      <w:r>
        <w:t xml:space="preserve">‘3.</w:t>
      </w:r>
      <w:r>
        <w:t xml:space="preserve"> </w:t>
      </w:r>
      <w:r>
        <w:t xml:space="preserve">Bainne foirmle do naíonáin agus bainne foirmle leantach, bainne foirmle gránachbhunaithe agus bia do naíonáin, bia chun críocha speisialta míochaine, ionadaigh iomlána aiste bia laethúil chun meáchan a rialú, i gcomhréir le hAirteagal 4 de Rialachán (AE) Uimh. 609/2013 ó Pharlaimint na hEorpa agus ón gComhairle 12 Meitheamh 2013 maidir le bia a cheaptar lena úsáid mar bhia do naíonáin agus do leanaí óga, maidir le bia chun críocha speisialta míochaine, agus maidir le hionadach ar an aiste bia iomlán chun meáchan a rialú, i gcomhréir le forálacha Airteagal 6 d’Fhoraithne Uimh. 91-827 29 Lúnasa 1991 maidir le bia a cheaptar lena úsáid lena úsáid mar bhia chun críocha cothaitheacha áirithe;</w:t>
      </w:r>
    </w:p>
    <w:p w14:paraId="3AABB220" w14:textId="77777777" w:rsidR="005F5078" w:rsidRDefault="00731862">
      <w:pPr>
        <w:jc w:val="both"/>
      </w:pPr>
      <w:r>
        <w:t xml:space="preserve">‘4.</w:t>
      </w:r>
      <w:r>
        <w:t xml:space="preserve"> </w:t>
      </w:r>
      <w:r>
        <w:t xml:space="preserve">Ábhair bheatha agus beatha chumaisc, cé is moite de bheatha a liostaítear i mír 2 d’Airteagal 23 de Rialachán (CE) Uimh. 767/2009 ó Pharlaimint na hEorpa agus ón gComhairle 13 Iúil 2009 maidir le beatha a chur ar an margadh agus a úsáid, a chuirtear ar an margadh faoi choinníollacha a chomhlíonann ceanglais Iarscríbhinn II a ghabhann le Rialachán (CE) Uimh. 183/2005 lena leagtar síos na ceanglais maidir le sláinteachas beatha, agus gan dochar do phointe 5;</w:t>
      </w:r>
    </w:p>
    <w:p w14:paraId="67DD3CE1" w14:textId="77777777" w:rsidR="005F5078" w:rsidRDefault="00731862">
      <w:pPr>
        <w:pStyle w:val="BodyText"/>
      </w:pPr>
      <w:r>
        <w:t xml:space="preserve">‘5.</w:t>
      </w:r>
      <w:r>
        <w:t xml:space="preserve"> </w:t>
      </w:r>
      <w:r>
        <w:t xml:space="preserve">Amh-bhia peataí mar a shainmhínítear in Iarscríbhinn I a ghabhann le Rialachán (AE) Uimh. 142/2011 ón gCoimisiún an 25 Feabhra 2011 lena gcuirtear chun feidhme Rialachán (CE) Uimh. 1069/2009 ó Pharlaimint na hEorpa agus ón gComhairle lena leagtar síos rialacha sláinte maidir le seachtháirgí ainmhithe agus táirgí díorthaithe nach bhfuil ceaptha mar bhia don duine agus lena gcuirtear chun feidhme Treoir 97/78/CE ón gComhairle maidir le samplaí agus ítimí áirithe atá díolmhaithe ó sheiceálacha tréidliachta ag an teorainn faoin Treoir sin, i gcomhréir le forálacha phointe 1 de Chaibidil II d’Iarscríbhinn XIII a ghabhann leis an Rialachán sin, seachas i siopaí miondíola ina ndéantar gearradh agus stóráil go heisiach ar an láthair leis an tomhaltóir, i gcomhréir le mír 2(i) d’Airteagal 2 de Rialachán (CE) Uimh. 1069/2009 ó Pharlaimint na hEorpa agus ón gComhairle 21 Deireadh Fómhair 2009 ó Pharlaimint na hEorpa agus ón gComhairle lena leagtar síos rialacha sláinte maidir le seachtháirgí ainmhithe agus táirgí díorthaithe nach bhfuil ceaptha mar bhia don duine, agus gan dochar do phointe 4;</w:t>
      </w:r>
      <w:r>
        <w:t xml:space="preserve"> </w:t>
      </w:r>
    </w:p>
    <w:p w14:paraId="2D7579FA" w14:textId="77777777" w:rsidR="005F5078" w:rsidRDefault="00731862">
      <w:pPr>
        <w:pStyle w:val="BodyText"/>
      </w:pPr>
      <w:r>
        <w:t xml:space="preserve">‘6.</w:t>
      </w:r>
      <w:r>
        <w:t xml:space="preserve"> </w:t>
      </w:r>
      <w:r>
        <w:t xml:space="preserve">Breiseáin agus réamh-mheascáin lena n-úsáid i gcothú ainmhithe, i gcomhréir le forálacha Airteagal 16(5) de Rialachán (CE) Uimh. 1831/2003 ó Pharlaimint na hEorpa agus ón gComhairle 22 Meán Fómhair 2003 maidir le breiseáin lena n-úsáid i gcothú ainmhithe;</w:t>
      </w:r>
    </w:p>
    <w:p w14:paraId="0ED5376D" w14:textId="77777777" w:rsidR="005F5078" w:rsidRDefault="00731862">
      <w:pPr>
        <w:pStyle w:val="BodyText"/>
      </w:pPr>
      <w:r>
        <w:t xml:space="preserve">‘7.</w:t>
      </w:r>
      <w:r>
        <w:t xml:space="preserve"> </w:t>
      </w:r>
      <w:r>
        <w:t xml:space="preserve">Forbhianna, i gcomhréir le hAirteagal 1 d’Fhoraithne Uimh. 2006-352 20 Márta 2006 maidir le forbhianna;</w:t>
      </w:r>
    </w:p>
    <w:p w14:paraId="24BC0EA4" w14:textId="77777777" w:rsidR="005F5078" w:rsidRDefault="00731862">
      <w:pPr>
        <w:pStyle w:val="BodyText"/>
      </w:pPr>
      <w:r>
        <w:t xml:space="preserve">‘8.</w:t>
      </w:r>
      <w:r>
        <w:t xml:space="preserve"> </w:t>
      </w:r>
      <w:r>
        <w:t xml:space="preserve">Táirgí reoite, i gcomhréir le forálacha Airteagal 4 d’Fhoraithne Uimh. 64-949 9 Meán Fómhair 1964 lena gcuirtear chun feidhme Airteagal L. 214-1 den Chód Tomhaltóirí maidir le táirgí reoite;</w:t>
      </w:r>
    </w:p>
    <w:p w14:paraId="226B1961" w14:textId="146CE55B" w:rsidR="005F5078" w:rsidRDefault="00731862">
      <w:pPr>
        <w:pStyle w:val="BodyText"/>
      </w:pPr>
      <w:r>
        <w:t xml:space="preserve">‘9.</w:t>
      </w:r>
      <w:r>
        <w:t xml:space="preserve"> </w:t>
      </w:r>
      <w:r>
        <w:t xml:space="preserve">Táirgí bithicídeacha, mar a shainmhínítear in Airteagal 3 de Rialachán (AE) Uimh. 528/2012 ó Pharlaimint na hEorpa agus ón gComhairle 22 Bealtaine 2012 maidir le táirgí bithicídeacha a chur ar fáil ar an margadh agus a úsáid, mura ndéantar foráil shainráite maidir leis an mórdhíol san údarú margaíochta, chomh maith le táirgí bithicídeacha a thairbhíonn de na bearta idirthréimhseacha dá bhforáiltear in Airteagal 89 de Rialachán (AE) Uimh. 528/2012;</w:t>
      </w:r>
    </w:p>
    <w:p w14:paraId="01B95491" w14:textId="06AB1D9D" w:rsidR="005F5078" w:rsidRDefault="00731862">
      <w:pPr>
        <w:pStyle w:val="BodyText"/>
      </w:pPr>
      <w:r>
        <w:t xml:space="preserve">‘10.</w:t>
      </w:r>
      <w:r>
        <w:t xml:space="preserve"> </w:t>
      </w:r>
      <w:r>
        <w:t xml:space="preserve">Substaintí nó meascáin a bhfuil dúnadh doscaoilte do leanaí feistithe ar a bpacáistiú nó a bhfuil tásc guaise inbhraite ag gabháil leo de bhun Airteagal 35 de Rialachán (CE) Uimh. 1272/2008, chomh maith le glantaigh teicstíle leachtacha atá ceaptha do thomhaltóirí agus atá pacáistithe i bpacáistiú aon úsáide intuaslagtha de bhun an Airteagail sin;</w:t>
      </w:r>
    </w:p>
    <w:p w14:paraId="6AA68867" w14:textId="2F278FE3" w:rsidR="005F5078" w:rsidRDefault="002E171A">
      <w:pPr>
        <w:pStyle w:val="BodyText"/>
      </w:pPr>
      <w:r>
        <w:t xml:space="preserve"> </w:t>
      </w:r>
      <w:r>
        <w:t xml:space="preserve">‘11.</w:t>
      </w:r>
      <w:r>
        <w:t xml:space="preserve"> </w:t>
      </w:r>
      <w:r>
        <w:t xml:space="preserve">Ceallraí agus taisc-cheallraí leictreacha;</w:t>
      </w:r>
    </w:p>
    <w:p w14:paraId="5233166B" w14:textId="60635F85" w:rsidR="005F5078" w:rsidRDefault="002E171A">
      <w:pPr>
        <w:pStyle w:val="BodyText"/>
      </w:pPr>
      <w:r>
        <w:t xml:space="preserve"> </w:t>
      </w:r>
      <w:r>
        <w:t xml:space="preserve">‘12.</w:t>
      </w:r>
      <w:r>
        <w:t xml:space="preserve"> </w:t>
      </w:r>
      <w:r>
        <w:t xml:space="preserve">I measc na dtáirgí cosanta sláinteachais phearsanta le haghaidh aon úsáide: súitíní;</w:t>
      </w:r>
    </w:p>
    <w:p w14:paraId="0CEFEA4E" w14:textId="5F545DA9" w:rsidR="005F5078" w:rsidRDefault="00731862">
      <w:pPr>
        <w:pStyle w:val="BodyText"/>
      </w:pPr>
      <w:r>
        <w:t xml:space="preserve">‘13)</w:t>
      </w:r>
      <w:r>
        <w:t xml:space="preserve"> </w:t>
      </w:r>
      <w:r>
        <w:t xml:space="preserve">Aon táirge nach bhfuil a dhíol ar an mórchóir ag luí leis na hoibleagáidí sláinte poiblí dá bhforáiltear sna rialacháin agus sna treoracha arna nglacadh i gcomhréir leis an gConradh ar Fheidhmiú an Aontais Eorpaigh.</w:t>
      </w:r>
    </w:p>
    <w:p w14:paraId="6AFC673C" w14:textId="77777777" w:rsidR="005F5078" w:rsidRDefault="005F5078">
      <w:pPr>
        <w:pStyle w:val="BodyText"/>
      </w:pPr>
    </w:p>
    <w:p w14:paraId="70114BC6" w14:textId="429A0F43" w:rsidR="005F5078" w:rsidRDefault="00731862">
      <w:pPr>
        <w:pStyle w:val="BodyText"/>
        <w:jc w:val="center"/>
        <w:rPr>
          <w:i/>
        </w:rPr>
      </w:pPr>
      <w:r>
        <w:rPr>
          <w:i/>
        </w:rPr>
        <w:t xml:space="preserve">‘Fo-alt 4:</w:t>
      </w:r>
      <w:r>
        <w:rPr>
          <w:i/>
        </w:rPr>
        <w:t xml:space="preserve"> </w:t>
      </w:r>
      <w:r>
        <w:rPr>
          <w:i/>
        </w:rPr>
        <w:t xml:space="preserve">Coinníollacha speisialta le díol ar an mórchóir</w:t>
      </w:r>
    </w:p>
    <w:p w14:paraId="6294E92F" w14:textId="77777777" w:rsidR="005F5078" w:rsidRDefault="005F5078">
      <w:pPr>
        <w:pStyle w:val="BodyText"/>
        <w:jc w:val="center"/>
        <w:rPr>
          <w:b/>
        </w:rPr>
      </w:pPr>
    </w:p>
    <w:p w14:paraId="05C28C77" w14:textId="7C928E7E" w:rsidR="005F5078" w:rsidRDefault="00731862">
      <w:pPr>
        <w:pStyle w:val="BodyText"/>
      </w:pPr>
      <w:r>
        <w:t xml:space="preserve">‘</w:t>
      </w:r>
      <w:r>
        <w:rPr>
          <w:i/>
        </w:rPr>
        <w:t xml:space="preserve">Airteagal D. 120-8</w:t>
      </w:r>
      <w:r>
        <w:t xml:space="preserve">.</w:t>
      </w:r>
      <w:r>
        <w:t xml:space="preserve"> </w:t>
      </w:r>
      <w:r>
        <w:t xml:space="preserve">–</w:t>
      </w:r>
      <w:r>
        <w:t xml:space="preserve">  </w:t>
      </w:r>
      <w:r>
        <w:t xml:space="preserve">Sonrófar na coinníollacha speisialta, go háirithe maidir le sábháilteacht, a bhfuil díol táirgí áirithe ina mbulc faoina réir, i gcás inar gá, le comhordú ón Aire Gnóthaí Tomhaltóirí agus ón Aire atá freagrach as na táirgí lena mbaineann.’</w:t>
      </w:r>
    </w:p>
    <w:p w14:paraId="13936349" w14:textId="77777777" w:rsidR="005F5078" w:rsidRDefault="00731862">
      <w:pPr>
        <w:pStyle w:val="SNArticle"/>
      </w:pPr>
      <w:r>
        <w:t xml:space="preserve">Airteagal 2</w:t>
      </w:r>
    </w:p>
    <w:p w14:paraId="1854A7E3" w14:textId="77777777" w:rsidR="005F5078" w:rsidRDefault="00731862">
      <w:pPr>
        <w:pStyle w:val="SNArticle"/>
        <w:jc w:val="left"/>
        <w:rPr>
          <w:b w:val="0"/>
        </w:rPr>
      </w:pPr>
      <w:r>
        <w:rPr>
          <w:b w:val="0"/>
        </w:rPr>
        <w:t xml:space="preserve">Tiocfaidh an Foraithne seo i bhfeidhm an xx xx 2022.</w:t>
      </w:r>
    </w:p>
    <w:p w14:paraId="02B96412" w14:textId="7C8C3B6D" w:rsidR="005F5078" w:rsidRDefault="00731862">
      <w:pPr>
        <w:pStyle w:val="SNArticle"/>
      </w:pPr>
      <w:r>
        <w:rPr>
          <w:b w:val="0"/>
        </w:rPr>
        <w:t xml:space="preserve"> </w:t>
      </w:r>
      <w:r>
        <w:t xml:space="preserve">Airteagal 3</w:t>
      </w:r>
    </w:p>
    <w:p w14:paraId="1D40A749" w14:textId="77777777" w:rsidR="005F5078" w:rsidRDefault="00731862">
      <w:pPr>
        <w:pStyle w:val="BodyText"/>
      </w:pPr>
      <w:r>
        <w:t xml:space="preserve">Na hAirí Geilleagair, Airgeadais agus Ceannasachta Tionsclaíochta;</w:t>
      </w:r>
      <w:r>
        <w:t xml:space="preserve"> </w:t>
      </w:r>
      <w:r>
        <w:t xml:space="preserve">Talmhaíocht agus Ceannasacht Bia;</w:t>
      </w:r>
      <w:r>
        <w:t xml:space="preserve"> </w:t>
      </w:r>
      <w:r>
        <w:t xml:space="preserve">an tAistriú Éiceolaíoch agus an Comhtháthú Críochach;</w:t>
      </w:r>
      <w:r>
        <w:t xml:space="preserve"> </w:t>
      </w:r>
      <w:r>
        <w:t xml:space="preserve">agus Sláinte agus Cosc, gach ceann acu freagrach as cur chun feidhme na Foraithne seo, a fhoilseofar in </w:t>
      </w:r>
      <w:r>
        <w:rPr>
          <w:i/>
        </w:rPr>
        <w:t xml:space="preserve">Iris Oifigiúil</w:t>
      </w:r>
      <w:r>
        <w:t xml:space="preserve"> Phoblacht na Fraince.</w:t>
      </w:r>
    </w:p>
    <w:p w14:paraId="545E5D75" w14:textId="77777777" w:rsidR="00F66D41" w:rsidRDefault="00F66D41" w:rsidP="00F66D41">
      <w:pPr>
        <w:pStyle w:val="SNDate"/>
      </w:pPr>
      <w:r>
        <w:t xml:space="preserve">Arna dhéanamh ag</w:t>
      </w:r>
      <w:r>
        <w:t xml:space="preserve"> </w:t>
      </w:r>
    </w:p>
    <w:p w14:paraId="43343C5A" w14:textId="77777777" w:rsidR="00F66D41" w:rsidRDefault="00F66D41" w:rsidP="00F66D41">
      <w:pPr>
        <w:pStyle w:val="SNDate"/>
      </w:pPr>
      <w:r>
        <w:t xml:space="preserve">Elisabeth BORNE</w:t>
      </w:r>
    </w:p>
    <w:p w14:paraId="45FC2349" w14:textId="77777777" w:rsidR="00F66D41" w:rsidRDefault="00F66D41" w:rsidP="00F66D41">
      <w:pPr>
        <w:pStyle w:val="SNContreseing"/>
      </w:pPr>
      <w:r>
        <w:t xml:space="preserve">Leis an bPríomh-Aire:</w:t>
      </w:r>
      <w:r>
        <w:t xml:space="preserve"> </w:t>
      </w:r>
    </w:p>
    <w:p w14:paraId="74E27225" w14:textId="77777777" w:rsidR="00F66D41" w:rsidRDefault="00F66D41" w:rsidP="00F66D41">
      <w:pPr>
        <w:pStyle w:val="SNSignatureDroite"/>
      </w:pPr>
      <w:r>
        <w:t xml:space="preserve">An tAire Geilleagair, Airgeadais agus Ceannasachta Tionsclaíochta agus Ceannasachta Digití,</w:t>
      </w:r>
    </w:p>
    <w:p w14:paraId="2E41F259" w14:textId="77777777" w:rsidR="00F66D41" w:rsidRDefault="00F66D41" w:rsidP="00F66D41">
      <w:pPr>
        <w:pStyle w:val="SNSignatureDroite"/>
      </w:pPr>
      <w:r>
        <w:t xml:space="preserve">Bruno LE MAIRE</w:t>
      </w:r>
    </w:p>
    <w:p w14:paraId="32FB1261" w14:textId="77777777" w:rsidR="00F66D41" w:rsidRDefault="00F66D41" w:rsidP="00F66D41">
      <w:pPr>
        <w:pStyle w:val="SNSignatureDroite"/>
      </w:pPr>
      <w:r>
        <w:t xml:space="preserve">An tAire Talmhaíochta agus Ceannasachta Bia</w:t>
      </w:r>
      <w:r>
        <w:t xml:space="preserve"> </w:t>
      </w:r>
    </w:p>
    <w:p w14:paraId="64FCE91B" w14:textId="77777777" w:rsidR="005F5078" w:rsidRDefault="00F66D41" w:rsidP="00F66D41">
      <w:pPr>
        <w:pStyle w:val="SNSignatureDroite"/>
      </w:pPr>
      <w:r>
        <w:t xml:space="preserve">Marc FESNEAU</w:t>
      </w:r>
    </w:p>
    <w:p w14:paraId="558790CA" w14:textId="77777777" w:rsidR="00F66D41" w:rsidRDefault="00F66D41" w:rsidP="00F66D41">
      <w:pPr>
        <w:pStyle w:val="SNSignatureDroite"/>
      </w:pPr>
      <w:r>
        <w:t xml:space="preserve">An tAire Aistrithe Éiceolaíoch agus Comhtháthaithe Chríochaigh</w:t>
      </w:r>
    </w:p>
    <w:p w14:paraId="4CCA895F" w14:textId="77777777" w:rsidR="00F66D41" w:rsidRDefault="00F66D41" w:rsidP="00F66D41">
      <w:pPr>
        <w:pStyle w:val="SNContreseing"/>
        <w:jc w:val="right"/>
      </w:pPr>
      <w:r>
        <w:t xml:space="preserve">Christophe BÉCHU</w:t>
      </w:r>
    </w:p>
    <w:p w14:paraId="1104E23F" w14:textId="77777777" w:rsidR="00F66D41" w:rsidRPr="00F66D41" w:rsidRDefault="00F66D41" w:rsidP="00F66D41">
      <w:pPr>
        <w:pStyle w:val="SNSignatureGauche"/>
      </w:pPr>
    </w:p>
    <w:p w14:paraId="03685179" w14:textId="77777777" w:rsidR="00F66D41" w:rsidRDefault="00F66D41" w:rsidP="00F66D41">
      <w:pPr>
        <w:pStyle w:val="SNSignatureDroite"/>
      </w:pPr>
      <w:r>
        <w:t xml:space="preserve">An tAire Sláinte agus Coiscthe</w:t>
      </w:r>
    </w:p>
    <w:p w14:paraId="540A467A" w14:textId="77777777" w:rsidR="005F5078" w:rsidRDefault="00F66D41" w:rsidP="00F66D41">
      <w:pPr>
        <w:pStyle w:val="SNContreseing"/>
        <w:jc w:val="right"/>
      </w:pPr>
      <w:r>
        <w:t xml:space="preserve">François BRAUN</w:t>
      </w:r>
    </w:p>
    <w:p w14:paraId="293EA704" w14:textId="77777777" w:rsidR="00F66D41" w:rsidRPr="00F66D41" w:rsidRDefault="00F66D41" w:rsidP="00F66D41">
      <w:pPr>
        <w:pStyle w:val="SNSignatureGauche"/>
      </w:pPr>
    </w:p>
    <w:sectPr w:rsidR="00F66D41" w:rsidRPr="00F66D41">
      <w:pgSz w:w="11906" w:h="16838"/>
      <w:pgMar w:top="1134" w:right="1418" w:bottom="1418"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158B4" w14:textId="77777777" w:rsidR="006C37FB" w:rsidRDefault="006C37FB">
      <w:pPr>
        <w:spacing w:after="0" w:line="240" w:lineRule="auto"/>
      </w:pPr>
      <w:r>
        <w:separator/>
      </w:r>
    </w:p>
  </w:endnote>
  <w:endnote w:type="continuationSeparator" w:id="0">
    <w:p w14:paraId="05D2E9A9" w14:textId="77777777" w:rsidR="006C37FB" w:rsidRDefault="006C3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3DA20" w14:textId="77777777" w:rsidR="006C37FB" w:rsidRDefault="006C37FB">
      <w:pPr>
        <w:spacing w:after="0" w:line="240" w:lineRule="auto"/>
      </w:pPr>
      <w:r>
        <w:separator/>
      </w:r>
    </w:p>
  </w:footnote>
  <w:footnote w:type="continuationSeparator" w:id="0">
    <w:p w14:paraId="5A47CC3F" w14:textId="77777777" w:rsidR="006C37FB" w:rsidRDefault="006C37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078"/>
    <w:rsid w:val="000B51D1"/>
    <w:rsid w:val="001C1031"/>
    <w:rsid w:val="002E171A"/>
    <w:rsid w:val="005C7EF3"/>
    <w:rsid w:val="005F5078"/>
    <w:rsid w:val="006C37FB"/>
    <w:rsid w:val="006E603D"/>
    <w:rsid w:val="00731862"/>
    <w:rsid w:val="009154B2"/>
    <w:rsid w:val="0093040D"/>
    <w:rsid w:val="00A040C9"/>
    <w:rsid w:val="00C9285A"/>
    <w:rsid w:val="00D52C12"/>
    <w:rsid w:val="00E03AB7"/>
    <w:rsid w:val="00E4701B"/>
    <w:rsid w:val="00F1433B"/>
    <w:rsid w:val="00F66D41"/>
    <w:rsid w:val="00FC0A78"/>
    <w:rsid w:val="00FF3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DE4FA"/>
  <w15:docId w15:val="{EA1D06FE-9AE1-4E77-B740-6894B8B6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ga-IE" w:eastAsia="fr-FR" w:bidi="ar-SA"/>
      </w:rPr>
    </w:rPrDefault>
    <w:pPrDefault>
      <w:pPr>
        <w:pBdr>
          <w:top w:val="none" w:sz="4" w:space="0" w:color="000000"/>
          <w:left w:val="none" w:sz="4" w:space="0" w:color="000000"/>
          <w:bottom w:val="none" w:sz="4" w:space="0" w:color="000000"/>
          <w:right w:val="none" w:sz="4" w:space="0" w:color="000000"/>
          <w:between w:val="none" w:sz="4" w:space="0" w:color="000000"/>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sz w:val="24"/>
      <w:szCs w:val="24"/>
    </w:rPr>
  </w:style>
  <w:style w:type="paragraph" w:styleId="Heading1">
    <w:name w:val="heading 1"/>
    <w:basedOn w:val="Normal"/>
    <w:next w:val="Normal"/>
    <w:link w:val="Heading1Char"/>
    <w:qFormat/>
    <w:pPr>
      <w:keepNext/>
      <w:spacing w:before="240"/>
      <w:jc w:val="center"/>
      <w:outlineLvl w:val="0"/>
    </w:pPr>
    <w:rPr>
      <w:rFonts w:cs="Arial"/>
      <w:bCs/>
      <w:caps/>
    </w:rPr>
  </w:style>
  <w:style w:type="paragraph" w:styleId="Heading2">
    <w:name w:val="heading 2"/>
    <w:basedOn w:val="Normal"/>
    <w:next w:val="Normal"/>
    <w:link w:val="Heading2Char"/>
    <w:qFormat/>
    <w:pPr>
      <w:keepNext/>
      <w:spacing w:before="240"/>
      <w:jc w:val="center"/>
      <w:outlineLvl w:val="1"/>
    </w:pPr>
    <w:rPr>
      <w:bCs/>
      <w:iCs/>
      <w:smallCaps/>
    </w:rPr>
  </w:style>
  <w:style w:type="paragraph" w:styleId="Heading3">
    <w:name w:val="heading 3"/>
    <w:basedOn w:val="Normal"/>
    <w:next w:val="Normal"/>
    <w:link w:val="Heading3Char"/>
    <w:qFormat/>
    <w:pPr>
      <w:keepNext/>
      <w:spacing w:before="120"/>
      <w:jc w:val="center"/>
      <w:outlineLvl w:val="2"/>
    </w:pPr>
    <w:rPr>
      <w:rFonts w:cs="Arial"/>
      <w:bCs/>
      <w:szCs w:val="26"/>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line="240" w:lineRule="auto"/>
    </w:p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character" w:customStyle="1" w:styleId="FooterChar1">
    <w:name w:val="Footer Char1"/>
    <w:link w:val="Footer"/>
    <w:uiPriority w:val="99"/>
  </w:style>
  <w:style w:type="table" w:styleId="TableGrid">
    <w:name w:val="Table Grid"/>
    <w:basedOn w:val="TableNormal"/>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pPr>
      <w:spacing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pPr>
      <w:spacing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pPr>
      <w:spacing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pPr>
      <w:spacing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pPr>
      <w:spacing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pPr>
      <w:spacing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pPr>
      <w:spacing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pPr>
      <w:spacing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pPr>
      <w:spacing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pPr>
      <w:spacing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pPr>
      <w:spacing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3">
    <w:name w:val="Grid Table 3"/>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pPr>
      <w:spacing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pPr>
      <w:spacing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pPr>
      <w:spacing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pPr>
      <w:spacing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pPr>
      <w:spacing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pPr>
      <w:spacing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4">
    <w:name w:val="Grid Table 4"/>
    <w:basedOn w:val="TableNormal"/>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pPr>
      <w:spacing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pPr>
      <w:spacing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pPr>
      <w:spacing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pPr>
      <w:spacing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pPr>
      <w:spacing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pPr>
      <w:spacing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5Dark">
    <w:name w:val="Grid Table 5 Dark"/>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ridTable6Colorful">
    <w:name w:val="Grid Table 6 Colorful"/>
    <w:basedOn w:val="TableNormal"/>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pPr>
      <w:spacing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pPr>
      <w:spacing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pPr>
      <w:spacing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pPr>
      <w:spacing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pPr>
      <w:spacing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pPr>
      <w:spacing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pPr>
      <w:spacing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pPr>
      <w:spacing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pPr>
      <w:spacing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Table2">
    <w:name w:val="List Table 2"/>
    <w:basedOn w:val="TableNormal"/>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pPr>
      <w:spacing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pPr>
      <w:spacing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pPr>
      <w:spacing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pPr>
      <w:spacing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pPr>
      <w:spacing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pPr>
      <w:spacing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3">
    <w:name w:val="List Table 3"/>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pPr>
      <w:spacing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pPr>
      <w:spacing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pPr>
      <w:spacing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pPr>
      <w:spacing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pPr>
      <w:spacing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pPr>
      <w:spacing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pPr>
      <w:spacing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pPr>
      <w:spacing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pPr>
      <w:spacing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pPr>
      <w:spacing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pPr>
      <w:spacing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5Dark">
    <w:name w:val="List Table 5 Dark"/>
    <w:basedOn w:val="TableNormal"/>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pPr>
      <w:spacing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pPr>
      <w:spacing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pPr>
      <w:spacing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pPr>
      <w:spacing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pPr>
      <w:spacing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pPr>
      <w:spacing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Table6Colorful">
    <w:name w:val="List Table 6 Colorful"/>
    <w:basedOn w:val="TableNormal"/>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pPr>
      <w:spacing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pPr>
      <w:spacing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pPr>
      <w:spacing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pPr>
      <w:spacing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pPr>
      <w:spacing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pPr>
      <w:spacing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pPr>
      <w:spacing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pPr>
      <w:spacing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pPr>
      <w:spacing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pPr>
      <w:spacing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pPr>
      <w:spacing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pPr>
      <w:spacing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pPr>
      <w:spacing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pPr>
      <w:spacing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pPr>
      <w:spacing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pPr>
      <w:spacing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pPr>
      <w:spacing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character" w:customStyle="1" w:styleId="SNTimbreCar">
    <w:name w:val="SNTimbre Car"/>
    <w:basedOn w:val="DefaultParagraphFont"/>
    <w:qFormat/>
    <w:rPr>
      <w:rFonts w:eastAsia="Lucida Sans Unicode"/>
      <w:sz w:val="24"/>
      <w:szCs w:val="24"/>
      <w:lang w:val="ga-IE" w:bidi="ar-SA"/>
    </w:rPr>
  </w:style>
  <w:style w:type="character" w:customStyle="1" w:styleId="SNDateCar">
    <w:name w:val="SNDate Car"/>
    <w:basedOn w:val="DefaultParagraphFont"/>
    <w:qFormat/>
    <w:rPr>
      <w:sz w:val="24"/>
      <w:szCs w:val="24"/>
      <w:lang w:val="ga-IE" w:eastAsia="fr-FR" w:bidi="ar-SA"/>
    </w:rPr>
  </w:style>
  <w:style w:type="character" w:customStyle="1" w:styleId="SNArticleCar">
    <w:name w:val="SNArticle Car"/>
    <w:basedOn w:val="DefaultParagraphFont"/>
    <w:qFormat/>
    <w:rPr>
      <w:b/>
      <w:sz w:val="24"/>
      <w:szCs w:val="24"/>
      <w:lang w:val="ga-IE" w:eastAsia="fr-FR" w:bidi="ar-SA"/>
    </w:rPr>
  </w:style>
  <w:style w:type="character" w:customStyle="1" w:styleId="SNenProjet">
    <w:name w:val="SNenProjet"/>
    <w:basedOn w:val="DefaultParagraphFont"/>
    <w:qFormat/>
  </w:style>
  <w:style w:type="character" w:styleId="CommentReference">
    <w:name w:val="annotation reference"/>
    <w:basedOn w:val="DefaultParagraphFont"/>
    <w:uiPriority w:val="99"/>
    <w:semiHidden/>
    <w:unhideWhenUsed/>
    <w:qFormat/>
    <w:rPr>
      <w:sz w:val="16"/>
      <w:szCs w:val="16"/>
    </w:r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basedOn w:val="CommentTextChar"/>
    <w:link w:val="CommentSubject"/>
    <w:uiPriority w:val="99"/>
    <w:semiHidden/>
    <w:qFormat/>
    <w:rPr>
      <w:b/>
      <w:bCs/>
    </w:rPr>
  </w:style>
  <w:style w:type="character" w:customStyle="1" w:styleId="BodyTextChar">
    <w:name w:val="Body Text Char"/>
    <w:basedOn w:val="DefaultParagraphFont"/>
    <w:link w:val="BodyText"/>
    <w:semiHidden/>
    <w:qFormat/>
    <w:rPr>
      <w:sz w:val="24"/>
      <w:szCs w:val="24"/>
    </w:rPr>
  </w:style>
  <w:style w:type="character" w:customStyle="1" w:styleId="LienInternet">
    <w:name w:val="Lien Internet"/>
    <w:basedOn w:val="DefaultParagraphFont"/>
    <w:uiPriority w:val="99"/>
    <w:unhideWhenUsed/>
    <w:rPr>
      <w:color w:val="0563C1"/>
      <w:u w:val="single"/>
    </w:rPr>
  </w:style>
  <w:style w:type="paragraph" w:styleId="Title">
    <w:name w:val="Title"/>
    <w:basedOn w:val="Normal"/>
    <w:next w:val="BodyText"/>
    <w:link w:val="TitleChar"/>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semiHidden/>
    <w:pPr>
      <w:spacing w:after="120"/>
      <w:jc w:val="both"/>
    </w:pPr>
  </w:style>
  <w:style w:type="paragraph" w:styleId="List">
    <w:name w:val="List"/>
    <w:basedOn w:val="BodyText"/>
    <w:rPr>
      <w:rFonts w:cs="Lucida Sans"/>
    </w:rPr>
  </w:style>
  <w:style w:type="paragraph" w:styleId="Caption">
    <w:name w:val="caption"/>
    <w:basedOn w:val="Normal"/>
    <w:qFormat/>
    <w:pPr>
      <w:spacing w:before="120" w:after="120"/>
    </w:pPr>
    <w:rPr>
      <w:rFonts w:cs="Lucida Sans"/>
      <w:i/>
      <w:iCs/>
    </w:rPr>
  </w:style>
  <w:style w:type="paragraph" w:customStyle="1" w:styleId="Index">
    <w:name w:val="Index"/>
    <w:basedOn w:val="Normal"/>
    <w:qFormat/>
    <w:rPr>
      <w:rFonts w:cs="Lucida Sans"/>
    </w:rPr>
  </w:style>
  <w:style w:type="paragraph" w:customStyle="1" w:styleId="SNREPUBLIQUE">
    <w:name w:val="SNREPUBLIQUE"/>
    <w:basedOn w:val="Normal"/>
    <w:qFormat/>
    <w:pPr>
      <w:jc w:val="center"/>
    </w:pPr>
    <w:rPr>
      <w:b/>
      <w:bCs/>
      <w:szCs w:val="20"/>
    </w:r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next w:val="SNtitre"/>
    <w:qFormat/>
    <w:pPr>
      <w:widowControl w:val="0"/>
      <w:spacing w:before="720" w:after="120"/>
      <w:jc w:val="center"/>
    </w:pPr>
    <w:rPr>
      <w:rFonts w:eastAsia="Lucida Sans Unicode"/>
      <w:b/>
      <w:bCs/>
    </w:rPr>
  </w:style>
  <w:style w:type="paragraph" w:customStyle="1" w:styleId="SNtitre">
    <w:name w:val="SNtitre"/>
    <w:basedOn w:val="Normal"/>
    <w:next w:val="SNNORCentr"/>
    <w:qFormat/>
    <w:pPr>
      <w:widowControl w:val="0"/>
      <w:spacing w:after="360"/>
      <w:jc w:val="center"/>
    </w:pPr>
    <w:rPr>
      <w:rFonts w:eastAsia="Lucida Sans Unicode"/>
      <w:b/>
    </w:rPr>
  </w:style>
  <w:style w:type="paragraph" w:customStyle="1" w:styleId="SNNORCentr">
    <w:name w:val="SNNOR+Centré"/>
    <w:next w:val="SNAutorit"/>
    <w:qFormat/>
    <w:pPr>
      <w:spacing w:after="200"/>
      <w:jc w:val="center"/>
    </w:pPr>
    <w:rPr>
      <w:bCs/>
      <w:sz w:val="24"/>
    </w:rPr>
  </w:style>
  <w:style w:type="paragraph" w:customStyle="1" w:styleId="SNAutorit">
    <w:name w:val="SNAutorité"/>
    <w:basedOn w:val="Normal"/>
    <w:qFormat/>
    <w:pPr>
      <w:spacing w:before="720" w:after="240"/>
      <w:ind w:firstLine="720"/>
    </w:pPr>
    <w:rPr>
      <w:b/>
    </w:rPr>
  </w:style>
  <w:style w:type="paragraph" w:customStyle="1" w:styleId="SNSignatureprnomnomDroite">
    <w:name w:val="SNSignature prénom+nom Droite"/>
    <w:basedOn w:val="SNSignatureDroite"/>
    <w:next w:val="SNSignatureGauche"/>
    <w:qFormat/>
    <w:pPr>
      <w:spacing w:before="0" w:after="120"/>
      <w:ind w:left="5041"/>
    </w:pPr>
  </w:style>
  <w:style w:type="paragraph" w:customStyle="1" w:styleId="SNSignatureDroite">
    <w:name w:val="SNSignatureDroite"/>
    <w:basedOn w:val="Normal"/>
    <w:next w:val="SNSignatureprnomnomDroite"/>
    <w:qFormat/>
    <w:pPr>
      <w:spacing w:before="120" w:after="1680"/>
      <w:ind w:left="5040"/>
      <w:jc w:val="right"/>
    </w:pPr>
    <w:rPr>
      <w:color w:val="000000"/>
    </w:r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qFormat/>
    <w:pPr>
      <w:widowControl w:val="0"/>
      <w:spacing w:before="120"/>
      <w:jc w:val="center"/>
    </w:pPr>
    <w:rPr>
      <w:rFonts w:eastAsia="Lucida Sans Unicode"/>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next w:val="SNContreseing"/>
    <w:qFormat/>
    <w:pPr>
      <w:spacing w:before="480" w:after="2760"/>
      <w:ind w:firstLine="720"/>
    </w:pPr>
  </w:style>
  <w:style w:type="paragraph" w:customStyle="1" w:styleId="SNContreseing">
    <w:name w:val="SNContreseing"/>
    <w:basedOn w:val="Normal"/>
    <w:next w:val="SNSignatureGauche"/>
    <w:qFormat/>
    <w:pPr>
      <w:spacing w:before="48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next w:val="BodyText"/>
    <w:qFormat/>
    <w:pPr>
      <w:spacing w:before="240" w:after="240"/>
      <w:jc w:val="center"/>
    </w:pPr>
    <w:rPr>
      <w:b/>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styleId="BalloonText">
    <w:name w:val="Balloon Text"/>
    <w:basedOn w:val="Normal"/>
    <w:semiHidden/>
    <w:qFormat/>
    <w:rPr>
      <w:rFonts w:ascii="Tahoma" w:hAnsi="Tahoma" w:cs="Tahoma"/>
      <w:sz w:val="16"/>
      <w:szCs w:val="16"/>
    </w:rPr>
  </w:style>
  <w:style w:type="paragraph" w:customStyle="1" w:styleId="Titre1objet">
    <w:name w:val="Titre 1 objet"/>
    <w:basedOn w:val="Heading1"/>
    <w:qFormat/>
    <w:pPr>
      <w:spacing w:before="0" w:after="120"/>
    </w:pPr>
    <w:rPr>
      <w:b/>
    </w:rPr>
  </w:style>
  <w:style w:type="paragraph" w:customStyle="1" w:styleId="Titre2objet">
    <w:name w:val="Titre 2 objet"/>
    <w:basedOn w:val="Heading2"/>
    <w:next w:val="Normal"/>
    <w:qFormat/>
    <w:pPr>
      <w:spacing w:before="0" w:after="120"/>
    </w:pPr>
    <w:rPr>
      <w:b/>
    </w:rPr>
  </w:style>
  <w:style w:type="paragraph" w:customStyle="1" w:styleId="titre3objet">
    <w:name w:val="titre 3 objet"/>
    <w:basedOn w:val="Heading3"/>
    <w:next w:val="Normal"/>
    <w:qFormat/>
    <w:pPr>
      <w:spacing w:before="0" w:after="120"/>
    </w:pPr>
    <w:rPr>
      <w:b/>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ListParagraph">
    <w:name w:val="List Paragraph"/>
    <w:basedOn w:val="Normal"/>
    <w:uiPriority w:val="34"/>
    <w:qFormat/>
    <w:pPr>
      <w:ind w:left="720"/>
    </w:pPr>
    <w:rPr>
      <w:rFonts w:eastAsia="Calibri"/>
      <w:color w:val="000000"/>
    </w:rPr>
  </w:style>
  <w:style w:type="paragraph" w:customStyle="1" w:styleId="western">
    <w:name w:val="western"/>
    <w:basedOn w:val="Normal"/>
    <w:qFormat/>
    <w:pPr>
      <w:spacing w:beforeAutospacing="1" w:after="119"/>
      <w:jc w:val="both"/>
    </w:pPr>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2595</Words>
  <Characters>14795</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REPUBLIQUE FRANCAISE</vt:lpstr>
    </vt:vector>
  </TitlesOfParts>
  <Company>SPM</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subject/>
  <dc:creator>Camille Massy</dc:creator>
  <dc:description/>
  <cp:lastModifiedBy>Dimitris Dimitriadis</cp:lastModifiedBy>
  <cp:revision>5</cp:revision>
  <dcterms:created xsi:type="dcterms:W3CDTF">2022-11-08T16:03:00Z</dcterms:created>
  <dcterms:modified xsi:type="dcterms:W3CDTF">2022-11-23T08:30:00Z</dcterms:modified>
  <dc:language>fr-FR</dc:language>
</cp:coreProperties>
</file>