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2CF57" w14:textId="53484150" w:rsidR="00CA0774" w:rsidRPr="00605841" w:rsidRDefault="00CA0774" w:rsidP="006B67CE">
      <w:pPr>
        <w:spacing w:line="360" w:lineRule="auto"/>
        <w:jc w:val="both"/>
        <w:rPr>
          <w:rFonts w:ascii="Courier New" w:hAnsi="Courier New" w:cs="Courier New"/>
          <w:sz w:val="20"/>
          <w:lang w:val="it-IT"/>
        </w:rPr>
      </w:pPr>
      <w:r>
        <w:rPr>
          <w:rFonts w:ascii="Courier New" w:hAnsi="Courier New"/>
          <w:sz w:val="20"/>
        </w:rPr>
        <w:t xml:space="preserve">1. ------IND- 2019 0551 HU- MT- ------ </w:t>
      </w:r>
      <w:r w:rsidR="00605841" w:rsidRPr="006B67CE">
        <w:rPr>
          <w:rFonts w:ascii="Courier New" w:hAnsi="Courier New" w:cs="Courier New"/>
          <w:sz w:val="20"/>
          <w:lang w:val="it-IT"/>
        </w:rPr>
        <w:t>20201130</w:t>
      </w:r>
      <w:r>
        <w:rPr>
          <w:rFonts w:ascii="Courier New" w:hAnsi="Courier New"/>
          <w:sz w:val="20"/>
        </w:rPr>
        <w:t xml:space="preserve"> --- --- </w:t>
      </w:r>
      <w:r w:rsidR="00605841" w:rsidRPr="00605841">
        <w:rPr>
          <w:rFonts w:ascii="Courier New" w:hAnsi="Courier New"/>
          <w:sz w:val="20"/>
          <w:lang w:val="it-IT"/>
        </w:rPr>
        <w:t>FINAL</w:t>
      </w:r>
    </w:p>
    <w:p w14:paraId="2D7B9722" w14:textId="3EFE22D7" w:rsidR="00150DE4" w:rsidRPr="006B67CE" w:rsidRDefault="00207B59" w:rsidP="006B67CE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7CE">
        <w:rPr>
          <w:rFonts w:ascii="Times New Roman" w:hAnsi="Times New Roman"/>
          <w:b/>
          <w:sz w:val="28"/>
          <w:szCs w:val="28"/>
        </w:rPr>
        <w:t>Digriet ta</w:t>
      </w:r>
      <w:r w:rsidR="00150DE4" w:rsidRPr="006B67CE">
        <w:rPr>
          <w:rFonts w:ascii="Times New Roman" w:hAnsi="Times New Roman"/>
          <w:b/>
          <w:sz w:val="28"/>
          <w:szCs w:val="28"/>
        </w:rPr>
        <w:t>l-Ministru għall-Agrikoltura</w:t>
      </w:r>
      <w:r w:rsidRPr="006B67CE">
        <w:rPr>
          <w:rFonts w:ascii="Times New Roman" w:hAnsi="Times New Roman"/>
          <w:b/>
          <w:sz w:val="28"/>
          <w:szCs w:val="28"/>
        </w:rPr>
        <w:t xml:space="preserve"> </w:t>
      </w:r>
      <w:r w:rsidR="00150DE4" w:rsidRPr="006B67CE">
        <w:rPr>
          <w:rFonts w:ascii="Times New Roman" w:hAnsi="Times New Roman"/>
          <w:b/>
          <w:sz w:val="28"/>
          <w:szCs w:val="28"/>
        </w:rPr>
        <w:t>Nru </w:t>
      </w:r>
      <w:r w:rsidR="00605841" w:rsidRPr="006B67CE">
        <w:rPr>
          <w:rFonts w:ascii="Times New Roman" w:hAnsi="Times New Roman"/>
          <w:b/>
          <w:sz w:val="28"/>
          <w:szCs w:val="28"/>
          <w:lang w:val="it-IT"/>
        </w:rPr>
        <w:t>8</w:t>
      </w:r>
      <w:r w:rsidR="00605841" w:rsidRPr="006B67CE">
        <w:rPr>
          <w:rFonts w:ascii="Times New Roman" w:hAnsi="Times New Roman"/>
          <w:b/>
          <w:sz w:val="28"/>
          <w:szCs w:val="28"/>
        </w:rPr>
        <w:t>/</w:t>
      </w:r>
      <w:r w:rsidR="00150DE4" w:rsidRPr="006B67CE">
        <w:rPr>
          <w:rFonts w:ascii="Times New Roman" w:hAnsi="Times New Roman"/>
          <w:b/>
          <w:sz w:val="28"/>
          <w:szCs w:val="28"/>
        </w:rPr>
        <w:t>20</w:t>
      </w:r>
      <w:r w:rsidR="00605841" w:rsidRPr="006B67CE">
        <w:rPr>
          <w:rFonts w:ascii="Times New Roman" w:hAnsi="Times New Roman"/>
          <w:b/>
          <w:sz w:val="28"/>
          <w:szCs w:val="28"/>
          <w:lang w:val="it-IT"/>
        </w:rPr>
        <w:t>20</w:t>
      </w:r>
      <w:r w:rsidR="00150DE4" w:rsidRPr="006B67CE">
        <w:rPr>
          <w:rFonts w:ascii="Times New Roman" w:hAnsi="Times New Roman"/>
          <w:b/>
          <w:sz w:val="28"/>
          <w:szCs w:val="28"/>
        </w:rPr>
        <w:t xml:space="preserve"> </w:t>
      </w:r>
      <w:r w:rsidR="00605841" w:rsidRPr="006B67CE">
        <w:rPr>
          <w:rFonts w:ascii="Times New Roman" w:hAnsi="Times New Roman"/>
          <w:b/>
          <w:sz w:val="28"/>
          <w:szCs w:val="28"/>
        </w:rPr>
        <w:t>tal-25 ta’ Marzu 2020</w:t>
      </w:r>
    </w:p>
    <w:p w14:paraId="7961B4C3" w14:textId="1EF8063C" w:rsidR="00150DE4" w:rsidRPr="006B67CE" w:rsidRDefault="00605841" w:rsidP="006B67CE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7CE">
        <w:rPr>
          <w:rFonts w:ascii="Times New Roman" w:hAnsi="Times New Roman"/>
          <w:b/>
          <w:sz w:val="28"/>
          <w:szCs w:val="28"/>
        </w:rPr>
        <w:t>li j</w:t>
      </w:r>
      <w:r w:rsidR="00150DE4" w:rsidRPr="006B67CE">
        <w:rPr>
          <w:rFonts w:ascii="Times New Roman" w:hAnsi="Times New Roman"/>
          <w:b/>
          <w:sz w:val="28"/>
          <w:szCs w:val="28"/>
        </w:rPr>
        <w:t>emenda d-Digriet tal-Ministru għall-Agrikoltura u l-Iżvilupp Rurali Nru 152/2009 tat-12 ta’ Novembru 2009 dwar ir-rekwiżiti obbligatorji tal-Codex Alimentarius Hungaricus</w:t>
      </w:r>
    </w:p>
    <w:p w14:paraId="55996374" w14:textId="207BB0B9" w:rsidR="00150DE4" w:rsidRPr="00150DE4" w:rsidRDefault="00207B59" w:rsidP="0045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50DE4">
        <w:rPr>
          <w:rFonts w:ascii="Times New Roman" w:hAnsi="Times New Roman"/>
          <w:sz w:val="24"/>
        </w:rPr>
        <w:t>Skont l-awtorizzazzjoni mogħtija taħt l-§ 76(2)(5) tal-Att XLVI tal-2008 dwar il-katina alimentari u s-superviżjoni uffiċjali tagħha, u filwaqt li naġixxi fil-kamp ta’ applikazzjoni tad-dmirijiet tiegħi kif definiti fl-§ 79(4</w:t>
      </w:r>
      <w:r w:rsidR="00605841" w:rsidRPr="006B67CE">
        <w:rPr>
          <w:rFonts w:ascii="Times New Roman" w:hAnsi="Times New Roman"/>
          <w:sz w:val="24"/>
        </w:rPr>
        <w:t>3</w:t>
      </w:r>
      <w:r w:rsidR="00150DE4">
        <w:rPr>
          <w:rFonts w:ascii="Times New Roman" w:hAnsi="Times New Roman"/>
          <w:sz w:val="24"/>
        </w:rPr>
        <w:t>) tad-Digriet tal-Gvern Nru 94/2018 tat-22 ta’ Mejju 2018 dwar id-dmirijiet u s-setgħat tal-membri tal-Gvern, hawnhekk nordna dan li ġej:</w:t>
      </w:r>
    </w:p>
    <w:p w14:paraId="5F704CA4" w14:textId="63A62F90" w:rsidR="00150DE4" w:rsidRPr="00150DE4" w:rsidRDefault="00207B59" w:rsidP="006B67C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605841">
        <w:rPr>
          <w:rFonts w:ascii="Times New Roman" w:hAnsi="Times New Roman"/>
          <w:b/>
          <w:bCs/>
          <w:sz w:val="24"/>
          <w:szCs w:val="24"/>
        </w:rPr>
        <w:t>§</w:t>
      </w:r>
      <w:r w:rsidR="00150DE4">
        <w:rPr>
          <w:rFonts w:ascii="Times New Roman" w:hAnsi="Times New Roman"/>
          <w:b/>
          <w:sz w:val="24"/>
        </w:rPr>
        <w:t> 1</w:t>
      </w:r>
      <w:r>
        <w:rPr>
          <w:rFonts w:ascii="Times New Roman" w:hAnsi="Times New Roman"/>
          <w:sz w:val="24"/>
        </w:rPr>
        <w:t xml:space="preserve"> </w:t>
      </w:r>
      <w:r w:rsidR="00150DE4">
        <w:rPr>
          <w:rFonts w:ascii="Times New Roman" w:hAnsi="Times New Roman"/>
          <w:sz w:val="24"/>
        </w:rPr>
        <w:t>Il-punt (e) li ġej għandu jiżdied mal-§ 1(3) tad-Digriet tal-Ministeru għall-Agrikoltura u l-Iżvilupp Rurali 152/2009 tat-12 ta’ Novembru 2009 dwar ir-rekwiżiti mandatorji tal-Codex Alimentarius Hungaricus (minn hawn il-quddiem</w:t>
      </w:r>
      <w:r w:rsidR="00605841" w:rsidRPr="006B67CE">
        <w:rPr>
          <w:rFonts w:ascii="Times New Roman" w:hAnsi="Times New Roman"/>
          <w:sz w:val="24"/>
        </w:rPr>
        <w:t xml:space="preserve">: </w:t>
      </w:r>
      <w:r w:rsidR="001E7C98">
        <w:rPr>
          <w:rFonts w:ascii="Times New Roman" w:hAnsi="Times New Roman"/>
          <w:sz w:val="24"/>
        </w:rPr>
        <w:t>“</w:t>
      </w:r>
      <w:r w:rsidR="00605841" w:rsidRPr="006B67CE">
        <w:rPr>
          <w:rFonts w:ascii="Times New Roman" w:hAnsi="Times New Roman"/>
          <w:sz w:val="24"/>
        </w:rPr>
        <w:t>id-Digriet</w:t>
      </w:r>
      <w:r w:rsidR="001E7C98">
        <w:rPr>
          <w:rFonts w:ascii="Times New Roman" w:hAnsi="Times New Roman"/>
          <w:sz w:val="24"/>
        </w:rPr>
        <w:t>”</w:t>
      </w:r>
      <w:r w:rsidR="00150DE4">
        <w:rPr>
          <w:rFonts w:ascii="Times New Roman" w:hAnsi="Times New Roman"/>
          <w:sz w:val="24"/>
        </w:rPr>
        <w:t>):</w:t>
      </w:r>
    </w:p>
    <w:p w14:paraId="6FA5CDFA" w14:textId="051FC2EB" w:rsidR="00150DE4" w:rsidRPr="00150DE4" w:rsidRDefault="00207B59" w:rsidP="004504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</w:rPr>
        <w:t xml:space="preserve">  </w:t>
      </w:r>
      <w:r w:rsidR="00150DE4">
        <w:rPr>
          <w:rFonts w:ascii="Times New Roman" w:hAnsi="Times New Roman"/>
          <w:i/>
          <w:color w:val="000000"/>
          <w:sz w:val="24"/>
        </w:rPr>
        <w:t>[Ir-rekwiżiti obbligatorji tal-Kapitolu I tal-Codex Alimentarius Hungaricus li fih deskrizzjonijiet tal-prodott nazzjonali huma stabbiliti fl-Anness li ġej għal dan id-Digriet:]</w:t>
      </w:r>
    </w:p>
    <w:p w14:paraId="7C46A283" w14:textId="1D61D69B" w:rsidR="00150DE4" w:rsidRPr="00150DE4" w:rsidRDefault="00207B59" w:rsidP="006B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  </w:t>
      </w:r>
      <w:r w:rsidR="00150DE4">
        <w:rPr>
          <w:rFonts w:ascii="Times New Roman" w:hAnsi="Times New Roman"/>
          <w:color w:val="000000"/>
          <w:sz w:val="24"/>
        </w:rPr>
        <w:t xml:space="preserve">“e) </w:t>
      </w:r>
      <w:r w:rsidR="00150DE4">
        <w:rPr>
          <w:rFonts w:ascii="Times New Roman" w:hAnsi="Times New Roman"/>
          <w:i/>
          <w:color w:val="000000"/>
          <w:sz w:val="24"/>
        </w:rPr>
        <w:t>Anness 41</w:t>
      </w:r>
      <w:r w:rsidR="00150DE4">
        <w:rPr>
          <w:rFonts w:ascii="Times New Roman" w:hAnsi="Times New Roman"/>
          <w:color w:val="000000"/>
          <w:sz w:val="24"/>
        </w:rPr>
        <w:t xml:space="preserve"> rigward il-paprika mitħuna affumikata.”</w:t>
      </w:r>
    </w:p>
    <w:p w14:paraId="43079719" w14:textId="61A27A0E" w:rsidR="00150DE4" w:rsidRPr="00150DE4" w:rsidRDefault="00207B59" w:rsidP="006B67C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605841">
        <w:rPr>
          <w:rFonts w:ascii="Times New Roman" w:hAnsi="Times New Roman"/>
          <w:b/>
          <w:bCs/>
          <w:sz w:val="24"/>
          <w:szCs w:val="24"/>
        </w:rPr>
        <w:t>§</w:t>
      </w:r>
      <w:r w:rsidR="00150DE4">
        <w:rPr>
          <w:rFonts w:ascii="Times New Roman" w:hAnsi="Times New Roman"/>
          <w:b/>
          <w:sz w:val="24"/>
        </w:rPr>
        <w:t> 2</w:t>
      </w:r>
      <w:r>
        <w:rPr>
          <w:rFonts w:ascii="Times New Roman" w:hAnsi="Times New Roman"/>
          <w:color w:val="000000"/>
          <w:sz w:val="24"/>
        </w:rPr>
        <w:t xml:space="preserve"> </w:t>
      </w:r>
      <w:r w:rsidR="00150DE4">
        <w:rPr>
          <w:rFonts w:ascii="Times New Roman" w:hAnsi="Times New Roman"/>
          <w:color w:val="000000"/>
          <w:sz w:val="24"/>
        </w:rPr>
        <w:t xml:space="preserve">Il-paragrafu (16) li ġej jiżdied </w:t>
      </w:r>
      <w:proofErr w:type="spellStart"/>
      <w:r w:rsidR="00150DE4">
        <w:rPr>
          <w:rFonts w:ascii="Times New Roman" w:hAnsi="Times New Roman"/>
          <w:color w:val="000000"/>
          <w:sz w:val="24"/>
        </w:rPr>
        <w:t>mal</w:t>
      </w:r>
      <w:proofErr w:type="spellEnd"/>
      <w:r w:rsidR="00150DE4">
        <w:rPr>
          <w:rFonts w:ascii="Times New Roman" w:hAnsi="Times New Roman"/>
          <w:color w:val="000000"/>
          <w:sz w:val="24"/>
        </w:rPr>
        <w:t xml:space="preserve">-§ 2 </w:t>
      </w:r>
      <w:r w:rsidR="00605841" w:rsidRPr="00F77F64">
        <w:rPr>
          <w:rFonts w:ascii="Times New Roman" w:hAnsi="Times New Roman"/>
          <w:color w:val="000000"/>
          <w:sz w:val="24"/>
        </w:rPr>
        <w:t>tad-Digriet</w:t>
      </w:r>
      <w:r w:rsidR="00150DE4">
        <w:rPr>
          <w:rFonts w:ascii="Times New Roman" w:hAnsi="Times New Roman"/>
          <w:color w:val="000000"/>
          <w:sz w:val="24"/>
        </w:rPr>
        <w:t>:</w:t>
      </w:r>
    </w:p>
    <w:p w14:paraId="69EA6DB5" w14:textId="3A833564" w:rsidR="00150DE4" w:rsidRPr="00150DE4" w:rsidRDefault="00207B59" w:rsidP="004504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  </w:t>
      </w:r>
      <w:r w:rsidR="00150DE4">
        <w:rPr>
          <w:rFonts w:ascii="Times New Roman" w:hAnsi="Times New Roman"/>
          <w:color w:val="000000"/>
          <w:sz w:val="24"/>
        </w:rPr>
        <w:t>“(16) Prodotti li ma jikkonformawx mad-dispożizzjonijiet tal-Anness 41 stabbilit bid-Digriet tal-Ministru għall-Agrikoltura </w:t>
      </w:r>
      <w:r w:rsidR="00605841" w:rsidRPr="006B67CE">
        <w:rPr>
          <w:rFonts w:ascii="Times New Roman" w:hAnsi="Times New Roman"/>
          <w:color w:val="000000"/>
          <w:sz w:val="24"/>
        </w:rPr>
        <w:t>Nru 8/2020</w:t>
      </w:r>
      <w:r w:rsidR="00150DE4">
        <w:rPr>
          <w:rFonts w:ascii="Times New Roman" w:hAnsi="Times New Roman"/>
          <w:color w:val="000000"/>
          <w:sz w:val="24"/>
        </w:rPr>
        <w:t xml:space="preserve"> </w:t>
      </w:r>
      <w:r w:rsidR="00605841" w:rsidRPr="006B67CE">
        <w:rPr>
          <w:rFonts w:ascii="Times New Roman" w:hAnsi="Times New Roman"/>
          <w:color w:val="000000"/>
          <w:sz w:val="24"/>
        </w:rPr>
        <w:t>tal-25 ta’ Marzu 2020 li jemenda</w:t>
      </w:r>
      <w:r w:rsidR="00150DE4">
        <w:rPr>
          <w:rFonts w:ascii="Times New Roman" w:hAnsi="Times New Roman"/>
          <w:color w:val="000000"/>
          <w:sz w:val="24"/>
        </w:rPr>
        <w:t xml:space="preserve"> d-Digriet tal-Ministru għall-Agrikoltura u l-Iżvilupp Rurali Nru 152/2009 tat-12 ta’ Novembru 2009 </w:t>
      </w:r>
      <w:r w:rsidR="00605841">
        <w:rPr>
          <w:rFonts w:ascii="Times New Roman" w:hAnsi="Times New Roman"/>
          <w:sz w:val="24"/>
        </w:rPr>
        <w:t xml:space="preserve">dwar ir-rekwiżiti </w:t>
      </w:r>
      <w:r w:rsidR="001E7C98">
        <w:rPr>
          <w:rFonts w:ascii="Times New Roman" w:hAnsi="Times New Roman"/>
          <w:sz w:val="24"/>
        </w:rPr>
        <w:t>obbligatorji</w:t>
      </w:r>
      <w:r w:rsidR="00605841">
        <w:rPr>
          <w:rFonts w:ascii="Times New Roman" w:hAnsi="Times New Roman"/>
          <w:sz w:val="24"/>
        </w:rPr>
        <w:t xml:space="preserve"> tal-Codex Alimentarius Hungaricus</w:t>
      </w:r>
      <w:r w:rsidR="00605841">
        <w:rPr>
          <w:rFonts w:ascii="Times New Roman" w:hAnsi="Times New Roman"/>
          <w:color w:val="000000"/>
          <w:sz w:val="24"/>
        </w:rPr>
        <w:t xml:space="preserve"> </w:t>
      </w:r>
      <w:r w:rsidR="00150DE4">
        <w:rPr>
          <w:rFonts w:ascii="Times New Roman" w:hAnsi="Times New Roman"/>
          <w:color w:val="000000"/>
          <w:sz w:val="24"/>
        </w:rPr>
        <w:t xml:space="preserve">(minn hawn ’il quddiem: </w:t>
      </w:r>
      <w:r w:rsidR="001E7C98">
        <w:rPr>
          <w:rFonts w:ascii="Times New Roman" w:hAnsi="Times New Roman"/>
          <w:color w:val="000000"/>
          <w:sz w:val="24"/>
        </w:rPr>
        <w:t>“</w:t>
      </w:r>
      <w:r w:rsidR="00E875D4" w:rsidRPr="006B67CE">
        <w:rPr>
          <w:rFonts w:ascii="Times New Roman" w:hAnsi="Times New Roman"/>
          <w:color w:val="000000"/>
          <w:sz w:val="24"/>
        </w:rPr>
        <w:t xml:space="preserve">id-Digriet </w:t>
      </w:r>
      <w:r w:rsidR="00E875D4">
        <w:rPr>
          <w:rFonts w:ascii="Times New Roman" w:hAnsi="Times New Roman"/>
          <w:color w:val="000000"/>
          <w:sz w:val="24"/>
        </w:rPr>
        <w:t>6</w:t>
      </w:r>
      <w:r w:rsidR="00E875D4" w:rsidRPr="006B67CE">
        <w:rPr>
          <w:rFonts w:ascii="Times New Roman" w:hAnsi="Times New Roman"/>
          <w:color w:val="000000"/>
          <w:sz w:val="24"/>
        </w:rPr>
        <w:t xml:space="preserve"> Emendat</w:t>
      </w:r>
      <w:r w:rsidR="001E7C98">
        <w:rPr>
          <w:rFonts w:ascii="Times New Roman" w:hAnsi="Times New Roman"/>
          <w:color w:val="000000"/>
          <w:sz w:val="24"/>
        </w:rPr>
        <w:t>”</w:t>
      </w:r>
      <w:r w:rsidR="00150DE4">
        <w:rPr>
          <w:rFonts w:ascii="Times New Roman" w:hAnsi="Times New Roman"/>
          <w:color w:val="000000"/>
          <w:sz w:val="24"/>
        </w:rPr>
        <w:t>) jistgħu jiġu magħmula għal sentejn wara d-dħul fis-seħħ ta</w:t>
      </w:r>
      <w:r w:rsidR="00E875D4" w:rsidRPr="006B67CE">
        <w:rPr>
          <w:rFonts w:ascii="Times New Roman" w:hAnsi="Times New Roman"/>
          <w:color w:val="000000"/>
          <w:sz w:val="24"/>
        </w:rPr>
        <w:t xml:space="preserve">d-Digriet 6 Emendat </w:t>
      </w:r>
      <w:r w:rsidR="00150DE4">
        <w:rPr>
          <w:rFonts w:ascii="Times New Roman" w:hAnsi="Times New Roman"/>
          <w:color w:val="000000"/>
          <w:sz w:val="24"/>
        </w:rPr>
        <w:t>u jistgħu jiġu distribwiti sad-data tad-durabilità minima tagħhom.”</w:t>
      </w:r>
    </w:p>
    <w:p w14:paraId="3AF3B5C9" w14:textId="7D75007F" w:rsidR="000C70B4" w:rsidRPr="00562311" w:rsidRDefault="00207B59" w:rsidP="0045040A">
      <w:pPr>
        <w:pStyle w:val="NormalWeb"/>
        <w:keepNext/>
        <w:keepLines/>
        <w:spacing w:before="0" w:beforeAutospacing="0" w:after="0" w:afterAutospacing="0"/>
        <w:jc w:val="both"/>
        <w:rPr>
          <w:bCs/>
        </w:rPr>
      </w:pPr>
      <w:r>
        <w:rPr>
          <w:b/>
          <w:bCs/>
        </w:rPr>
        <w:t xml:space="preserve">  </w:t>
      </w:r>
      <w:r w:rsidR="00E875D4">
        <w:rPr>
          <w:b/>
          <w:bCs/>
        </w:rPr>
        <w:t>§</w:t>
      </w:r>
      <w:r w:rsidR="00150DE4">
        <w:rPr>
          <w:b/>
          <w:color w:val="000000"/>
        </w:rPr>
        <w:t> 3</w:t>
      </w:r>
      <w:r>
        <w:t xml:space="preserve"> </w:t>
      </w:r>
      <w:r w:rsidR="000C70B4">
        <w:t xml:space="preserve">L-§ 6 li ġej jiżdied </w:t>
      </w:r>
      <w:r w:rsidR="00E875D4" w:rsidRPr="00F77F64">
        <w:t>mad-Digriet</w:t>
      </w:r>
      <w:r w:rsidR="000C70B4">
        <w:t>:</w:t>
      </w:r>
    </w:p>
    <w:p w14:paraId="1C8573BC" w14:textId="52CB3BD0" w:rsidR="000C70B4" w:rsidRPr="00F23356" w:rsidRDefault="00207B59" w:rsidP="006B67CE">
      <w:pPr>
        <w:pStyle w:val="NormalWeb"/>
        <w:spacing w:before="0" w:beforeAutospacing="0" w:after="0" w:afterAutospacing="0"/>
        <w:jc w:val="both"/>
      </w:pPr>
      <w:r>
        <w:t xml:space="preserve">  </w:t>
      </w:r>
      <w:r w:rsidR="000C70B4">
        <w:t>“§ 6 Ir-rekwiżit għan-notifika minn qabel tal-abbozz tal-Annessi 41 għal dan id-Digriet, kif stipulat fl-Artikoli 5–7 tad-Direttiva (UE) 2015/1535 tal-Parlament Ewropew u tal-Kunsill tad-9 ta’ Settembru 2015 li tistabbilixxi proċedura għall-għoti ta’ informazzjoni fil-qasam tar-regolamenti tekniċi u tar-regoli dwar is-servizzi tas-Soċjetà tal-Informatika, ġie osservat.”</w:t>
      </w:r>
    </w:p>
    <w:p w14:paraId="23D889D2" w14:textId="716B58B3" w:rsidR="00150DE4" w:rsidRDefault="00207B59" w:rsidP="0045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E875D4">
        <w:rPr>
          <w:rFonts w:ascii="Times New Roman" w:hAnsi="Times New Roman"/>
          <w:b/>
          <w:bCs/>
          <w:sz w:val="24"/>
          <w:szCs w:val="24"/>
        </w:rPr>
        <w:t>§</w:t>
      </w:r>
      <w:r w:rsidR="000C70B4">
        <w:rPr>
          <w:rFonts w:ascii="Times New Roman" w:hAnsi="Times New Roman"/>
          <w:b/>
          <w:sz w:val="24"/>
        </w:rPr>
        <w:t> 4</w:t>
      </w:r>
      <w:r>
        <w:rPr>
          <w:rFonts w:ascii="Times New Roman" w:hAnsi="Times New Roman"/>
          <w:sz w:val="24"/>
        </w:rPr>
        <w:t xml:space="preserve"> </w:t>
      </w:r>
      <w:r w:rsidR="00150DE4">
        <w:rPr>
          <w:rFonts w:ascii="Times New Roman" w:hAnsi="Times New Roman"/>
          <w:sz w:val="24"/>
        </w:rPr>
        <w:t>L-Anness 41 kif deskritt fl-Anness 1 huwa miżjud ma</w:t>
      </w:r>
      <w:r w:rsidR="00E875D4" w:rsidRPr="00F77F64">
        <w:rPr>
          <w:rFonts w:ascii="Times New Roman" w:hAnsi="Times New Roman"/>
          <w:sz w:val="24"/>
        </w:rPr>
        <w:t>d-Digriet</w:t>
      </w:r>
      <w:r w:rsidR="00150DE4">
        <w:rPr>
          <w:rFonts w:ascii="Times New Roman" w:hAnsi="Times New Roman"/>
          <w:sz w:val="24"/>
        </w:rPr>
        <w:t>.</w:t>
      </w:r>
    </w:p>
    <w:p w14:paraId="266ADB51" w14:textId="11DA1327" w:rsidR="00150DE4" w:rsidRPr="00150DE4" w:rsidRDefault="00207B59" w:rsidP="006B67CE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E875D4">
        <w:rPr>
          <w:rFonts w:ascii="Times New Roman" w:hAnsi="Times New Roman"/>
          <w:b/>
          <w:bCs/>
          <w:sz w:val="24"/>
          <w:szCs w:val="24"/>
        </w:rPr>
        <w:t>§</w:t>
      </w:r>
      <w:r w:rsidR="004A519E">
        <w:rPr>
          <w:rFonts w:ascii="Times New Roman" w:hAnsi="Times New Roman"/>
          <w:b/>
          <w:sz w:val="24"/>
        </w:rPr>
        <w:t> 5</w:t>
      </w:r>
      <w:r w:rsidR="00FE0A9F">
        <w:rPr>
          <w:rFonts w:ascii="Times New Roman" w:hAnsi="Times New Roman"/>
          <w:sz w:val="24"/>
        </w:rPr>
        <w:t xml:space="preserve"> </w:t>
      </w:r>
      <w:r w:rsidR="00150DE4">
        <w:rPr>
          <w:rFonts w:ascii="Times New Roman" w:hAnsi="Times New Roman"/>
          <w:sz w:val="24"/>
        </w:rPr>
        <w:t>Dan id-Digriet għandu jidħol fis-seħħ fit-tielet jum wara l-pubblikazzjoni tiegħu.</w:t>
      </w:r>
    </w:p>
    <w:p w14:paraId="6CAD7E48" w14:textId="0919E691" w:rsidR="00150DE4" w:rsidRPr="00150DE4" w:rsidRDefault="00FE0A9F" w:rsidP="006B67CE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E875D4">
        <w:rPr>
          <w:rFonts w:ascii="Times New Roman" w:hAnsi="Times New Roman"/>
          <w:b/>
          <w:bCs/>
          <w:sz w:val="24"/>
          <w:szCs w:val="24"/>
        </w:rPr>
        <w:t>§</w:t>
      </w:r>
      <w:r w:rsidR="004A519E">
        <w:rPr>
          <w:rFonts w:ascii="Times New Roman" w:hAnsi="Times New Roman"/>
          <w:b/>
          <w:sz w:val="24"/>
        </w:rPr>
        <w:t> 6</w:t>
      </w:r>
      <w:r>
        <w:rPr>
          <w:rFonts w:ascii="Times New Roman" w:hAnsi="Times New Roman"/>
          <w:sz w:val="24"/>
        </w:rPr>
        <w:t xml:space="preserve"> </w:t>
      </w:r>
      <w:r w:rsidR="00150DE4">
        <w:rPr>
          <w:rFonts w:ascii="Times New Roman" w:hAnsi="Times New Roman"/>
          <w:sz w:val="24"/>
        </w:rPr>
        <w:t>Ir-rekwiżit għan-notifika minn qabel ta’ dan l-abbozz ta’ digriet, kif stipulat f’Artikoli 5 sa 7 tad-Direttiva (UE) 2015/1535 tal-Parlament Ewropew u tal-Kunsill tad-9 ta’ Settembru 2015 li tistabbilixxi proċedura għall-għoti ta’ informazzjoni fil-qasam tar-regolamenti tekniċi u tar-regoli dwar is-servizzi tas-Soċjetà tal-Informatika, ġie mħares.</w:t>
      </w:r>
    </w:p>
    <w:p w14:paraId="56D26EB7" w14:textId="77777777" w:rsidR="00150DE4" w:rsidRPr="00150DE4" w:rsidRDefault="00150DE4" w:rsidP="0045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707EBC" w14:textId="746050C3" w:rsidR="00150DE4" w:rsidRPr="00F77F64" w:rsidRDefault="00150DE4" w:rsidP="0045040A">
      <w:pPr>
        <w:keepNext/>
        <w:keepLines/>
        <w:pageBreakBefore/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sv-SE"/>
        </w:rPr>
      </w:pPr>
      <w:r w:rsidRPr="006B67CE">
        <w:rPr>
          <w:rFonts w:ascii="Times New Roman" w:hAnsi="Times New Roman"/>
          <w:i/>
          <w:sz w:val="28"/>
          <w:szCs w:val="28"/>
          <w:u w:val="single"/>
        </w:rPr>
        <w:lastRenderedPageBreak/>
        <w:t xml:space="preserve">Anness 1 għad-Digriet tal-Ministru għall-Agrikultura </w:t>
      </w:r>
      <w:proofErr w:type="spellStart"/>
      <w:r w:rsidR="00E875D4" w:rsidRPr="00F77F64">
        <w:rPr>
          <w:rFonts w:ascii="Times New Roman" w:hAnsi="Times New Roman"/>
          <w:i/>
          <w:sz w:val="28"/>
          <w:szCs w:val="28"/>
          <w:u w:val="single"/>
          <w:lang w:val="sv-SE"/>
        </w:rPr>
        <w:t>Nru</w:t>
      </w:r>
      <w:proofErr w:type="spellEnd"/>
      <w:r w:rsidR="00E875D4" w:rsidRPr="00F77F64">
        <w:rPr>
          <w:rFonts w:ascii="Times New Roman" w:hAnsi="Times New Roman"/>
          <w:i/>
          <w:sz w:val="28"/>
          <w:szCs w:val="28"/>
          <w:u w:val="single"/>
          <w:lang w:val="sv-SE"/>
        </w:rPr>
        <w:t xml:space="preserve"> 8/2020 tal-25 ta’ </w:t>
      </w:r>
      <w:proofErr w:type="spellStart"/>
      <w:r w:rsidR="00E875D4" w:rsidRPr="00F77F64">
        <w:rPr>
          <w:rFonts w:ascii="Times New Roman" w:hAnsi="Times New Roman"/>
          <w:i/>
          <w:sz w:val="28"/>
          <w:szCs w:val="28"/>
          <w:u w:val="single"/>
          <w:lang w:val="sv-SE"/>
        </w:rPr>
        <w:t>Marzu</w:t>
      </w:r>
      <w:proofErr w:type="spellEnd"/>
      <w:r w:rsidR="00E875D4" w:rsidRPr="00F77F64">
        <w:rPr>
          <w:rFonts w:ascii="Times New Roman" w:hAnsi="Times New Roman"/>
          <w:i/>
          <w:sz w:val="28"/>
          <w:szCs w:val="28"/>
          <w:u w:val="single"/>
          <w:lang w:val="sv-SE"/>
        </w:rPr>
        <w:t xml:space="preserve"> 2020</w:t>
      </w:r>
    </w:p>
    <w:p w14:paraId="4B6455D4" w14:textId="77777777" w:rsidR="00562311" w:rsidRPr="00150DE4" w:rsidRDefault="00562311" w:rsidP="0045040A">
      <w:pPr>
        <w:keepNext/>
        <w:keepLine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33D7956" w14:textId="77777777" w:rsidR="00150DE4" w:rsidRDefault="00150DE4" w:rsidP="0045040A">
      <w:pPr>
        <w:keepNext/>
        <w:keepLine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</w:rPr>
        <w:t>“L-Anness 41 għad-Digriet tal-Ministru għall-Agrikoltura u l-Iżvilupp Rurali Nru 152/2009 tat-12 ta’ Novembru 2009</w:t>
      </w:r>
    </w:p>
    <w:p w14:paraId="59F9A256" w14:textId="77777777" w:rsidR="00C116E8" w:rsidRPr="006B67CE" w:rsidRDefault="00C116E8" w:rsidP="006B67CE">
      <w:pPr>
        <w:pStyle w:val="Default"/>
        <w:keepNext/>
        <w:keepLines/>
        <w:spacing w:before="240" w:after="240"/>
        <w:jc w:val="center"/>
        <w:rPr>
          <w:b/>
          <w:i/>
          <w:iCs/>
        </w:rPr>
      </w:pPr>
      <w:r w:rsidRPr="006B67CE">
        <w:rPr>
          <w:b/>
          <w:i/>
          <w:iCs/>
        </w:rPr>
        <w:t>Ir-Regolament Nru 1-3/18-1 tal-Codex Alimentarius Hungaricus dwar il-paprika mitħuna affumikata</w:t>
      </w:r>
    </w:p>
    <w:p w14:paraId="14319C64" w14:textId="456F3F92" w:rsidR="00B94390" w:rsidRPr="006B67CE" w:rsidRDefault="00E875D4" w:rsidP="006B67CE">
      <w:pPr>
        <w:pStyle w:val="Default"/>
        <w:keepNext/>
        <w:keepLines/>
        <w:spacing w:before="240" w:after="240"/>
        <w:jc w:val="center"/>
        <w:rPr>
          <w:bCs/>
          <w:sz w:val="26"/>
          <w:szCs w:val="26"/>
        </w:rPr>
      </w:pPr>
      <w:r w:rsidRPr="006B67CE">
        <w:rPr>
          <w:bCs/>
          <w:sz w:val="26"/>
        </w:rPr>
        <w:t>P</w:t>
      </w:r>
      <w:r w:rsidRPr="00F77F64">
        <w:rPr>
          <w:bCs/>
          <w:sz w:val="26"/>
          <w:lang w:val="it-IT"/>
        </w:rPr>
        <w:t>ARTI</w:t>
      </w:r>
      <w:r w:rsidRPr="006B67CE">
        <w:rPr>
          <w:bCs/>
          <w:sz w:val="26"/>
        </w:rPr>
        <w:t> </w:t>
      </w:r>
      <w:r w:rsidR="00B94390" w:rsidRPr="006B67CE">
        <w:rPr>
          <w:bCs/>
          <w:sz w:val="26"/>
        </w:rPr>
        <w:t>A</w:t>
      </w:r>
    </w:p>
    <w:p w14:paraId="4E4969E4" w14:textId="77777777" w:rsidR="00B94390" w:rsidRPr="006B67CE" w:rsidRDefault="00B94390" w:rsidP="006B67CE">
      <w:pPr>
        <w:pStyle w:val="Default"/>
        <w:keepNext/>
        <w:keepLines/>
        <w:spacing w:before="240" w:after="240"/>
        <w:jc w:val="center"/>
        <w:rPr>
          <w:bCs/>
          <w:i/>
          <w:iCs/>
          <w:sz w:val="26"/>
          <w:szCs w:val="26"/>
        </w:rPr>
      </w:pPr>
      <w:r w:rsidRPr="006B67CE">
        <w:rPr>
          <w:bCs/>
          <w:i/>
          <w:iCs/>
          <w:sz w:val="26"/>
        </w:rPr>
        <w:t>DISPOŻIZZJONIJIET ĠENERALI</w:t>
      </w:r>
    </w:p>
    <w:p w14:paraId="769C7B0F" w14:textId="77777777" w:rsidR="002D3CAE" w:rsidRPr="00562311" w:rsidRDefault="002D3CAE" w:rsidP="0045040A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I.</w:t>
      </w:r>
    </w:p>
    <w:p w14:paraId="6C29DCD1" w14:textId="77777777" w:rsidR="00307685" w:rsidRPr="000E31A6" w:rsidRDefault="00307685" w:rsidP="0045040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D092D32" w14:textId="32C4E4FB" w:rsidR="00ED5DFC" w:rsidRPr="006B67CE" w:rsidRDefault="00C16407" w:rsidP="006B6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1. </w:t>
      </w:r>
      <w:r w:rsidR="00214578" w:rsidRPr="006B67CE">
        <w:rPr>
          <w:rFonts w:ascii="Times New Roman" w:hAnsi="Times New Roman"/>
          <w:sz w:val="24"/>
        </w:rPr>
        <w:t xml:space="preserve">Abbażi tal-Artikolu 66(1) tal-Att XLVI tal-2008 dwar il-katina alimentari u s-superviżjoni uffiċjali tiegħu, dan ir-regolament jiddefinixxi r-rekwiżiti tal-prodotti magħmula mill-affumikar u t-tħin tal-frott misjur u mnixxef ta’ </w:t>
      </w:r>
      <w:r w:rsidR="00214578" w:rsidRPr="006B67CE">
        <w:rPr>
          <w:rFonts w:ascii="Times New Roman" w:hAnsi="Times New Roman"/>
          <w:i/>
          <w:sz w:val="24"/>
        </w:rPr>
        <w:t>Capsicum annuum</w:t>
      </w:r>
      <w:r w:rsidR="00214578" w:rsidRPr="006B67CE">
        <w:rPr>
          <w:rFonts w:ascii="Times New Roman" w:hAnsi="Times New Roman"/>
          <w:sz w:val="24"/>
        </w:rPr>
        <w:t xml:space="preserve"> tal-pjanti L. var. longum DC li jappartjenu għall-familja tan-nightshades (Solanaceae).</w:t>
      </w:r>
    </w:p>
    <w:p w14:paraId="0417A6F7" w14:textId="4CB0711B" w:rsidR="00214578" w:rsidRDefault="00C16407" w:rsidP="006B6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2. </w:t>
      </w:r>
      <w:r w:rsidR="00214578">
        <w:rPr>
          <w:rFonts w:ascii="Times New Roman" w:hAnsi="Times New Roman"/>
          <w:sz w:val="24"/>
        </w:rPr>
        <w:t>L-istandard ma japplikax għal paprika mitħuna b’denominazzjoni ta’ oriġini protetta skont ir-Regolament (UE) Nru 1151/2012 tal-Parlament Ewropew u tal-Kunsill tal-21 ta’ Novembru 2012 dwar skemi ta’ kwalità għal prodotti agrikoli u oġġetti tal-ikel.</w:t>
      </w:r>
    </w:p>
    <w:p w14:paraId="1A6D165E" w14:textId="276F5D0D" w:rsidR="00214578" w:rsidRDefault="00C16407" w:rsidP="006B6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3. </w:t>
      </w:r>
      <w:r w:rsidR="00214578">
        <w:rPr>
          <w:rFonts w:ascii="Times New Roman" w:hAnsi="Times New Roman"/>
          <w:sz w:val="24"/>
        </w:rPr>
        <w:t xml:space="preserve">It-terminu </w:t>
      </w:r>
      <w:r w:rsidR="001E7C98">
        <w:rPr>
          <w:rFonts w:ascii="Times New Roman" w:hAnsi="Times New Roman"/>
          <w:sz w:val="24"/>
        </w:rPr>
        <w:t>“</w:t>
      </w:r>
      <w:r w:rsidR="00214578">
        <w:rPr>
          <w:rFonts w:ascii="Times New Roman" w:hAnsi="Times New Roman"/>
          <w:sz w:val="24"/>
        </w:rPr>
        <w:t>paprika mitħuna affumikata</w:t>
      </w:r>
      <w:r w:rsidR="001E7C98">
        <w:rPr>
          <w:rFonts w:ascii="Times New Roman" w:hAnsi="Times New Roman"/>
          <w:sz w:val="24"/>
        </w:rPr>
        <w:t>”</w:t>
      </w:r>
      <w:r w:rsidR="00214578">
        <w:rPr>
          <w:rFonts w:ascii="Times New Roman" w:hAnsi="Times New Roman"/>
          <w:sz w:val="24"/>
        </w:rPr>
        <w:t xml:space="preserve"> ddefinit fir-regolament jista’ jkun applikat biss jekk il-prodott jissodisfa r-rekwiżiti stabbiliti fir-regolament.</w:t>
      </w:r>
    </w:p>
    <w:p w14:paraId="65FFD64F" w14:textId="1152D212" w:rsidR="00214578" w:rsidRDefault="00C16407" w:rsidP="006B6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 xml:space="preserve">  4. </w:t>
      </w:r>
      <w:r w:rsidR="00214578">
        <w:rPr>
          <w:rFonts w:ascii="Times New Roman" w:hAnsi="Times New Roman"/>
          <w:sz w:val="24"/>
        </w:rPr>
        <w:t>Il-</w:t>
      </w:r>
      <w:r w:rsidR="00E875D4" w:rsidRPr="006B67CE">
        <w:rPr>
          <w:rFonts w:ascii="Times New Roman" w:hAnsi="Times New Roman"/>
          <w:sz w:val="24"/>
        </w:rPr>
        <w:t>karatteristi</w:t>
      </w:r>
      <w:r w:rsidR="00E875D4">
        <w:rPr>
          <w:rFonts w:ascii="Times New Roman" w:hAnsi="Times New Roman"/>
          <w:sz w:val="24"/>
        </w:rPr>
        <w:t xml:space="preserve">ċi </w:t>
      </w:r>
      <w:r w:rsidR="00214578">
        <w:rPr>
          <w:rFonts w:ascii="Times New Roman" w:hAnsi="Times New Roman"/>
          <w:sz w:val="24"/>
        </w:rPr>
        <w:t xml:space="preserve">ta’ kwalità ddefiniti fir-regolament ġew stabbiliti bl-użu tal-metodi ta’ spezzjoni </w:t>
      </w:r>
      <w:r w:rsidR="00E875D4">
        <w:rPr>
          <w:rFonts w:ascii="Times New Roman" w:hAnsi="Times New Roman"/>
          <w:sz w:val="24"/>
        </w:rPr>
        <w:t>skont il-parti C</w:t>
      </w:r>
      <w:r w:rsidR="00214578">
        <w:rPr>
          <w:rFonts w:ascii="Times New Roman" w:hAnsi="Times New Roman"/>
          <w:sz w:val="24"/>
        </w:rPr>
        <w:t xml:space="preserve"> </w:t>
      </w:r>
      <w:r w:rsidR="00E875D4">
        <w:rPr>
          <w:rFonts w:ascii="Times New Roman" w:hAnsi="Times New Roman"/>
          <w:sz w:val="24"/>
        </w:rPr>
        <w:t>t</w:t>
      </w:r>
      <w:r w:rsidR="00214578">
        <w:rPr>
          <w:rFonts w:ascii="Times New Roman" w:hAnsi="Times New Roman"/>
          <w:sz w:val="24"/>
        </w:rPr>
        <w:t xml:space="preserve">ar-regolament, għalhekk, wara l-verifika </w:t>
      </w:r>
      <w:r w:rsidR="00E875D4">
        <w:rPr>
          <w:rFonts w:ascii="Times New Roman" w:hAnsi="Times New Roman"/>
          <w:sz w:val="24"/>
        </w:rPr>
        <w:t>tal-karatteristiċi ta’ kwalit</w:t>
      </w:r>
      <w:r w:rsidR="00E875D4" w:rsidRPr="006B67CE">
        <w:rPr>
          <w:rFonts w:ascii="Times New Roman" w:hAnsi="Times New Roman"/>
          <w:sz w:val="24"/>
        </w:rPr>
        <w:t>à</w:t>
      </w:r>
      <w:r w:rsidR="00214578">
        <w:rPr>
          <w:rFonts w:ascii="Times New Roman" w:hAnsi="Times New Roman"/>
          <w:sz w:val="24"/>
        </w:rPr>
        <w:t>, il-metodi ta’ spezzjoni definiti fih jew l-ekwivalenti tiegħu għandhom jiġu applikati.</w:t>
      </w:r>
    </w:p>
    <w:p w14:paraId="22CD7D73" w14:textId="5D40C16B" w:rsidR="00ED5DFC" w:rsidRPr="000E31A6" w:rsidRDefault="00C16407" w:rsidP="006B6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 xml:space="preserve">  5. </w:t>
      </w:r>
      <w:r w:rsidR="00ED5DFC">
        <w:rPr>
          <w:rFonts w:ascii="Times New Roman" w:hAnsi="Times New Roman"/>
          <w:sz w:val="24"/>
        </w:rPr>
        <w:t>Mhuwiex meħtieġ li prodotti magħmula jew imqiegħda fis-suq fi kwalunkwe Stat Membru tal-Unjoni Ewropea jew fit-Turkija, jew magħmula fi Stat tal-EFTA li huwa parti għall-Ftehim dwar iż-Żona Ekonomika Ewropea, f’konformità mal-leġiżlazzjoni nazzjonali applikabbli, ikunu konformi mad-dispożizzjonijiet tekniċi ddefiniti f’dan ir-regolament jekk id-dispożizzjonijiet li jirregolaw il-protezzjoni tal-konsumatur joffru livell ta’ protezzjoni ekwivalenti għal dak stabbilit f’dan ir-regolament.</w:t>
      </w:r>
    </w:p>
    <w:p w14:paraId="40527C12" w14:textId="77777777" w:rsidR="00214578" w:rsidRPr="000E31A6" w:rsidRDefault="00214578" w:rsidP="004504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6E8978" w14:textId="77777777" w:rsidR="00214578" w:rsidRPr="000E31A6" w:rsidRDefault="00214578" w:rsidP="0045040A">
      <w:pPr>
        <w:keepNext/>
        <w:keepLines/>
        <w:spacing w:after="0" w:line="240" w:lineRule="auto"/>
        <w:ind w:left="425" w:hanging="42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II.</w:t>
      </w:r>
    </w:p>
    <w:p w14:paraId="269C8CA6" w14:textId="77777777" w:rsidR="00214578" w:rsidRDefault="00214578" w:rsidP="0045040A">
      <w:pPr>
        <w:keepNext/>
        <w:keepLine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602A524" w14:textId="03F341FD" w:rsidR="004B4B59" w:rsidRPr="000E31A6" w:rsidRDefault="00C77E91" w:rsidP="0045040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Għall-finijiet ta’ dan ir-regolament:</w:t>
      </w:r>
    </w:p>
    <w:p w14:paraId="0E865276" w14:textId="08F9B08D" w:rsidR="00214578" w:rsidRPr="006B67CE" w:rsidRDefault="00C16407" w:rsidP="006B67C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7CE">
        <w:rPr>
          <w:rFonts w:ascii="Times New Roman" w:hAnsi="Times New Roman"/>
          <w:bCs/>
          <w:sz w:val="24"/>
        </w:rPr>
        <w:t xml:space="preserve">1. </w:t>
      </w:r>
      <w:r w:rsidR="00214578" w:rsidRPr="006B67CE">
        <w:rPr>
          <w:rFonts w:ascii="Times New Roman" w:hAnsi="Times New Roman"/>
          <w:bCs/>
          <w:i/>
          <w:iCs/>
          <w:sz w:val="24"/>
        </w:rPr>
        <w:t>Qoxra:</w:t>
      </w:r>
      <w:r w:rsidR="00214578" w:rsidRPr="006B67CE">
        <w:rPr>
          <w:rFonts w:ascii="Times New Roman" w:hAnsi="Times New Roman"/>
          <w:bCs/>
          <w:sz w:val="24"/>
        </w:rPr>
        <w:t xml:space="preserve"> il-perikarpu tal-frott tal-bżar li jkun fih pigment.</w:t>
      </w:r>
    </w:p>
    <w:p w14:paraId="5216406C" w14:textId="5E195565" w:rsidR="00214578" w:rsidRPr="006B67CE" w:rsidRDefault="00C16407" w:rsidP="006B67C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7CE">
        <w:rPr>
          <w:rFonts w:ascii="Times New Roman" w:hAnsi="Times New Roman"/>
          <w:bCs/>
          <w:sz w:val="24"/>
        </w:rPr>
        <w:t xml:space="preserve">2. </w:t>
      </w:r>
      <w:r w:rsidR="00214578" w:rsidRPr="006B67CE">
        <w:rPr>
          <w:rFonts w:ascii="Times New Roman" w:hAnsi="Times New Roman"/>
          <w:bCs/>
          <w:i/>
          <w:iCs/>
          <w:sz w:val="24"/>
        </w:rPr>
        <w:t>Zokk:</w:t>
      </w:r>
      <w:r w:rsidR="00214578" w:rsidRPr="006B67CE">
        <w:rPr>
          <w:rFonts w:ascii="Times New Roman" w:hAnsi="Times New Roman"/>
          <w:bCs/>
          <w:sz w:val="24"/>
        </w:rPr>
        <w:t xml:space="preserve"> </w:t>
      </w:r>
      <w:r w:rsidR="00214578" w:rsidRPr="001E7C98">
        <w:rPr>
          <w:rFonts w:ascii="Times New Roman" w:hAnsi="Times New Roman"/>
          <w:bCs/>
          <w:sz w:val="24"/>
        </w:rPr>
        <w:t>formazzjoni ħadra li tirriżulta mill-fużjoni tal-pediklu u s-sepali.</w:t>
      </w:r>
    </w:p>
    <w:p w14:paraId="3AB25AFB" w14:textId="3E2E1573" w:rsidR="00D60A63" w:rsidRPr="000E31A6" w:rsidRDefault="00C16407" w:rsidP="006B6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7CE">
        <w:rPr>
          <w:rFonts w:ascii="Times New Roman" w:hAnsi="Times New Roman"/>
          <w:bCs/>
          <w:sz w:val="24"/>
        </w:rPr>
        <w:t xml:space="preserve">3. </w:t>
      </w:r>
      <w:r w:rsidR="00D60A63" w:rsidRPr="006B67CE">
        <w:rPr>
          <w:rFonts w:ascii="Times New Roman" w:hAnsi="Times New Roman"/>
          <w:bCs/>
          <w:i/>
          <w:iCs/>
          <w:sz w:val="24"/>
        </w:rPr>
        <w:t>Affumikar:</w:t>
      </w:r>
      <w:r w:rsidR="00D60A63" w:rsidRPr="006B67CE">
        <w:rPr>
          <w:rFonts w:ascii="Times New Roman" w:hAnsi="Times New Roman"/>
          <w:bCs/>
          <w:sz w:val="24"/>
        </w:rPr>
        <w:t xml:space="preserve"> </w:t>
      </w:r>
      <w:r w:rsidR="00D60A63" w:rsidRPr="001E7C98">
        <w:rPr>
          <w:rFonts w:ascii="Times New Roman" w:hAnsi="Times New Roman"/>
          <w:bCs/>
          <w:sz w:val="24"/>
        </w:rPr>
        <w:t>operazzjoni</w:t>
      </w:r>
      <w:r w:rsidR="00D60A63">
        <w:rPr>
          <w:rFonts w:ascii="Times New Roman" w:hAnsi="Times New Roman"/>
          <w:sz w:val="24"/>
        </w:rPr>
        <w:t xml:space="preserve"> mmirata biex jingħataw togħma u kulur affumikati lill-prodott u biex jiġi stabbilit il-karattru tal-prodott bl-użu tal-affumikar. L-affumikar jinkiseb permezz tal-ħruq dirett u imperfett ta’ injam iebes. L-affumikar jista’ jsir bil-modi li ġejjin:</w:t>
      </w:r>
    </w:p>
    <w:p w14:paraId="63ACCFA9" w14:textId="55C9AE94" w:rsidR="00D60A63" w:rsidRPr="000E31A6" w:rsidRDefault="00D60A63" w:rsidP="0045040A">
      <w:pPr>
        <w:keepNext/>
        <w:keepLines/>
        <w:spacing w:after="0" w:line="240" w:lineRule="auto"/>
        <w:ind w:left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3.1. </w:t>
      </w:r>
      <w:r w:rsidRPr="006B67CE">
        <w:rPr>
          <w:rFonts w:ascii="Times New Roman" w:hAnsi="Times New Roman"/>
          <w:bCs/>
          <w:i/>
          <w:iCs/>
          <w:sz w:val="24"/>
        </w:rPr>
        <w:t>affumikar kiesaħ</w:t>
      </w:r>
      <w:r w:rsidRPr="006B67CE">
        <w:rPr>
          <w:rFonts w:ascii="Times New Roman" w:hAnsi="Times New Roman"/>
          <w:bCs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E875D4">
        <w:rPr>
          <w:rFonts w:ascii="Times New Roman" w:hAnsi="Times New Roman"/>
          <w:sz w:val="24"/>
        </w:rPr>
        <w:t>affummikar</w:t>
      </w:r>
      <w:r>
        <w:rPr>
          <w:rFonts w:ascii="Times New Roman" w:hAnsi="Times New Roman"/>
          <w:sz w:val="24"/>
        </w:rPr>
        <w:t xml:space="preserve"> f’temperaturi li ma jaqbżux l-40 °C</w:t>
      </w:r>
      <w:r w:rsidR="00E875D4">
        <w:rPr>
          <w:rFonts w:ascii="Times New Roman" w:hAnsi="Times New Roman"/>
          <w:sz w:val="24"/>
        </w:rPr>
        <w:t>; s</w:t>
      </w:r>
      <w:r>
        <w:rPr>
          <w:rFonts w:ascii="Times New Roman" w:hAnsi="Times New Roman"/>
          <w:sz w:val="24"/>
        </w:rPr>
        <w:t xml:space="preserve">kont it-tul ta’ żmien </w:t>
      </w:r>
      <w:r w:rsidR="00E875D4">
        <w:rPr>
          <w:rFonts w:ascii="Times New Roman" w:hAnsi="Times New Roman"/>
          <w:sz w:val="24"/>
        </w:rPr>
        <w:t>tiegħu</w:t>
      </w:r>
      <w:r>
        <w:rPr>
          <w:rFonts w:ascii="Times New Roman" w:hAnsi="Times New Roman"/>
          <w:sz w:val="24"/>
        </w:rPr>
        <w:t>, jista’ jkun:</w:t>
      </w:r>
    </w:p>
    <w:p w14:paraId="77A7616E" w14:textId="353B4626" w:rsidR="00D60A63" w:rsidRPr="000E31A6" w:rsidRDefault="002928D0" w:rsidP="006B6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 </w:t>
      </w:r>
      <w:r w:rsidR="00D60A63">
        <w:rPr>
          <w:rFonts w:ascii="Times New Roman" w:hAnsi="Times New Roman"/>
          <w:sz w:val="24"/>
        </w:rPr>
        <w:t xml:space="preserve">3.1.1. </w:t>
      </w:r>
      <w:r w:rsidR="00D60A63" w:rsidRPr="006B67CE">
        <w:rPr>
          <w:rFonts w:ascii="Times New Roman" w:hAnsi="Times New Roman"/>
          <w:iCs/>
          <w:sz w:val="24"/>
        </w:rPr>
        <w:t>affumikar kiesaħ twil tradizzjonali</w:t>
      </w:r>
      <w:r w:rsidR="00D60A63">
        <w:rPr>
          <w:rFonts w:ascii="Times New Roman" w:hAnsi="Times New Roman"/>
          <w:sz w:val="24"/>
        </w:rPr>
        <w:t>, li matulu l-prodott jiġi affumikat perjodikament permezz ta’ duħħan eħfef u dilwit għal perjodu itwal</w:t>
      </w:r>
      <w:r w:rsidR="001E7C98">
        <w:rPr>
          <w:rFonts w:ascii="Times New Roman" w:hAnsi="Times New Roman"/>
          <w:sz w:val="24"/>
        </w:rPr>
        <w:t>,</w:t>
      </w:r>
    </w:p>
    <w:p w14:paraId="6B51AD66" w14:textId="76D3821B" w:rsidR="00D60A63" w:rsidRPr="000E31A6" w:rsidRDefault="002928D0" w:rsidP="006B6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 </w:t>
      </w:r>
      <w:r w:rsidR="00D60A63">
        <w:rPr>
          <w:rFonts w:ascii="Times New Roman" w:hAnsi="Times New Roman"/>
          <w:sz w:val="24"/>
        </w:rPr>
        <w:t xml:space="preserve">3.1.2. </w:t>
      </w:r>
      <w:r w:rsidR="00D60A63" w:rsidRPr="006B67CE">
        <w:rPr>
          <w:rFonts w:ascii="Times New Roman" w:hAnsi="Times New Roman"/>
          <w:iCs/>
          <w:sz w:val="24"/>
        </w:rPr>
        <w:t>affumikar kiesaħ</w:t>
      </w:r>
      <w:r w:rsidR="00E875D4" w:rsidRPr="006B67CE">
        <w:rPr>
          <w:rFonts w:ascii="Times New Roman" w:hAnsi="Times New Roman"/>
          <w:iCs/>
          <w:sz w:val="24"/>
        </w:rPr>
        <w:t xml:space="preserve"> qasir</w:t>
      </w:r>
      <w:r w:rsidR="00D60A63">
        <w:rPr>
          <w:rFonts w:ascii="Times New Roman" w:hAnsi="Times New Roman"/>
          <w:sz w:val="24"/>
        </w:rPr>
        <w:t>, li matulu l-prodott – biex tinkiseb ħmura xierqa – jiġi affumikat fuq perjodu ta’ ftit jiem b’duħħan kiesaħ u dens</w:t>
      </w:r>
      <w:r w:rsidR="001E7C98">
        <w:rPr>
          <w:rFonts w:ascii="Times New Roman" w:hAnsi="Times New Roman"/>
          <w:sz w:val="24"/>
        </w:rPr>
        <w:t>;</w:t>
      </w:r>
    </w:p>
    <w:p w14:paraId="21DDE024" w14:textId="13E2B1C3" w:rsidR="002928D0" w:rsidRPr="00F865CC" w:rsidRDefault="00D60A63" w:rsidP="0045040A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 xml:space="preserve">3.2. </w:t>
      </w:r>
      <w:r w:rsidR="00E875D4" w:rsidRPr="006B67CE">
        <w:rPr>
          <w:rFonts w:ascii="Times New Roman" w:hAnsi="Times New Roman"/>
          <w:bCs/>
          <w:i/>
          <w:iCs/>
          <w:sz w:val="24"/>
        </w:rPr>
        <w:t>a</w:t>
      </w:r>
      <w:r w:rsidRPr="006B67CE">
        <w:rPr>
          <w:rFonts w:ascii="Times New Roman" w:hAnsi="Times New Roman"/>
          <w:bCs/>
          <w:i/>
          <w:iCs/>
          <w:sz w:val="24"/>
        </w:rPr>
        <w:t>ffumikar fis-sħana</w:t>
      </w:r>
      <w:r w:rsidRPr="006B67CE">
        <w:rPr>
          <w:rFonts w:ascii="Times New Roman" w:hAnsi="Times New Roman"/>
          <w:bCs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E875D4">
        <w:rPr>
          <w:rFonts w:ascii="Times New Roman" w:hAnsi="Times New Roman"/>
          <w:sz w:val="24"/>
        </w:rPr>
        <w:t>affummikar</w:t>
      </w:r>
      <w:r>
        <w:rPr>
          <w:rFonts w:ascii="Times New Roman" w:hAnsi="Times New Roman"/>
          <w:sz w:val="24"/>
        </w:rPr>
        <w:t xml:space="preserve"> f’temperaturi li jvarjaw minn 40 sa 60° C.</w:t>
      </w:r>
    </w:p>
    <w:p w14:paraId="45DFBFD5" w14:textId="7ACA4E98" w:rsidR="00214578" w:rsidRDefault="002928D0" w:rsidP="006B67C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B67CE">
        <w:rPr>
          <w:rFonts w:ascii="Times New Roman" w:hAnsi="Times New Roman"/>
          <w:bCs/>
          <w:sz w:val="24"/>
        </w:rPr>
        <w:lastRenderedPageBreak/>
        <w:t xml:space="preserve">4. </w:t>
      </w:r>
      <w:r w:rsidR="00214578" w:rsidRPr="006B67CE">
        <w:rPr>
          <w:rFonts w:ascii="Times New Roman" w:hAnsi="Times New Roman"/>
          <w:bCs/>
          <w:i/>
          <w:iCs/>
          <w:sz w:val="24"/>
        </w:rPr>
        <w:t>Bżar:</w:t>
      </w:r>
      <w:r w:rsidR="00214578">
        <w:rPr>
          <w:rFonts w:ascii="Times New Roman" w:hAnsi="Times New Roman"/>
          <w:sz w:val="24"/>
        </w:rPr>
        <w:t xml:space="preserve"> </w:t>
      </w:r>
      <w:r w:rsidR="00A31FDD">
        <w:rPr>
          <w:rFonts w:ascii="Times New Roman" w:hAnsi="Times New Roman"/>
          <w:sz w:val="24"/>
        </w:rPr>
        <w:t>p</w:t>
      </w:r>
      <w:r w:rsidR="00214578">
        <w:rPr>
          <w:rFonts w:ascii="Times New Roman" w:hAnsi="Times New Roman"/>
          <w:sz w:val="24"/>
        </w:rPr>
        <w:t>janti tal-</w:t>
      </w:r>
      <w:r w:rsidR="00214578">
        <w:rPr>
          <w:rFonts w:ascii="Times New Roman" w:hAnsi="Times New Roman"/>
          <w:i/>
          <w:sz w:val="24"/>
        </w:rPr>
        <w:t>Capsicum annuum</w:t>
      </w:r>
      <w:r w:rsidR="00214578">
        <w:rPr>
          <w:rFonts w:ascii="Times New Roman" w:hAnsi="Times New Roman"/>
          <w:sz w:val="24"/>
        </w:rPr>
        <w:t xml:space="preserve"> L. var. </w:t>
      </w:r>
      <w:r w:rsidR="00214578">
        <w:rPr>
          <w:rFonts w:ascii="Times New Roman" w:hAnsi="Times New Roman"/>
          <w:i/>
          <w:sz w:val="24"/>
        </w:rPr>
        <w:t>longum</w:t>
      </w:r>
      <w:r w:rsidR="00214578">
        <w:rPr>
          <w:rFonts w:ascii="Times New Roman" w:hAnsi="Times New Roman"/>
          <w:sz w:val="24"/>
        </w:rPr>
        <w:t xml:space="preserve"> DC, friski jew imnixxfin, li jappartjenu għall-familja tan-nightshades (</w:t>
      </w:r>
      <w:r w:rsidR="00214578">
        <w:rPr>
          <w:rFonts w:ascii="Times New Roman" w:hAnsi="Times New Roman"/>
          <w:i/>
          <w:sz w:val="24"/>
        </w:rPr>
        <w:t>Solanaceae</w:t>
      </w:r>
      <w:r w:rsidR="00214578">
        <w:rPr>
          <w:rFonts w:ascii="Times New Roman" w:hAnsi="Times New Roman"/>
          <w:sz w:val="24"/>
        </w:rPr>
        <w:t>).</w:t>
      </w:r>
    </w:p>
    <w:p w14:paraId="33CF2D3D" w14:textId="5AD379C0" w:rsidR="00214578" w:rsidRDefault="002928D0" w:rsidP="006B67C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B67CE">
        <w:rPr>
          <w:rFonts w:ascii="Times New Roman" w:hAnsi="Times New Roman"/>
          <w:bCs/>
          <w:sz w:val="24"/>
        </w:rPr>
        <w:t xml:space="preserve">5. </w:t>
      </w:r>
      <w:r w:rsidR="00214578" w:rsidRPr="006B67CE">
        <w:rPr>
          <w:rFonts w:ascii="Times New Roman" w:hAnsi="Times New Roman"/>
          <w:bCs/>
          <w:i/>
          <w:iCs/>
          <w:sz w:val="24"/>
        </w:rPr>
        <w:t>Aroma:</w:t>
      </w:r>
      <w:r w:rsidR="00214578">
        <w:rPr>
          <w:rFonts w:ascii="Times New Roman" w:hAnsi="Times New Roman"/>
          <w:sz w:val="24"/>
        </w:rPr>
        <w:t xml:space="preserve"> l-aroma, l-armonija tax-xamm u l-ħwawar tal-kampjun ippreparat li jista’ jiġi identifikat permezz tar-riħa.</w:t>
      </w:r>
    </w:p>
    <w:p w14:paraId="2E07555A" w14:textId="5D805EEF" w:rsidR="00214578" w:rsidRDefault="002928D0" w:rsidP="006B67C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B67CE">
        <w:rPr>
          <w:rFonts w:ascii="Times New Roman" w:hAnsi="Times New Roman"/>
          <w:bCs/>
          <w:sz w:val="24"/>
        </w:rPr>
        <w:t xml:space="preserve">6. </w:t>
      </w:r>
      <w:r w:rsidR="00214578" w:rsidRPr="006B67CE">
        <w:rPr>
          <w:rFonts w:ascii="Times New Roman" w:hAnsi="Times New Roman"/>
          <w:bCs/>
          <w:i/>
          <w:iCs/>
          <w:sz w:val="24"/>
        </w:rPr>
        <w:t>Togħma:</w:t>
      </w:r>
      <w:r w:rsidR="00214578">
        <w:rPr>
          <w:rFonts w:ascii="Times New Roman" w:hAnsi="Times New Roman"/>
          <w:sz w:val="24"/>
        </w:rPr>
        <w:t xml:space="preserve"> it-taħwira, it-togħma pikkanti, l-armonija gustatorja u t-togħma punġenti li jistgħu jiġu ddeterminati billi l-kampjun jintiegħem b’mod orali.</w:t>
      </w:r>
    </w:p>
    <w:p w14:paraId="6A622F84" w14:textId="6B595B82" w:rsidR="00214578" w:rsidRPr="00711853" w:rsidRDefault="002928D0" w:rsidP="006B67CE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7CE">
        <w:rPr>
          <w:rFonts w:ascii="Times New Roman" w:hAnsi="Times New Roman"/>
          <w:bCs/>
          <w:sz w:val="24"/>
        </w:rPr>
        <w:t xml:space="preserve">7. </w:t>
      </w:r>
      <w:r w:rsidR="00E875D4" w:rsidRPr="006B67CE">
        <w:rPr>
          <w:rFonts w:ascii="Times New Roman" w:hAnsi="Times New Roman"/>
          <w:bCs/>
          <w:i/>
          <w:iCs/>
          <w:sz w:val="24"/>
        </w:rPr>
        <w:t>Dehra esterna:</w:t>
      </w:r>
      <w:r w:rsidR="00E875D4">
        <w:rPr>
          <w:rFonts w:ascii="Times New Roman" w:hAnsi="Times New Roman"/>
          <w:b/>
          <w:sz w:val="24"/>
        </w:rPr>
        <w:t xml:space="preserve"> </w:t>
      </w:r>
      <w:r w:rsidR="00E875D4">
        <w:rPr>
          <w:rFonts w:ascii="Times New Roman" w:hAnsi="Times New Roman"/>
          <w:sz w:val="24"/>
        </w:rPr>
        <w:t>is-somma tal-karatteristiċi viżwali (viżibbli) kollha, b’mod partikolari l-finezza u l-uniformità tat-tħin</w:t>
      </w:r>
      <w:r w:rsidR="00214578">
        <w:rPr>
          <w:rFonts w:ascii="Times New Roman" w:hAnsi="Times New Roman"/>
          <w:sz w:val="24"/>
        </w:rPr>
        <w:t>.</w:t>
      </w:r>
    </w:p>
    <w:p w14:paraId="53C5C247" w14:textId="3A2DA5EA" w:rsidR="00214578" w:rsidRPr="00D60A63" w:rsidRDefault="002928D0" w:rsidP="006B67C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B67CE">
        <w:rPr>
          <w:rFonts w:ascii="Times New Roman" w:hAnsi="Times New Roman"/>
          <w:bCs/>
          <w:sz w:val="24"/>
        </w:rPr>
        <w:t xml:space="preserve">8. </w:t>
      </w:r>
      <w:r w:rsidR="00E875D4" w:rsidRPr="006B67CE">
        <w:rPr>
          <w:rFonts w:ascii="Times New Roman" w:hAnsi="Times New Roman"/>
          <w:bCs/>
          <w:i/>
          <w:iCs/>
          <w:sz w:val="24"/>
        </w:rPr>
        <w:t>Mużajiċità:</w:t>
      </w:r>
      <w:r w:rsidR="00E875D4">
        <w:rPr>
          <w:rFonts w:ascii="Times New Roman" w:hAnsi="Times New Roman"/>
          <w:b/>
          <w:sz w:val="24"/>
        </w:rPr>
        <w:t xml:space="preserve"> </w:t>
      </w:r>
      <w:r w:rsidR="00E875D4">
        <w:rPr>
          <w:rFonts w:ascii="Times New Roman" w:hAnsi="Times New Roman"/>
          <w:sz w:val="24"/>
        </w:rPr>
        <w:t>il-preżenza ta’ biċċiet distinti ħafna ta’ partijiet tal-frott (ġilda, żerriegħa, zokk) fuq il-wiċċ lixx li huwa viżibbli għall-għajnejn</w:t>
      </w:r>
      <w:r w:rsidR="00214578">
        <w:rPr>
          <w:rFonts w:ascii="Times New Roman" w:hAnsi="Times New Roman"/>
          <w:sz w:val="24"/>
        </w:rPr>
        <w:t>.</w:t>
      </w:r>
    </w:p>
    <w:p w14:paraId="64BB0A23" w14:textId="15B67176" w:rsidR="00214578" w:rsidRPr="00D60A63" w:rsidRDefault="002928D0" w:rsidP="006B67C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B67CE">
        <w:rPr>
          <w:rFonts w:ascii="Times New Roman" w:hAnsi="Times New Roman"/>
          <w:bCs/>
          <w:sz w:val="24"/>
        </w:rPr>
        <w:t xml:space="preserve">9. </w:t>
      </w:r>
      <w:r w:rsidR="00E875D4" w:rsidRPr="006B67CE">
        <w:rPr>
          <w:rFonts w:ascii="Times New Roman" w:hAnsi="Times New Roman"/>
          <w:bCs/>
          <w:i/>
          <w:iCs/>
          <w:sz w:val="24"/>
        </w:rPr>
        <w:t>Kontenut totali ta’ kapsajkin:</w:t>
      </w:r>
      <w:r w:rsidR="00E875D4">
        <w:rPr>
          <w:rFonts w:ascii="Times New Roman" w:hAnsi="Times New Roman"/>
          <w:b/>
          <w:sz w:val="24"/>
        </w:rPr>
        <w:t xml:space="preserve"> </w:t>
      </w:r>
      <w:r w:rsidR="00E875D4">
        <w:rPr>
          <w:rFonts w:ascii="Times New Roman" w:hAnsi="Times New Roman"/>
          <w:sz w:val="24"/>
        </w:rPr>
        <w:t>is-somma tal-kontenut tal-kapsajkin u d-diidrokapsajkin</w:t>
      </w:r>
      <w:r w:rsidR="00E875D4" w:rsidDel="00E875D4">
        <w:rPr>
          <w:rFonts w:ascii="Times New Roman" w:hAnsi="Times New Roman"/>
          <w:b/>
          <w:sz w:val="24"/>
        </w:rPr>
        <w:t xml:space="preserve"> </w:t>
      </w:r>
      <w:r w:rsidR="00214578">
        <w:rPr>
          <w:rFonts w:ascii="Times New Roman" w:hAnsi="Times New Roman"/>
          <w:sz w:val="24"/>
        </w:rPr>
        <w:t>.</w:t>
      </w:r>
    </w:p>
    <w:p w14:paraId="7680D394" w14:textId="1728DE2C" w:rsidR="00214578" w:rsidRPr="00D60A63" w:rsidRDefault="002928D0" w:rsidP="006B67C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B67CE">
        <w:rPr>
          <w:rFonts w:ascii="Times New Roman" w:hAnsi="Times New Roman"/>
          <w:bCs/>
          <w:sz w:val="24"/>
        </w:rPr>
        <w:t xml:space="preserve">10. </w:t>
      </w:r>
      <w:r w:rsidR="00214578" w:rsidRPr="006B67CE">
        <w:rPr>
          <w:rFonts w:ascii="Times New Roman" w:hAnsi="Times New Roman"/>
          <w:bCs/>
          <w:i/>
          <w:iCs/>
          <w:sz w:val="24"/>
        </w:rPr>
        <w:t>Kulur:</w:t>
      </w:r>
      <w:r w:rsidR="00214578">
        <w:rPr>
          <w:rFonts w:ascii="Times New Roman" w:hAnsi="Times New Roman"/>
          <w:b/>
          <w:sz w:val="24"/>
        </w:rPr>
        <w:t xml:space="preserve"> </w:t>
      </w:r>
      <w:r w:rsidR="00214578">
        <w:rPr>
          <w:rFonts w:ascii="Times New Roman" w:hAnsi="Times New Roman"/>
          <w:sz w:val="24"/>
        </w:rPr>
        <w:t>il-perċezzjoni tal-kulur tal-kampjun ippreparat mill-evalwatur, ikkumplimentat minn eżami tal-lewn u ċ-ċarezza f’dawl naturali mxerred jew dawl artifiċjali ekwivalenti.</w:t>
      </w:r>
    </w:p>
    <w:p w14:paraId="4741C010" w14:textId="4C61607A" w:rsidR="00214578" w:rsidRPr="00052658" w:rsidRDefault="002928D0" w:rsidP="006B67C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B67CE">
        <w:rPr>
          <w:rFonts w:ascii="Times New Roman" w:hAnsi="Times New Roman"/>
          <w:bCs/>
          <w:sz w:val="24"/>
        </w:rPr>
        <w:t xml:space="preserve">11. </w:t>
      </w:r>
      <w:r w:rsidR="00214578" w:rsidRPr="006B67CE">
        <w:rPr>
          <w:rFonts w:ascii="Times New Roman" w:hAnsi="Times New Roman"/>
          <w:bCs/>
          <w:i/>
          <w:iCs/>
          <w:sz w:val="24"/>
        </w:rPr>
        <w:t>Reġjun tat-tkabbir:</w:t>
      </w:r>
      <w:r w:rsidR="00214578">
        <w:rPr>
          <w:rFonts w:ascii="Times New Roman" w:hAnsi="Times New Roman"/>
          <w:b/>
          <w:sz w:val="24"/>
        </w:rPr>
        <w:t xml:space="preserve"> </w:t>
      </w:r>
      <w:r w:rsidR="00214578">
        <w:rPr>
          <w:rFonts w:ascii="Times New Roman" w:hAnsi="Times New Roman"/>
          <w:sz w:val="24"/>
        </w:rPr>
        <w:t>il-pajjiż fejn ġie magħmul il-bżar li minnu hija magħmula l-paprika mitħuna.</w:t>
      </w:r>
    </w:p>
    <w:p w14:paraId="3914BBDF" w14:textId="12482862" w:rsidR="00666A74" w:rsidRPr="006B67CE" w:rsidRDefault="00666A74" w:rsidP="006B67CE">
      <w:pPr>
        <w:keepNext/>
        <w:keepLines/>
        <w:spacing w:before="240" w:after="240" w:line="240" w:lineRule="auto"/>
        <w:jc w:val="center"/>
        <w:rPr>
          <w:rFonts w:ascii="Times New Roman" w:hAnsi="Times New Roman"/>
          <w:bCs/>
        </w:rPr>
      </w:pPr>
      <w:r w:rsidRPr="006B67CE">
        <w:rPr>
          <w:rFonts w:ascii="Times New Roman" w:hAnsi="Times New Roman"/>
          <w:bCs/>
          <w:sz w:val="24"/>
        </w:rPr>
        <w:t>P</w:t>
      </w:r>
      <w:r w:rsidR="00207B59" w:rsidRPr="006B67CE">
        <w:rPr>
          <w:rFonts w:ascii="Times New Roman" w:hAnsi="Times New Roman"/>
          <w:bCs/>
          <w:sz w:val="24"/>
        </w:rPr>
        <w:t>ARTI</w:t>
      </w:r>
      <w:r w:rsidRPr="006B67CE">
        <w:rPr>
          <w:rFonts w:ascii="Times New Roman" w:hAnsi="Times New Roman"/>
          <w:bCs/>
          <w:sz w:val="24"/>
        </w:rPr>
        <w:t> B</w:t>
      </w:r>
    </w:p>
    <w:p w14:paraId="6B783D4A" w14:textId="77777777" w:rsidR="0034074C" w:rsidRPr="006B67CE" w:rsidRDefault="0034074C" w:rsidP="006B67CE">
      <w:pPr>
        <w:keepNext/>
        <w:keepLines/>
        <w:spacing w:before="240" w:after="24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67CE">
        <w:rPr>
          <w:rFonts w:ascii="Times New Roman" w:hAnsi="Times New Roman"/>
          <w:bCs/>
          <w:sz w:val="24"/>
        </w:rPr>
        <w:t>PAPRIKA MITĦUNA AFFUMIKATA</w:t>
      </w:r>
    </w:p>
    <w:p w14:paraId="7ED43392" w14:textId="77777777" w:rsidR="00214578" w:rsidRPr="000E31A6" w:rsidRDefault="00214578" w:rsidP="0045040A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CB5343" w14:textId="4C5F4C5E" w:rsidR="00214578" w:rsidRPr="006B67CE" w:rsidRDefault="002928D0" w:rsidP="0045040A">
      <w:pPr>
        <w:keepNext/>
        <w:keepLines/>
        <w:spacing w:after="0" w:line="240" w:lineRule="auto"/>
        <w:ind w:firstLine="284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</w:rPr>
        <w:t xml:space="preserve">  </w:t>
      </w:r>
      <w:r w:rsidR="00214578" w:rsidRPr="006B67CE">
        <w:rPr>
          <w:rFonts w:ascii="Times New Roman" w:hAnsi="Times New Roman"/>
          <w:bCs/>
          <w:iCs/>
          <w:sz w:val="24"/>
        </w:rPr>
        <w:t>1. Definizzjoni tal-prodott</w:t>
      </w:r>
    </w:p>
    <w:p w14:paraId="55C03A0A" w14:textId="0E9BD3D3" w:rsidR="00214578" w:rsidRPr="000E31A6" w:rsidRDefault="002928D0" w:rsidP="006B6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14578">
        <w:rPr>
          <w:rFonts w:ascii="Times New Roman" w:hAnsi="Times New Roman"/>
          <w:sz w:val="24"/>
        </w:rPr>
        <w:t>Il-paprika mitħuna affumikata hija prodott magħmul mill-affumikar u t-tħin tal-frott</w:t>
      </w:r>
      <w:r>
        <w:rPr>
          <w:rFonts w:ascii="Times New Roman" w:hAnsi="Times New Roman"/>
          <w:sz w:val="24"/>
        </w:rPr>
        <w:t xml:space="preserve"> </w:t>
      </w:r>
      <w:r w:rsidR="00214578">
        <w:rPr>
          <w:rFonts w:ascii="Times New Roman" w:hAnsi="Times New Roman"/>
          <w:sz w:val="24"/>
        </w:rPr>
        <w:t>misjur u mnixxef tal-bżar.</w:t>
      </w:r>
    </w:p>
    <w:p w14:paraId="4A7F6614" w14:textId="77777777" w:rsidR="00214578" w:rsidRPr="000E31A6" w:rsidRDefault="00214578" w:rsidP="0045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BDBF1" w14:textId="1156DCB7" w:rsidR="00214578" w:rsidRPr="006B67CE" w:rsidRDefault="002928D0" w:rsidP="0045040A">
      <w:pPr>
        <w:keepNext/>
        <w:keepLines/>
        <w:spacing w:after="0" w:line="240" w:lineRule="auto"/>
        <w:ind w:firstLine="284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 xml:space="preserve">  </w:t>
      </w:r>
      <w:r w:rsidR="00214578" w:rsidRPr="006B67CE">
        <w:rPr>
          <w:rFonts w:ascii="Times New Roman" w:hAnsi="Times New Roman"/>
          <w:bCs/>
          <w:iCs/>
          <w:sz w:val="24"/>
        </w:rPr>
        <w:t>2. Ingredjent li jista’ jintuża</w:t>
      </w:r>
    </w:p>
    <w:p w14:paraId="45F8D477" w14:textId="77777777" w:rsidR="00EE7997" w:rsidRDefault="00207B59" w:rsidP="0045040A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 </w:t>
      </w:r>
      <w:r w:rsidR="00214578">
        <w:rPr>
          <w:rFonts w:ascii="Times New Roman" w:hAnsi="Times New Roman"/>
          <w:sz w:val="24"/>
        </w:rPr>
        <w:t>Il-frott tal-bżar biss jista’ jintuża għall-produzzjoni tal-paprika mitħuna: il-qoxra, l-ovarju, il-vini, iż-żrieragħ li jinsabu fil-frott u partijiet oħra tal-frott fi gradi differenti, bħalma huma s-sepali u l-pedikli.</w:t>
      </w:r>
    </w:p>
    <w:p w14:paraId="5B88C0F5" w14:textId="79F4F8C7" w:rsidR="00207B59" w:rsidRDefault="00214578" w:rsidP="0045040A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29E54E5E" w14:textId="0A8C565D" w:rsidR="00214578" w:rsidRDefault="00207B59" w:rsidP="0045040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2.2. </w:t>
      </w:r>
      <w:r w:rsidR="00214578">
        <w:rPr>
          <w:rFonts w:ascii="Times New Roman" w:hAnsi="Times New Roman"/>
          <w:sz w:val="24"/>
        </w:rPr>
        <w:t xml:space="preserve">L-ebda addittivi tal-ikel, aroma affumikata jew ingredjent ieħor </w:t>
      </w:r>
      <w:r w:rsidR="00EE7997">
        <w:rPr>
          <w:rFonts w:ascii="Times New Roman" w:hAnsi="Times New Roman"/>
          <w:sz w:val="24"/>
        </w:rPr>
        <w:t xml:space="preserve">ma </w:t>
      </w:r>
      <w:r w:rsidR="00214578">
        <w:rPr>
          <w:rFonts w:ascii="Times New Roman" w:hAnsi="Times New Roman"/>
          <w:sz w:val="24"/>
        </w:rPr>
        <w:t>jistgħu jiġu miżjuda.</w:t>
      </w:r>
    </w:p>
    <w:p w14:paraId="5CFC28EA" w14:textId="77777777" w:rsidR="0045040A" w:rsidRPr="000E31A6" w:rsidRDefault="0045040A" w:rsidP="0045040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0BA7EC2" w14:textId="6996250B" w:rsidR="00214578" w:rsidRPr="006B67CE" w:rsidRDefault="002928D0" w:rsidP="0045040A">
      <w:pPr>
        <w:keepNext/>
        <w:keepLines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</w:rPr>
        <w:t xml:space="preserve">  </w:t>
      </w:r>
      <w:r w:rsidR="00214578" w:rsidRPr="006B67CE">
        <w:rPr>
          <w:rFonts w:ascii="Times New Roman" w:hAnsi="Times New Roman"/>
          <w:bCs/>
          <w:iCs/>
          <w:sz w:val="24"/>
        </w:rPr>
        <w:t>3. Karatteristiċi tal-kwalità</w:t>
      </w:r>
    </w:p>
    <w:p w14:paraId="1D9DCBF2" w14:textId="77777777" w:rsidR="000D03A7" w:rsidRDefault="000D03A7" w:rsidP="0045040A">
      <w:pPr>
        <w:keepNext/>
        <w:keepLines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14:paraId="49A5B2DE" w14:textId="6B96B8EC" w:rsidR="00214578" w:rsidRPr="006B67CE" w:rsidRDefault="002928D0" w:rsidP="0045040A">
      <w:pPr>
        <w:keepNext/>
        <w:keepLines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   </w:t>
      </w:r>
      <w:r w:rsidR="00214578" w:rsidRPr="006B67CE">
        <w:rPr>
          <w:rFonts w:ascii="Times New Roman" w:hAnsi="Times New Roman"/>
          <w:iCs/>
          <w:sz w:val="24"/>
        </w:rPr>
        <w:t>3.1. Proprjetajiet kimiċi u fiżiċi</w:t>
      </w:r>
    </w:p>
    <w:p w14:paraId="74CBD213" w14:textId="77777777" w:rsidR="00A4709E" w:rsidRDefault="00A4709E" w:rsidP="0045040A">
      <w:pPr>
        <w:keepNext/>
        <w:keepLines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4"/>
        <w:gridCol w:w="5720"/>
        <w:gridCol w:w="3134"/>
      </w:tblGrid>
      <w:tr w:rsidR="002150DE" w14:paraId="2B75CAC3" w14:textId="77777777" w:rsidTr="0045040A">
        <w:trPr>
          <w:cantSplit/>
        </w:trPr>
        <w:tc>
          <w:tcPr>
            <w:tcW w:w="234" w:type="pct"/>
          </w:tcPr>
          <w:p w14:paraId="4A472487" w14:textId="77777777" w:rsidR="002150DE" w:rsidRPr="006B67CE" w:rsidRDefault="002150DE" w:rsidP="0045040A">
            <w:pPr>
              <w:keepNext/>
              <w:keepLines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79" w:type="pct"/>
          </w:tcPr>
          <w:p w14:paraId="2651322D" w14:textId="77777777" w:rsidR="002150DE" w:rsidRPr="006B67CE" w:rsidRDefault="00C44CF7" w:rsidP="0045040A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A</w:t>
            </w:r>
          </w:p>
        </w:tc>
        <w:tc>
          <w:tcPr>
            <w:tcW w:w="1687" w:type="pct"/>
          </w:tcPr>
          <w:p w14:paraId="13FEA7BD" w14:textId="77777777" w:rsidR="002150DE" w:rsidRPr="006B67CE" w:rsidRDefault="00C44CF7" w:rsidP="0045040A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B</w:t>
            </w:r>
          </w:p>
        </w:tc>
      </w:tr>
      <w:tr w:rsidR="002150DE" w14:paraId="4E6EB978" w14:textId="77777777" w:rsidTr="0045040A">
        <w:trPr>
          <w:cantSplit/>
        </w:trPr>
        <w:tc>
          <w:tcPr>
            <w:tcW w:w="234" w:type="pct"/>
          </w:tcPr>
          <w:p w14:paraId="60F07128" w14:textId="77777777" w:rsidR="002150DE" w:rsidRPr="006B67CE" w:rsidRDefault="00EE319F" w:rsidP="0045040A">
            <w:pPr>
              <w:keepNext/>
              <w:keepLines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079" w:type="pct"/>
          </w:tcPr>
          <w:p w14:paraId="0331EEF7" w14:textId="77777777" w:rsidR="002150DE" w:rsidRPr="006B67CE" w:rsidRDefault="00C44CF7" w:rsidP="0045040A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Proprjetajiet kimiċi u fiżiċi</w:t>
            </w:r>
          </w:p>
        </w:tc>
        <w:tc>
          <w:tcPr>
            <w:tcW w:w="1687" w:type="pct"/>
          </w:tcPr>
          <w:p w14:paraId="2DA92EA2" w14:textId="148EE5A4" w:rsidR="002150DE" w:rsidRPr="006B67CE" w:rsidRDefault="00C44CF7" w:rsidP="0045040A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 xml:space="preserve">Rekwiżiti </w:t>
            </w:r>
            <w:r w:rsidR="00207B59" w:rsidRPr="006B67CE">
              <w:rPr>
                <w:rFonts w:ascii="Times New Roman" w:hAnsi="Times New Roman"/>
                <w:bCs/>
                <w:sz w:val="20"/>
                <w:szCs w:val="20"/>
              </w:rPr>
              <w:t xml:space="preserve">ta’ </w:t>
            </w: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kwalit</w:t>
            </w:r>
            <w:r w:rsidR="00207B59" w:rsidRPr="006B67CE">
              <w:rPr>
                <w:rFonts w:ascii="Times New Roman" w:hAnsi="Times New Roman"/>
                <w:bCs/>
                <w:sz w:val="20"/>
                <w:szCs w:val="20"/>
                <w:lang w:val="it-IT"/>
              </w:rPr>
              <w:t>à</w:t>
            </w:r>
          </w:p>
        </w:tc>
      </w:tr>
      <w:tr w:rsidR="002150DE" w14:paraId="634EE08A" w14:textId="77777777" w:rsidTr="0045040A">
        <w:trPr>
          <w:cantSplit/>
        </w:trPr>
        <w:tc>
          <w:tcPr>
            <w:tcW w:w="234" w:type="pct"/>
          </w:tcPr>
          <w:p w14:paraId="08CE1F6B" w14:textId="77777777" w:rsidR="002150DE" w:rsidRPr="006B67CE" w:rsidRDefault="00EE319F" w:rsidP="0045040A">
            <w:pPr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3079" w:type="pct"/>
          </w:tcPr>
          <w:p w14:paraId="6697F1C8" w14:textId="77777777" w:rsidR="002150DE" w:rsidRPr="006B67CE" w:rsidRDefault="002150DE" w:rsidP="0045040A">
            <w:pPr>
              <w:outlineLvl w:val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Kontenut tal-materja kuluranti naturali, f’unitajiet tal-kulur ASTA</w:t>
            </w:r>
          </w:p>
        </w:tc>
        <w:tc>
          <w:tcPr>
            <w:tcW w:w="1687" w:type="pct"/>
          </w:tcPr>
          <w:p w14:paraId="6E238269" w14:textId="77777777" w:rsidR="002150DE" w:rsidRPr="006B67CE" w:rsidRDefault="002150DE" w:rsidP="0045040A">
            <w:pPr>
              <w:jc w:val="both"/>
              <w:outlineLvl w:val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</w:tc>
      </w:tr>
      <w:tr w:rsidR="002150DE" w14:paraId="3FB46BFB" w14:textId="77777777" w:rsidTr="0045040A">
        <w:trPr>
          <w:cantSplit/>
        </w:trPr>
        <w:tc>
          <w:tcPr>
            <w:tcW w:w="234" w:type="pct"/>
          </w:tcPr>
          <w:p w14:paraId="64090BA3" w14:textId="77777777" w:rsidR="002150DE" w:rsidRPr="006B67CE" w:rsidRDefault="00EE319F" w:rsidP="0045040A">
            <w:pPr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</w:p>
        </w:tc>
        <w:tc>
          <w:tcPr>
            <w:tcW w:w="3079" w:type="pct"/>
          </w:tcPr>
          <w:p w14:paraId="4A104F92" w14:textId="77777777" w:rsidR="002150DE" w:rsidRPr="006B67CE" w:rsidRDefault="002150DE" w:rsidP="0045040A">
            <w:pPr>
              <w:jc w:val="both"/>
              <w:outlineLvl w:val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Kontenut tal-umdità</w:t>
            </w:r>
          </w:p>
        </w:tc>
        <w:tc>
          <w:tcPr>
            <w:tcW w:w="1687" w:type="pct"/>
          </w:tcPr>
          <w:p w14:paraId="6EC96855" w14:textId="77777777" w:rsidR="002150DE" w:rsidRPr="006B67CE" w:rsidRDefault="002150DE" w:rsidP="0045040A">
            <w:pPr>
              <w:jc w:val="both"/>
              <w:outlineLvl w:val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massimu ta’ 11 % (m/m)</w:t>
            </w:r>
          </w:p>
        </w:tc>
      </w:tr>
      <w:tr w:rsidR="002150DE" w14:paraId="3CE6933B" w14:textId="77777777" w:rsidTr="0045040A">
        <w:trPr>
          <w:cantSplit/>
        </w:trPr>
        <w:tc>
          <w:tcPr>
            <w:tcW w:w="234" w:type="pct"/>
          </w:tcPr>
          <w:p w14:paraId="079F53A1" w14:textId="77777777" w:rsidR="002150DE" w:rsidRPr="006B67CE" w:rsidRDefault="00EE319F" w:rsidP="0045040A">
            <w:pPr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</w:p>
        </w:tc>
        <w:tc>
          <w:tcPr>
            <w:tcW w:w="3079" w:type="pct"/>
          </w:tcPr>
          <w:p w14:paraId="0657F9FE" w14:textId="77777777" w:rsidR="002150DE" w:rsidRPr="006B67CE" w:rsidRDefault="002150DE" w:rsidP="0045040A">
            <w:pPr>
              <w:jc w:val="both"/>
              <w:outlineLvl w:val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Irmied totali fuq bażi xotta</w:t>
            </w:r>
          </w:p>
        </w:tc>
        <w:tc>
          <w:tcPr>
            <w:tcW w:w="1687" w:type="pct"/>
          </w:tcPr>
          <w:p w14:paraId="781E4915" w14:textId="77777777" w:rsidR="002150DE" w:rsidRPr="006B67CE" w:rsidRDefault="002150DE" w:rsidP="0045040A">
            <w:pPr>
              <w:jc w:val="both"/>
              <w:outlineLvl w:val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massimu ta’ 8 % (m/m)</w:t>
            </w:r>
          </w:p>
        </w:tc>
      </w:tr>
      <w:tr w:rsidR="002150DE" w14:paraId="3C9E381A" w14:textId="77777777" w:rsidTr="0045040A">
        <w:trPr>
          <w:cantSplit/>
        </w:trPr>
        <w:tc>
          <w:tcPr>
            <w:tcW w:w="234" w:type="pct"/>
          </w:tcPr>
          <w:p w14:paraId="74AB07C9" w14:textId="77777777" w:rsidR="002150DE" w:rsidRPr="006B67CE" w:rsidRDefault="00EE319F" w:rsidP="0045040A">
            <w:pPr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5.</w:t>
            </w:r>
          </w:p>
        </w:tc>
        <w:tc>
          <w:tcPr>
            <w:tcW w:w="3079" w:type="pct"/>
          </w:tcPr>
          <w:p w14:paraId="6056A38D" w14:textId="77777777" w:rsidR="002150DE" w:rsidRPr="006B67CE" w:rsidRDefault="002150DE" w:rsidP="0045040A">
            <w:pPr>
              <w:jc w:val="both"/>
              <w:outlineLvl w:val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Irmied li ma jinħallx fl-aċidu fuq bażi xotta</w:t>
            </w:r>
          </w:p>
        </w:tc>
        <w:tc>
          <w:tcPr>
            <w:tcW w:w="1687" w:type="pct"/>
          </w:tcPr>
          <w:p w14:paraId="76CD4A09" w14:textId="77777777" w:rsidR="002150DE" w:rsidRPr="006B67CE" w:rsidRDefault="002150DE" w:rsidP="0045040A">
            <w:pPr>
              <w:jc w:val="both"/>
              <w:outlineLvl w:val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massimu ta’ 0.7 % (m/m)</w:t>
            </w:r>
          </w:p>
        </w:tc>
      </w:tr>
      <w:tr w:rsidR="002150DE" w14:paraId="27635049" w14:textId="77777777" w:rsidTr="0045040A">
        <w:trPr>
          <w:cantSplit/>
        </w:trPr>
        <w:tc>
          <w:tcPr>
            <w:tcW w:w="234" w:type="pct"/>
          </w:tcPr>
          <w:p w14:paraId="1CDB089A" w14:textId="77777777" w:rsidR="002150DE" w:rsidRPr="006B67CE" w:rsidRDefault="00EE319F" w:rsidP="0045040A">
            <w:pPr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6.</w:t>
            </w:r>
          </w:p>
        </w:tc>
        <w:tc>
          <w:tcPr>
            <w:tcW w:w="3079" w:type="pct"/>
          </w:tcPr>
          <w:p w14:paraId="19E5B68B" w14:textId="77777777" w:rsidR="002150DE" w:rsidRPr="006B67CE" w:rsidRDefault="002150DE" w:rsidP="0045040A">
            <w:pPr>
              <w:jc w:val="both"/>
              <w:outlineLvl w:val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Estratt tal-etere mhux volatili fuq bażi xotta</w:t>
            </w:r>
          </w:p>
        </w:tc>
        <w:tc>
          <w:tcPr>
            <w:tcW w:w="1687" w:type="pct"/>
          </w:tcPr>
          <w:p w14:paraId="1C98A79F" w14:textId="77777777" w:rsidR="002150DE" w:rsidRPr="006B67CE" w:rsidRDefault="002150DE" w:rsidP="0045040A">
            <w:pPr>
              <w:jc w:val="both"/>
              <w:outlineLvl w:val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massimu ta’ 16 % (m/m)</w:t>
            </w:r>
          </w:p>
        </w:tc>
      </w:tr>
      <w:tr w:rsidR="002150DE" w14:paraId="31983878" w14:textId="77777777" w:rsidTr="0045040A">
        <w:trPr>
          <w:cantSplit/>
        </w:trPr>
        <w:tc>
          <w:tcPr>
            <w:tcW w:w="234" w:type="pct"/>
          </w:tcPr>
          <w:p w14:paraId="280BCBF9" w14:textId="77777777" w:rsidR="002150DE" w:rsidRPr="006B67CE" w:rsidRDefault="00EE319F" w:rsidP="0045040A">
            <w:pPr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7.</w:t>
            </w:r>
          </w:p>
        </w:tc>
        <w:tc>
          <w:tcPr>
            <w:tcW w:w="3079" w:type="pct"/>
          </w:tcPr>
          <w:p w14:paraId="679CE5EC" w14:textId="77777777" w:rsidR="002150DE" w:rsidRPr="006B67CE" w:rsidRDefault="002150DE" w:rsidP="0045040A">
            <w:pPr>
              <w:jc w:val="both"/>
              <w:outlineLvl w:val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Il-finezza tat-tħin, proporzjon li jgħaddi minn passatur ta’ ø 0.500 (mm)</w:t>
            </w:r>
          </w:p>
        </w:tc>
        <w:tc>
          <w:tcPr>
            <w:tcW w:w="1687" w:type="pct"/>
          </w:tcPr>
          <w:p w14:paraId="092D801B" w14:textId="77777777" w:rsidR="002150DE" w:rsidRPr="006B67CE" w:rsidRDefault="002150DE" w:rsidP="0045040A">
            <w:pPr>
              <w:jc w:val="both"/>
              <w:outlineLvl w:val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100 %</w:t>
            </w:r>
          </w:p>
        </w:tc>
      </w:tr>
    </w:tbl>
    <w:p w14:paraId="37BB10F6" w14:textId="77777777" w:rsidR="00214578" w:rsidRPr="00E53EEA" w:rsidRDefault="00214578" w:rsidP="004504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E867E24" w14:textId="77777777" w:rsidR="00214578" w:rsidRPr="006B67CE" w:rsidRDefault="00214578" w:rsidP="0045040A">
      <w:pPr>
        <w:keepNext/>
        <w:keepLines/>
        <w:spacing w:after="0" w:line="240" w:lineRule="auto"/>
        <w:ind w:firstLine="284"/>
        <w:jc w:val="both"/>
        <w:outlineLvl w:val="0"/>
        <w:rPr>
          <w:rFonts w:ascii="Times New Roman" w:hAnsi="Times New Roman"/>
          <w:iCs/>
          <w:sz w:val="24"/>
          <w:szCs w:val="24"/>
        </w:rPr>
      </w:pPr>
      <w:r w:rsidRPr="006B67CE">
        <w:rPr>
          <w:rFonts w:ascii="Times New Roman" w:hAnsi="Times New Roman"/>
          <w:iCs/>
          <w:sz w:val="24"/>
        </w:rPr>
        <w:t>3.2. Klassifikazzjoni tal-paprika mitħuna bbażata fuq it-togħma punġenti</w:t>
      </w:r>
    </w:p>
    <w:p w14:paraId="28A1FD93" w14:textId="77777777" w:rsidR="00AC3A24" w:rsidRDefault="00AC3A24" w:rsidP="0045040A">
      <w:pPr>
        <w:keepNext/>
        <w:keepLines/>
        <w:tabs>
          <w:tab w:val="left" w:pos="3544"/>
          <w:tab w:val="decimal" w:pos="6096"/>
        </w:tabs>
        <w:spacing w:after="0" w:line="240" w:lineRule="auto"/>
        <w:ind w:left="720" w:hanging="11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"/>
        <w:gridCol w:w="4583"/>
        <w:gridCol w:w="4274"/>
      </w:tblGrid>
      <w:tr w:rsidR="0007509F" w14:paraId="0DE26D65" w14:textId="77777777" w:rsidTr="0045040A">
        <w:trPr>
          <w:cantSplit/>
        </w:trPr>
        <w:tc>
          <w:tcPr>
            <w:tcW w:w="232" w:type="pct"/>
          </w:tcPr>
          <w:p w14:paraId="6989C9B7" w14:textId="77777777" w:rsidR="0007509F" w:rsidRPr="006B67CE" w:rsidRDefault="0007509F" w:rsidP="0045040A">
            <w:pPr>
              <w:keepNext/>
              <w:keepLines/>
              <w:tabs>
                <w:tab w:val="left" w:pos="3544"/>
                <w:tab w:val="decimal" w:pos="6096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2467" w:type="pct"/>
          </w:tcPr>
          <w:p w14:paraId="660C5F19" w14:textId="77777777" w:rsidR="0007509F" w:rsidRPr="006B67CE" w:rsidRDefault="0007509F" w:rsidP="0045040A">
            <w:pPr>
              <w:keepNext/>
              <w:keepLines/>
              <w:tabs>
                <w:tab w:val="left" w:pos="3544"/>
                <w:tab w:val="decimal" w:pos="6096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A</w:t>
            </w:r>
          </w:p>
        </w:tc>
        <w:tc>
          <w:tcPr>
            <w:tcW w:w="2301" w:type="pct"/>
          </w:tcPr>
          <w:p w14:paraId="03A93853" w14:textId="77777777" w:rsidR="0007509F" w:rsidRPr="006B67CE" w:rsidRDefault="0007509F" w:rsidP="0045040A">
            <w:pPr>
              <w:keepNext/>
              <w:keepLines/>
              <w:tabs>
                <w:tab w:val="left" w:pos="3544"/>
                <w:tab w:val="decimal" w:pos="6096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B</w:t>
            </w:r>
          </w:p>
        </w:tc>
      </w:tr>
      <w:tr w:rsidR="002A15DD" w14:paraId="07392C2F" w14:textId="77777777" w:rsidTr="0045040A">
        <w:trPr>
          <w:cantSplit/>
        </w:trPr>
        <w:tc>
          <w:tcPr>
            <w:tcW w:w="232" w:type="pct"/>
          </w:tcPr>
          <w:p w14:paraId="428B79BB" w14:textId="77777777" w:rsidR="002A15DD" w:rsidRPr="006B67CE" w:rsidRDefault="009F0454" w:rsidP="0045040A">
            <w:pPr>
              <w:keepNext/>
              <w:keepLines/>
              <w:tabs>
                <w:tab w:val="left" w:pos="3544"/>
                <w:tab w:val="decimal" w:pos="6096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467" w:type="pct"/>
          </w:tcPr>
          <w:p w14:paraId="7BC9E40E" w14:textId="77777777" w:rsidR="002A15DD" w:rsidRPr="006B67CE" w:rsidRDefault="002A15DD" w:rsidP="0045040A">
            <w:pPr>
              <w:keepNext/>
              <w:keepLines/>
              <w:tabs>
                <w:tab w:val="left" w:pos="3544"/>
                <w:tab w:val="decimal" w:pos="6096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Grad ta’ togħma punġenti</w:t>
            </w:r>
          </w:p>
        </w:tc>
        <w:tc>
          <w:tcPr>
            <w:tcW w:w="2301" w:type="pct"/>
          </w:tcPr>
          <w:p w14:paraId="0B3EE739" w14:textId="77777777" w:rsidR="002A15DD" w:rsidRPr="006B67CE" w:rsidRDefault="002A15DD" w:rsidP="0045040A">
            <w:pPr>
              <w:keepNext/>
              <w:keepLines/>
              <w:tabs>
                <w:tab w:val="left" w:pos="3544"/>
                <w:tab w:val="decimal" w:pos="6096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Kontenut totali ta’ kapsajkin (mg/kg)</w:t>
            </w:r>
          </w:p>
        </w:tc>
      </w:tr>
      <w:tr w:rsidR="0007509F" w14:paraId="34127DD4" w14:textId="77777777" w:rsidTr="0045040A">
        <w:trPr>
          <w:cantSplit/>
        </w:trPr>
        <w:tc>
          <w:tcPr>
            <w:tcW w:w="232" w:type="pct"/>
          </w:tcPr>
          <w:p w14:paraId="3760BC93" w14:textId="77777777" w:rsidR="0007509F" w:rsidRPr="006B67CE" w:rsidRDefault="009F0454" w:rsidP="0045040A">
            <w:pPr>
              <w:tabs>
                <w:tab w:val="left" w:pos="3544"/>
                <w:tab w:val="decimal" w:pos="6096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467" w:type="pct"/>
          </w:tcPr>
          <w:p w14:paraId="152F2168" w14:textId="77777777" w:rsidR="0007509F" w:rsidRPr="006B67CE" w:rsidRDefault="00B61895" w:rsidP="0045040A">
            <w:pPr>
              <w:tabs>
                <w:tab w:val="left" w:pos="3544"/>
                <w:tab w:val="decimal" w:pos="6096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Mhux punġenti (ħelu)</w:t>
            </w:r>
          </w:p>
        </w:tc>
        <w:tc>
          <w:tcPr>
            <w:tcW w:w="2301" w:type="pct"/>
          </w:tcPr>
          <w:p w14:paraId="4C2149A1" w14:textId="77777777" w:rsidR="0007509F" w:rsidRPr="006B67CE" w:rsidRDefault="0007509F" w:rsidP="0045040A">
            <w:pPr>
              <w:tabs>
                <w:tab w:val="left" w:pos="3544"/>
                <w:tab w:val="decimal" w:pos="6096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taħt it-30</w:t>
            </w:r>
          </w:p>
        </w:tc>
      </w:tr>
      <w:tr w:rsidR="0007509F" w14:paraId="04983AE6" w14:textId="77777777" w:rsidTr="0045040A">
        <w:trPr>
          <w:cantSplit/>
        </w:trPr>
        <w:tc>
          <w:tcPr>
            <w:tcW w:w="232" w:type="pct"/>
          </w:tcPr>
          <w:p w14:paraId="44720DC6" w14:textId="77777777" w:rsidR="0007509F" w:rsidRPr="006B67CE" w:rsidRDefault="009F0454" w:rsidP="0045040A">
            <w:pPr>
              <w:tabs>
                <w:tab w:val="left" w:pos="3544"/>
                <w:tab w:val="decimal" w:pos="6096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2467" w:type="pct"/>
          </w:tcPr>
          <w:p w14:paraId="66874403" w14:textId="77777777" w:rsidR="0007509F" w:rsidRPr="006B67CE" w:rsidRDefault="00B61895" w:rsidP="0045040A">
            <w:pPr>
              <w:tabs>
                <w:tab w:val="left" w:pos="3544"/>
                <w:tab w:val="decimal" w:pos="6096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Kemm kemm punġenti</w:t>
            </w:r>
          </w:p>
        </w:tc>
        <w:tc>
          <w:tcPr>
            <w:tcW w:w="2301" w:type="pct"/>
          </w:tcPr>
          <w:p w14:paraId="6E49142F" w14:textId="490C8E3B" w:rsidR="0007509F" w:rsidRPr="006B67CE" w:rsidRDefault="0007509F" w:rsidP="0045040A">
            <w:pPr>
              <w:tabs>
                <w:tab w:val="left" w:pos="3544"/>
                <w:tab w:val="decimal" w:pos="6096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  <w:r w:rsidR="00207B59" w:rsidRPr="006B67C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200</w:t>
            </w:r>
          </w:p>
        </w:tc>
      </w:tr>
      <w:tr w:rsidR="0007509F" w14:paraId="555A147F" w14:textId="77777777" w:rsidTr="0045040A">
        <w:trPr>
          <w:cantSplit/>
        </w:trPr>
        <w:tc>
          <w:tcPr>
            <w:tcW w:w="232" w:type="pct"/>
          </w:tcPr>
          <w:p w14:paraId="5F184BB7" w14:textId="77777777" w:rsidR="0007509F" w:rsidRPr="006B67CE" w:rsidRDefault="009F0454" w:rsidP="0045040A">
            <w:pPr>
              <w:tabs>
                <w:tab w:val="left" w:pos="3544"/>
                <w:tab w:val="decimal" w:pos="6096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</w:p>
        </w:tc>
        <w:tc>
          <w:tcPr>
            <w:tcW w:w="2467" w:type="pct"/>
          </w:tcPr>
          <w:p w14:paraId="421D943B" w14:textId="77777777" w:rsidR="0007509F" w:rsidRPr="006B67CE" w:rsidRDefault="00B61895" w:rsidP="0045040A">
            <w:pPr>
              <w:tabs>
                <w:tab w:val="left" w:pos="3544"/>
                <w:tab w:val="decimal" w:pos="6096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Morra</w:t>
            </w:r>
          </w:p>
        </w:tc>
        <w:tc>
          <w:tcPr>
            <w:tcW w:w="2301" w:type="pct"/>
          </w:tcPr>
          <w:p w14:paraId="03CC72BB" w14:textId="77777777" w:rsidR="0007509F" w:rsidRPr="006B67CE" w:rsidRDefault="0007509F" w:rsidP="0045040A">
            <w:pPr>
              <w:tabs>
                <w:tab w:val="left" w:pos="3544"/>
                <w:tab w:val="decimal" w:pos="6096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201-500</w:t>
            </w:r>
          </w:p>
        </w:tc>
      </w:tr>
      <w:tr w:rsidR="0007509F" w14:paraId="65C8CBBB" w14:textId="77777777" w:rsidTr="0045040A">
        <w:trPr>
          <w:cantSplit/>
        </w:trPr>
        <w:tc>
          <w:tcPr>
            <w:tcW w:w="232" w:type="pct"/>
          </w:tcPr>
          <w:p w14:paraId="7BD13E8D" w14:textId="77777777" w:rsidR="0007509F" w:rsidRPr="006B67CE" w:rsidRDefault="009F0454" w:rsidP="0045040A">
            <w:pPr>
              <w:tabs>
                <w:tab w:val="left" w:pos="3544"/>
                <w:tab w:val="decimal" w:pos="6096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5.</w:t>
            </w:r>
          </w:p>
        </w:tc>
        <w:tc>
          <w:tcPr>
            <w:tcW w:w="2467" w:type="pct"/>
          </w:tcPr>
          <w:p w14:paraId="25598F13" w14:textId="77777777" w:rsidR="0007509F" w:rsidRPr="006B67CE" w:rsidRDefault="00B61895" w:rsidP="0045040A">
            <w:pPr>
              <w:tabs>
                <w:tab w:val="left" w:pos="3544"/>
                <w:tab w:val="decimal" w:pos="6096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Punġenti ħafna</w:t>
            </w:r>
          </w:p>
        </w:tc>
        <w:tc>
          <w:tcPr>
            <w:tcW w:w="2301" w:type="pct"/>
          </w:tcPr>
          <w:p w14:paraId="77D29C72" w14:textId="01B95C7B" w:rsidR="0007509F" w:rsidRPr="006B67CE" w:rsidRDefault="0007509F" w:rsidP="0045040A">
            <w:pPr>
              <w:tabs>
                <w:tab w:val="left" w:pos="3544"/>
                <w:tab w:val="decimal" w:pos="6096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aktar minn 50</w:t>
            </w:r>
            <w:r w:rsidR="00207B59" w:rsidRPr="006B67CE">
              <w:rPr>
                <w:rFonts w:ascii="Times New Roman" w:hAnsi="Times New Roman"/>
                <w:bCs/>
                <w:sz w:val="20"/>
                <w:szCs w:val="20"/>
                <w:lang w:val="it-IT"/>
              </w:rPr>
              <w:t>0</w:t>
            </w:r>
          </w:p>
        </w:tc>
      </w:tr>
    </w:tbl>
    <w:p w14:paraId="633CAAC2" w14:textId="77777777" w:rsidR="00214578" w:rsidRPr="00E53EEA" w:rsidRDefault="00214578" w:rsidP="0045040A">
      <w:pPr>
        <w:tabs>
          <w:tab w:val="left" w:pos="851"/>
          <w:tab w:val="decimal" w:pos="48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6FCEE9" w14:textId="3F1D9581" w:rsidR="00214578" w:rsidRPr="006B67CE" w:rsidRDefault="00214578" w:rsidP="0045040A">
      <w:pPr>
        <w:keepNext/>
        <w:keepLines/>
        <w:spacing w:after="0" w:line="240" w:lineRule="auto"/>
        <w:ind w:firstLine="284"/>
        <w:jc w:val="both"/>
        <w:outlineLvl w:val="0"/>
        <w:rPr>
          <w:rFonts w:ascii="Times New Roman" w:hAnsi="Times New Roman"/>
          <w:iCs/>
          <w:sz w:val="24"/>
          <w:szCs w:val="24"/>
        </w:rPr>
      </w:pPr>
      <w:r w:rsidRPr="006B67CE">
        <w:rPr>
          <w:rFonts w:ascii="Times New Roman" w:hAnsi="Times New Roman"/>
          <w:iCs/>
          <w:sz w:val="24"/>
        </w:rPr>
        <w:t xml:space="preserve">3.3. </w:t>
      </w:r>
      <w:r w:rsidR="00207B59" w:rsidRPr="006B67CE">
        <w:rPr>
          <w:rFonts w:ascii="Times New Roman" w:hAnsi="Times New Roman"/>
          <w:iCs/>
          <w:sz w:val="24"/>
        </w:rPr>
        <w:t>Proprjetajiet organolettiċi</w:t>
      </w:r>
    </w:p>
    <w:p w14:paraId="416192D7" w14:textId="77777777" w:rsidR="00D725C3" w:rsidRPr="00E53EEA" w:rsidRDefault="00D725C3" w:rsidP="0045040A">
      <w:pPr>
        <w:keepNext/>
        <w:keepLines/>
        <w:spacing w:after="0" w:line="240" w:lineRule="auto"/>
        <w:ind w:firstLine="284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59"/>
        <w:gridCol w:w="1699"/>
        <w:gridCol w:w="1557"/>
        <w:gridCol w:w="1841"/>
        <w:gridCol w:w="1982"/>
        <w:gridCol w:w="7"/>
      </w:tblGrid>
      <w:tr w:rsidR="00EF68DF" w:rsidRPr="002928D0" w14:paraId="0DF7D7D5" w14:textId="77777777" w:rsidTr="0045040A">
        <w:trPr>
          <w:gridAfter w:val="1"/>
          <w:wAfter w:w="4" w:type="pct"/>
          <w:cantSplit/>
        </w:trPr>
        <w:tc>
          <w:tcPr>
            <w:tcW w:w="307" w:type="pct"/>
            <w:vAlign w:val="center"/>
          </w:tcPr>
          <w:p w14:paraId="574B25E9" w14:textId="77777777" w:rsidR="00EF68DF" w:rsidRPr="002928D0" w:rsidRDefault="00EF68DF" w:rsidP="0045040A">
            <w:pPr>
              <w:keepNext/>
              <w:keepLines/>
              <w:spacing w:after="0" w:line="240" w:lineRule="auto"/>
              <w:ind w:lef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pct"/>
            <w:vAlign w:val="center"/>
          </w:tcPr>
          <w:p w14:paraId="78FA3362" w14:textId="77777777" w:rsidR="00EF68DF" w:rsidRPr="002928D0" w:rsidRDefault="00BA3970" w:rsidP="0045040A">
            <w:pPr>
              <w:keepNext/>
              <w:keepLines/>
              <w:spacing w:after="0" w:line="240" w:lineRule="auto"/>
              <w:ind w:lef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67CE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922" w:type="pct"/>
            <w:vAlign w:val="center"/>
          </w:tcPr>
          <w:p w14:paraId="31922B57" w14:textId="77777777" w:rsidR="00EF68DF" w:rsidRPr="006B67CE" w:rsidRDefault="00BA3970" w:rsidP="0045040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67CE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845" w:type="pct"/>
            <w:vAlign w:val="center"/>
          </w:tcPr>
          <w:p w14:paraId="4F958272" w14:textId="77777777" w:rsidR="00EF68DF" w:rsidRPr="006B67CE" w:rsidRDefault="00BA3970" w:rsidP="0045040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67CE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999" w:type="pct"/>
            <w:vAlign w:val="center"/>
          </w:tcPr>
          <w:p w14:paraId="35BA2116" w14:textId="77777777" w:rsidR="00EF68DF" w:rsidRPr="006B67CE" w:rsidRDefault="00BA3970" w:rsidP="0045040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67CE">
              <w:rPr>
                <w:rFonts w:ascii="Times New Roman" w:hAnsi="Times New Roman"/>
                <w:sz w:val="20"/>
              </w:rPr>
              <w:t>D</w:t>
            </w:r>
          </w:p>
        </w:tc>
        <w:tc>
          <w:tcPr>
            <w:tcW w:w="1076" w:type="pct"/>
            <w:vAlign w:val="center"/>
          </w:tcPr>
          <w:p w14:paraId="40942262" w14:textId="77777777" w:rsidR="00EF68DF" w:rsidRPr="006B67CE" w:rsidRDefault="00A1525E" w:rsidP="0045040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67CE">
              <w:rPr>
                <w:rFonts w:ascii="Times New Roman" w:hAnsi="Times New Roman"/>
                <w:sz w:val="20"/>
              </w:rPr>
              <w:t>E</w:t>
            </w:r>
          </w:p>
        </w:tc>
      </w:tr>
      <w:tr w:rsidR="00EF68DF" w:rsidRPr="002928D0" w14:paraId="6E0BC046" w14:textId="77777777" w:rsidTr="0045040A">
        <w:trPr>
          <w:gridAfter w:val="1"/>
          <w:wAfter w:w="4" w:type="pct"/>
          <w:cantSplit/>
        </w:trPr>
        <w:tc>
          <w:tcPr>
            <w:tcW w:w="307" w:type="pct"/>
            <w:vAlign w:val="center"/>
          </w:tcPr>
          <w:p w14:paraId="781FABC4" w14:textId="77777777" w:rsidR="00EF68DF" w:rsidRPr="006B67CE" w:rsidRDefault="00A1525E" w:rsidP="0045040A">
            <w:pPr>
              <w:keepNext/>
              <w:keepLines/>
              <w:spacing w:after="0" w:line="240" w:lineRule="auto"/>
              <w:ind w:left="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67CE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846" w:type="pct"/>
            <w:vAlign w:val="center"/>
          </w:tcPr>
          <w:p w14:paraId="720D708A" w14:textId="77777777" w:rsidR="00EF68DF" w:rsidRPr="002928D0" w:rsidRDefault="00EF68DF" w:rsidP="0045040A">
            <w:pPr>
              <w:keepNext/>
              <w:keepLines/>
              <w:spacing w:after="0" w:line="240" w:lineRule="auto"/>
              <w:ind w:lef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pct"/>
            <w:vAlign w:val="center"/>
          </w:tcPr>
          <w:p w14:paraId="08A36588" w14:textId="77777777" w:rsidR="00EF68DF" w:rsidRPr="006B67CE" w:rsidRDefault="00EF68DF" w:rsidP="0045040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67CE">
              <w:rPr>
                <w:rFonts w:ascii="Times New Roman" w:hAnsi="Times New Roman"/>
                <w:sz w:val="20"/>
              </w:rPr>
              <w:t>Dehra esterna</w:t>
            </w:r>
          </w:p>
        </w:tc>
        <w:tc>
          <w:tcPr>
            <w:tcW w:w="845" w:type="pct"/>
            <w:vAlign w:val="center"/>
          </w:tcPr>
          <w:p w14:paraId="7F7ACE92" w14:textId="77777777" w:rsidR="00EF68DF" w:rsidRPr="006B67CE" w:rsidRDefault="00EF68DF" w:rsidP="0045040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67CE">
              <w:rPr>
                <w:rFonts w:ascii="Times New Roman" w:hAnsi="Times New Roman"/>
                <w:sz w:val="20"/>
              </w:rPr>
              <w:t>Kulur</w:t>
            </w:r>
          </w:p>
        </w:tc>
        <w:tc>
          <w:tcPr>
            <w:tcW w:w="999" w:type="pct"/>
            <w:vAlign w:val="center"/>
          </w:tcPr>
          <w:p w14:paraId="2553B1C6" w14:textId="77777777" w:rsidR="00EF68DF" w:rsidRPr="006B67CE" w:rsidRDefault="00EF68DF" w:rsidP="0045040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67CE">
              <w:rPr>
                <w:rFonts w:ascii="Times New Roman" w:hAnsi="Times New Roman"/>
                <w:sz w:val="20"/>
              </w:rPr>
              <w:t>Aroma</w:t>
            </w:r>
          </w:p>
        </w:tc>
        <w:tc>
          <w:tcPr>
            <w:tcW w:w="1076" w:type="pct"/>
            <w:vAlign w:val="center"/>
          </w:tcPr>
          <w:p w14:paraId="16D7C0CA" w14:textId="77777777" w:rsidR="00EF68DF" w:rsidRPr="006B67CE" w:rsidRDefault="00EF68DF" w:rsidP="0045040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67CE">
              <w:rPr>
                <w:rFonts w:ascii="Times New Roman" w:hAnsi="Times New Roman"/>
                <w:sz w:val="20"/>
              </w:rPr>
              <w:t>Togħma</w:t>
            </w:r>
          </w:p>
        </w:tc>
      </w:tr>
      <w:tr w:rsidR="00EF68DF" w:rsidRPr="0083448C" w14:paraId="67C62258" w14:textId="77777777" w:rsidTr="0045040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307" w:type="pct"/>
          </w:tcPr>
          <w:p w14:paraId="53DC34CA" w14:textId="77777777" w:rsidR="00EF68DF" w:rsidRPr="006B67CE" w:rsidRDefault="00A1525E" w:rsidP="0045040A">
            <w:pPr>
              <w:spacing w:before="120" w:after="0" w:line="240" w:lineRule="auto"/>
              <w:ind w:lef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67CE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846" w:type="pct"/>
          </w:tcPr>
          <w:p w14:paraId="41E210DC" w14:textId="77777777" w:rsidR="00EF68DF" w:rsidRPr="006B67CE" w:rsidRDefault="00EF68DF" w:rsidP="0045040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7CE">
              <w:rPr>
                <w:rFonts w:ascii="Times New Roman" w:hAnsi="Times New Roman"/>
                <w:sz w:val="20"/>
              </w:rPr>
              <w:t>Karatteristiċi aċċettabbli</w:t>
            </w:r>
          </w:p>
        </w:tc>
        <w:tc>
          <w:tcPr>
            <w:tcW w:w="922" w:type="pct"/>
          </w:tcPr>
          <w:p w14:paraId="18AD9BD8" w14:textId="77777777" w:rsidR="00EF68DF" w:rsidRPr="002928D0" w:rsidRDefault="00EF68DF" w:rsidP="0045040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28D0">
              <w:rPr>
                <w:rFonts w:ascii="Times New Roman" w:hAnsi="Times New Roman"/>
                <w:sz w:val="20"/>
              </w:rPr>
              <w:t xml:space="preserve">Omoġenja, mitħuna fina jew mhux diskreta, kemm kemm mużajka fil-kulur tagħha. </w:t>
            </w:r>
          </w:p>
        </w:tc>
        <w:tc>
          <w:tcPr>
            <w:tcW w:w="845" w:type="pct"/>
          </w:tcPr>
          <w:p w14:paraId="574071BA" w14:textId="77777777" w:rsidR="00EF68DF" w:rsidRPr="002928D0" w:rsidRDefault="00EF68DF" w:rsidP="0045040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28D0">
              <w:rPr>
                <w:rFonts w:ascii="Times New Roman" w:hAnsi="Times New Roman"/>
                <w:sz w:val="20"/>
              </w:rPr>
              <w:t>Aħmar solidu, aħmar skur, aħmar lewn il-brikks jew aħmar lewn id-demm.</w:t>
            </w:r>
          </w:p>
        </w:tc>
        <w:tc>
          <w:tcPr>
            <w:tcW w:w="999" w:type="pct"/>
          </w:tcPr>
          <w:p w14:paraId="5E57D89E" w14:textId="77777777" w:rsidR="00EF68DF" w:rsidRPr="002928D0" w:rsidRDefault="00EF68DF" w:rsidP="0045040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28D0">
              <w:rPr>
                <w:rFonts w:ascii="Times New Roman" w:hAnsi="Times New Roman"/>
                <w:sz w:val="20"/>
              </w:rPr>
              <w:t>Karatterizzata, ċara, intensa, pikkanti bi kwantità zgħira ta’ karamella. Ftit morra, kemm kemm qarsa b’tal-inqas aroma kemm kemm affumikata. Ħielsa minn kull irwejjaħ barranin.</w:t>
            </w:r>
          </w:p>
        </w:tc>
        <w:tc>
          <w:tcPr>
            <w:tcW w:w="1080" w:type="pct"/>
            <w:gridSpan w:val="2"/>
          </w:tcPr>
          <w:p w14:paraId="6B1DFC63" w14:textId="77777777" w:rsidR="00EF68DF" w:rsidRPr="002928D0" w:rsidRDefault="00EF68DF" w:rsidP="0045040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28D0">
              <w:rPr>
                <w:rFonts w:ascii="Times New Roman" w:hAnsi="Times New Roman"/>
                <w:sz w:val="20"/>
              </w:rPr>
              <w:t>Karatteristika, aromatika, ċara, intensa, armonika, kemm kemm ħelwa bi kwantità żgħira ta’ karamella.</w:t>
            </w:r>
          </w:p>
          <w:p w14:paraId="78685DBE" w14:textId="77777777" w:rsidR="00EF68DF" w:rsidRPr="002928D0" w:rsidRDefault="00EF68DF" w:rsidP="0045040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28D0">
              <w:rPr>
                <w:rFonts w:ascii="Times New Roman" w:hAnsi="Times New Roman"/>
                <w:sz w:val="20"/>
              </w:rPr>
              <w:t>Kemm kemm mhux friska, kemm kemm morra, kemm kemm qarsa.</w:t>
            </w:r>
          </w:p>
          <w:p w14:paraId="56E144EC" w14:textId="77777777" w:rsidR="00EF68DF" w:rsidRPr="002928D0" w:rsidRDefault="00EF68DF" w:rsidP="0045040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28D0">
              <w:rPr>
                <w:rFonts w:ascii="Times New Roman" w:hAnsi="Times New Roman"/>
                <w:sz w:val="20"/>
              </w:rPr>
              <w:t>Għandha tal-inqas togħma affumikata ħafifa. Ħielsa minn kull togħma barranija.</w:t>
            </w:r>
          </w:p>
          <w:p w14:paraId="1B1DF82A" w14:textId="77777777" w:rsidR="00EF68DF" w:rsidRPr="002928D0" w:rsidRDefault="00EF68DF" w:rsidP="0045040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28D0">
              <w:rPr>
                <w:rFonts w:ascii="Times New Roman" w:hAnsi="Times New Roman"/>
                <w:sz w:val="20"/>
              </w:rPr>
              <w:t>Taqbel b’mod ċar mal-klassifikazzjoni tat-togħma punġenti murija fuq l-imballaġġ.</w:t>
            </w:r>
          </w:p>
        </w:tc>
      </w:tr>
      <w:tr w:rsidR="00EF68DF" w:rsidRPr="0083448C" w14:paraId="6DC4EC1D" w14:textId="77777777" w:rsidTr="0045040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307" w:type="pct"/>
          </w:tcPr>
          <w:p w14:paraId="372087ED" w14:textId="77777777" w:rsidR="00EF68DF" w:rsidRPr="006B67CE" w:rsidRDefault="00A1525E" w:rsidP="0045040A">
            <w:pPr>
              <w:spacing w:before="120" w:after="0" w:line="240" w:lineRule="auto"/>
              <w:ind w:lef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67CE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846" w:type="pct"/>
          </w:tcPr>
          <w:p w14:paraId="760B4F88" w14:textId="77777777" w:rsidR="00EF68DF" w:rsidRPr="006B67CE" w:rsidRDefault="00EF68DF" w:rsidP="0045040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7CE">
              <w:rPr>
                <w:rFonts w:ascii="Times New Roman" w:hAnsi="Times New Roman"/>
                <w:sz w:val="20"/>
              </w:rPr>
              <w:t>Karatteristiċi mhux aċċettabbli</w:t>
            </w:r>
          </w:p>
        </w:tc>
        <w:tc>
          <w:tcPr>
            <w:tcW w:w="922" w:type="pct"/>
          </w:tcPr>
          <w:p w14:paraId="2AF71CB4" w14:textId="77777777" w:rsidR="00EF68DF" w:rsidRPr="002928D0" w:rsidRDefault="00EF68DF" w:rsidP="0045040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28D0">
              <w:rPr>
                <w:rFonts w:ascii="Times New Roman" w:hAnsi="Times New Roman"/>
                <w:sz w:val="20"/>
              </w:rPr>
              <w:t>Tħin mhux omoġenju Mużajiċità b’kulur diskret.</w:t>
            </w:r>
          </w:p>
          <w:p w14:paraId="6514E873" w14:textId="77777777" w:rsidR="00EF68DF" w:rsidRPr="002928D0" w:rsidRDefault="00EF68DF" w:rsidP="0045040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28D0">
              <w:rPr>
                <w:rFonts w:ascii="Times New Roman" w:hAnsi="Times New Roman"/>
                <w:sz w:val="20"/>
              </w:rPr>
              <w:t>Tħin goff, distint, li ma jitgħaffiġx, bil-boċoċ, porzjon fibruż kbir.</w:t>
            </w:r>
          </w:p>
          <w:p w14:paraId="6E26736B" w14:textId="77777777" w:rsidR="00EF68DF" w:rsidRPr="002928D0" w:rsidRDefault="00EF68DF" w:rsidP="0045040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28D0">
              <w:rPr>
                <w:rFonts w:ascii="Times New Roman" w:hAnsi="Times New Roman"/>
                <w:sz w:val="20"/>
              </w:rPr>
              <w:t>Materjal barrani viżibbli għall-għajnejn.</w:t>
            </w:r>
          </w:p>
        </w:tc>
        <w:tc>
          <w:tcPr>
            <w:tcW w:w="845" w:type="pct"/>
          </w:tcPr>
          <w:p w14:paraId="5426C270" w14:textId="77777777" w:rsidR="00EF68DF" w:rsidRPr="002928D0" w:rsidRDefault="00EF68DF" w:rsidP="0045040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28D0">
              <w:rPr>
                <w:rFonts w:ascii="Times New Roman" w:hAnsi="Times New Roman"/>
                <w:sz w:val="20"/>
              </w:rPr>
              <w:t>Lewn isfar jew kannella, jew aħmar ixaqbleb lejn iswed. Isfar jew kannella. Kolorant mhux uniformi.</w:t>
            </w:r>
          </w:p>
          <w:p w14:paraId="6DFE122F" w14:textId="77777777" w:rsidR="00EF68DF" w:rsidRPr="002928D0" w:rsidRDefault="00EF68DF" w:rsidP="0045040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28D0">
              <w:rPr>
                <w:rFonts w:ascii="Times New Roman" w:hAnsi="Times New Roman"/>
                <w:sz w:val="20"/>
              </w:rPr>
              <w:t xml:space="preserve">Kulur ċar iffejdjat jew fil-kannella, kulur maħruq. </w:t>
            </w:r>
          </w:p>
        </w:tc>
        <w:tc>
          <w:tcPr>
            <w:tcW w:w="999" w:type="pct"/>
          </w:tcPr>
          <w:p w14:paraId="470C8A90" w14:textId="77777777" w:rsidR="00EF68DF" w:rsidRPr="002928D0" w:rsidRDefault="00EF68DF" w:rsidP="0045040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28D0">
              <w:rPr>
                <w:rFonts w:ascii="Times New Roman" w:hAnsi="Times New Roman"/>
                <w:sz w:val="20"/>
              </w:rPr>
              <w:t>Aroma mhux karatteristika, qarsa ħafna, kemm kemm iffermentata, aroma affumikata qawwija wisq jew assolutament mhux identifikabbli. Mhux friska, morra, qarsa, immuffata, imħassra, imranġta, maħruqa jew aroma oħra barranija għall-prodott jew ripunjanti fl-effett tagħha.</w:t>
            </w:r>
          </w:p>
        </w:tc>
        <w:tc>
          <w:tcPr>
            <w:tcW w:w="1080" w:type="pct"/>
            <w:gridSpan w:val="2"/>
          </w:tcPr>
          <w:p w14:paraId="472C88F5" w14:textId="77777777" w:rsidR="00EF68DF" w:rsidRPr="002928D0" w:rsidRDefault="00EF68DF" w:rsidP="0045040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28D0">
              <w:rPr>
                <w:rFonts w:ascii="Times New Roman" w:hAnsi="Times New Roman"/>
                <w:sz w:val="20"/>
              </w:rPr>
              <w:t>Mhux karatteristika, mhux friska, ta’ ħaxix, kemm kemm qarsa, morra, imranġta, immuffata, imħassra, maħruqa.</w:t>
            </w:r>
          </w:p>
          <w:p w14:paraId="128F0642" w14:textId="77777777" w:rsidR="00EF68DF" w:rsidRPr="002928D0" w:rsidRDefault="00EF68DF" w:rsidP="0045040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28D0">
              <w:rPr>
                <w:rFonts w:ascii="Times New Roman" w:hAnsi="Times New Roman"/>
                <w:sz w:val="20"/>
              </w:rPr>
              <w:t>It-togħma affumikata hija preżenti ħafna jew m’hija preżenti xejn.</w:t>
            </w:r>
          </w:p>
          <w:p w14:paraId="13EFD0FF" w14:textId="77777777" w:rsidR="00EF68DF" w:rsidRPr="002928D0" w:rsidRDefault="00EF68DF" w:rsidP="0045040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28D0">
              <w:rPr>
                <w:rFonts w:ascii="Times New Roman" w:hAnsi="Times New Roman"/>
                <w:sz w:val="20"/>
              </w:rPr>
              <w:t>Togħma barranija mhux karatteristika tal-prodott.</w:t>
            </w:r>
          </w:p>
          <w:p w14:paraId="723170E5" w14:textId="77777777" w:rsidR="00EF68DF" w:rsidRPr="002928D0" w:rsidRDefault="00EF68DF" w:rsidP="0045040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28D0">
              <w:rPr>
                <w:rFonts w:ascii="Times New Roman" w:hAnsi="Times New Roman"/>
                <w:sz w:val="20"/>
              </w:rPr>
              <w:t>Ma tissodisfax il-klassifikazzjoni tat-togħma punġenti murija fuq l-imballaġġ.</w:t>
            </w:r>
          </w:p>
        </w:tc>
      </w:tr>
    </w:tbl>
    <w:p w14:paraId="0AA4505D" w14:textId="77777777" w:rsidR="006B67CE" w:rsidRDefault="006B67CE" w:rsidP="0045040A">
      <w:pPr>
        <w:keepNext/>
        <w:keepLines/>
        <w:tabs>
          <w:tab w:val="left" w:pos="4536"/>
          <w:tab w:val="left" w:pos="5245"/>
        </w:tabs>
        <w:spacing w:after="0" w:line="240" w:lineRule="auto"/>
        <w:ind w:firstLine="284"/>
        <w:outlineLvl w:val="0"/>
        <w:rPr>
          <w:rFonts w:ascii="Times New Roman" w:hAnsi="Times New Roman"/>
          <w:bCs/>
          <w:iCs/>
          <w:sz w:val="24"/>
        </w:rPr>
      </w:pPr>
    </w:p>
    <w:p w14:paraId="24CA9D2D" w14:textId="0F6401C3" w:rsidR="00214578" w:rsidRPr="006B67CE" w:rsidRDefault="00214578" w:rsidP="0045040A">
      <w:pPr>
        <w:keepNext/>
        <w:keepLines/>
        <w:tabs>
          <w:tab w:val="left" w:pos="4536"/>
          <w:tab w:val="left" w:pos="5245"/>
        </w:tabs>
        <w:spacing w:after="0" w:line="240" w:lineRule="auto"/>
        <w:ind w:firstLine="284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6B67CE">
        <w:rPr>
          <w:rFonts w:ascii="Times New Roman" w:hAnsi="Times New Roman"/>
          <w:bCs/>
          <w:iCs/>
          <w:sz w:val="24"/>
        </w:rPr>
        <w:t>4. Imballaġġ u ħżin</w:t>
      </w:r>
    </w:p>
    <w:p w14:paraId="6FFDE273" w14:textId="096F1B4E" w:rsidR="00214578" w:rsidRPr="00562311" w:rsidRDefault="00250FA3" w:rsidP="006B67CE">
      <w:pPr>
        <w:pStyle w:val="BodyText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  4.1. </w:t>
      </w:r>
      <w:r w:rsidR="00214578">
        <w:rPr>
          <w:rFonts w:ascii="Times New Roman" w:hAnsi="Times New Roman"/>
          <w:sz w:val="24"/>
        </w:rPr>
        <w:t>Il-paprika mitħuna affumikata għandha tkun ippakkjata f’imballaġġ li jipproteġi mid-dawl u impermeabbli li ma jassorbix ix-xaħam u li jkun issiġġillat b’tali mod li s-siġill irid jinkiser b’mod viżibbli biex l-awtentiċità tiegħu tiġi kompromessa.</w:t>
      </w:r>
    </w:p>
    <w:p w14:paraId="79E559A6" w14:textId="46E46B4A" w:rsidR="00214578" w:rsidRPr="00562311" w:rsidRDefault="00250FA3" w:rsidP="006B67C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  4.2. </w:t>
      </w:r>
      <w:r w:rsidR="00214578">
        <w:rPr>
          <w:rFonts w:ascii="Times New Roman" w:hAnsi="Times New Roman"/>
          <w:sz w:val="24"/>
        </w:rPr>
        <w:t>Il-paprika mitħuna affumikata għandha tinżamm fi spazju niexef, frisk, ventilat sew u ’l bogħod mix-xemx, mill-insetti u mir-rodituri.</w:t>
      </w:r>
    </w:p>
    <w:p w14:paraId="6EAD2984" w14:textId="77777777" w:rsidR="00EA4893" w:rsidRDefault="00EA4893" w:rsidP="0045040A">
      <w:pPr>
        <w:spacing w:after="0" w:line="240" w:lineRule="auto"/>
        <w:ind w:firstLine="284"/>
        <w:jc w:val="both"/>
        <w:outlineLvl w:val="0"/>
        <w:rPr>
          <w:rFonts w:ascii="Times New Roman" w:hAnsi="Times New Roman"/>
          <w:b/>
          <w:bCs/>
          <w:i/>
          <w:sz w:val="24"/>
          <w:szCs w:val="24"/>
        </w:rPr>
      </w:pPr>
    </w:p>
    <w:p w14:paraId="041EA2AB" w14:textId="77777777" w:rsidR="00214578" w:rsidRPr="006B67CE" w:rsidRDefault="00214578" w:rsidP="0045040A">
      <w:pPr>
        <w:keepNext/>
        <w:keepLines/>
        <w:spacing w:after="0" w:line="240" w:lineRule="auto"/>
        <w:ind w:firstLine="284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6B67CE">
        <w:rPr>
          <w:rFonts w:ascii="Times New Roman" w:hAnsi="Times New Roman"/>
          <w:bCs/>
          <w:iCs/>
          <w:sz w:val="24"/>
        </w:rPr>
        <w:lastRenderedPageBreak/>
        <w:t>5. Denominazzjoni</w:t>
      </w:r>
    </w:p>
    <w:p w14:paraId="621A0075" w14:textId="679F9B3F" w:rsidR="00214578" w:rsidRPr="006B67CE" w:rsidRDefault="00250FA3" w:rsidP="0045040A">
      <w:pPr>
        <w:keepNext/>
        <w:keepLine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    </w:t>
      </w:r>
      <w:r w:rsidR="00214578" w:rsidRPr="006B67CE">
        <w:rPr>
          <w:rFonts w:ascii="Times New Roman" w:hAnsi="Times New Roman"/>
          <w:iCs/>
          <w:sz w:val="24"/>
        </w:rPr>
        <w:t>5.1. Deskrizzjoni</w:t>
      </w:r>
    </w:p>
    <w:p w14:paraId="1A906AE3" w14:textId="77777777" w:rsidR="00214578" w:rsidRPr="00562311" w:rsidRDefault="00214578" w:rsidP="0045040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5.1.1. Id-deskrizzjoni għandu jkun fiha:</w:t>
      </w:r>
    </w:p>
    <w:p w14:paraId="31614CE6" w14:textId="63DA26E2" w:rsidR="00214578" w:rsidRPr="00032BE1" w:rsidRDefault="00250FA3" w:rsidP="0045040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</w:t>
      </w:r>
      <w:r w:rsidR="00294310">
        <w:rPr>
          <w:rFonts w:ascii="Times New Roman" w:hAnsi="Times New Roman"/>
          <w:sz w:val="24"/>
        </w:rPr>
        <w:t>5.1.1.1. it-terminu “paprika mitħuna affumikata” jew terminu ieħor li jikkomunika l-istess tifsira lill-konsumatur (pereżempju paprika affumikata mitħuna);</w:t>
      </w:r>
    </w:p>
    <w:p w14:paraId="7CCFE380" w14:textId="7113B1B3" w:rsidR="003F7FC0" w:rsidRDefault="00250FA3" w:rsidP="0045040A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</w:t>
      </w:r>
      <w:r w:rsidR="00294310">
        <w:rPr>
          <w:rFonts w:ascii="Times New Roman" w:hAnsi="Times New Roman"/>
          <w:sz w:val="24"/>
        </w:rPr>
        <w:t>5.1.1.2. referenza għat-togħma punġenti tal-prodott bl-użu tat-terminu “mhux punġenti” jew “ħelwa,” “kemm kemm punġenti,” “punġenti” jew “punġenti ħafna”</w:t>
      </w:r>
      <w:r w:rsidR="00EE7997">
        <w:rPr>
          <w:rFonts w:ascii="Times New Roman" w:hAnsi="Times New Roman"/>
          <w:sz w:val="24"/>
        </w:rPr>
        <w:t>.</w:t>
      </w:r>
    </w:p>
    <w:p w14:paraId="4E579E6F" w14:textId="77777777" w:rsidR="00214578" w:rsidRPr="00032BE1" w:rsidRDefault="00214578" w:rsidP="0045040A">
      <w:pPr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5.1.2. Mhuwiex permess li jintuża l-isem ta’ unità ġeografika Ungeriża fid-deskrizzjoni jew l-isem tad-ditta tal-prodott jekk</w:t>
      </w:r>
    </w:p>
    <w:p w14:paraId="1265E8C3" w14:textId="6D0F1EF5" w:rsidR="00214578" w:rsidRPr="00032BE1" w:rsidRDefault="00250FA3" w:rsidP="0045040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</w:t>
      </w:r>
      <w:r w:rsidR="001A4971">
        <w:rPr>
          <w:rFonts w:ascii="Times New Roman" w:hAnsi="Times New Roman"/>
          <w:sz w:val="24"/>
        </w:rPr>
        <w:t>5.1.2.1. il-prodott mitħun ma kienx magħmul esklussivament minn bżar imkabbar fl-Ungerija jew</w:t>
      </w:r>
    </w:p>
    <w:p w14:paraId="6A9F2B8C" w14:textId="3ABE4889" w:rsidR="00214578" w:rsidRPr="00032BE1" w:rsidRDefault="00250FA3" w:rsidP="004504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</w:t>
      </w:r>
      <w:r w:rsidR="001A4971">
        <w:rPr>
          <w:rFonts w:ascii="Times New Roman" w:hAnsi="Times New Roman"/>
          <w:sz w:val="24"/>
        </w:rPr>
        <w:t>5.1.2.2. il-paprika mitħuna li toriġina minn barra l-Ungerija kienet ġiet imħallta fiha.</w:t>
      </w:r>
    </w:p>
    <w:p w14:paraId="4DB50843" w14:textId="43287C11" w:rsidR="00342E73" w:rsidRPr="006B67CE" w:rsidRDefault="00250FA3" w:rsidP="0045040A">
      <w:pPr>
        <w:keepNext/>
        <w:keepLine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    </w:t>
      </w:r>
      <w:r w:rsidRPr="006B67CE">
        <w:rPr>
          <w:rFonts w:ascii="Times New Roman" w:hAnsi="Times New Roman"/>
          <w:iCs/>
          <w:sz w:val="24"/>
        </w:rPr>
        <w:t xml:space="preserve"> </w:t>
      </w:r>
      <w:r w:rsidR="00342E73" w:rsidRPr="006B67CE">
        <w:rPr>
          <w:rFonts w:ascii="Times New Roman" w:hAnsi="Times New Roman"/>
          <w:iCs/>
          <w:sz w:val="24"/>
        </w:rPr>
        <w:t>5.2. Deskrizzjoni tat-togħma punġenti</w:t>
      </w:r>
    </w:p>
    <w:p w14:paraId="350AE176" w14:textId="77777777" w:rsidR="00342E73" w:rsidRPr="00032BE1" w:rsidRDefault="00342E73" w:rsidP="0045040A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Minbarra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r-rekwiżit stipulat f’5.1.1.2., l-imballaġġ tal-prodott għandu jkollu pittogramma li tirreferi għat-togħma punġenti tiegħu u l-kontenut kollu tal-kapsajkin f’mg/kg.</w:t>
      </w:r>
    </w:p>
    <w:p w14:paraId="067C4BF1" w14:textId="1EBC0ED2" w:rsidR="00214578" w:rsidRPr="006B67CE" w:rsidRDefault="00250FA3" w:rsidP="0045040A">
      <w:pPr>
        <w:keepNext/>
        <w:keepLine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   </w:t>
      </w:r>
      <w:r w:rsidRPr="006B67CE">
        <w:rPr>
          <w:rFonts w:ascii="Times New Roman" w:hAnsi="Times New Roman"/>
          <w:iCs/>
          <w:sz w:val="24"/>
        </w:rPr>
        <w:t xml:space="preserve"> </w:t>
      </w:r>
      <w:r w:rsidR="00214578" w:rsidRPr="006B67CE">
        <w:rPr>
          <w:rFonts w:ascii="Times New Roman" w:hAnsi="Times New Roman"/>
          <w:iCs/>
          <w:sz w:val="24"/>
        </w:rPr>
        <w:t>5.3. Denominazzjoni tar-reġjun tat-tkabbir</w:t>
      </w:r>
    </w:p>
    <w:p w14:paraId="697A2228" w14:textId="3BFCF145" w:rsidR="00214578" w:rsidRPr="00032BE1" w:rsidRDefault="00250FA3" w:rsidP="006B6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   </w:t>
      </w:r>
      <w:r w:rsidR="003D7BC4">
        <w:rPr>
          <w:rFonts w:ascii="Times New Roman" w:hAnsi="Times New Roman"/>
          <w:sz w:val="24"/>
        </w:rPr>
        <w:t>5.3.1. L-imballaġġ tal-paprika mitħuna affumikata għandu jkollu r-reġjun tat-tkabbir.</w:t>
      </w:r>
    </w:p>
    <w:p w14:paraId="0D7D4EEC" w14:textId="0CD68D30" w:rsidR="00214578" w:rsidRPr="00562311" w:rsidRDefault="00250FA3" w:rsidP="0045040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</w:t>
      </w:r>
      <w:r w:rsidR="003D7BC4">
        <w:rPr>
          <w:rFonts w:ascii="Times New Roman" w:hAnsi="Times New Roman"/>
          <w:sz w:val="24"/>
        </w:rPr>
        <w:t>5.3.1.1. Jekk il-paprika (mitħuna) toriġina minn reġjuni multipli, ir-reġjuni għandhom ikunu speċifikati f’ordni dixxendenti tal-kwantità ta’ paprika (mitħuna), b’indikazzjoni tal-kwantità ta’ paprika (mitħuna) li toriġina minn dawk ir-reġjuni bħala perċentwal tal-massa totali , [pereżempju l-Ungerija (70 %), Spanja (20 %), iċ-Ċina (10 %)].</w:t>
      </w:r>
    </w:p>
    <w:p w14:paraId="1B4966EA" w14:textId="713837C7" w:rsidR="00214578" w:rsidRPr="00562311" w:rsidRDefault="00250FA3" w:rsidP="0045040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</w:t>
      </w:r>
      <w:r w:rsidR="00E14A2B">
        <w:rPr>
          <w:rFonts w:ascii="Times New Roman" w:hAnsi="Times New Roman"/>
          <w:sz w:val="24"/>
        </w:rPr>
        <w:t>5.3.1.2. Jekk il-bżar li jintuża għall-paprika mitħuna jiġi minn reġjun wieħed, id-deskrizzjoni tal-prodott tista’ tirreferi għall-pajjiż fejn il-bżar kien imkabbar, (pereżempju paprika mitħuna affumikata, Reġjun tat-tkabbir: Spanja)</w:t>
      </w:r>
    </w:p>
    <w:p w14:paraId="69FDD4CE" w14:textId="28967AE4" w:rsidR="00214578" w:rsidRPr="00562311" w:rsidRDefault="009C3F36" w:rsidP="0045040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5.3.2. Ir-reġjun tat-tkabbir irid ikun jidher fil-kamp viżiv ewlieni b’daqs ta’ tipa li jkun tal-inqas 50 % tal-ikbar font użat fuq l-imballaġġ u li ma jistax ikun iżgħar mid-daqs tat-tipa definit għad-dettalji obbligatorji fl-Artikolu 13(2) u 3 tar-Regolament (UE) Nru 1169/2011 tal-Parlament Ewropew u tal-Kunsill tal-25 ta’ Ottubru 2011 dwar l-għoti ta’ informazzjoni dwar l-ikel lill-konsumaturi, li jemenda r-Regolamenti (KE) Nru 1924/2006 u (KE) Nru 1925/2006 tal-Parlament Ewropew u tal-Kunsill, u li jħassar id-Direttiva tal-Kummissjoni 87/250/KEE, id-Direttiva tal-Kunsill 90/496/KEE, id-Direttiva tal-Kummissjoni 1999/10/KE, id-Direttiva 2000/13/KE tal-Parlament Ewropew u tal-Kunsill, id-Direttivi tal-Kummissjoni 2002/67/KE u 2008/5/KE u r-Regolament tal-Kummissjoni (KE) Nru 608/2004.</w:t>
      </w:r>
    </w:p>
    <w:p w14:paraId="438F2ED8" w14:textId="3860DCDF" w:rsidR="00DA67B6" w:rsidRPr="006B67CE" w:rsidRDefault="00207B59" w:rsidP="006B67CE">
      <w:pPr>
        <w:pStyle w:val="Default"/>
        <w:keepNext/>
        <w:keepLines/>
        <w:spacing w:before="240" w:after="240"/>
        <w:jc w:val="center"/>
        <w:rPr>
          <w:bCs/>
        </w:rPr>
      </w:pPr>
      <w:r w:rsidRPr="006B67CE">
        <w:rPr>
          <w:bCs/>
        </w:rPr>
        <w:t>PARTI </w:t>
      </w:r>
      <w:r w:rsidR="00DA67B6" w:rsidRPr="006B67CE">
        <w:rPr>
          <w:bCs/>
        </w:rPr>
        <w:t>C</w:t>
      </w:r>
    </w:p>
    <w:p w14:paraId="6704EE4E" w14:textId="77777777" w:rsidR="00DA67B6" w:rsidRPr="006B67CE" w:rsidRDefault="00DA67B6" w:rsidP="006B67CE">
      <w:pPr>
        <w:pStyle w:val="Default"/>
        <w:keepNext/>
        <w:keepLines/>
        <w:spacing w:before="240" w:after="240"/>
        <w:jc w:val="center"/>
        <w:rPr>
          <w:bCs/>
          <w:caps/>
        </w:rPr>
      </w:pPr>
      <w:r w:rsidRPr="006B67CE">
        <w:rPr>
          <w:bCs/>
          <w:caps/>
        </w:rPr>
        <w:t>Metodoloġija</w:t>
      </w:r>
    </w:p>
    <w:p w14:paraId="3494FBE7" w14:textId="77777777" w:rsidR="00B94390" w:rsidRPr="006B67CE" w:rsidRDefault="000C76DC" w:rsidP="0045040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7CE">
        <w:rPr>
          <w:rFonts w:ascii="Times New Roman" w:hAnsi="Times New Roman"/>
          <w:sz w:val="24"/>
          <w:szCs w:val="24"/>
        </w:rPr>
        <w:t>Biex jiġu vverifikati l-karatteristiċi tal-kwalità definiti fil-Parti B, għandhom jintużaw il-metodi li ġejjin – jew metodi ekwivalenti.</w:t>
      </w:r>
    </w:p>
    <w:p w14:paraId="52909B24" w14:textId="77777777" w:rsidR="00214578" w:rsidRPr="00032BE1" w:rsidRDefault="00214578" w:rsidP="0045040A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"/>
        <w:gridCol w:w="6030"/>
        <w:gridCol w:w="2798"/>
      </w:tblGrid>
      <w:tr w:rsidR="000C76DC" w:rsidRPr="0005027E" w14:paraId="21621AE3" w14:textId="77777777" w:rsidTr="0045040A">
        <w:trPr>
          <w:cantSplit/>
          <w:jc w:val="center"/>
        </w:trPr>
        <w:tc>
          <w:tcPr>
            <w:tcW w:w="248" w:type="pct"/>
            <w:vAlign w:val="center"/>
          </w:tcPr>
          <w:p w14:paraId="109CA632" w14:textId="77777777" w:rsidR="000C76DC" w:rsidRPr="006B67CE" w:rsidRDefault="000C76DC" w:rsidP="0045040A">
            <w:pPr>
              <w:keepNext/>
              <w:keepLines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46" w:type="pct"/>
            <w:vAlign w:val="center"/>
          </w:tcPr>
          <w:p w14:paraId="64A09824" w14:textId="77777777" w:rsidR="000C76DC" w:rsidRPr="006B67CE" w:rsidRDefault="003F5A18" w:rsidP="0045040A">
            <w:pPr>
              <w:keepNext/>
              <w:keepLines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A</w:t>
            </w:r>
          </w:p>
        </w:tc>
        <w:tc>
          <w:tcPr>
            <w:tcW w:w="1506" w:type="pct"/>
            <w:vAlign w:val="center"/>
          </w:tcPr>
          <w:p w14:paraId="7FF97DF5" w14:textId="77777777" w:rsidR="000C76DC" w:rsidRPr="006B67CE" w:rsidRDefault="003F5A18" w:rsidP="0045040A">
            <w:pPr>
              <w:keepNext/>
              <w:keepLines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B</w:t>
            </w:r>
          </w:p>
        </w:tc>
      </w:tr>
      <w:tr w:rsidR="000C76DC" w:rsidRPr="0005027E" w14:paraId="1EEA31D9" w14:textId="77777777" w:rsidTr="0045040A">
        <w:trPr>
          <w:cantSplit/>
          <w:jc w:val="center"/>
        </w:trPr>
        <w:tc>
          <w:tcPr>
            <w:tcW w:w="248" w:type="pct"/>
            <w:vAlign w:val="center"/>
          </w:tcPr>
          <w:p w14:paraId="4BAE4C1C" w14:textId="77777777" w:rsidR="000C76DC" w:rsidRPr="006B67CE" w:rsidRDefault="003F5A18" w:rsidP="0045040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246" w:type="pct"/>
            <w:vAlign w:val="center"/>
          </w:tcPr>
          <w:p w14:paraId="78AA993F" w14:textId="77777777" w:rsidR="000C76DC" w:rsidRPr="006B67CE" w:rsidRDefault="000C76DC" w:rsidP="0045040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Proprjetajiet kimiċi u fiżiċi</w:t>
            </w:r>
          </w:p>
        </w:tc>
        <w:tc>
          <w:tcPr>
            <w:tcW w:w="1506" w:type="pct"/>
            <w:vAlign w:val="center"/>
          </w:tcPr>
          <w:p w14:paraId="43C6063D" w14:textId="77777777" w:rsidR="000C76DC" w:rsidRPr="006B67CE" w:rsidRDefault="000C76DC" w:rsidP="0045040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Numru tal-metodu tal-ispezzjoni</w:t>
            </w:r>
          </w:p>
        </w:tc>
      </w:tr>
      <w:tr w:rsidR="000C76DC" w:rsidRPr="0005027E" w14:paraId="1A37D9A2" w14:textId="77777777" w:rsidTr="0045040A">
        <w:trPr>
          <w:cantSplit/>
          <w:jc w:val="center"/>
        </w:trPr>
        <w:tc>
          <w:tcPr>
            <w:tcW w:w="248" w:type="pct"/>
            <w:vAlign w:val="center"/>
          </w:tcPr>
          <w:p w14:paraId="19870396" w14:textId="77777777" w:rsidR="000C76DC" w:rsidRPr="006B67CE" w:rsidRDefault="003F5A18" w:rsidP="0045040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3246" w:type="pct"/>
            <w:vAlign w:val="center"/>
          </w:tcPr>
          <w:p w14:paraId="6BA15C58" w14:textId="77777777" w:rsidR="000C76DC" w:rsidRPr="006B67CE" w:rsidRDefault="000C76DC" w:rsidP="0045040A">
            <w:pPr>
              <w:spacing w:before="120" w:after="12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Kontenut tal-materja kuluranti naturali, f’unitajiet tal-kulur ASTA</w:t>
            </w:r>
          </w:p>
        </w:tc>
        <w:tc>
          <w:tcPr>
            <w:tcW w:w="1506" w:type="pct"/>
          </w:tcPr>
          <w:p w14:paraId="2860876B" w14:textId="77777777" w:rsidR="000C76DC" w:rsidRPr="006B67CE" w:rsidRDefault="000C76DC" w:rsidP="0045040A">
            <w:pPr>
              <w:spacing w:before="120" w:after="12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MSZ EN ISO 7541</w:t>
            </w:r>
          </w:p>
        </w:tc>
      </w:tr>
      <w:tr w:rsidR="000C76DC" w:rsidRPr="0005027E" w14:paraId="20A10D77" w14:textId="77777777" w:rsidTr="0045040A">
        <w:trPr>
          <w:cantSplit/>
          <w:jc w:val="center"/>
        </w:trPr>
        <w:tc>
          <w:tcPr>
            <w:tcW w:w="248" w:type="pct"/>
            <w:vAlign w:val="center"/>
          </w:tcPr>
          <w:p w14:paraId="6BA4D372" w14:textId="77777777" w:rsidR="000C76DC" w:rsidRPr="006B67CE" w:rsidRDefault="003F5A18" w:rsidP="0045040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</w:p>
        </w:tc>
        <w:tc>
          <w:tcPr>
            <w:tcW w:w="3246" w:type="pct"/>
            <w:vAlign w:val="center"/>
          </w:tcPr>
          <w:p w14:paraId="2D50B413" w14:textId="77777777" w:rsidR="000C76DC" w:rsidRPr="006B67CE" w:rsidRDefault="000C76DC" w:rsidP="0045040A">
            <w:pPr>
              <w:spacing w:before="120" w:after="12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Kontenut tal-umdità</w:t>
            </w:r>
          </w:p>
        </w:tc>
        <w:tc>
          <w:tcPr>
            <w:tcW w:w="1506" w:type="pct"/>
          </w:tcPr>
          <w:p w14:paraId="0C1919E4" w14:textId="77777777" w:rsidR="000C76DC" w:rsidRPr="006B67CE" w:rsidRDefault="000C76DC" w:rsidP="0045040A">
            <w:pPr>
              <w:spacing w:before="120" w:after="12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MSZ EN ISO 7540</w:t>
            </w:r>
          </w:p>
          <w:p w14:paraId="3A030344" w14:textId="77777777" w:rsidR="000C76DC" w:rsidRPr="006B67CE" w:rsidRDefault="000C76DC" w:rsidP="0045040A">
            <w:pPr>
              <w:spacing w:before="120" w:after="12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(Skont l-anness)</w:t>
            </w:r>
          </w:p>
        </w:tc>
      </w:tr>
      <w:tr w:rsidR="000C76DC" w:rsidRPr="0005027E" w14:paraId="26DE274A" w14:textId="77777777" w:rsidTr="0045040A">
        <w:trPr>
          <w:cantSplit/>
          <w:jc w:val="center"/>
        </w:trPr>
        <w:tc>
          <w:tcPr>
            <w:tcW w:w="248" w:type="pct"/>
            <w:vAlign w:val="center"/>
          </w:tcPr>
          <w:p w14:paraId="5D8E45D3" w14:textId="77777777" w:rsidR="000C76DC" w:rsidRPr="006B67CE" w:rsidRDefault="003F5A18" w:rsidP="0045040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3246" w:type="pct"/>
            <w:vAlign w:val="center"/>
          </w:tcPr>
          <w:p w14:paraId="3619A750" w14:textId="77777777" w:rsidR="000C76DC" w:rsidRPr="006B67CE" w:rsidRDefault="000C76DC" w:rsidP="0045040A">
            <w:pPr>
              <w:spacing w:before="120" w:after="12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Irmied totali fuq bażi xotta</w:t>
            </w:r>
          </w:p>
        </w:tc>
        <w:tc>
          <w:tcPr>
            <w:tcW w:w="1506" w:type="pct"/>
          </w:tcPr>
          <w:p w14:paraId="113484FA" w14:textId="77777777" w:rsidR="000C76DC" w:rsidRPr="006B67CE" w:rsidRDefault="000C76DC" w:rsidP="0045040A">
            <w:pPr>
              <w:spacing w:before="120" w:after="12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MSZ ISO 928</w:t>
            </w:r>
          </w:p>
        </w:tc>
      </w:tr>
      <w:tr w:rsidR="000C76DC" w:rsidRPr="0005027E" w14:paraId="64C09306" w14:textId="77777777" w:rsidTr="0045040A">
        <w:trPr>
          <w:cantSplit/>
          <w:jc w:val="center"/>
        </w:trPr>
        <w:tc>
          <w:tcPr>
            <w:tcW w:w="248" w:type="pct"/>
            <w:vAlign w:val="center"/>
          </w:tcPr>
          <w:p w14:paraId="33960BC3" w14:textId="77777777" w:rsidR="000C76DC" w:rsidRPr="006B67CE" w:rsidRDefault="003F5A18" w:rsidP="0045040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5.</w:t>
            </w:r>
          </w:p>
        </w:tc>
        <w:tc>
          <w:tcPr>
            <w:tcW w:w="3246" w:type="pct"/>
            <w:vAlign w:val="center"/>
          </w:tcPr>
          <w:p w14:paraId="1E4E156D" w14:textId="77777777" w:rsidR="000C76DC" w:rsidRPr="006B67CE" w:rsidRDefault="000C76DC" w:rsidP="0045040A">
            <w:pPr>
              <w:spacing w:before="120" w:after="12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Irmied li ma jinħallx fl-aċidu fuq bażi xotta</w:t>
            </w:r>
          </w:p>
        </w:tc>
        <w:tc>
          <w:tcPr>
            <w:tcW w:w="1506" w:type="pct"/>
          </w:tcPr>
          <w:p w14:paraId="3498CB6B" w14:textId="77777777" w:rsidR="000C76DC" w:rsidRPr="006B67CE" w:rsidRDefault="000C76DC" w:rsidP="0045040A">
            <w:pPr>
              <w:spacing w:before="120" w:after="12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MSZ ISO 930</w:t>
            </w:r>
          </w:p>
        </w:tc>
      </w:tr>
      <w:tr w:rsidR="000C76DC" w:rsidRPr="0005027E" w14:paraId="7143A9F5" w14:textId="77777777" w:rsidTr="0045040A">
        <w:trPr>
          <w:cantSplit/>
          <w:jc w:val="center"/>
        </w:trPr>
        <w:tc>
          <w:tcPr>
            <w:tcW w:w="248" w:type="pct"/>
            <w:vAlign w:val="center"/>
          </w:tcPr>
          <w:p w14:paraId="4AD52E23" w14:textId="77777777" w:rsidR="000C76DC" w:rsidRPr="006B67CE" w:rsidRDefault="003F5A18" w:rsidP="0045040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6.</w:t>
            </w:r>
          </w:p>
        </w:tc>
        <w:tc>
          <w:tcPr>
            <w:tcW w:w="3246" w:type="pct"/>
            <w:vAlign w:val="center"/>
          </w:tcPr>
          <w:p w14:paraId="6F57D033" w14:textId="77777777" w:rsidR="000C76DC" w:rsidRPr="006B67CE" w:rsidRDefault="000C76DC" w:rsidP="0045040A">
            <w:pPr>
              <w:spacing w:before="120" w:after="12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Estratt tal-etere mhux volatili fuq bażi xotta</w:t>
            </w:r>
          </w:p>
        </w:tc>
        <w:tc>
          <w:tcPr>
            <w:tcW w:w="1506" w:type="pct"/>
            <w:vAlign w:val="center"/>
          </w:tcPr>
          <w:p w14:paraId="16DB2C6A" w14:textId="77777777" w:rsidR="000C76DC" w:rsidRPr="006B67CE" w:rsidRDefault="000C76DC" w:rsidP="0045040A">
            <w:pPr>
              <w:spacing w:before="120" w:after="12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MSZ ISO 1108</w:t>
            </w:r>
          </w:p>
        </w:tc>
      </w:tr>
      <w:tr w:rsidR="000C76DC" w:rsidRPr="0005027E" w14:paraId="4B54EB4B" w14:textId="77777777" w:rsidTr="0045040A">
        <w:trPr>
          <w:cantSplit/>
          <w:jc w:val="center"/>
        </w:trPr>
        <w:tc>
          <w:tcPr>
            <w:tcW w:w="248" w:type="pct"/>
            <w:vAlign w:val="center"/>
          </w:tcPr>
          <w:p w14:paraId="4BDC18D6" w14:textId="77777777" w:rsidR="000C76DC" w:rsidRPr="006B67CE" w:rsidRDefault="003F5A18" w:rsidP="0045040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7.</w:t>
            </w:r>
          </w:p>
        </w:tc>
        <w:tc>
          <w:tcPr>
            <w:tcW w:w="3246" w:type="pct"/>
            <w:vAlign w:val="center"/>
          </w:tcPr>
          <w:p w14:paraId="55B194E5" w14:textId="77777777" w:rsidR="000C76DC" w:rsidRPr="006B67CE" w:rsidRDefault="000C76DC" w:rsidP="0045040A">
            <w:pPr>
              <w:spacing w:before="120" w:after="12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Il-finezza tat-tħin, proporzjon li jgħaddi minn passatur ta’ ø 0.500 (mm)</w:t>
            </w:r>
          </w:p>
        </w:tc>
        <w:tc>
          <w:tcPr>
            <w:tcW w:w="1506" w:type="pct"/>
          </w:tcPr>
          <w:p w14:paraId="18A9F627" w14:textId="77777777" w:rsidR="000C76DC" w:rsidRPr="006B67CE" w:rsidRDefault="000C76DC" w:rsidP="0045040A">
            <w:pPr>
              <w:spacing w:before="120" w:after="12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MSZ ISO 3588</w:t>
            </w:r>
          </w:p>
        </w:tc>
      </w:tr>
      <w:tr w:rsidR="000C76DC" w:rsidRPr="0005027E" w14:paraId="5B9AF385" w14:textId="77777777" w:rsidTr="0045040A">
        <w:trPr>
          <w:cantSplit/>
          <w:jc w:val="center"/>
        </w:trPr>
        <w:tc>
          <w:tcPr>
            <w:tcW w:w="248" w:type="pct"/>
            <w:vAlign w:val="center"/>
          </w:tcPr>
          <w:p w14:paraId="13D36DC5" w14:textId="77777777" w:rsidR="000C76DC" w:rsidRPr="006B67CE" w:rsidRDefault="003F5A18" w:rsidP="0045040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8.</w:t>
            </w:r>
          </w:p>
        </w:tc>
        <w:tc>
          <w:tcPr>
            <w:tcW w:w="3246" w:type="pct"/>
            <w:vAlign w:val="center"/>
          </w:tcPr>
          <w:p w14:paraId="3126EA05" w14:textId="77777777" w:rsidR="000C76DC" w:rsidRPr="006B67CE" w:rsidRDefault="000C76DC" w:rsidP="0045040A">
            <w:pPr>
              <w:spacing w:before="120" w:after="12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Il-kontenut totali tal-kapsajkin (is-somma tal-kontenut tal-kapsajkin u diidrokapsajkin)</w:t>
            </w:r>
          </w:p>
        </w:tc>
        <w:tc>
          <w:tcPr>
            <w:tcW w:w="1506" w:type="pct"/>
            <w:vAlign w:val="center"/>
          </w:tcPr>
          <w:p w14:paraId="3CEC9849" w14:textId="77777777" w:rsidR="000C76DC" w:rsidRPr="006B67CE" w:rsidRDefault="000C76DC" w:rsidP="0045040A">
            <w:pPr>
              <w:spacing w:before="120" w:after="12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MSZ 9681-4</w:t>
            </w:r>
          </w:p>
        </w:tc>
      </w:tr>
      <w:tr w:rsidR="000C76DC" w:rsidRPr="0005027E" w14:paraId="40EDACE5" w14:textId="77777777" w:rsidTr="0045040A">
        <w:trPr>
          <w:cantSplit/>
          <w:jc w:val="center"/>
        </w:trPr>
        <w:tc>
          <w:tcPr>
            <w:tcW w:w="248" w:type="pct"/>
            <w:vAlign w:val="center"/>
          </w:tcPr>
          <w:p w14:paraId="627D2EB3" w14:textId="77777777" w:rsidR="000C76DC" w:rsidRPr="006B67CE" w:rsidRDefault="003F5A18" w:rsidP="0045040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9.</w:t>
            </w:r>
          </w:p>
        </w:tc>
        <w:tc>
          <w:tcPr>
            <w:tcW w:w="3246" w:type="pct"/>
            <w:vAlign w:val="center"/>
          </w:tcPr>
          <w:p w14:paraId="77756CC1" w14:textId="45F1F3B0" w:rsidR="000C76DC" w:rsidRPr="006B67CE" w:rsidRDefault="00207B59" w:rsidP="0045040A">
            <w:pPr>
              <w:spacing w:before="120" w:after="12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Proprjetajiet organolettiċi</w:t>
            </w:r>
          </w:p>
        </w:tc>
        <w:tc>
          <w:tcPr>
            <w:tcW w:w="1506" w:type="pct"/>
            <w:vAlign w:val="center"/>
          </w:tcPr>
          <w:p w14:paraId="6EDA1F3F" w14:textId="77777777" w:rsidR="000C76DC" w:rsidRPr="006B67CE" w:rsidRDefault="000C76DC" w:rsidP="0045040A">
            <w:pPr>
              <w:spacing w:before="120" w:after="12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B67CE">
              <w:rPr>
                <w:rFonts w:ascii="Times New Roman" w:hAnsi="Times New Roman"/>
                <w:bCs/>
                <w:sz w:val="20"/>
                <w:szCs w:val="20"/>
              </w:rPr>
              <w:t>MSZ 9681-2</w:t>
            </w:r>
          </w:p>
        </w:tc>
      </w:tr>
    </w:tbl>
    <w:p w14:paraId="790EB484" w14:textId="3635B425" w:rsidR="00ED79BB" w:rsidRPr="0005027E" w:rsidRDefault="00EE7997" w:rsidP="006B67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”</w:t>
      </w:r>
    </w:p>
    <w:sectPr w:rsidR="00ED79BB" w:rsidRPr="0005027E" w:rsidSect="00EE71E2">
      <w:headerReference w:type="default" r:id="rId8"/>
      <w:footerReference w:type="default" r:id="rId9"/>
      <w:pgSz w:w="11906" w:h="16838"/>
      <w:pgMar w:top="1417" w:right="1417" w:bottom="1417" w:left="1417" w:header="708" w:footer="3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D154D2" w14:textId="77777777" w:rsidR="000203E5" w:rsidRDefault="000203E5" w:rsidP="00F90404">
      <w:pPr>
        <w:spacing w:after="0" w:line="240" w:lineRule="auto"/>
      </w:pPr>
      <w:r>
        <w:separator/>
      </w:r>
    </w:p>
  </w:endnote>
  <w:endnote w:type="continuationSeparator" w:id="0">
    <w:p w14:paraId="51499D98" w14:textId="77777777" w:rsidR="000203E5" w:rsidRDefault="000203E5" w:rsidP="00F90404">
      <w:pPr>
        <w:spacing w:after="0" w:line="240" w:lineRule="auto"/>
      </w:pPr>
      <w:r>
        <w:continuationSeparator/>
      </w:r>
    </w:p>
  </w:endnote>
  <w:endnote w:type="continuationNotice" w:id="1">
    <w:p w14:paraId="10BB4631" w14:textId="77777777" w:rsidR="000203E5" w:rsidRDefault="000203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4725" w14:textId="77777777" w:rsidR="00BE10DA" w:rsidRDefault="00BE10DA" w:rsidP="00D80A91">
    <w:pPr>
      <w:pStyle w:val="Footer"/>
      <w:tabs>
        <w:tab w:val="clear" w:pos="4536"/>
        <w:tab w:val="clear" w:pos="9072"/>
        <w:tab w:val="left" w:pos="681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2ADDA" w14:textId="77777777" w:rsidR="000203E5" w:rsidRDefault="000203E5" w:rsidP="00F90404">
      <w:pPr>
        <w:spacing w:after="0" w:line="240" w:lineRule="auto"/>
      </w:pPr>
      <w:r>
        <w:separator/>
      </w:r>
    </w:p>
  </w:footnote>
  <w:footnote w:type="continuationSeparator" w:id="0">
    <w:p w14:paraId="0EAB4785" w14:textId="77777777" w:rsidR="000203E5" w:rsidRDefault="000203E5" w:rsidP="00F90404">
      <w:pPr>
        <w:spacing w:after="0" w:line="240" w:lineRule="auto"/>
      </w:pPr>
      <w:r>
        <w:continuationSeparator/>
      </w:r>
    </w:p>
  </w:footnote>
  <w:footnote w:type="continuationNotice" w:id="1">
    <w:p w14:paraId="40A8E435" w14:textId="77777777" w:rsidR="000203E5" w:rsidRDefault="000203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4854C" w14:textId="3DAC2068" w:rsidR="00BE10DA" w:rsidRPr="004B6C4B" w:rsidRDefault="00BE10DA">
    <w:pPr>
      <w:pStyle w:val="Header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068EB"/>
    <w:multiLevelType w:val="hybridMultilevel"/>
    <w:tmpl w:val="77DCD060"/>
    <w:lvl w:ilvl="0" w:tplc="BB24C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34A86"/>
    <w:multiLevelType w:val="hybridMultilevel"/>
    <w:tmpl w:val="BD84FBE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C6FDB"/>
    <w:multiLevelType w:val="hybridMultilevel"/>
    <w:tmpl w:val="670CB8A4"/>
    <w:lvl w:ilvl="0" w:tplc="DC4012E6">
      <w:start w:val="1"/>
      <w:numFmt w:val="decimal"/>
      <w:lvlText w:val="%1."/>
      <w:lvlJc w:val="left"/>
      <w:pPr>
        <w:ind w:left="720" w:hanging="720"/>
      </w:pPr>
      <w:rPr>
        <w:rFonts w:ascii="Times New Roman" w:eastAsiaTheme="minorHAnsi" w:hAnsi="Times New Roman" w:cstheme="minorBid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C9709B"/>
    <w:multiLevelType w:val="hybridMultilevel"/>
    <w:tmpl w:val="0764D0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14306"/>
    <w:multiLevelType w:val="hybridMultilevel"/>
    <w:tmpl w:val="BA340C14"/>
    <w:lvl w:ilvl="0" w:tplc="B66E3F80">
      <w:start w:val="1"/>
      <w:numFmt w:val="decimal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4F34319D"/>
    <w:multiLevelType w:val="hybridMultilevel"/>
    <w:tmpl w:val="0294321C"/>
    <w:lvl w:ilvl="0" w:tplc="68DA06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308C6"/>
    <w:multiLevelType w:val="hybridMultilevel"/>
    <w:tmpl w:val="0540A1F8"/>
    <w:lvl w:ilvl="0" w:tplc="B142A54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3A0019" w:tentative="1">
      <w:start w:val="1"/>
      <w:numFmt w:val="lowerLetter"/>
      <w:lvlText w:val="%2."/>
      <w:lvlJc w:val="left"/>
      <w:pPr>
        <w:ind w:left="1440" w:hanging="360"/>
      </w:pPr>
    </w:lvl>
    <w:lvl w:ilvl="2" w:tplc="043A001B" w:tentative="1">
      <w:start w:val="1"/>
      <w:numFmt w:val="lowerRoman"/>
      <w:lvlText w:val="%3."/>
      <w:lvlJc w:val="right"/>
      <w:pPr>
        <w:ind w:left="2160" w:hanging="180"/>
      </w:pPr>
    </w:lvl>
    <w:lvl w:ilvl="3" w:tplc="043A000F" w:tentative="1">
      <w:start w:val="1"/>
      <w:numFmt w:val="decimal"/>
      <w:lvlText w:val="%4."/>
      <w:lvlJc w:val="left"/>
      <w:pPr>
        <w:ind w:left="2880" w:hanging="360"/>
      </w:pPr>
    </w:lvl>
    <w:lvl w:ilvl="4" w:tplc="043A0019" w:tentative="1">
      <w:start w:val="1"/>
      <w:numFmt w:val="lowerLetter"/>
      <w:lvlText w:val="%5."/>
      <w:lvlJc w:val="left"/>
      <w:pPr>
        <w:ind w:left="3600" w:hanging="360"/>
      </w:pPr>
    </w:lvl>
    <w:lvl w:ilvl="5" w:tplc="043A001B" w:tentative="1">
      <w:start w:val="1"/>
      <w:numFmt w:val="lowerRoman"/>
      <w:lvlText w:val="%6."/>
      <w:lvlJc w:val="right"/>
      <w:pPr>
        <w:ind w:left="4320" w:hanging="180"/>
      </w:pPr>
    </w:lvl>
    <w:lvl w:ilvl="6" w:tplc="043A000F" w:tentative="1">
      <w:start w:val="1"/>
      <w:numFmt w:val="decimal"/>
      <w:lvlText w:val="%7."/>
      <w:lvlJc w:val="left"/>
      <w:pPr>
        <w:ind w:left="5040" w:hanging="360"/>
      </w:pPr>
    </w:lvl>
    <w:lvl w:ilvl="7" w:tplc="043A0019" w:tentative="1">
      <w:start w:val="1"/>
      <w:numFmt w:val="lowerLetter"/>
      <w:lvlText w:val="%8."/>
      <w:lvlJc w:val="left"/>
      <w:pPr>
        <w:ind w:left="5760" w:hanging="360"/>
      </w:pPr>
    </w:lvl>
    <w:lvl w:ilvl="8" w:tplc="043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B62AB"/>
    <w:multiLevelType w:val="hybridMultilevel"/>
    <w:tmpl w:val="000AD240"/>
    <w:lvl w:ilvl="0" w:tplc="DD36101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3A0019" w:tentative="1">
      <w:start w:val="1"/>
      <w:numFmt w:val="lowerLetter"/>
      <w:lvlText w:val="%2."/>
      <w:lvlJc w:val="left"/>
      <w:pPr>
        <w:ind w:left="1440" w:hanging="360"/>
      </w:pPr>
    </w:lvl>
    <w:lvl w:ilvl="2" w:tplc="043A001B" w:tentative="1">
      <w:start w:val="1"/>
      <w:numFmt w:val="lowerRoman"/>
      <w:lvlText w:val="%3."/>
      <w:lvlJc w:val="right"/>
      <w:pPr>
        <w:ind w:left="2160" w:hanging="180"/>
      </w:pPr>
    </w:lvl>
    <w:lvl w:ilvl="3" w:tplc="043A000F" w:tentative="1">
      <w:start w:val="1"/>
      <w:numFmt w:val="decimal"/>
      <w:lvlText w:val="%4."/>
      <w:lvlJc w:val="left"/>
      <w:pPr>
        <w:ind w:left="2880" w:hanging="360"/>
      </w:pPr>
    </w:lvl>
    <w:lvl w:ilvl="4" w:tplc="043A0019" w:tentative="1">
      <w:start w:val="1"/>
      <w:numFmt w:val="lowerLetter"/>
      <w:lvlText w:val="%5."/>
      <w:lvlJc w:val="left"/>
      <w:pPr>
        <w:ind w:left="3600" w:hanging="360"/>
      </w:pPr>
    </w:lvl>
    <w:lvl w:ilvl="5" w:tplc="043A001B" w:tentative="1">
      <w:start w:val="1"/>
      <w:numFmt w:val="lowerRoman"/>
      <w:lvlText w:val="%6."/>
      <w:lvlJc w:val="right"/>
      <w:pPr>
        <w:ind w:left="4320" w:hanging="180"/>
      </w:pPr>
    </w:lvl>
    <w:lvl w:ilvl="6" w:tplc="043A000F" w:tentative="1">
      <w:start w:val="1"/>
      <w:numFmt w:val="decimal"/>
      <w:lvlText w:val="%7."/>
      <w:lvlJc w:val="left"/>
      <w:pPr>
        <w:ind w:left="5040" w:hanging="360"/>
      </w:pPr>
    </w:lvl>
    <w:lvl w:ilvl="7" w:tplc="043A0019" w:tentative="1">
      <w:start w:val="1"/>
      <w:numFmt w:val="lowerLetter"/>
      <w:lvlText w:val="%8."/>
      <w:lvlJc w:val="left"/>
      <w:pPr>
        <w:ind w:left="5760" w:hanging="360"/>
      </w:pPr>
    </w:lvl>
    <w:lvl w:ilvl="8" w:tplc="043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13F4E"/>
    <w:multiLevelType w:val="hybridMultilevel"/>
    <w:tmpl w:val="5792FE62"/>
    <w:lvl w:ilvl="0" w:tplc="040E0015">
      <w:start w:val="1"/>
      <w:numFmt w:val="upperLetter"/>
      <w:lvlText w:val="%1."/>
      <w:lvlJc w:val="left"/>
      <w:pPr>
        <w:ind w:left="10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057B1"/>
    <w:multiLevelType w:val="multilevel"/>
    <w:tmpl w:val="985EB468"/>
    <w:lvl w:ilvl="0">
      <w:start w:val="1"/>
      <w:numFmt w:val="decimal"/>
      <w:lvlText w:val="%1."/>
      <w:lvlJc w:val="left"/>
      <w:pPr>
        <w:ind w:left="2912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291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27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7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3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9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9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352" w:hanging="1800"/>
      </w:pPr>
      <w:rPr>
        <w:rFonts w:cs="Times New Roman" w:hint="default"/>
      </w:rPr>
    </w:lvl>
  </w:abstractNum>
  <w:abstractNum w:abstractNumId="10" w15:restartNumberingAfterBreak="0">
    <w:nsid w:val="7E02648C"/>
    <w:multiLevelType w:val="hybridMultilevel"/>
    <w:tmpl w:val="3F80A20A"/>
    <w:lvl w:ilvl="0" w:tplc="F828C64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3A0019" w:tentative="1">
      <w:start w:val="1"/>
      <w:numFmt w:val="lowerLetter"/>
      <w:lvlText w:val="%2."/>
      <w:lvlJc w:val="left"/>
      <w:pPr>
        <w:ind w:left="1440" w:hanging="360"/>
      </w:pPr>
    </w:lvl>
    <w:lvl w:ilvl="2" w:tplc="043A001B" w:tentative="1">
      <w:start w:val="1"/>
      <w:numFmt w:val="lowerRoman"/>
      <w:lvlText w:val="%3."/>
      <w:lvlJc w:val="right"/>
      <w:pPr>
        <w:ind w:left="2160" w:hanging="180"/>
      </w:pPr>
    </w:lvl>
    <w:lvl w:ilvl="3" w:tplc="043A000F" w:tentative="1">
      <w:start w:val="1"/>
      <w:numFmt w:val="decimal"/>
      <w:lvlText w:val="%4."/>
      <w:lvlJc w:val="left"/>
      <w:pPr>
        <w:ind w:left="2880" w:hanging="360"/>
      </w:pPr>
    </w:lvl>
    <w:lvl w:ilvl="4" w:tplc="043A0019" w:tentative="1">
      <w:start w:val="1"/>
      <w:numFmt w:val="lowerLetter"/>
      <w:lvlText w:val="%5."/>
      <w:lvlJc w:val="left"/>
      <w:pPr>
        <w:ind w:left="3600" w:hanging="360"/>
      </w:pPr>
    </w:lvl>
    <w:lvl w:ilvl="5" w:tplc="043A001B" w:tentative="1">
      <w:start w:val="1"/>
      <w:numFmt w:val="lowerRoman"/>
      <w:lvlText w:val="%6."/>
      <w:lvlJc w:val="right"/>
      <w:pPr>
        <w:ind w:left="4320" w:hanging="180"/>
      </w:pPr>
    </w:lvl>
    <w:lvl w:ilvl="6" w:tplc="043A000F" w:tentative="1">
      <w:start w:val="1"/>
      <w:numFmt w:val="decimal"/>
      <w:lvlText w:val="%7."/>
      <w:lvlJc w:val="left"/>
      <w:pPr>
        <w:ind w:left="5040" w:hanging="360"/>
      </w:pPr>
    </w:lvl>
    <w:lvl w:ilvl="7" w:tplc="043A0019" w:tentative="1">
      <w:start w:val="1"/>
      <w:numFmt w:val="lowerLetter"/>
      <w:lvlText w:val="%8."/>
      <w:lvlJc w:val="left"/>
      <w:pPr>
        <w:ind w:left="5760" w:hanging="360"/>
      </w:pPr>
    </w:lvl>
    <w:lvl w:ilvl="8" w:tplc="043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3"/>
  </w:num>
  <w:num w:numId="5">
    <w:abstractNumId w:val="9"/>
  </w:num>
  <w:num w:numId="6">
    <w:abstractNumId w:val="4"/>
  </w:num>
  <w:num w:numId="7">
    <w:abstractNumId w:val="2"/>
  </w:num>
  <w:num w:numId="8">
    <w:abstractNumId w:val="1"/>
  </w:num>
  <w:num w:numId="9">
    <w:abstractNumId w:val="8"/>
  </w:num>
  <w:num w:numId="10">
    <w:abstractNumId w:val="7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0BB"/>
    <w:rsid w:val="00004F87"/>
    <w:rsid w:val="00007C83"/>
    <w:rsid w:val="0001094A"/>
    <w:rsid w:val="00013EC9"/>
    <w:rsid w:val="000159EE"/>
    <w:rsid w:val="000203E5"/>
    <w:rsid w:val="00032BE1"/>
    <w:rsid w:val="00035333"/>
    <w:rsid w:val="0005027E"/>
    <w:rsid w:val="00051E85"/>
    <w:rsid w:val="00052658"/>
    <w:rsid w:val="000530D7"/>
    <w:rsid w:val="00054B10"/>
    <w:rsid w:val="00055E0D"/>
    <w:rsid w:val="000569C1"/>
    <w:rsid w:val="00062755"/>
    <w:rsid w:val="000653A4"/>
    <w:rsid w:val="00073D3B"/>
    <w:rsid w:val="0007509F"/>
    <w:rsid w:val="00082508"/>
    <w:rsid w:val="00082742"/>
    <w:rsid w:val="000A59DD"/>
    <w:rsid w:val="000B10EF"/>
    <w:rsid w:val="000B210C"/>
    <w:rsid w:val="000B354C"/>
    <w:rsid w:val="000C70B4"/>
    <w:rsid w:val="000C76DC"/>
    <w:rsid w:val="000D03A7"/>
    <w:rsid w:val="000D06BD"/>
    <w:rsid w:val="000D7B97"/>
    <w:rsid w:val="000E31A6"/>
    <w:rsid w:val="000E7B13"/>
    <w:rsid w:val="001037CB"/>
    <w:rsid w:val="00103ACC"/>
    <w:rsid w:val="00110BF0"/>
    <w:rsid w:val="00113E10"/>
    <w:rsid w:val="0011656E"/>
    <w:rsid w:val="0012055F"/>
    <w:rsid w:val="00130249"/>
    <w:rsid w:val="00130C38"/>
    <w:rsid w:val="00132A1A"/>
    <w:rsid w:val="00133D04"/>
    <w:rsid w:val="0014441A"/>
    <w:rsid w:val="001453A3"/>
    <w:rsid w:val="0014592E"/>
    <w:rsid w:val="00150DE4"/>
    <w:rsid w:val="0015448D"/>
    <w:rsid w:val="00155C05"/>
    <w:rsid w:val="00156334"/>
    <w:rsid w:val="00157576"/>
    <w:rsid w:val="001631AB"/>
    <w:rsid w:val="00163E2F"/>
    <w:rsid w:val="00163F92"/>
    <w:rsid w:val="00173B8B"/>
    <w:rsid w:val="001840A3"/>
    <w:rsid w:val="001846A2"/>
    <w:rsid w:val="00185C6C"/>
    <w:rsid w:val="00186F3B"/>
    <w:rsid w:val="00192DB2"/>
    <w:rsid w:val="001935AF"/>
    <w:rsid w:val="001A34D8"/>
    <w:rsid w:val="001A3671"/>
    <w:rsid w:val="001A3AEE"/>
    <w:rsid w:val="001A4971"/>
    <w:rsid w:val="001A7B89"/>
    <w:rsid w:val="001B4B08"/>
    <w:rsid w:val="001D2DD3"/>
    <w:rsid w:val="001E13BB"/>
    <w:rsid w:val="001E490E"/>
    <w:rsid w:val="001E7C98"/>
    <w:rsid w:val="001E7CD9"/>
    <w:rsid w:val="001F3124"/>
    <w:rsid w:val="001F3866"/>
    <w:rsid w:val="001F3B64"/>
    <w:rsid w:val="002034C5"/>
    <w:rsid w:val="00203A17"/>
    <w:rsid w:val="00207B59"/>
    <w:rsid w:val="00212F6E"/>
    <w:rsid w:val="002133D5"/>
    <w:rsid w:val="00214578"/>
    <w:rsid w:val="002150DE"/>
    <w:rsid w:val="00215F71"/>
    <w:rsid w:val="00220DDC"/>
    <w:rsid w:val="002210F6"/>
    <w:rsid w:val="002312FC"/>
    <w:rsid w:val="00231865"/>
    <w:rsid w:val="00231FCF"/>
    <w:rsid w:val="002328E9"/>
    <w:rsid w:val="00234970"/>
    <w:rsid w:val="002358BE"/>
    <w:rsid w:val="0024213D"/>
    <w:rsid w:val="00244EC4"/>
    <w:rsid w:val="00250FA3"/>
    <w:rsid w:val="0025377B"/>
    <w:rsid w:val="0025477B"/>
    <w:rsid w:val="00255B4B"/>
    <w:rsid w:val="00255F4F"/>
    <w:rsid w:val="00261F37"/>
    <w:rsid w:val="002633C4"/>
    <w:rsid w:val="002654D0"/>
    <w:rsid w:val="00282037"/>
    <w:rsid w:val="00282209"/>
    <w:rsid w:val="00282AF4"/>
    <w:rsid w:val="00286B76"/>
    <w:rsid w:val="00290F58"/>
    <w:rsid w:val="002928D0"/>
    <w:rsid w:val="00294310"/>
    <w:rsid w:val="00297546"/>
    <w:rsid w:val="002A15DD"/>
    <w:rsid w:val="002A2CBD"/>
    <w:rsid w:val="002A2CF8"/>
    <w:rsid w:val="002A5EEB"/>
    <w:rsid w:val="002B1E41"/>
    <w:rsid w:val="002B500C"/>
    <w:rsid w:val="002D3CAE"/>
    <w:rsid w:val="002D4D1B"/>
    <w:rsid w:val="002F23B1"/>
    <w:rsid w:val="002F3280"/>
    <w:rsid w:val="002F32A7"/>
    <w:rsid w:val="002F345B"/>
    <w:rsid w:val="0030335F"/>
    <w:rsid w:val="00303440"/>
    <w:rsid w:val="003045FE"/>
    <w:rsid w:val="0030598A"/>
    <w:rsid w:val="00307685"/>
    <w:rsid w:val="00317BB9"/>
    <w:rsid w:val="003228CD"/>
    <w:rsid w:val="00324B01"/>
    <w:rsid w:val="003265EA"/>
    <w:rsid w:val="00332F1E"/>
    <w:rsid w:val="00334240"/>
    <w:rsid w:val="00334735"/>
    <w:rsid w:val="00335EA0"/>
    <w:rsid w:val="0034074C"/>
    <w:rsid w:val="00342E73"/>
    <w:rsid w:val="003445A9"/>
    <w:rsid w:val="00346157"/>
    <w:rsid w:val="0036064F"/>
    <w:rsid w:val="0036145D"/>
    <w:rsid w:val="003639D6"/>
    <w:rsid w:val="00373715"/>
    <w:rsid w:val="003756A5"/>
    <w:rsid w:val="00390249"/>
    <w:rsid w:val="0039030A"/>
    <w:rsid w:val="00391864"/>
    <w:rsid w:val="00393649"/>
    <w:rsid w:val="0039683F"/>
    <w:rsid w:val="003A26EF"/>
    <w:rsid w:val="003C0698"/>
    <w:rsid w:val="003C5195"/>
    <w:rsid w:val="003D174B"/>
    <w:rsid w:val="003D17D7"/>
    <w:rsid w:val="003D3C38"/>
    <w:rsid w:val="003D7BC4"/>
    <w:rsid w:val="003D7C28"/>
    <w:rsid w:val="003E1863"/>
    <w:rsid w:val="003F0366"/>
    <w:rsid w:val="003F12E1"/>
    <w:rsid w:val="003F5A18"/>
    <w:rsid w:val="003F62B2"/>
    <w:rsid w:val="003F7B96"/>
    <w:rsid w:val="003F7FC0"/>
    <w:rsid w:val="0040638E"/>
    <w:rsid w:val="00407BC0"/>
    <w:rsid w:val="00423306"/>
    <w:rsid w:val="00424B43"/>
    <w:rsid w:val="00425174"/>
    <w:rsid w:val="00435756"/>
    <w:rsid w:val="00437613"/>
    <w:rsid w:val="00443765"/>
    <w:rsid w:val="00443FBC"/>
    <w:rsid w:val="0045040A"/>
    <w:rsid w:val="00452C6D"/>
    <w:rsid w:val="00462880"/>
    <w:rsid w:val="00466BD4"/>
    <w:rsid w:val="00470A56"/>
    <w:rsid w:val="0048703A"/>
    <w:rsid w:val="00487781"/>
    <w:rsid w:val="004877F9"/>
    <w:rsid w:val="004902E5"/>
    <w:rsid w:val="0049718E"/>
    <w:rsid w:val="00497C7E"/>
    <w:rsid w:val="004A1D1B"/>
    <w:rsid w:val="004A3B29"/>
    <w:rsid w:val="004A519E"/>
    <w:rsid w:val="004B18C7"/>
    <w:rsid w:val="004B4B59"/>
    <w:rsid w:val="004B5333"/>
    <w:rsid w:val="004B5F33"/>
    <w:rsid w:val="004B6C4B"/>
    <w:rsid w:val="004B6F96"/>
    <w:rsid w:val="004C2145"/>
    <w:rsid w:val="004C471F"/>
    <w:rsid w:val="004C50F8"/>
    <w:rsid w:val="004C57C5"/>
    <w:rsid w:val="004D06BA"/>
    <w:rsid w:val="004D3230"/>
    <w:rsid w:val="004D3551"/>
    <w:rsid w:val="004D3D43"/>
    <w:rsid w:val="004D4A97"/>
    <w:rsid w:val="004E159C"/>
    <w:rsid w:val="004E1C17"/>
    <w:rsid w:val="004E1C3E"/>
    <w:rsid w:val="004E1D8E"/>
    <w:rsid w:val="004F17E5"/>
    <w:rsid w:val="004F5AC9"/>
    <w:rsid w:val="004F5EB8"/>
    <w:rsid w:val="00500D85"/>
    <w:rsid w:val="0050535D"/>
    <w:rsid w:val="0050760E"/>
    <w:rsid w:val="005108F7"/>
    <w:rsid w:val="00512F43"/>
    <w:rsid w:val="00513089"/>
    <w:rsid w:val="0051414F"/>
    <w:rsid w:val="00521C68"/>
    <w:rsid w:val="00524C74"/>
    <w:rsid w:val="005327F9"/>
    <w:rsid w:val="00533103"/>
    <w:rsid w:val="00533161"/>
    <w:rsid w:val="00533F51"/>
    <w:rsid w:val="005401BD"/>
    <w:rsid w:val="00541AB2"/>
    <w:rsid w:val="005563F3"/>
    <w:rsid w:val="005568B7"/>
    <w:rsid w:val="00561031"/>
    <w:rsid w:val="00562311"/>
    <w:rsid w:val="005627B1"/>
    <w:rsid w:val="00563F26"/>
    <w:rsid w:val="00572590"/>
    <w:rsid w:val="005741E3"/>
    <w:rsid w:val="005804AF"/>
    <w:rsid w:val="005A14D5"/>
    <w:rsid w:val="005A5A5C"/>
    <w:rsid w:val="005B26C6"/>
    <w:rsid w:val="005B6C67"/>
    <w:rsid w:val="005C294B"/>
    <w:rsid w:val="005C7CC4"/>
    <w:rsid w:val="005D4CAE"/>
    <w:rsid w:val="005D4E7B"/>
    <w:rsid w:val="005E31E9"/>
    <w:rsid w:val="005E3D3B"/>
    <w:rsid w:val="005E6D04"/>
    <w:rsid w:val="00603BFC"/>
    <w:rsid w:val="00605841"/>
    <w:rsid w:val="006126A0"/>
    <w:rsid w:val="00615F94"/>
    <w:rsid w:val="00630BA2"/>
    <w:rsid w:val="00631C1D"/>
    <w:rsid w:val="00632E90"/>
    <w:rsid w:val="00633598"/>
    <w:rsid w:val="00633940"/>
    <w:rsid w:val="00636E08"/>
    <w:rsid w:val="006502AC"/>
    <w:rsid w:val="006520A1"/>
    <w:rsid w:val="0065481A"/>
    <w:rsid w:val="006552ED"/>
    <w:rsid w:val="00660D2D"/>
    <w:rsid w:val="00661089"/>
    <w:rsid w:val="006627AB"/>
    <w:rsid w:val="006657BC"/>
    <w:rsid w:val="006667DD"/>
    <w:rsid w:val="00666A74"/>
    <w:rsid w:val="006700F8"/>
    <w:rsid w:val="00676877"/>
    <w:rsid w:val="00676CBD"/>
    <w:rsid w:val="00681282"/>
    <w:rsid w:val="0069018A"/>
    <w:rsid w:val="006902A4"/>
    <w:rsid w:val="00691B41"/>
    <w:rsid w:val="00691E01"/>
    <w:rsid w:val="00696A76"/>
    <w:rsid w:val="00697286"/>
    <w:rsid w:val="006A085E"/>
    <w:rsid w:val="006A27F4"/>
    <w:rsid w:val="006A6F28"/>
    <w:rsid w:val="006B0ABA"/>
    <w:rsid w:val="006B2BD3"/>
    <w:rsid w:val="006B67CE"/>
    <w:rsid w:val="006C6A4E"/>
    <w:rsid w:val="006D08A7"/>
    <w:rsid w:val="006D12BF"/>
    <w:rsid w:val="006D14A0"/>
    <w:rsid w:val="006D16FE"/>
    <w:rsid w:val="006D1F0D"/>
    <w:rsid w:val="006D246A"/>
    <w:rsid w:val="006D3816"/>
    <w:rsid w:val="006D5FD8"/>
    <w:rsid w:val="006E1F3F"/>
    <w:rsid w:val="006E561B"/>
    <w:rsid w:val="006E74D2"/>
    <w:rsid w:val="006E7C3C"/>
    <w:rsid w:val="006F5B90"/>
    <w:rsid w:val="00711853"/>
    <w:rsid w:val="00712B6C"/>
    <w:rsid w:val="00713F0C"/>
    <w:rsid w:val="0071596F"/>
    <w:rsid w:val="00725533"/>
    <w:rsid w:val="00727A1E"/>
    <w:rsid w:val="00734038"/>
    <w:rsid w:val="00735485"/>
    <w:rsid w:val="00744688"/>
    <w:rsid w:val="00750EE0"/>
    <w:rsid w:val="007558EB"/>
    <w:rsid w:val="007572B1"/>
    <w:rsid w:val="00757435"/>
    <w:rsid w:val="0076170A"/>
    <w:rsid w:val="00762C37"/>
    <w:rsid w:val="007715DC"/>
    <w:rsid w:val="00773288"/>
    <w:rsid w:val="007754A3"/>
    <w:rsid w:val="00782BFD"/>
    <w:rsid w:val="00784A8B"/>
    <w:rsid w:val="007851FA"/>
    <w:rsid w:val="00785925"/>
    <w:rsid w:val="00794388"/>
    <w:rsid w:val="007A5C7F"/>
    <w:rsid w:val="007B1690"/>
    <w:rsid w:val="007B3D3D"/>
    <w:rsid w:val="007B4D25"/>
    <w:rsid w:val="007C2710"/>
    <w:rsid w:val="007C5D17"/>
    <w:rsid w:val="007C6230"/>
    <w:rsid w:val="007C6C9D"/>
    <w:rsid w:val="007D0A74"/>
    <w:rsid w:val="007D211B"/>
    <w:rsid w:val="007D5891"/>
    <w:rsid w:val="007D7C67"/>
    <w:rsid w:val="007E5B8F"/>
    <w:rsid w:val="007E6B89"/>
    <w:rsid w:val="007E715D"/>
    <w:rsid w:val="007E76F8"/>
    <w:rsid w:val="007F3190"/>
    <w:rsid w:val="007F47BE"/>
    <w:rsid w:val="007F55B3"/>
    <w:rsid w:val="0080013F"/>
    <w:rsid w:val="00820819"/>
    <w:rsid w:val="00822961"/>
    <w:rsid w:val="00827126"/>
    <w:rsid w:val="0082758D"/>
    <w:rsid w:val="0085124A"/>
    <w:rsid w:val="00863968"/>
    <w:rsid w:val="00865C5A"/>
    <w:rsid w:val="00872AF9"/>
    <w:rsid w:val="00873804"/>
    <w:rsid w:val="00874DF3"/>
    <w:rsid w:val="0088799C"/>
    <w:rsid w:val="0089404F"/>
    <w:rsid w:val="008A36FC"/>
    <w:rsid w:val="008A395D"/>
    <w:rsid w:val="008A4130"/>
    <w:rsid w:val="008A6ADB"/>
    <w:rsid w:val="008D0A57"/>
    <w:rsid w:val="008E04DC"/>
    <w:rsid w:val="008E087F"/>
    <w:rsid w:val="008E2209"/>
    <w:rsid w:val="008E65F4"/>
    <w:rsid w:val="008E7B1A"/>
    <w:rsid w:val="008F760B"/>
    <w:rsid w:val="00901C2A"/>
    <w:rsid w:val="0090371C"/>
    <w:rsid w:val="0091071F"/>
    <w:rsid w:val="0091504B"/>
    <w:rsid w:val="00924573"/>
    <w:rsid w:val="00925DCD"/>
    <w:rsid w:val="009327A1"/>
    <w:rsid w:val="00933E3C"/>
    <w:rsid w:val="00936488"/>
    <w:rsid w:val="0093655E"/>
    <w:rsid w:val="0095015C"/>
    <w:rsid w:val="00954334"/>
    <w:rsid w:val="009551A5"/>
    <w:rsid w:val="00955ED1"/>
    <w:rsid w:val="00960602"/>
    <w:rsid w:val="00961040"/>
    <w:rsid w:val="00961F94"/>
    <w:rsid w:val="00963147"/>
    <w:rsid w:val="009652DF"/>
    <w:rsid w:val="00965829"/>
    <w:rsid w:val="0097251A"/>
    <w:rsid w:val="009827FC"/>
    <w:rsid w:val="00982DBC"/>
    <w:rsid w:val="00983E25"/>
    <w:rsid w:val="009974E3"/>
    <w:rsid w:val="00997DEC"/>
    <w:rsid w:val="009A2384"/>
    <w:rsid w:val="009A4772"/>
    <w:rsid w:val="009A5F38"/>
    <w:rsid w:val="009A72E3"/>
    <w:rsid w:val="009B0A6D"/>
    <w:rsid w:val="009C3F36"/>
    <w:rsid w:val="009C5E1E"/>
    <w:rsid w:val="009D4224"/>
    <w:rsid w:val="009D510B"/>
    <w:rsid w:val="009E7774"/>
    <w:rsid w:val="009F0454"/>
    <w:rsid w:val="009F1469"/>
    <w:rsid w:val="009F56E2"/>
    <w:rsid w:val="00A1059A"/>
    <w:rsid w:val="00A105AE"/>
    <w:rsid w:val="00A11FC8"/>
    <w:rsid w:val="00A13957"/>
    <w:rsid w:val="00A13AB3"/>
    <w:rsid w:val="00A1525E"/>
    <w:rsid w:val="00A152DE"/>
    <w:rsid w:val="00A22639"/>
    <w:rsid w:val="00A3025D"/>
    <w:rsid w:val="00A31FDD"/>
    <w:rsid w:val="00A330E0"/>
    <w:rsid w:val="00A33508"/>
    <w:rsid w:val="00A37A85"/>
    <w:rsid w:val="00A4310C"/>
    <w:rsid w:val="00A4390A"/>
    <w:rsid w:val="00A43FA0"/>
    <w:rsid w:val="00A46065"/>
    <w:rsid w:val="00A460A0"/>
    <w:rsid w:val="00A4709E"/>
    <w:rsid w:val="00A478CB"/>
    <w:rsid w:val="00A47A62"/>
    <w:rsid w:val="00A52A5A"/>
    <w:rsid w:val="00A60658"/>
    <w:rsid w:val="00A64595"/>
    <w:rsid w:val="00A71780"/>
    <w:rsid w:val="00A776A3"/>
    <w:rsid w:val="00A8400C"/>
    <w:rsid w:val="00A843C9"/>
    <w:rsid w:val="00A8592B"/>
    <w:rsid w:val="00A93308"/>
    <w:rsid w:val="00A94631"/>
    <w:rsid w:val="00A973EA"/>
    <w:rsid w:val="00A9798F"/>
    <w:rsid w:val="00AA4ABB"/>
    <w:rsid w:val="00AA67CF"/>
    <w:rsid w:val="00AA7B15"/>
    <w:rsid w:val="00AB0C80"/>
    <w:rsid w:val="00AB3646"/>
    <w:rsid w:val="00AB722E"/>
    <w:rsid w:val="00AB7E7E"/>
    <w:rsid w:val="00AC2A89"/>
    <w:rsid w:val="00AC3A24"/>
    <w:rsid w:val="00AC4295"/>
    <w:rsid w:val="00AC50A0"/>
    <w:rsid w:val="00AD1A13"/>
    <w:rsid w:val="00AD2A3F"/>
    <w:rsid w:val="00AD7F3B"/>
    <w:rsid w:val="00AE18A2"/>
    <w:rsid w:val="00AE2315"/>
    <w:rsid w:val="00AE64D6"/>
    <w:rsid w:val="00AF3059"/>
    <w:rsid w:val="00AF57B6"/>
    <w:rsid w:val="00B023A0"/>
    <w:rsid w:val="00B07484"/>
    <w:rsid w:val="00B0765B"/>
    <w:rsid w:val="00B13913"/>
    <w:rsid w:val="00B140B0"/>
    <w:rsid w:val="00B15524"/>
    <w:rsid w:val="00B17970"/>
    <w:rsid w:val="00B20232"/>
    <w:rsid w:val="00B2088B"/>
    <w:rsid w:val="00B2235D"/>
    <w:rsid w:val="00B24908"/>
    <w:rsid w:val="00B3730F"/>
    <w:rsid w:val="00B40778"/>
    <w:rsid w:val="00B41F90"/>
    <w:rsid w:val="00B424D4"/>
    <w:rsid w:val="00B42C62"/>
    <w:rsid w:val="00B42DC7"/>
    <w:rsid w:val="00B43954"/>
    <w:rsid w:val="00B44842"/>
    <w:rsid w:val="00B47DF0"/>
    <w:rsid w:val="00B50FCD"/>
    <w:rsid w:val="00B51619"/>
    <w:rsid w:val="00B54C19"/>
    <w:rsid w:val="00B56D6D"/>
    <w:rsid w:val="00B60861"/>
    <w:rsid w:val="00B61895"/>
    <w:rsid w:val="00B638FC"/>
    <w:rsid w:val="00B662BD"/>
    <w:rsid w:val="00B714FB"/>
    <w:rsid w:val="00B7341A"/>
    <w:rsid w:val="00B75D8D"/>
    <w:rsid w:val="00B85869"/>
    <w:rsid w:val="00B85F17"/>
    <w:rsid w:val="00B87454"/>
    <w:rsid w:val="00B9052C"/>
    <w:rsid w:val="00B911F6"/>
    <w:rsid w:val="00B918DA"/>
    <w:rsid w:val="00B9272E"/>
    <w:rsid w:val="00B932D4"/>
    <w:rsid w:val="00B94390"/>
    <w:rsid w:val="00B9756A"/>
    <w:rsid w:val="00B97570"/>
    <w:rsid w:val="00BA3970"/>
    <w:rsid w:val="00BB6260"/>
    <w:rsid w:val="00BB7C89"/>
    <w:rsid w:val="00BC6635"/>
    <w:rsid w:val="00BE10DA"/>
    <w:rsid w:val="00BE34D2"/>
    <w:rsid w:val="00BE58CE"/>
    <w:rsid w:val="00C03A9C"/>
    <w:rsid w:val="00C06062"/>
    <w:rsid w:val="00C076A8"/>
    <w:rsid w:val="00C116E8"/>
    <w:rsid w:val="00C13834"/>
    <w:rsid w:val="00C155E5"/>
    <w:rsid w:val="00C16407"/>
    <w:rsid w:val="00C16FB0"/>
    <w:rsid w:val="00C2225A"/>
    <w:rsid w:val="00C2281E"/>
    <w:rsid w:val="00C242E6"/>
    <w:rsid w:val="00C267AA"/>
    <w:rsid w:val="00C356F8"/>
    <w:rsid w:val="00C400FF"/>
    <w:rsid w:val="00C40AD4"/>
    <w:rsid w:val="00C44CF7"/>
    <w:rsid w:val="00C457EF"/>
    <w:rsid w:val="00C506F7"/>
    <w:rsid w:val="00C57412"/>
    <w:rsid w:val="00C616C9"/>
    <w:rsid w:val="00C65719"/>
    <w:rsid w:val="00C77E91"/>
    <w:rsid w:val="00C826D1"/>
    <w:rsid w:val="00C82D81"/>
    <w:rsid w:val="00C86B89"/>
    <w:rsid w:val="00C92F94"/>
    <w:rsid w:val="00C95E66"/>
    <w:rsid w:val="00CA0774"/>
    <w:rsid w:val="00CA374B"/>
    <w:rsid w:val="00CA6DB2"/>
    <w:rsid w:val="00CC3EDD"/>
    <w:rsid w:val="00CD1E84"/>
    <w:rsid w:val="00CD33BE"/>
    <w:rsid w:val="00CD36C8"/>
    <w:rsid w:val="00CD3FA1"/>
    <w:rsid w:val="00CF09A5"/>
    <w:rsid w:val="00CF397A"/>
    <w:rsid w:val="00CF7D8C"/>
    <w:rsid w:val="00D03911"/>
    <w:rsid w:val="00D122C6"/>
    <w:rsid w:val="00D20D36"/>
    <w:rsid w:val="00D20E04"/>
    <w:rsid w:val="00D2420D"/>
    <w:rsid w:val="00D252D8"/>
    <w:rsid w:val="00D37DBC"/>
    <w:rsid w:val="00D41420"/>
    <w:rsid w:val="00D42B72"/>
    <w:rsid w:val="00D44D08"/>
    <w:rsid w:val="00D458A0"/>
    <w:rsid w:val="00D46118"/>
    <w:rsid w:val="00D54C48"/>
    <w:rsid w:val="00D56087"/>
    <w:rsid w:val="00D60203"/>
    <w:rsid w:val="00D60A63"/>
    <w:rsid w:val="00D62A0B"/>
    <w:rsid w:val="00D64B0D"/>
    <w:rsid w:val="00D64BAA"/>
    <w:rsid w:val="00D67E95"/>
    <w:rsid w:val="00D67EDC"/>
    <w:rsid w:val="00D71893"/>
    <w:rsid w:val="00D72126"/>
    <w:rsid w:val="00D725C3"/>
    <w:rsid w:val="00D74F1D"/>
    <w:rsid w:val="00D75982"/>
    <w:rsid w:val="00D80A91"/>
    <w:rsid w:val="00D80B39"/>
    <w:rsid w:val="00D8269B"/>
    <w:rsid w:val="00D832E6"/>
    <w:rsid w:val="00D8464C"/>
    <w:rsid w:val="00D949B0"/>
    <w:rsid w:val="00D94CF6"/>
    <w:rsid w:val="00D95C2D"/>
    <w:rsid w:val="00D96131"/>
    <w:rsid w:val="00D966FF"/>
    <w:rsid w:val="00D978B3"/>
    <w:rsid w:val="00D97DFA"/>
    <w:rsid w:val="00DA1F29"/>
    <w:rsid w:val="00DA2F67"/>
    <w:rsid w:val="00DA4499"/>
    <w:rsid w:val="00DA4705"/>
    <w:rsid w:val="00DA6652"/>
    <w:rsid w:val="00DA67B6"/>
    <w:rsid w:val="00DB2804"/>
    <w:rsid w:val="00DB6A15"/>
    <w:rsid w:val="00DC0D10"/>
    <w:rsid w:val="00DC1036"/>
    <w:rsid w:val="00DD23C1"/>
    <w:rsid w:val="00DD4D9F"/>
    <w:rsid w:val="00DD4FFD"/>
    <w:rsid w:val="00DD592C"/>
    <w:rsid w:val="00DD74D8"/>
    <w:rsid w:val="00DE174A"/>
    <w:rsid w:val="00DE188E"/>
    <w:rsid w:val="00DE3713"/>
    <w:rsid w:val="00DE410E"/>
    <w:rsid w:val="00DE4588"/>
    <w:rsid w:val="00DE57B4"/>
    <w:rsid w:val="00DF0360"/>
    <w:rsid w:val="00DF2121"/>
    <w:rsid w:val="00DF223B"/>
    <w:rsid w:val="00DF2AD9"/>
    <w:rsid w:val="00DF4F2F"/>
    <w:rsid w:val="00DF78B0"/>
    <w:rsid w:val="00E03F12"/>
    <w:rsid w:val="00E1217E"/>
    <w:rsid w:val="00E14A2B"/>
    <w:rsid w:val="00E14F82"/>
    <w:rsid w:val="00E15387"/>
    <w:rsid w:val="00E2031E"/>
    <w:rsid w:val="00E20CD1"/>
    <w:rsid w:val="00E21B53"/>
    <w:rsid w:val="00E35087"/>
    <w:rsid w:val="00E37E68"/>
    <w:rsid w:val="00E4372E"/>
    <w:rsid w:val="00E44F42"/>
    <w:rsid w:val="00E53795"/>
    <w:rsid w:val="00E53EEA"/>
    <w:rsid w:val="00E5626A"/>
    <w:rsid w:val="00E60BD8"/>
    <w:rsid w:val="00E61564"/>
    <w:rsid w:val="00E67C36"/>
    <w:rsid w:val="00E75407"/>
    <w:rsid w:val="00E77035"/>
    <w:rsid w:val="00E8169D"/>
    <w:rsid w:val="00E81769"/>
    <w:rsid w:val="00E84082"/>
    <w:rsid w:val="00E875D4"/>
    <w:rsid w:val="00E90D1D"/>
    <w:rsid w:val="00E93374"/>
    <w:rsid w:val="00E970BB"/>
    <w:rsid w:val="00EA1AA9"/>
    <w:rsid w:val="00EA1B61"/>
    <w:rsid w:val="00EA4893"/>
    <w:rsid w:val="00EB37AF"/>
    <w:rsid w:val="00EB4139"/>
    <w:rsid w:val="00EC0B80"/>
    <w:rsid w:val="00EC1F87"/>
    <w:rsid w:val="00EC31A0"/>
    <w:rsid w:val="00EC4893"/>
    <w:rsid w:val="00ED3C62"/>
    <w:rsid w:val="00ED52AA"/>
    <w:rsid w:val="00ED5DFC"/>
    <w:rsid w:val="00ED77AB"/>
    <w:rsid w:val="00ED79BB"/>
    <w:rsid w:val="00EE16C1"/>
    <w:rsid w:val="00EE319F"/>
    <w:rsid w:val="00EE71E2"/>
    <w:rsid w:val="00EE7997"/>
    <w:rsid w:val="00EF4470"/>
    <w:rsid w:val="00EF68DF"/>
    <w:rsid w:val="00F01840"/>
    <w:rsid w:val="00F1076C"/>
    <w:rsid w:val="00F21147"/>
    <w:rsid w:val="00F23356"/>
    <w:rsid w:val="00F249BD"/>
    <w:rsid w:val="00F40D11"/>
    <w:rsid w:val="00F40DF4"/>
    <w:rsid w:val="00F43DB5"/>
    <w:rsid w:val="00F45538"/>
    <w:rsid w:val="00F45D69"/>
    <w:rsid w:val="00F47A58"/>
    <w:rsid w:val="00F5171A"/>
    <w:rsid w:val="00F519BE"/>
    <w:rsid w:val="00F5203D"/>
    <w:rsid w:val="00F56DAB"/>
    <w:rsid w:val="00F570DA"/>
    <w:rsid w:val="00F577CC"/>
    <w:rsid w:val="00F61F5F"/>
    <w:rsid w:val="00F62D77"/>
    <w:rsid w:val="00F6660D"/>
    <w:rsid w:val="00F738D5"/>
    <w:rsid w:val="00F769B7"/>
    <w:rsid w:val="00F77F64"/>
    <w:rsid w:val="00F80808"/>
    <w:rsid w:val="00F81537"/>
    <w:rsid w:val="00F82D5F"/>
    <w:rsid w:val="00F8367F"/>
    <w:rsid w:val="00F865CC"/>
    <w:rsid w:val="00F90404"/>
    <w:rsid w:val="00F937E0"/>
    <w:rsid w:val="00F93952"/>
    <w:rsid w:val="00F97ECA"/>
    <w:rsid w:val="00FA6E94"/>
    <w:rsid w:val="00FB0C34"/>
    <w:rsid w:val="00FB267F"/>
    <w:rsid w:val="00FB41F6"/>
    <w:rsid w:val="00FB4D08"/>
    <w:rsid w:val="00FB6261"/>
    <w:rsid w:val="00FB679E"/>
    <w:rsid w:val="00FC1ACD"/>
    <w:rsid w:val="00FD0C87"/>
    <w:rsid w:val="00FD5A80"/>
    <w:rsid w:val="00FD5E29"/>
    <w:rsid w:val="00FE0A9F"/>
    <w:rsid w:val="00FE1E3F"/>
    <w:rsid w:val="00FE3952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0C7C5"/>
  <w15:docId w15:val="{4D6E0CE8-2F3E-4FF8-ABC6-07C979DE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t-MT" w:eastAsia="mt-MT" w:bidi="mt-M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D6D"/>
  </w:style>
  <w:style w:type="paragraph" w:styleId="Heading1">
    <w:name w:val="heading 1"/>
    <w:basedOn w:val="Normal"/>
    <w:link w:val="Heading1Char"/>
    <w:uiPriority w:val="9"/>
    <w:qFormat/>
    <w:rsid w:val="00961F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404"/>
  </w:style>
  <w:style w:type="paragraph" w:styleId="Footer">
    <w:name w:val="footer"/>
    <w:basedOn w:val="Normal"/>
    <w:link w:val="FooterChar"/>
    <w:uiPriority w:val="99"/>
    <w:unhideWhenUsed/>
    <w:rsid w:val="00F90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404"/>
  </w:style>
  <w:style w:type="paragraph" w:styleId="BalloonText">
    <w:name w:val="Balloon Text"/>
    <w:basedOn w:val="Normal"/>
    <w:link w:val="BalloonTextChar"/>
    <w:uiPriority w:val="99"/>
    <w:semiHidden/>
    <w:unhideWhenUsed/>
    <w:rsid w:val="00F9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4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040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9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8A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8A395D"/>
    <w:rPr>
      <w:rFonts w:ascii="Times New Roman" w:eastAsia="Times New Roman" w:hAnsi="Times New Roman" w:cs="Times New Roman"/>
      <w:sz w:val="24"/>
      <w:szCs w:val="24"/>
      <w:lang w:eastAsia="mt-MT"/>
    </w:rPr>
  </w:style>
  <w:style w:type="character" w:styleId="CommentReference">
    <w:name w:val="annotation reference"/>
    <w:basedOn w:val="DefaultParagraphFont"/>
    <w:uiPriority w:val="99"/>
    <w:semiHidden/>
    <w:unhideWhenUsed/>
    <w:rsid w:val="00E350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75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50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0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08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27F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44D0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1F94"/>
    <w:rPr>
      <w:rFonts w:ascii="Times New Roman" w:eastAsia="Times New Roman" w:hAnsi="Times New Roman" w:cs="Times New Roman"/>
      <w:b/>
      <w:bCs/>
      <w:kern w:val="36"/>
      <w:sz w:val="48"/>
      <w:szCs w:val="48"/>
      <w:lang w:eastAsia="mt-MT"/>
    </w:rPr>
  </w:style>
  <w:style w:type="paragraph" w:styleId="BodyText2">
    <w:name w:val="Body Text 2"/>
    <w:basedOn w:val="Normal"/>
    <w:link w:val="BodyText2Char"/>
    <w:uiPriority w:val="99"/>
    <w:semiHidden/>
    <w:rsid w:val="00214578"/>
    <w:pPr>
      <w:spacing w:after="120" w:line="480" w:lineRule="auto"/>
    </w:pPr>
    <w:rPr>
      <w:rFonts w:ascii="Calibri" w:eastAsia="Calibri" w:hAnsi="Calibri" w:cs="Times New Roman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14578"/>
    <w:rPr>
      <w:rFonts w:ascii="Calibri" w:eastAsia="Calibri" w:hAnsi="Calibri" w:cs="Times New Roman"/>
      <w:szCs w:val="20"/>
      <w:lang w:eastAsia="mt-MT"/>
    </w:rPr>
  </w:style>
  <w:style w:type="paragraph" w:customStyle="1" w:styleId="Borito">
    <w:name w:val="Borito"/>
    <w:basedOn w:val="Normal"/>
    <w:uiPriority w:val="99"/>
    <w:rsid w:val="00214578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48"/>
      <w:szCs w:val="20"/>
    </w:rPr>
  </w:style>
  <w:style w:type="paragraph" w:customStyle="1" w:styleId="1oldKeskenyvonal">
    <w:name w:val="1old (Keskeny vonal)"/>
    <w:basedOn w:val="Normal"/>
    <w:uiPriority w:val="99"/>
    <w:rsid w:val="00214578"/>
    <w:pPr>
      <w:pBdr>
        <w:bottom w:val="single" w:sz="18" w:space="1" w:color="auto"/>
      </w:pBdr>
      <w:spacing w:after="0" w:line="240" w:lineRule="auto"/>
      <w:ind w:left="3629" w:right="3629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paragraph" w:customStyle="1" w:styleId="1oldCodex3sor">
    <w:name w:val="1.oldCodex(3.sor)"/>
    <w:basedOn w:val="Normal"/>
    <w:uiPriority w:val="99"/>
    <w:rsid w:val="00214578"/>
    <w:pPr>
      <w:spacing w:before="480"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paragraph" w:customStyle="1" w:styleId="Default">
    <w:name w:val="Default"/>
    <w:rsid w:val="00C116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7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7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14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9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2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12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4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605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1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60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107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183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126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885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2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2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4F11B-45CD-45FA-8558-1EA145AA8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1982</Words>
  <Characters>11301</Characters>
  <Application>Microsoft Office Word</Application>
  <DocSecurity>0</DocSecurity>
  <Lines>94</Lines>
  <Paragraphs>26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KD</Company>
  <LinksUpToDate>false</LinksUpToDate>
  <CharactersWithSpaces>13257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Hetzmann Róbert</dc:creator>
  <cp:lastModifiedBy>Ke, Tingting</cp:lastModifiedBy>
  <cp:revision>5</cp:revision>
  <cp:lastPrinted>2019-09-23T10:13:00Z</cp:lastPrinted>
  <dcterms:created xsi:type="dcterms:W3CDTF">2020-11-27T04:30:00Z</dcterms:created>
  <dcterms:modified xsi:type="dcterms:W3CDTF">2020-12-03T05:15:00Z</dcterms:modified>
</cp:coreProperties>
</file>