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C66" w:rsidRPr="007103E9" w:rsidRDefault="00627C66" w:rsidP="00627C66">
      <w:pPr>
        <w:jc w:val="center"/>
        <w:rPr>
          <w:rFonts w:ascii="Courier New" w:hAnsi="Courier New"/>
          <w:sz w:val="20"/>
        </w:rPr>
      </w:pPr>
      <w:r w:rsidRPr="007103E9">
        <w:rPr>
          <w:rFonts w:ascii="Courier New" w:hAnsi="Courier New"/>
          <w:sz w:val="20"/>
        </w:rPr>
        <w:t>1. ------IND- 2019 0388 B-- LT- ------ 20190807 --- --- PROJET</w:t>
      </w: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C0762" w:rsidRPr="007103E9" w:rsidTr="00E17616">
        <w:tc>
          <w:tcPr>
            <w:tcW w:w="2500" w:type="pct"/>
          </w:tcPr>
          <w:p w:rsidR="00AC0762" w:rsidRPr="007103E9" w:rsidRDefault="00AC0762" w:rsidP="00A532E7">
            <w:pPr>
              <w:jc w:val="center"/>
              <w:rPr>
                <w:sz w:val="28"/>
                <w:szCs w:val="28"/>
              </w:rPr>
            </w:pPr>
          </w:p>
        </w:tc>
        <w:tc>
          <w:tcPr>
            <w:tcW w:w="2500" w:type="pct"/>
          </w:tcPr>
          <w:p w:rsidR="00AC0762" w:rsidRPr="007103E9" w:rsidRDefault="00A532E7" w:rsidP="00A532E7">
            <w:pPr>
              <w:jc w:val="center"/>
              <w:rPr>
                <w:sz w:val="28"/>
                <w:szCs w:val="28"/>
              </w:rPr>
            </w:pPr>
            <w:r w:rsidRPr="007103E9">
              <w:rPr>
                <w:rFonts w:ascii="Times New Roman" w:hAnsi="Times New Roman"/>
                <w:b/>
                <w:sz w:val="28"/>
              </w:rPr>
              <w:t>BELGIJOS KARALYSTĖ</w:t>
            </w:r>
          </w:p>
        </w:tc>
      </w:tr>
      <w:tr w:rsidR="00AC0762" w:rsidRPr="007103E9" w:rsidTr="00E17616">
        <w:tc>
          <w:tcPr>
            <w:tcW w:w="2500" w:type="pct"/>
          </w:tcPr>
          <w:p w:rsidR="00AC0762" w:rsidRPr="007103E9" w:rsidRDefault="00AC0762">
            <w:pPr>
              <w:rPr>
                <w:sz w:val="28"/>
                <w:szCs w:val="28"/>
              </w:rPr>
            </w:pPr>
          </w:p>
        </w:tc>
        <w:tc>
          <w:tcPr>
            <w:tcW w:w="2500" w:type="pct"/>
          </w:tcPr>
          <w:p w:rsidR="00AC0762" w:rsidRPr="007103E9" w:rsidRDefault="00AC0762" w:rsidP="00A532E7">
            <w:pPr>
              <w:jc w:val="center"/>
              <w:rPr>
                <w:sz w:val="28"/>
                <w:szCs w:val="28"/>
              </w:rPr>
            </w:pPr>
          </w:p>
        </w:tc>
      </w:tr>
      <w:tr w:rsidR="00AC0762" w:rsidRPr="007103E9" w:rsidTr="00E17616">
        <w:tc>
          <w:tcPr>
            <w:tcW w:w="2500" w:type="pct"/>
          </w:tcPr>
          <w:p w:rsidR="00AC0762" w:rsidRPr="007103E9" w:rsidRDefault="00AC0762" w:rsidP="000D4FF6">
            <w:pPr>
              <w:jc w:val="both"/>
              <w:rPr>
                <w:sz w:val="28"/>
                <w:szCs w:val="28"/>
              </w:rPr>
            </w:pPr>
          </w:p>
        </w:tc>
        <w:tc>
          <w:tcPr>
            <w:tcW w:w="2500" w:type="pct"/>
          </w:tcPr>
          <w:p w:rsidR="00AC0762" w:rsidRPr="007103E9" w:rsidRDefault="000D4FF6" w:rsidP="000D4FF6">
            <w:pPr>
              <w:jc w:val="both"/>
              <w:rPr>
                <w:sz w:val="28"/>
                <w:szCs w:val="28"/>
              </w:rPr>
            </w:pPr>
            <w:r w:rsidRPr="007103E9">
              <w:rPr>
                <w:rFonts w:ascii="Times New Roman" w:hAnsi="Times New Roman"/>
                <w:b/>
                <w:sz w:val="28"/>
              </w:rPr>
              <w:t>FEDERALINĖ VISUOMENĖS SVEIKATOS, MAISTO GRANDINĖS SAUGOS IR APLINKOS VIEŠOJI TARNYBA IR FEDERALINĖ VAISTŲ IR SVEIKATOS PRODUKTŲ AGENTŪRA</w:t>
            </w:r>
          </w:p>
        </w:tc>
      </w:tr>
      <w:tr w:rsidR="00AC0762" w:rsidRPr="007103E9" w:rsidTr="00E17616">
        <w:tc>
          <w:tcPr>
            <w:tcW w:w="2500" w:type="pct"/>
          </w:tcPr>
          <w:p w:rsidR="00AC0762" w:rsidRPr="007103E9" w:rsidRDefault="00AC0762">
            <w:pPr>
              <w:rPr>
                <w:sz w:val="28"/>
                <w:szCs w:val="28"/>
              </w:rPr>
            </w:pPr>
          </w:p>
        </w:tc>
        <w:tc>
          <w:tcPr>
            <w:tcW w:w="2500" w:type="pct"/>
          </w:tcPr>
          <w:p w:rsidR="00AC0762" w:rsidRPr="007103E9" w:rsidRDefault="00AC0762" w:rsidP="00A532E7">
            <w:pPr>
              <w:jc w:val="center"/>
              <w:rPr>
                <w:sz w:val="28"/>
                <w:szCs w:val="28"/>
              </w:rPr>
            </w:pPr>
          </w:p>
        </w:tc>
      </w:tr>
      <w:tr w:rsidR="00AC0762" w:rsidRPr="007103E9" w:rsidTr="00E17616">
        <w:tc>
          <w:tcPr>
            <w:tcW w:w="2500" w:type="pct"/>
          </w:tcPr>
          <w:p w:rsidR="00AC0762" w:rsidRPr="007103E9" w:rsidRDefault="00AC0762" w:rsidP="00A532E7">
            <w:pPr>
              <w:jc w:val="both"/>
              <w:rPr>
                <w:sz w:val="28"/>
                <w:szCs w:val="28"/>
              </w:rPr>
            </w:pPr>
          </w:p>
        </w:tc>
        <w:tc>
          <w:tcPr>
            <w:tcW w:w="2500" w:type="pct"/>
          </w:tcPr>
          <w:p w:rsidR="00AC0762" w:rsidRPr="007103E9" w:rsidRDefault="00A532E7" w:rsidP="00A532E7">
            <w:pPr>
              <w:jc w:val="both"/>
              <w:rPr>
                <w:sz w:val="28"/>
                <w:szCs w:val="28"/>
              </w:rPr>
            </w:pPr>
            <w:r w:rsidRPr="007103E9">
              <w:rPr>
                <w:rFonts w:ascii="Times New Roman" w:hAnsi="Times New Roman"/>
                <w:b/>
                <w:sz w:val="28"/>
              </w:rPr>
              <w:t>Karališkasis dekretas, kuriuo iš dalies keičiamas 2016 m. liepos 21 d. Karališkasis dekretas dėl veterinarijos gydytojų ir už gyvūnus atsakingų asmenų vaistų naudojimo sąlygų</w:t>
            </w:r>
          </w:p>
        </w:tc>
      </w:tr>
      <w:tr w:rsidR="00AC0762" w:rsidRPr="007103E9" w:rsidTr="00E17616">
        <w:tc>
          <w:tcPr>
            <w:tcW w:w="2500" w:type="pct"/>
          </w:tcPr>
          <w:p w:rsidR="00AC0762" w:rsidRPr="007103E9" w:rsidRDefault="00AC0762"/>
        </w:tc>
        <w:tc>
          <w:tcPr>
            <w:tcW w:w="2500" w:type="pct"/>
          </w:tcPr>
          <w:p w:rsidR="00AC0762" w:rsidRPr="007103E9" w:rsidRDefault="00AC0762" w:rsidP="00A532E7">
            <w:pPr>
              <w:jc w:val="center"/>
            </w:pPr>
          </w:p>
        </w:tc>
      </w:tr>
      <w:tr w:rsidR="00AC0762" w:rsidRPr="007103E9" w:rsidTr="00E17616">
        <w:tc>
          <w:tcPr>
            <w:tcW w:w="2500" w:type="pct"/>
          </w:tcPr>
          <w:p w:rsidR="00AC0762" w:rsidRPr="007103E9" w:rsidRDefault="00AC0762" w:rsidP="00B75558">
            <w:pPr>
              <w:rPr>
                <w:b/>
                <w:sz w:val="24"/>
                <w:szCs w:val="24"/>
              </w:rPr>
            </w:pPr>
          </w:p>
        </w:tc>
        <w:tc>
          <w:tcPr>
            <w:tcW w:w="2500" w:type="pct"/>
          </w:tcPr>
          <w:p w:rsidR="00AC0762" w:rsidRPr="007103E9" w:rsidRDefault="00A532E7" w:rsidP="00A532E7">
            <w:pPr>
              <w:jc w:val="center"/>
              <w:rPr>
                <w:b/>
                <w:sz w:val="24"/>
                <w:szCs w:val="24"/>
              </w:rPr>
            </w:pPr>
            <w:r w:rsidRPr="007103E9">
              <w:rPr>
                <w:rFonts w:ascii="Times New Roman" w:hAnsi="Times New Roman"/>
                <w:b/>
                <w:sz w:val="24"/>
              </w:rPr>
              <w:t>FILIPAS, belgų karalius,</w:t>
            </w:r>
          </w:p>
        </w:tc>
      </w:tr>
      <w:tr w:rsidR="00AC0762" w:rsidRPr="007103E9" w:rsidTr="00E17616">
        <w:tc>
          <w:tcPr>
            <w:tcW w:w="2500" w:type="pct"/>
          </w:tcPr>
          <w:p w:rsidR="00AC0762" w:rsidRPr="007103E9" w:rsidRDefault="00AC0762">
            <w:pPr>
              <w:rPr>
                <w:sz w:val="24"/>
                <w:szCs w:val="24"/>
              </w:rPr>
            </w:pPr>
          </w:p>
        </w:tc>
        <w:tc>
          <w:tcPr>
            <w:tcW w:w="2500" w:type="pct"/>
          </w:tcPr>
          <w:p w:rsidR="00AC0762" w:rsidRPr="007103E9" w:rsidRDefault="00AC0762" w:rsidP="00A532E7">
            <w:pPr>
              <w:jc w:val="center"/>
              <w:rPr>
                <w:sz w:val="24"/>
                <w:szCs w:val="24"/>
              </w:rPr>
            </w:pPr>
          </w:p>
        </w:tc>
      </w:tr>
      <w:tr w:rsidR="00AC0762" w:rsidRPr="007103E9" w:rsidTr="00E17616">
        <w:tc>
          <w:tcPr>
            <w:tcW w:w="2500" w:type="pct"/>
          </w:tcPr>
          <w:p w:rsidR="00AC0762" w:rsidRPr="007103E9" w:rsidRDefault="00AC0762">
            <w:pPr>
              <w:rPr>
                <w:sz w:val="24"/>
                <w:szCs w:val="24"/>
              </w:rPr>
            </w:pPr>
          </w:p>
        </w:tc>
        <w:tc>
          <w:tcPr>
            <w:tcW w:w="2500" w:type="pct"/>
          </w:tcPr>
          <w:p w:rsidR="00AC0762" w:rsidRPr="007103E9" w:rsidRDefault="00A532E7" w:rsidP="00A532E7">
            <w:pPr>
              <w:jc w:val="center"/>
              <w:rPr>
                <w:sz w:val="24"/>
                <w:szCs w:val="24"/>
              </w:rPr>
            </w:pPr>
            <w:r w:rsidRPr="007103E9">
              <w:rPr>
                <w:rFonts w:ascii="Times New Roman" w:hAnsi="Times New Roman"/>
                <w:sz w:val="24"/>
              </w:rPr>
              <w:t>sveikina visus, esančius ir ateisiančius.</w:t>
            </w:r>
          </w:p>
        </w:tc>
      </w:tr>
      <w:tr w:rsidR="00774F9F" w:rsidRPr="007103E9" w:rsidTr="00E17616">
        <w:tc>
          <w:tcPr>
            <w:tcW w:w="2500" w:type="pct"/>
          </w:tcPr>
          <w:p w:rsidR="00774F9F" w:rsidRPr="007103E9" w:rsidRDefault="00774F9F" w:rsidP="00270D6C">
            <w:pPr>
              <w:pStyle w:val="BodyTextIndent"/>
              <w:jc w:val="center"/>
              <w:rPr>
                <w:rFonts w:ascii="Times New Roman" w:hAnsi="Times New Roman" w:cs="Times New Roman"/>
                <w:bCs/>
                <w:sz w:val="24"/>
                <w:szCs w:val="24"/>
              </w:rPr>
            </w:pPr>
          </w:p>
        </w:tc>
        <w:tc>
          <w:tcPr>
            <w:tcW w:w="2500" w:type="pct"/>
          </w:tcPr>
          <w:p w:rsidR="00774F9F" w:rsidRPr="007103E9" w:rsidRDefault="00774F9F" w:rsidP="00A532E7">
            <w:pPr>
              <w:jc w:val="center"/>
              <w:rPr>
                <w:rFonts w:ascii="Times New Roman" w:eastAsia="Times New Roman" w:hAnsi="Times New Roman" w:cs="Times New Roman"/>
                <w:bCs/>
                <w:sz w:val="24"/>
                <w:szCs w:val="24"/>
              </w:rPr>
            </w:pPr>
          </w:p>
        </w:tc>
      </w:tr>
      <w:tr w:rsidR="004E466E" w:rsidRPr="007103E9" w:rsidTr="00E17616">
        <w:tc>
          <w:tcPr>
            <w:tcW w:w="2500" w:type="pct"/>
          </w:tcPr>
          <w:p w:rsidR="004E466E" w:rsidRPr="007103E9" w:rsidRDefault="004E466E" w:rsidP="00270D6C">
            <w:pPr>
              <w:pStyle w:val="BodyTextIndent"/>
              <w:jc w:val="center"/>
              <w:rPr>
                <w:rFonts w:ascii="Times New Roman" w:hAnsi="Times New Roman" w:cs="Times New Roman"/>
                <w:bCs/>
                <w:sz w:val="24"/>
                <w:szCs w:val="24"/>
              </w:rPr>
            </w:pPr>
          </w:p>
        </w:tc>
        <w:tc>
          <w:tcPr>
            <w:tcW w:w="2500" w:type="pct"/>
          </w:tcPr>
          <w:p w:rsidR="004E466E" w:rsidRPr="007103E9" w:rsidRDefault="004E466E" w:rsidP="00A532E7">
            <w:pPr>
              <w:jc w:val="center"/>
              <w:rPr>
                <w:rFonts w:ascii="Times New Roman" w:eastAsia="Times New Roman" w:hAnsi="Times New Roman" w:cs="Times New Roman"/>
                <w:bCs/>
                <w:sz w:val="24"/>
                <w:szCs w:val="24"/>
              </w:rPr>
            </w:pPr>
          </w:p>
        </w:tc>
      </w:tr>
      <w:tr w:rsidR="00774F9F" w:rsidRPr="007103E9" w:rsidTr="00E17616">
        <w:tc>
          <w:tcPr>
            <w:tcW w:w="2500" w:type="pct"/>
          </w:tcPr>
          <w:p w:rsidR="00774F9F" w:rsidRPr="007103E9" w:rsidRDefault="00774F9F" w:rsidP="00774F9F">
            <w:pPr>
              <w:pStyle w:val="BodyTextIndent"/>
              <w:ind w:firstLine="0"/>
              <w:rPr>
                <w:rFonts w:ascii="Times New Roman" w:hAnsi="Times New Roman" w:cs="Times New Roman"/>
                <w:bCs/>
                <w:sz w:val="24"/>
                <w:szCs w:val="24"/>
              </w:rPr>
            </w:pPr>
          </w:p>
        </w:tc>
        <w:tc>
          <w:tcPr>
            <w:tcW w:w="2500" w:type="pct"/>
          </w:tcPr>
          <w:p w:rsidR="00774F9F" w:rsidRPr="007103E9" w:rsidRDefault="00773261" w:rsidP="00773261">
            <w:pPr>
              <w:jc w:val="both"/>
              <w:rPr>
                <w:rFonts w:ascii="Times New Roman" w:eastAsia="Times New Roman" w:hAnsi="Times New Roman" w:cs="Times New Roman"/>
                <w:bCs/>
                <w:sz w:val="24"/>
                <w:szCs w:val="24"/>
              </w:rPr>
            </w:pPr>
            <w:r w:rsidRPr="007103E9">
              <w:rPr>
                <w:rFonts w:ascii="Times New Roman" w:hAnsi="Times New Roman"/>
                <w:sz w:val="24"/>
              </w:rPr>
              <w:t>Atsižvelgdami į 1964 m. kovo 25 d. vaistų įstatymo 12</w:t>
            </w:r>
            <w:r w:rsidRPr="007103E9">
              <w:rPr>
                <w:rFonts w:ascii="Times New Roman" w:hAnsi="Times New Roman"/>
                <w:i/>
                <w:sz w:val="24"/>
              </w:rPr>
              <w:t>septies</w:t>
            </w:r>
            <w:r w:rsidRPr="007103E9">
              <w:rPr>
                <w:rFonts w:ascii="Times New Roman" w:hAnsi="Times New Roman"/>
                <w:sz w:val="24"/>
              </w:rPr>
              <w:t xml:space="preserve"> straipsnį, įterptą remiantis 2006 m. gegužės 1 d. įstatymu,</w:t>
            </w:r>
          </w:p>
        </w:tc>
      </w:tr>
      <w:tr w:rsidR="00520AD9" w:rsidRPr="007103E9" w:rsidTr="00E17616">
        <w:tc>
          <w:tcPr>
            <w:tcW w:w="2500" w:type="pct"/>
          </w:tcPr>
          <w:p w:rsidR="00520AD9" w:rsidRPr="007103E9" w:rsidRDefault="00520AD9" w:rsidP="00774F9F">
            <w:pPr>
              <w:pStyle w:val="BodyTextIndent"/>
              <w:ind w:firstLine="0"/>
              <w:rPr>
                <w:rFonts w:ascii="Times New Roman" w:hAnsi="Times New Roman" w:cs="Times New Roman"/>
                <w:bCs/>
                <w:sz w:val="24"/>
                <w:szCs w:val="24"/>
              </w:rPr>
            </w:pPr>
          </w:p>
        </w:tc>
        <w:tc>
          <w:tcPr>
            <w:tcW w:w="2500" w:type="pct"/>
          </w:tcPr>
          <w:p w:rsidR="00520AD9" w:rsidRPr="007103E9" w:rsidRDefault="00520AD9" w:rsidP="00A532E7">
            <w:pPr>
              <w:jc w:val="center"/>
              <w:rPr>
                <w:rFonts w:ascii="Times New Roman" w:eastAsia="Times New Roman" w:hAnsi="Times New Roman" w:cs="Times New Roman"/>
                <w:bCs/>
                <w:sz w:val="24"/>
                <w:szCs w:val="24"/>
              </w:rPr>
            </w:pPr>
          </w:p>
        </w:tc>
      </w:tr>
      <w:tr w:rsidR="00520AD9" w:rsidRPr="007103E9" w:rsidTr="00E17616">
        <w:tc>
          <w:tcPr>
            <w:tcW w:w="2500" w:type="pct"/>
          </w:tcPr>
          <w:p w:rsidR="00520AD9" w:rsidRPr="007103E9" w:rsidRDefault="00520AD9" w:rsidP="00773261">
            <w:pPr>
              <w:pStyle w:val="BodyTextIndent"/>
              <w:ind w:firstLine="0"/>
              <w:rPr>
                <w:rFonts w:ascii="Times New Roman" w:hAnsi="Times New Roman" w:cs="Times New Roman"/>
                <w:bCs/>
                <w:sz w:val="24"/>
                <w:szCs w:val="24"/>
              </w:rPr>
            </w:pPr>
          </w:p>
        </w:tc>
        <w:tc>
          <w:tcPr>
            <w:tcW w:w="2500" w:type="pct"/>
          </w:tcPr>
          <w:p w:rsidR="00520AD9" w:rsidRPr="007103E9" w:rsidRDefault="00773261" w:rsidP="004769A4">
            <w:pPr>
              <w:jc w:val="both"/>
              <w:rPr>
                <w:rFonts w:ascii="Times New Roman" w:eastAsia="Times New Roman" w:hAnsi="Times New Roman" w:cs="Times New Roman"/>
                <w:bCs/>
                <w:sz w:val="24"/>
                <w:szCs w:val="24"/>
              </w:rPr>
            </w:pPr>
            <w:r w:rsidRPr="007103E9">
              <w:rPr>
                <w:rFonts w:ascii="Times New Roman" w:hAnsi="Times New Roman"/>
                <w:sz w:val="24"/>
              </w:rPr>
              <w:t>atsižvelgdami į 1991 m. rugpjūčio 28 d. įstatymo dėl veterinarijos praktikos 9 straipsnio 2 dalį, pakeistą 2016 m. birželio 22 d. ir 2018 m. spalio 30 d. įstatymais,</w:t>
            </w:r>
          </w:p>
        </w:tc>
      </w:tr>
      <w:tr w:rsidR="00773261" w:rsidRPr="007103E9" w:rsidTr="00E17616">
        <w:tc>
          <w:tcPr>
            <w:tcW w:w="2500" w:type="pct"/>
          </w:tcPr>
          <w:p w:rsidR="00773261" w:rsidRPr="007103E9" w:rsidRDefault="00773261" w:rsidP="00773261">
            <w:pPr>
              <w:pStyle w:val="BodyTextIndent"/>
              <w:ind w:firstLine="0"/>
              <w:rPr>
                <w:rFonts w:ascii="Times New Roman" w:hAnsi="Times New Roman" w:cs="Times New Roman"/>
                <w:bCs/>
                <w:sz w:val="24"/>
                <w:szCs w:val="24"/>
              </w:rPr>
            </w:pPr>
          </w:p>
        </w:tc>
        <w:tc>
          <w:tcPr>
            <w:tcW w:w="2500" w:type="pct"/>
          </w:tcPr>
          <w:p w:rsidR="00773261" w:rsidRPr="007103E9" w:rsidRDefault="00773261" w:rsidP="00773261">
            <w:pPr>
              <w:rPr>
                <w:rFonts w:ascii="Times New Roman" w:eastAsia="Times New Roman" w:hAnsi="Times New Roman" w:cs="Times New Roman"/>
                <w:bCs/>
                <w:sz w:val="24"/>
                <w:szCs w:val="24"/>
              </w:rPr>
            </w:pPr>
          </w:p>
        </w:tc>
      </w:tr>
      <w:tr w:rsidR="00C5784C" w:rsidRPr="007103E9" w:rsidTr="00E17616">
        <w:tc>
          <w:tcPr>
            <w:tcW w:w="2500" w:type="pct"/>
          </w:tcPr>
          <w:p w:rsidR="00C5784C" w:rsidRPr="007103E9" w:rsidRDefault="00C5784C" w:rsidP="00B75558">
            <w:pPr>
              <w:pStyle w:val="BodyTextIndent"/>
              <w:ind w:firstLine="0"/>
              <w:rPr>
                <w:rFonts w:ascii="Times New Roman" w:hAnsi="Times New Roman" w:cs="Times New Roman"/>
                <w:bCs/>
                <w:sz w:val="24"/>
                <w:szCs w:val="24"/>
              </w:rPr>
            </w:pPr>
          </w:p>
        </w:tc>
        <w:tc>
          <w:tcPr>
            <w:tcW w:w="2500" w:type="pct"/>
          </w:tcPr>
          <w:p w:rsidR="00C5784C" w:rsidRPr="007103E9" w:rsidRDefault="007F6A71" w:rsidP="000C18D6">
            <w:pPr>
              <w:jc w:val="both"/>
              <w:rPr>
                <w:rFonts w:ascii="Times New Roman" w:eastAsia="Times New Roman" w:hAnsi="Times New Roman" w:cs="Times New Roman"/>
                <w:bCs/>
                <w:sz w:val="24"/>
                <w:szCs w:val="24"/>
              </w:rPr>
            </w:pPr>
            <w:r w:rsidRPr="007103E9">
              <w:rPr>
                <w:rFonts w:ascii="Times New Roman" w:hAnsi="Times New Roman"/>
                <w:sz w:val="24"/>
              </w:rPr>
              <w:t>atsižvelgdami į 2016 m. liepos 21 d. Karališkąjį dekretą dėl veterinarijos gydytojų ir už gyvūnus atsakingų asmenų vaistų naudojimo sąlygų, iš dalies panaikintą Valstybės tarybos 2019 m. gegužės 28 d. Nutarimu Nr. 244.629,</w:t>
            </w:r>
          </w:p>
        </w:tc>
      </w:tr>
      <w:tr w:rsidR="00C5784C" w:rsidRPr="007103E9" w:rsidTr="00E17616">
        <w:tc>
          <w:tcPr>
            <w:tcW w:w="2500" w:type="pct"/>
          </w:tcPr>
          <w:p w:rsidR="00C5784C" w:rsidRPr="007103E9" w:rsidRDefault="00C5784C" w:rsidP="00773261">
            <w:pPr>
              <w:pStyle w:val="BodyTextIndent"/>
              <w:ind w:firstLine="0"/>
              <w:rPr>
                <w:rFonts w:ascii="Times New Roman" w:hAnsi="Times New Roman" w:cs="Times New Roman"/>
                <w:bCs/>
                <w:sz w:val="24"/>
                <w:szCs w:val="24"/>
              </w:rPr>
            </w:pPr>
          </w:p>
        </w:tc>
        <w:tc>
          <w:tcPr>
            <w:tcW w:w="2500" w:type="pct"/>
          </w:tcPr>
          <w:p w:rsidR="00C5784C" w:rsidRPr="007103E9" w:rsidRDefault="00C5784C" w:rsidP="00773261">
            <w:pPr>
              <w:rPr>
                <w:rFonts w:ascii="Times New Roman" w:eastAsia="Times New Roman" w:hAnsi="Times New Roman" w:cs="Times New Roman"/>
                <w:bCs/>
                <w:sz w:val="24"/>
                <w:szCs w:val="24"/>
              </w:rPr>
            </w:pPr>
          </w:p>
        </w:tc>
      </w:tr>
      <w:tr w:rsidR="001432A5" w:rsidRPr="007103E9" w:rsidTr="00E17616">
        <w:tc>
          <w:tcPr>
            <w:tcW w:w="2500" w:type="pct"/>
          </w:tcPr>
          <w:p w:rsidR="001432A5" w:rsidRPr="007103E9" w:rsidRDefault="001432A5" w:rsidP="00B75558">
            <w:pPr>
              <w:pStyle w:val="BodyTextIndent"/>
              <w:ind w:firstLine="0"/>
              <w:rPr>
                <w:rFonts w:ascii="Times New Roman" w:hAnsi="Times New Roman" w:cs="Times New Roman"/>
                <w:bCs/>
                <w:sz w:val="24"/>
                <w:szCs w:val="24"/>
              </w:rPr>
            </w:pPr>
          </w:p>
        </w:tc>
        <w:tc>
          <w:tcPr>
            <w:tcW w:w="2500" w:type="pct"/>
          </w:tcPr>
          <w:p w:rsidR="001432A5" w:rsidRPr="007103E9" w:rsidRDefault="001432A5" w:rsidP="001432A5">
            <w:pPr>
              <w:jc w:val="both"/>
              <w:rPr>
                <w:rFonts w:ascii="Times New Roman" w:eastAsia="Times New Roman" w:hAnsi="Times New Roman" w:cs="Times New Roman"/>
                <w:bCs/>
                <w:sz w:val="24"/>
                <w:szCs w:val="24"/>
              </w:rPr>
            </w:pPr>
            <w:r w:rsidRPr="007103E9">
              <w:rPr>
                <w:rFonts w:ascii="Times New Roman" w:hAnsi="Times New Roman"/>
                <w:sz w:val="24"/>
              </w:rPr>
              <w:t>atsižvelgdami į Europos Komisijai ... d. išsiųstą pranešimą pagal 2015 m. rugsėjo 9 d. Europos Parlamento ir Tarybos direktyvos (ES) 2015/1535, kuria nustatoma informacijos apie techninius reglamentus ir informacinės visuomenės paslaugų taisykles teikimo tvarka, 5 straipsnio 1 dalį,</w:t>
            </w:r>
          </w:p>
        </w:tc>
      </w:tr>
      <w:tr w:rsidR="001432A5" w:rsidRPr="007103E9" w:rsidTr="00E17616">
        <w:tc>
          <w:tcPr>
            <w:tcW w:w="2500" w:type="pct"/>
          </w:tcPr>
          <w:p w:rsidR="001432A5" w:rsidRPr="007103E9" w:rsidRDefault="001432A5" w:rsidP="00773261">
            <w:pPr>
              <w:pStyle w:val="BodyTextIndent"/>
              <w:ind w:firstLine="0"/>
              <w:rPr>
                <w:rFonts w:ascii="Times New Roman" w:hAnsi="Times New Roman" w:cs="Times New Roman"/>
                <w:bCs/>
                <w:sz w:val="24"/>
                <w:szCs w:val="24"/>
              </w:rPr>
            </w:pPr>
          </w:p>
        </w:tc>
        <w:tc>
          <w:tcPr>
            <w:tcW w:w="2500" w:type="pct"/>
          </w:tcPr>
          <w:p w:rsidR="001432A5" w:rsidRPr="007103E9" w:rsidRDefault="001432A5" w:rsidP="00773261">
            <w:pPr>
              <w:rPr>
                <w:rFonts w:ascii="Times New Roman" w:eastAsia="Times New Roman" w:hAnsi="Times New Roman" w:cs="Times New Roman"/>
                <w:bCs/>
                <w:sz w:val="24"/>
                <w:szCs w:val="24"/>
              </w:rPr>
            </w:pPr>
          </w:p>
        </w:tc>
      </w:tr>
      <w:tr w:rsidR="00773261" w:rsidRPr="007103E9" w:rsidTr="00E17616">
        <w:tc>
          <w:tcPr>
            <w:tcW w:w="2500" w:type="pct"/>
          </w:tcPr>
          <w:p w:rsidR="00773261" w:rsidRPr="007103E9" w:rsidRDefault="00773261" w:rsidP="00773261">
            <w:pPr>
              <w:pStyle w:val="BodyTextIndent"/>
              <w:ind w:firstLine="0"/>
              <w:rPr>
                <w:rFonts w:ascii="Times New Roman" w:hAnsi="Times New Roman" w:cs="Times New Roman"/>
                <w:bCs/>
                <w:sz w:val="24"/>
                <w:szCs w:val="24"/>
              </w:rPr>
            </w:pPr>
          </w:p>
        </w:tc>
        <w:tc>
          <w:tcPr>
            <w:tcW w:w="2500" w:type="pct"/>
          </w:tcPr>
          <w:p w:rsidR="00773261" w:rsidRPr="007103E9" w:rsidRDefault="00773261" w:rsidP="004769A4">
            <w:pPr>
              <w:jc w:val="both"/>
              <w:rPr>
                <w:rFonts w:ascii="Times New Roman" w:eastAsia="Times New Roman" w:hAnsi="Times New Roman" w:cs="Times New Roman"/>
                <w:bCs/>
                <w:sz w:val="24"/>
                <w:szCs w:val="24"/>
              </w:rPr>
            </w:pPr>
            <w:r w:rsidRPr="007103E9">
              <w:rPr>
                <w:rFonts w:ascii="Times New Roman" w:hAnsi="Times New Roman"/>
                <w:sz w:val="24"/>
              </w:rPr>
              <w:t>atsižvelgdami į finansų inspektoriaus nuomonę, paskelbtą XXXX XX XX,</w:t>
            </w:r>
          </w:p>
        </w:tc>
      </w:tr>
      <w:tr w:rsidR="00EA7D63" w:rsidRPr="007103E9" w:rsidTr="00E17616">
        <w:tc>
          <w:tcPr>
            <w:tcW w:w="2500" w:type="pct"/>
          </w:tcPr>
          <w:p w:rsidR="00EA7D63" w:rsidRPr="007103E9" w:rsidRDefault="00EA7D63" w:rsidP="00773261">
            <w:pPr>
              <w:pStyle w:val="BodyTextIndent"/>
              <w:ind w:firstLine="0"/>
              <w:rPr>
                <w:rFonts w:ascii="Times New Roman" w:hAnsi="Times New Roman" w:cs="Times New Roman"/>
                <w:bCs/>
                <w:sz w:val="24"/>
                <w:szCs w:val="24"/>
              </w:rPr>
            </w:pPr>
          </w:p>
        </w:tc>
        <w:tc>
          <w:tcPr>
            <w:tcW w:w="2500" w:type="pct"/>
          </w:tcPr>
          <w:p w:rsidR="00EA7D63" w:rsidRPr="007103E9" w:rsidRDefault="00EA7D63" w:rsidP="00773261">
            <w:pPr>
              <w:rPr>
                <w:rFonts w:ascii="Times New Roman" w:eastAsia="Times New Roman" w:hAnsi="Times New Roman" w:cs="Times New Roman"/>
                <w:bCs/>
                <w:sz w:val="24"/>
                <w:szCs w:val="24"/>
              </w:rPr>
            </w:pPr>
          </w:p>
        </w:tc>
      </w:tr>
      <w:tr w:rsidR="00EA7D63" w:rsidRPr="007103E9" w:rsidTr="00E17616">
        <w:tc>
          <w:tcPr>
            <w:tcW w:w="2500" w:type="pct"/>
          </w:tcPr>
          <w:p w:rsidR="00EA7D63" w:rsidRPr="007103E9" w:rsidRDefault="00EA7D63" w:rsidP="00773261">
            <w:pPr>
              <w:pStyle w:val="BodyTextIndent"/>
              <w:ind w:firstLine="0"/>
              <w:rPr>
                <w:rFonts w:ascii="Times New Roman" w:hAnsi="Times New Roman" w:cs="Times New Roman"/>
                <w:bCs/>
                <w:sz w:val="24"/>
                <w:szCs w:val="24"/>
              </w:rPr>
            </w:pPr>
          </w:p>
        </w:tc>
        <w:tc>
          <w:tcPr>
            <w:tcW w:w="2500" w:type="pct"/>
          </w:tcPr>
          <w:p w:rsidR="00EA7D63" w:rsidRPr="007103E9" w:rsidRDefault="003446C7" w:rsidP="007103E9">
            <w:pPr>
              <w:jc w:val="both"/>
              <w:rPr>
                <w:rFonts w:ascii="Times New Roman" w:eastAsia="Times New Roman" w:hAnsi="Times New Roman" w:cs="Times New Roman"/>
                <w:bCs/>
                <w:sz w:val="24"/>
                <w:szCs w:val="24"/>
              </w:rPr>
            </w:pPr>
            <w:r w:rsidRPr="007103E9">
              <w:rPr>
                <w:rFonts w:ascii="Times New Roman" w:hAnsi="Times New Roman"/>
                <w:sz w:val="24"/>
              </w:rPr>
              <w:t>atsižvelgdami į XXXX XX XX pateiktą Valstybės tarybos nuomonę Nr. XX.XXX/XX, taikant 1973 m. sausio 12 d. Valstybės tarybos suderintų įstatymų 84</w:t>
            </w:r>
            <w:r w:rsidR="007103E9" w:rsidRPr="007103E9">
              <w:rPr>
                <w:rFonts w:ascii="Times New Roman" w:hAnsi="Times New Roman"/>
                <w:sz w:val="24"/>
              </w:rPr>
              <w:t> </w:t>
            </w:r>
            <w:r w:rsidRPr="007103E9">
              <w:rPr>
                <w:rFonts w:ascii="Times New Roman" w:hAnsi="Times New Roman"/>
                <w:sz w:val="24"/>
              </w:rPr>
              <w:t>straipsnio 1 dalies 2 punktą,</w:t>
            </w:r>
          </w:p>
        </w:tc>
      </w:tr>
      <w:tr w:rsidR="00EA7D63" w:rsidRPr="007103E9" w:rsidTr="00E17616">
        <w:tc>
          <w:tcPr>
            <w:tcW w:w="2500" w:type="pct"/>
          </w:tcPr>
          <w:p w:rsidR="00EA7D63" w:rsidRPr="007103E9" w:rsidRDefault="00EA7D63" w:rsidP="00773261">
            <w:pPr>
              <w:pStyle w:val="BodyTextIndent"/>
              <w:ind w:firstLine="0"/>
              <w:rPr>
                <w:rFonts w:ascii="Times New Roman" w:hAnsi="Times New Roman" w:cs="Times New Roman"/>
                <w:bCs/>
                <w:sz w:val="24"/>
                <w:szCs w:val="24"/>
              </w:rPr>
            </w:pPr>
          </w:p>
        </w:tc>
        <w:tc>
          <w:tcPr>
            <w:tcW w:w="2500" w:type="pct"/>
          </w:tcPr>
          <w:p w:rsidR="00EA7D63" w:rsidRPr="007103E9" w:rsidRDefault="00EA7D63" w:rsidP="00773261">
            <w:pPr>
              <w:rPr>
                <w:rFonts w:ascii="Times New Roman" w:eastAsia="Times New Roman" w:hAnsi="Times New Roman" w:cs="Times New Roman"/>
                <w:bCs/>
                <w:sz w:val="24"/>
                <w:szCs w:val="24"/>
              </w:rPr>
            </w:pPr>
          </w:p>
        </w:tc>
      </w:tr>
      <w:tr w:rsidR="00AC0762" w:rsidRPr="007103E9" w:rsidTr="00E17616">
        <w:tc>
          <w:tcPr>
            <w:tcW w:w="2500" w:type="pct"/>
          </w:tcPr>
          <w:p w:rsidR="00AC0762" w:rsidRPr="007103E9" w:rsidRDefault="00AC0762" w:rsidP="00270D6C">
            <w:pPr>
              <w:jc w:val="both"/>
              <w:rPr>
                <w:sz w:val="24"/>
                <w:szCs w:val="24"/>
              </w:rPr>
            </w:pPr>
          </w:p>
        </w:tc>
        <w:tc>
          <w:tcPr>
            <w:tcW w:w="2500" w:type="pct"/>
          </w:tcPr>
          <w:p w:rsidR="00AC0762" w:rsidRPr="007103E9" w:rsidRDefault="003446C7" w:rsidP="003446C7">
            <w:pPr>
              <w:jc w:val="both"/>
              <w:rPr>
                <w:rFonts w:ascii="Times New Roman" w:hAnsi="Times New Roman" w:cs="Times New Roman"/>
                <w:sz w:val="24"/>
                <w:szCs w:val="24"/>
              </w:rPr>
            </w:pPr>
            <w:r w:rsidRPr="007103E9">
              <w:rPr>
                <w:rFonts w:ascii="Times New Roman" w:hAnsi="Times New Roman"/>
                <w:sz w:val="24"/>
              </w:rPr>
              <w:t>atsižvelgdami į visuomenės sveikatos ministro ir žemės ūkio ministro rekomendaciją,</w:t>
            </w:r>
          </w:p>
        </w:tc>
      </w:tr>
      <w:tr w:rsidR="00AC0762" w:rsidRPr="007103E9" w:rsidTr="00E17616">
        <w:tc>
          <w:tcPr>
            <w:tcW w:w="2500" w:type="pct"/>
          </w:tcPr>
          <w:p w:rsidR="00AC0762" w:rsidRPr="007103E9" w:rsidRDefault="00AC0762">
            <w:pPr>
              <w:rPr>
                <w:sz w:val="24"/>
                <w:szCs w:val="24"/>
              </w:rPr>
            </w:pPr>
          </w:p>
        </w:tc>
        <w:tc>
          <w:tcPr>
            <w:tcW w:w="2500" w:type="pct"/>
          </w:tcPr>
          <w:p w:rsidR="00AC0762" w:rsidRPr="007103E9" w:rsidRDefault="00AC0762">
            <w:pPr>
              <w:rPr>
                <w:sz w:val="24"/>
                <w:szCs w:val="24"/>
              </w:rPr>
            </w:pPr>
          </w:p>
        </w:tc>
      </w:tr>
      <w:tr w:rsidR="00270D6C" w:rsidRPr="007103E9" w:rsidTr="00E17616">
        <w:tc>
          <w:tcPr>
            <w:tcW w:w="2500" w:type="pct"/>
          </w:tcPr>
          <w:p w:rsidR="00270D6C" w:rsidRPr="007103E9" w:rsidRDefault="00270D6C" w:rsidP="0074657B">
            <w:pPr>
              <w:jc w:val="both"/>
              <w:rPr>
                <w:caps/>
                <w:sz w:val="24"/>
                <w:szCs w:val="24"/>
              </w:rPr>
            </w:pPr>
          </w:p>
        </w:tc>
        <w:tc>
          <w:tcPr>
            <w:tcW w:w="2500" w:type="pct"/>
          </w:tcPr>
          <w:p w:rsidR="00270D6C" w:rsidRPr="007103E9" w:rsidRDefault="00270D6C" w:rsidP="0074657B">
            <w:pPr>
              <w:jc w:val="both"/>
              <w:rPr>
                <w:caps/>
                <w:sz w:val="24"/>
                <w:szCs w:val="24"/>
              </w:rPr>
            </w:pPr>
            <w:r w:rsidRPr="007103E9">
              <w:rPr>
                <w:rFonts w:ascii="Times New Roman" w:hAnsi="Times New Roman"/>
                <w:caps/>
                <w:sz w:val="24"/>
              </w:rPr>
              <w:t>nusprendėme ir skelbiame:</w:t>
            </w:r>
          </w:p>
        </w:tc>
      </w:tr>
      <w:tr w:rsidR="00270D6C" w:rsidRPr="007103E9" w:rsidTr="00E17616">
        <w:tc>
          <w:tcPr>
            <w:tcW w:w="2500" w:type="pct"/>
          </w:tcPr>
          <w:p w:rsidR="00270D6C" w:rsidRPr="007103E9" w:rsidRDefault="00270D6C">
            <w:pPr>
              <w:rPr>
                <w:sz w:val="24"/>
                <w:szCs w:val="24"/>
              </w:rPr>
            </w:pPr>
          </w:p>
        </w:tc>
        <w:tc>
          <w:tcPr>
            <w:tcW w:w="2500" w:type="pct"/>
          </w:tcPr>
          <w:p w:rsidR="00270D6C" w:rsidRPr="007103E9" w:rsidRDefault="00270D6C">
            <w:pPr>
              <w:rPr>
                <w:sz w:val="24"/>
                <w:szCs w:val="24"/>
              </w:rPr>
            </w:pPr>
          </w:p>
        </w:tc>
      </w:tr>
      <w:tr w:rsidR="00270D6C" w:rsidRPr="007103E9" w:rsidTr="00E17616">
        <w:tc>
          <w:tcPr>
            <w:tcW w:w="2500" w:type="pct"/>
          </w:tcPr>
          <w:p w:rsidR="00270D6C" w:rsidRPr="007103E9" w:rsidRDefault="00270D6C">
            <w:pPr>
              <w:rPr>
                <w:rFonts w:ascii="Times New Roman" w:hAnsi="Times New Roman" w:cs="Times New Roman"/>
                <w:sz w:val="24"/>
                <w:szCs w:val="24"/>
              </w:rPr>
            </w:pPr>
          </w:p>
        </w:tc>
        <w:tc>
          <w:tcPr>
            <w:tcW w:w="2500" w:type="pct"/>
          </w:tcPr>
          <w:p w:rsidR="00270D6C" w:rsidRPr="007103E9" w:rsidRDefault="00270D6C">
            <w:pPr>
              <w:rPr>
                <w:sz w:val="24"/>
                <w:szCs w:val="24"/>
              </w:rPr>
            </w:pPr>
          </w:p>
        </w:tc>
      </w:tr>
      <w:tr w:rsidR="00270D6C" w:rsidRPr="007103E9" w:rsidTr="00E17616">
        <w:tc>
          <w:tcPr>
            <w:tcW w:w="2500" w:type="pct"/>
          </w:tcPr>
          <w:p w:rsidR="00270D6C" w:rsidRPr="007103E9" w:rsidRDefault="00270D6C" w:rsidP="00A8079B">
            <w:pPr>
              <w:jc w:val="both"/>
              <w:rPr>
                <w:rFonts w:ascii="Times New Roman" w:hAnsi="Times New Roman" w:cs="Times New Roman"/>
                <w:sz w:val="24"/>
                <w:szCs w:val="24"/>
              </w:rPr>
            </w:pPr>
          </w:p>
        </w:tc>
        <w:tc>
          <w:tcPr>
            <w:tcW w:w="2500" w:type="pct"/>
          </w:tcPr>
          <w:p w:rsidR="009C2993" w:rsidRPr="007103E9" w:rsidRDefault="00FA2D30" w:rsidP="000A16EF">
            <w:pPr>
              <w:jc w:val="both"/>
              <w:rPr>
                <w:rFonts w:ascii="Times New Roman" w:eastAsia="Times New Roman" w:hAnsi="Times New Roman" w:cs="Times New Roman"/>
                <w:bCs/>
                <w:sz w:val="24"/>
                <w:szCs w:val="24"/>
              </w:rPr>
            </w:pPr>
            <w:r w:rsidRPr="007103E9">
              <w:rPr>
                <w:rFonts w:ascii="Times New Roman" w:hAnsi="Times New Roman"/>
                <w:b/>
                <w:sz w:val="24"/>
              </w:rPr>
              <w:t>1 straipsnis</w:t>
            </w:r>
            <w:r w:rsidRPr="007103E9">
              <w:rPr>
                <w:rFonts w:ascii="Times New Roman" w:hAnsi="Times New Roman"/>
                <w:sz w:val="24"/>
              </w:rPr>
              <w:t xml:space="preserve"> 2016 m. liepos 21 d. Karališkojo dekreto dėl veterinarijos gydytojų ir už gyvūnus atsakingų asmenų vaistų naudojimo sąlygų 65 straipsnis, panaikintas Valstybės tarybos 2019 m. gegužės 28 d. Nutarimu Nr. 244.629, ištaisomas taip:</w:t>
            </w:r>
          </w:p>
        </w:tc>
      </w:tr>
      <w:tr w:rsidR="007D1C9B" w:rsidRPr="007103E9" w:rsidTr="00E17616">
        <w:tc>
          <w:tcPr>
            <w:tcW w:w="2500" w:type="pct"/>
          </w:tcPr>
          <w:p w:rsidR="007D1C9B" w:rsidRPr="007103E9" w:rsidRDefault="007D1C9B">
            <w:pPr>
              <w:rPr>
                <w:sz w:val="24"/>
                <w:szCs w:val="24"/>
              </w:rPr>
            </w:pPr>
          </w:p>
        </w:tc>
        <w:tc>
          <w:tcPr>
            <w:tcW w:w="2500" w:type="pct"/>
          </w:tcPr>
          <w:p w:rsidR="007D1C9B" w:rsidRPr="007103E9" w:rsidRDefault="007D1C9B">
            <w:pPr>
              <w:rPr>
                <w:rFonts w:ascii="Times New Roman" w:eastAsia="Times New Roman" w:hAnsi="Times New Roman" w:cs="Times New Roman"/>
                <w:bCs/>
                <w:sz w:val="24"/>
                <w:szCs w:val="24"/>
              </w:rPr>
            </w:pPr>
          </w:p>
        </w:tc>
      </w:tr>
      <w:tr w:rsidR="007D1C9B" w:rsidRPr="007103E9" w:rsidTr="00E17616">
        <w:tc>
          <w:tcPr>
            <w:tcW w:w="2500" w:type="pct"/>
          </w:tcPr>
          <w:p w:rsidR="007D1C9B" w:rsidRPr="007103E9" w:rsidRDefault="007D1C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rPr>
            </w:pPr>
          </w:p>
        </w:tc>
        <w:tc>
          <w:tcPr>
            <w:tcW w:w="2500" w:type="pct"/>
          </w:tcPr>
          <w:p w:rsidR="007D1C9B" w:rsidRPr="007103E9" w:rsidRDefault="00A807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sidRPr="007103E9">
              <w:rPr>
                <w:rFonts w:ascii="Times New Roman" w:hAnsi="Times New Roman"/>
                <w:sz w:val="24"/>
              </w:rPr>
              <w:t xml:space="preserve">„65 straipsnis Ši dalis netaikoma: </w:t>
            </w:r>
          </w:p>
        </w:tc>
      </w:tr>
      <w:tr w:rsidR="007D1C9B" w:rsidRPr="007103E9" w:rsidTr="00E17616">
        <w:tc>
          <w:tcPr>
            <w:tcW w:w="2500" w:type="pct"/>
          </w:tcPr>
          <w:p w:rsidR="007D1C9B" w:rsidRPr="007103E9" w:rsidRDefault="007D1C9B" w:rsidP="00B75558">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rPr>
            </w:pPr>
          </w:p>
        </w:tc>
        <w:tc>
          <w:tcPr>
            <w:tcW w:w="2500" w:type="pct"/>
          </w:tcPr>
          <w:p w:rsidR="007D1C9B" w:rsidRPr="007103E9"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sidRPr="007103E9">
              <w:rPr>
                <w:rFonts w:ascii="Times New Roman" w:hAnsi="Times New Roman"/>
                <w:sz w:val="24"/>
              </w:rPr>
              <w:t>1) arkliams;</w:t>
            </w:r>
          </w:p>
          <w:p w:rsidR="007D1C9B" w:rsidRPr="007103E9" w:rsidRDefault="007D1C9B" w:rsidP="007D1C9B">
            <w:pPr>
              <w:jc w:val="both"/>
              <w:rPr>
                <w:sz w:val="24"/>
                <w:szCs w:val="24"/>
              </w:rPr>
            </w:pPr>
            <w:r w:rsidRPr="007103E9">
              <w:rPr>
                <w:rFonts w:ascii="Times New Roman" w:hAnsi="Times New Roman"/>
                <w:sz w:val="24"/>
              </w:rPr>
              <w:t>2) vaistams, kurių sudėtyje yra gyvybiškai svarbių antibiotikų, kurie buvo įregistruoti išskirtinai kaip švirkščiami į tešmenį.“</w:t>
            </w:r>
          </w:p>
        </w:tc>
      </w:tr>
      <w:tr w:rsidR="007D1C9B" w:rsidRPr="007103E9" w:rsidTr="00E17616">
        <w:tc>
          <w:tcPr>
            <w:tcW w:w="2500" w:type="pct"/>
          </w:tcPr>
          <w:p w:rsidR="007D1C9B" w:rsidRPr="007103E9" w:rsidRDefault="007D1C9B">
            <w:pPr>
              <w:rPr>
                <w:sz w:val="24"/>
                <w:szCs w:val="24"/>
              </w:rPr>
            </w:pPr>
          </w:p>
        </w:tc>
        <w:tc>
          <w:tcPr>
            <w:tcW w:w="2500" w:type="pct"/>
          </w:tcPr>
          <w:p w:rsidR="007D1C9B" w:rsidRPr="007103E9" w:rsidRDefault="007D1C9B">
            <w:pPr>
              <w:rPr>
                <w:sz w:val="24"/>
                <w:szCs w:val="24"/>
              </w:rPr>
            </w:pPr>
          </w:p>
        </w:tc>
      </w:tr>
      <w:tr w:rsidR="00A43346" w:rsidRPr="007103E9" w:rsidTr="00E17616">
        <w:tc>
          <w:tcPr>
            <w:tcW w:w="2500" w:type="pct"/>
          </w:tcPr>
          <w:p w:rsidR="00A43346" w:rsidRPr="007103E9" w:rsidRDefault="00A43346">
            <w:pPr>
              <w:rPr>
                <w:sz w:val="24"/>
                <w:szCs w:val="24"/>
              </w:rPr>
            </w:pPr>
          </w:p>
        </w:tc>
        <w:tc>
          <w:tcPr>
            <w:tcW w:w="2500" w:type="pct"/>
          </w:tcPr>
          <w:p w:rsidR="00A43346" w:rsidRPr="007103E9" w:rsidRDefault="00A43346">
            <w:pPr>
              <w:rPr>
                <w:sz w:val="24"/>
                <w:szCs w:val="24"/>
              </w:rPr>
            </w:pPr>
          </w:p>
        </w:tc>
      </w:tr>
      <w:tr w:rsidR="00A8079B" w:rsidRPr="007103E9" w:rsidTr="00E17616">
        <w:tc>
          <w:tcPr>
            <w:tcW w:w="2500" w:type="pct"/>
          </w:tcPr>
          <w:p w:rsidR="00A8079B" w:rsidRPr="007103E9" w:rsidRDefault="00A8079B" w:rsidP="007A328A">
            <w:pPr>
              <w:jc w:val="both"/>
              <w:rPr>
                <w:rFonts w:ascii="Times New Roman" w:hAnsi="Times New Roman" w:cs="Times New Roman"/>
                <w:sz w:val="24"/>
                <w:szCs w:val="24"/>
              </w:rPr>
            </w:pPr>
          </w:p>
        </w:tc>
        <w:tc>
          <w:tcPr>
            <w:tcW w:w="2500" w:type="pct"/>
          </w:tcPr>
          <w:p w:rsidR="00A8079B" w:rsidRPr="007103E9" w:rsidRDefault="000A16EF" w:rsidP="007103E9">
            <w:pPr>
              <w:jc w:val="both"/>
              <w:rPr>
                <w:sz w:val="24"/>
                <w:szCs w:val="24"/>
              </w:rPr>
            </w:pPr>
            <w:r w:rsidRPr="007103E9">
              <w:rPr>
                <w:rFonts w:ascii="Times New Roman" w:hAnsi="Times New Roman"/>
                <w:b/>
                <w:sz w:val="24"/>
              </w:rPr>
              <w:t>2 straipsnis</w:t>
            </w:r>
            <w:r w:rsidRPr="007103E9">
              <w:rPr>
                <w:rFonts w:ascii="Times New Roman" w:hAnsi="Times New Roman"/>
                <w:sz w:val="24"/>
              </w:rPr>
              <w:t xml:space="preserve"> To paties karališkojo dekreto 66</w:t>
            </w:r>
            <w:r w:rsidR="007103E9" w:rsidRPr="007103E9">
              <w:rPr>
                <w:rFonts w:ascii="Times New Roman" w:hAnsi="Times New Roman"/>
                <w:sz w:val="24"/>
              </w:rPr>
              <w:t> </w:t>
            </w:r>
            <w:r w:rsidRPr="007103E9">
              <w:rPr>
                <w:rFonts w:ascii="Times New Roman" w:hAnsi="Times New Roman"/>
                <w:sz w:val="24"/>
              </w:rPr>
              <w:t>straipsnis, panaikintas Valstybės tarybos 2019 m. gegužės 28 d. Nutarimu Nr. 244.629, ištaisomas taip:</w:t>
            </w:r>
          </w:p>
        </w:tc>
      </w:tr>
      <w:tr w:rsidR="007D1C9B" w:rsidRPr="007103E9" w:rsidTr="00E17616">
        <w:tc>
          <w:tcPr>
            <w:tcW w:w="2500" w:type="pct"/>
          </w:tcPr>
          <w:p w:rsidR="007D1C9B" w:rsidRPr="007103E9" w:rsidRDefault="007D1C9B">
            <w:pPr>
              <w:rPr>
                <w:sz w:val="24"/>
                <w:szCs w:val="24"/>
              </w:rPr>
            </w:pPr>
          </w:p>
        </w:tc>
        <w:tc>
          <w:tcPr>
            <w:tcW w:w="2500" w:type="pct"/>
          </w:tcPr>
          <w:p w:rsidR="007D1C9B" w:rsidRPr="007103E9" w:rsidRDefault="007D1C9B">
            <w:pPr>
              <w:rPr>
                <w:sz w:val="24"/>
                <w:szCs w:val="24"/>
              </w:rPr>
            </w:pPr>
          </w:p>
        </w:tc>
      </w:tr>
      <w:tr w:rsidR="007D1C9B" w:rsidRPr="007103E9" w:rsidTr="00E17616">
        <w:tc>
          <w:tcPr>
            <w:tcW w:w="2500" w:type="pct"/>
          </w:tcPr>
          <w:p w:rsidR="007D1C9B" w:rsidRPr="007103E9" w:rsidRDefault="007D1C9B" w:rsidP="005D6452">
            <w:pPr>
              <w:jc w:val="both"/>
              <w:rPr>
                <w:sz w:val="24"/>
                <w:szCs w:val="24"/>
              </w:rPr>
            </w:pPr>
          </w:p>
        </w:tc>
        <w:tc>
          <w:tcPr>
            <w:tcW w:w="2500" w:type="pct"/>
          </w:tcPr>
          <w:p w:rsidR="007D1C9B" w:rsidRPr="007103E9" w:rsidRDefault="000A16EF" w:rsidP="000A16EF">
            <w:pPr>
              <w:jc w:val="both"/>
              <w:rPr>
                <w:sz w:val="24"/>
                <w:szCs w:val="24"/>
              </w:rPr>
            </w:pPr>
            <w:r w:rsidRPr="007103E9">
              <w:rPr>
                <w:rFonts w:ascii="Times New Roman" w:hAnsi="Times New Roman"/>
                <w:sz w:val="24"/>
              </w:rPr>
              <w:t>„66 straipsnis Veterinarijos gydytojams draudžiama skirti, tiekti ar duoti gyvybiškai svarbių antibiotikų, skirtų maistiniams gyvūnams gydyti, nebent būtų įvykdyti 67 ar 69 straipsnių reikalavimai.“</w:t>
            </w:r>
          </w:p>
        </w:tc>
      </w:tr>
      <w:tr w:rsidR="007D1C9B" w:rsidRPr="007103E9" w:rsidTr="00E17616">
        <w:tc>
          <w:tcPr>
            <w:tcW w:w="2500" w:type="pct"/>
          </w:tcPr>
          <w:p w:rsidR="007D1C9B" w:rsidRPr="007103E9" w:rsidRDefault="007D1C9B">
            <w:pPr>
              <w:rPr>
                <w:sz w:val="24"/>
                <w:szCs w:val="24"/>
              </w:rPr>
            </w:pPr>
          </w:p>
        </w:tc>
        <w:tc>
          <w:tcPr>
            <w:tcW w:w="2500" w:type="pct"/>
          </w:tcPr>
          <w:p w:rsidR="007D1C9B" w:rsidRPr="007103E9" w:rsidRDefault="007D1C9B">
            <w:pPr>
              <w:rPr>
                <w:sz w:val="24"/>
                <w:szCs w:val="24"/>
              </w:rPr>
            </w:pPr>
          </w:p>
        </w:tc>
      </w:tr>
      <w:tr w:rsidR="00A43346" w:rsidRPr="007103E9" w:rsidTr="00E17616">
        <w:tc>
          <w:tcPr>
            <w:tcW w:w="2500" w:type="pct"/>
          </w:tcPr>
          <w:p w:rsidR="00A43346" w:rsidRPr="007103E9" w:rsidRDefault="00A43346">
            <w:pPr>
              <w:rPr>
                <w:sz w:val="24"/>
                <w:szCs w:val="24"/>
              </w:rPr>
            </w:pPr>
          </w:p>
        </w:tc>
        <w:tc>
          <w:tcPr>
            <w:tcW w:w="2500" w:type="pct"/>
          </w:tcPr>
          <w:p w:rsidR="00A43346" w:rsidRPr="007103E9" w:rsidRDefault="00A43346">
            <w:pPr>
              <w:rPr>
                <w:sz w:val="24"/>
                <w:szCs w:val="24"/>
              </w:rPr>
            </w:pPr>
          </w:p>
        </w:tc>
      </w:tr>
      <w:tr w:rsidR="007D1C9B" w:rsidRPr="007103E9" w:rsidTr="00E17616">
        <w:tc>
          <w:tcPr>
            <w:tcW w:w="2500" w:type="pct"/>
          </w:tcPr>
          <w:p w:rsidR="007D1C9B" w:rsidRPr="007103E9" w:rsidRDefault="007D1C9B" w:rsidP="007A328A">
            <w:pPr>
              <w:jc w:val="both"/>
              <w:rPr>
                <w:sz w:val="24"/>
                <w:szCs w:val="24"/>
              </w:rPr>
            </w:pPr>
          </w:p>
        </w:tc>
        <w:tc>
          <w:tcPr>
            <w:tcW w:w="2500" w:type="pct"/>
          </w:tcPr>
          <w:p w:rsidR="007D1C9B" w:rsidRPr="007103E9" w:rsidRDefault="000A16EF" w:rsidP="007103E9">
            <w:pPr>
              <w:jc w:val="both"/>
              <w:rPr>
                <w:sz w:val="24"/>
                <w:szCs w:val="24"/>
              </w:rPr>
            </w:pPr>
            <w:r w:rsidRPr="007103E9">
              <w:rPr>
                <w:rFonts w:ascii="Times New Roman" w:hAnsi="Times New Roman"/>
                <w:b/>
                <w:sz w:val="24"/>
              </w:rPr>
              <w:t>3 straipsnis</w:t>
            </w:r>
            <w:r w:rsidRPr="007103E9">
              <w:rPr>
                <w:rFonts w:ascii="Times New Roman" w:hAnsi="Times New Roman"/>
                <w:sz w:val="24"/>
              </w:rPr>
              <w:t xml:space="preserve"> To paties karališkojo dekreto 67</w:t>
            </w:r>
            <w:r w:rsidR="007103E9" w:rsidRPr="007103E9">
              <w:rPr>
                <w:rFonts w:ascii="Times New Roman" w:hAnsi="Times New Roman"/>
                <w:sz w:val="24"/>
              </w:rPr>
              <w:t> </w:t>
            </w:r>
            <w:r w:rsidRPr="007103E9">
              <w:rPr>
                <w:rFonts w:ascii="Times New Roman" w:hAnsi="Times New Roman"/>
                <w:sz w:val="24"/>
              </w:rPr>
              <w:t>straipsnis, panaikintas Valstybės tarybos 2019 m. gegužės 28 d. Nutarimu Nr. 244.629, ištaisomas taip:</w:t>
            </w:r>
          </w:p>
        </w:tc>
      </w:tr>
      <w:tr w:rsidR="007D1C9B" w:rsidRPr="007103E9" w:rsidTr="00E17616">
        <w:tc>
          <w:tcPr>
            <w:tcW w:w="2500" w:type="pct"/>
          </w:tcPr>
          <w:p w:rsidR="007D1C9B" w:rsidRPr="007103E9" w:rsidRDefault="007D1C9B">
            <w:pPr>
              <w:rPr>
                <w:sz w:val="24"/>
                <w:szCs w:val="24"/>
              </w:rPr>
            </w:pPr>
          </w:p>
        </w:tc>
        <w:tc>
          <w:tcPr>
            <w:tcW w:w="2500" w:type="pct"/>
          </w:tcPr>
          <w:p w:rsidR="007D1C9B" w:rsidRPr="007103E9" w:rsidRDefault="007D1C9B">
            <w:pPr>
              <w:rPr>
                <w:sz w:val="24"/>
                <w:szCs w:val="24"/>
              </w:rPr>
            </w:pPr>
          </w:p>
        </w:tc>
      </w:tr>
      <w:tr w:rsidR="007D1C9B" w:rsidRPr="007103E9" w:rsidTr="00E17616">
        <w:tc>
          <w:tcPr>
            <w:tcW w:w="2500" w:type="pct"/>
          </w:tcPr>
          <w:p w:rsidR="007D1C9B" w:rsidRPr="007103E9" w:rsidRDefault="007D1C9B" w:rsidP="00832A42">
            <w:pPr>
              <w:jc w:val="both"/>
              <w:rPr>
                <w:sz w:val="24"/>
                <w:szCs w:val="24"/>
              </w:rPr>
            </w:pPr>
          </w:p>
        </w:tc>
        <w:tc>
          <w:tcPr>
            <w:tcW w:w="2500" w:type="pct"/>
          </w:tcPr>
          <w:p w:rsidR="007D1C9B" w:rsidRPr="007103E9" w:rsidRDefault="000A16EF" w:rsidP="007D1C9B">
            <w:pPr>
              <w:jc w:val="both"/>
              <w:rPr>
                <w:sz w:val="24"/>
                <w:szCs w:val="24"/>
              </w:rPr>
            </w:pPr>
            <w:r w:rsidRPr="007103E9">
              <w:rPr>
                <w:rFonts w:ascii="Times New Roman" w:hAnsi="Times New Roman"/>
                <w:sz w:val="24"/>
              </w:rPr>
              <w:t xml:space="preserve">„67 straipsnis 1. Tačiau leidžiama skirti, tiekti ir duoti gyvybiškai svarbių antibiotikų, skirtų maistiniams gyvūnams gydyti ir jų </w:t>
            </w:r>
            <w:r w:rsidRPr="007103E9">
              <w:rPr>
                <w:rFonts w:ascii="Times New Roman" w:hAnsi="Times New Roman"/>
                <w:sz w:val="24"/>
              </w:rPr>
              <w:lastRenderedPageBreak/>
              <w:t>metafilaktikai vykdyti, jei laikomasi 2 dalies sąlygų ir jei galima daryti išvadą, kad nustatyta bakterijų padermė nėra jautri išbandytiems ne gyvybiškai svarbiems antibiotikams arba kitoms išbandytoms antibakterinėms medžiagoms, tačiau yra jautri tik išbandytiems gyvybiškai svarbiems antibiotikams. Galima naudoti tik pastarąją padermę, kurios jautrumas buvo veiksmingai įrodytas atliekant bandymus.</w:t>
            </w:r>
          </w:p>
        </w:tc>
      </w:tr>
      <w:tr w:rsidR="007D1C9B" w:rsidRPr="007103E9" w:rsidTr="00E17616">
        <w:tc>
          <w:tcPr>
            <w:tcW w:w="2500" w:type="pct"/>
          </w:tcPr>
          <w:p w:rsidR="007D1C9B" w:rsidRPr="007103E9" w:rsidRDefault="007D1C9B" w:rsidP="00832A42">
            <w:pPr>
              <w:jc w:val="both"/>
              <w:rPr>
                <w:sz w:val="24"/>
                <w:szCs w:val="24"/>
              </w:rPr>
            </w:pPr>
          </w:p>
        </w:tc>
        <w:tc>
          <w:tcPr>
            <w:tcW w:w="2500" w:type="pct"/>
          </w:tcPr>
          <w:p w:rsidR="007D1C9B" w:rsidRPr="007103E9" w:rsidRDefault="007D1C9B">
            <w:pPr>
              <w:rPr>
                <w:sz w:val="24"/>
                <w:szCs w:val="24"/>
              </w:rPr>
            </w:pPr>
          </w:p>
        </w:tc>
      </w:tr>
      <w:tr w:rsidR="007D1C9B" w:rsidRPr="007103E9" w:rsidTr="00E17616">
        <w:tc>
          <w:tcPr>
            <w:tcW w:w="2500" w:type="pct"/>
          </w:tcPr>
          <w:p w:rsidR="007D1C9B" w:rsidRPr="007103E9" w:rsidRDefault="007D1C9B" w:rsidP="00832A42">
            <w:pPr>
              <w:jc w:val="both"/>
              <w:rPr>
                <w:sz w:val="24"/>
                <w:szCs w:val="24"/>
              </w:rPr>
            </w:pPr>
          </w:p>
        </w:tc>
        <w:tc>
          <w:tcPr>
            <w:tcW w:w="2500" w:type="pct"/>
          </w:tcPr>
          <w:p w:rsidR="007D1C9B" w:rsidRPr="007103E9" w:rsidRDefault="007D1C9B" w:rsidP="007D1C9B">
            <w:pPr>
              <w:jc w:val="both"/>
              <w:rPr>
                <w:sz w:val="24"/>
                <w:szCs w:val="24"/>
              </w:rPr>
            </w:pPr>
            <w:r w:rsidRPr="007103E9">
              <w:rPr>
                <w:rFonts w:ascii="Times New Roman" w:hAnsi="Times New Roman"/>
                <w:sz w:val="24"/>
              </w:rPr>
              <w:t>Taikant šį straipsnį, jautrumo antibiotikams bandymas atliekamas BELAC (Belgijos akreditacijos įstaigos) arba lygiavertės akreditacijos įstaigos akredituotoje laboratorijoje.</w:t>
            </w:r>
          </w:p>
        </w:tc>
      </w:tr>
      <w:tr w:rsidR="007D1C9B" w:rsidRPr="007103E9" w:rsidTr="00E17616">
        <w:tc>
          <w:tcPr>
            <w:tcW w:w="2500" w:type="pct"/>
          </w:tcPr>
          <w:p w:rsidR="007D1C9B" w:rsidRPr="007103E9" w:rsidRDefault="007D1C9B">
            <w:pPr>
              <w:rPr>
                <w:sz w:val="24"/>
                <w:szCs w:val="24"/>
              </w:rPr>
            </w:pPr>
          </w:p>
        </w:tc>
        <w:tc>
          <w:tcPr>
            <w:tcW w:w="2500" w:type="pct"/>
          </w:tcPr>
          <w:p w:rsidR="007D1C9B" w:rsidRPr="007103E9" w:rsidRDefault="007D1C9B">
            <w:pPr>
              <w:rPr>
                <w:sz w:val="24"/>
                <w:szCs w:val="24"/>
              </w:rPr>
            </w:pPr>
          </w:p>
        </w:tc>
      </w:tr>
      <w:tr w:rsidR="007D1C9B" w:rsidRPr="007103E9" w:rsidTr="00E17616">
        <w:tc>
          <w:tcPr>
            <w:tcW w:w="2500" w:type="pct"/>
          </w:tcPr>
          <w:p w:rsidR="007D1C9B" w:rsidRPr="007103E9" w:rsidRDefault="007D1C9B" w:rsidP="005D6452">
            <w:pPr>
              <w:jc w:val="both"/>
              <w:rPr>
                <w:sz w:val="24"/>
                <w:szCs w:val="24"/>
              </w:rPr>
            </w:pPr>
          </w:p>
        </w:tc>
        <w:tc>
          <w:tcPr>
            <w:tcW w:w="2500" w:type="pct"/>
          </w:tcPr>
          <w:p w:rsidR="007D1C9B" w:rsidRPr="007103E9"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bCs/>
                <w:strike/>
                <w:sz w:val="24"/>
                <w:szCs w:val="24"/>
              </w:rPr>
            </w:pPr>
            <w:r w:rsidRPr="007103E9">
              <w:rPr>
                <w:rFonts w:ascii="Times New Roman" w:hAnsi="Times New Roman"/>
                <w:sz w:val="24"/>
              </w:rPr>
              <w:t>2. Norint skirti 1 dalyje nurodytą gydymą, turi būti laikomasi visų šių sąlygų:</w:t>
            </w:r>
          </w:p>
        </w:tc>
      </w:tr>
      <w:tr w:rsidR="00832A42" w:rsidRPr="007103E9" w:rsidTr="00E17616">
        <w:tc>
          <w:tcPr>
            <w:tcW w:w="2500" w:type="pct"/>
          </w:tcPr>
          <w:p w:rsidR="00832A42" w:rsidRPr="007103E9" w:rsidRDefault="00832A42" w:rsidP="007D1C9B">
            <w:pPr>
              <w:rPr>
                <w:sz w:val="24"/>
                <w:szCs w:val="24"/>
              </w:rPr>
            </w:pPr>
          </w:p>
        </w:tc>
        <w:tc>
          <w:tcPr>
            <w:tcW w:w="2500" w:type="pct"/>
          </w:tcPr>
          <w:p w:rsidR="00832A42" w:rsidRPr="007103E9" w:rsidRDefault="00832A42"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sz w:val="24"/>
                <w:szCs w:val="24"/>
              </w:rPr>
            </w:pPr>
          </w:p>
        </w:tc>
      </w:tr>
      <w:tr w:rsidR="007D1C9B" w:rsidRPr="007103E9" w:rsidTr="00E17616">
        <w:tc>
          <w:tcPr>
            <w:tcW w:w="2500" w:type="pct"/>
          </w:tcPr>
          <w:p w:rsidR="007D1C9B" w:rsidRPr="007103E9" w:rsidRDefault="007D1C9B" w:rsidP="00832A42">
            <w:pPr>
              <w:jc w:val="both"/>
              <w:rPr>
                <w:sz w:val="24"/>
                <w:szCs w:val="24"/>
              </w:rPr>
            </w:pPr>
          </w:p>
        </w:tc>
        <w:tc>
          <w:tcPr>
            <w:tcW w:w="2500" w:type="pct"/>
          </w:tcPr>
          <w:p w:rsidR="007D1C9B" w:rsidRPr="007103E9" w:rsidRDefault="00832A42" w:rsidP="004E466E">
            <w:pPr>
              <w:jc w:val="both"/>
              <w:rPr>
                <w:sz w:val="24"/>
                <w:szCs w:val="24"/>
              </w:rPr>
            </w:pPr>
            <w:r w:rsidRPr="007103E9">
              <w:rPr>
                <w:rFonts w:ascii="Times New Roman" w:hAnsi="Times New Roman"/>
                <w:sz w:val="24"/>
              </w:rPr>
              <w:t>1) liga yra bakterinio pobūdžio;</w:t>
            </w:r>
          </w:p>
        </w:tc>
      </w:tr>
      <w:tr w:rsidR="004E466E" w:rsidRPr="007103E9" w:rsidTr="00E17616">
        <w:tc>
          <w:tcPr>
            <w:tcW w:w="2500" w:type="pct"/>
          </w:tcPr>
          <w:p w:rsidR="004E466E" w:rsidRPr="007103E9" w:rsidRDefault="004E466E" w:rsidP="00832A42">
            <w:pPr>
              <w:jc w:val="both"/>
              <w:rPr>
                <w:rFonts w:ascii="Times New Roman" w:eastAsia="Times New Roman" w:hAnsi="Times New Roman" w:cs="Times New Roman"/>
                <w:sz w:val="24"/>
                <w:szCs w:val="24"/>
              </w:rPr>
            </w:pPr>
          </w:p>
        </w:tc>
        <w:tc>
          <w:tcPr>
            <w:tcW w:w="2500" w:type="pct"/>
          </w:tcPr>
          <w:p w:rsidR="004E466E" w:rsidRPr="007103E9" w:rsidRDefault="004E466E" w:rsidP="007D1C9B">
            <w:pPr>
              <w:rPr>
                <w:rFonts w:ascii="Times New Roman" w:eastAsia="Times New Roman" w:hAnsi="Times New Roman" w:cs="Times New Roman"/>
                <w:sz w:val="24"/>
                <w:szCs w:val="24"/>
              </w:rPr>
            </w:pPr>
          </w:p>
        </w:tc>
      </w:tr>
      <w:tr w:rsidR="007D1C9B" w:rsidRPr="007103E9" w:rsidTr="00E17616">
        <w:tc>
          <w:tcPr>
            <w:tcW w:w="2500" w:type="pct"/>
          </w:tcPr>
          <w:p w:rsidR="007D1C9B" w:rsidRPr="007103E9" w:rsidRDefault="007D1C9B" w:rsidP="00832A42">
            <w:pPr>
              <w:jc w:val="both"/>
              <w:rPr>
                <w:sz w:val="24"/>
                <w:szCs w:val="24"/>
              </w:rPr>
            </w:pPr>
          </w:p>
        </w:tc>
        <w:tc>
          <w:tcPr>
            <w:tcW w:w="2500" w:type="pct"/>
          </w:tcPr>
          <w:p w:rsidR="007D1C9B" w:rsidRPr="007103E9" w:rsidRDefault="00832A42" w:rsidP="00832A42">
            <w:pPr>
              <w:jc w:val="both"/>
              <w:rPr>
                <w:sz w:val="24"/>
                <w:szCs w:val="24"/>
              </w:rPr>
            </w:pPr>
            <w:r w:rsidRPr="007103E9">
              <w:rPr>
                <w:rFonts w:ascii="Times New Roman" w:hAnsi="Times New Roman"/>
                <w:sz w:val="24"/>
              </w:rPr>
              <w:t>2) veterinarijos gydytojas prieš gydymą ūkyje kliniškai ištyrė gyvūną (-us), kurį (-iuos) ketinama gydyti;</w:t>
            </w:r>
          </w:p>
        </w:tc>
      </w:tr>
      <w:tr w:rsidR="004E466E" w:rsidRPr="007103E9" w:rsidTr="00E17616">
        <w:tc>
          <w:tcPr>
            <w:tcW w:w="2500" w:type="pct"/>
          </w:tcPr>
          <w:p w:rsidR="004E466E" w:rsidRPr="007103E9" w:rsidRDefault="004E466E" w:rsidP="00832A42">
            <w:pPr>
              <w:jc w:val="both"/>
              <w:rPr>
                <w:rFonts w:ascii="Times New Roman" w:eastAsia="Times New Roman" w:hAnsi="Times New Roman" w:cs="Times New Roman"/>
                <w:sz w:val="24"/>
                <w:szCs w:val="24"/>
              </w:rPr>
            </w:pPr>
          </w:p>
        </w:tc>
        <w:tc>
          <w:tcPr>
            <w:tcW w:w="2500" w:type="pct"/>
          </w:tcPr>
          <w:p w:rsidR="004E466E" w:rsidRPr="007103E9" w:rsidRDefault="004E466E" w:rsidP="00832A42">
            <w:pPr>
              <w:jc w:val="both"/>
              <w:rPr>
                <w:rFonts w:ascii="Times New Roman" w:eastAsia="Times New Roman" w:hAnsi="Times New Roman" w:cs="Times New Roman"/>
                <w:sz w:val="24"/>
                <w:szCs w:val="24"/>
              </w:rPr>
            </w:pPr>
          </w:p>
        </w:tc>
      </w:tr>
      <w:tr w:rsidR="007D1C9B" w:rsidRPr="007103E9" w:rsidTr="00E17616">
        <w:tc>
          <w:tcPr>
            <w:tcW w:w="2500" w:type="pct"/>
          </w:tcPr>
          <w:p w:rsidR="007D1C9B" w:rsidRPr="007103E9" w:rsidRDefault="007D1C9B" w:rsidP="00832A42">
            <w:pPr>
              <w:jc w:val="both"/>
              <w:rPr>
                <w:sz w:val="24"/>
                <w:szCs w:val="24"/>
              </w:rPr>
            </w:pPr>
          </w:p>
        </w:tc>
        <w:tc>
          <w:tcPr>
            <w:tcW w:w="2500" w:type="pct"/>
          </w:tcPr>
          <w:p w:rsidR="007D1C9B" w:rsidRPr="007103E9" w:rsidRDefault="00832A42" w:rsidP="007103E9">
            <w:pPr>
              <w:jc w:val="both"/>
              <w:rPr>
                <w:sz w:val="24"/>
                <w:szCs w:val="24"/>
              </w:rPr>
            </w:pPr>
            <w:r w:rsidRPr="007103E9">
              <w:rPr>
                <w:rFonts w:ascii="Times New Roman" w:hAnsi="Times New Roman"/>
                <w:sz w:val="24"/>
              </w:rPr>
              <w:t>3) lankydamasis ūkyje, kaip nurodyta 2</w:t>
            </w:r>
            <w:r w:rsidR="007103E9" w:rsidRPr="007103E9">
              <w:rPr>
                <w:rFonts w:ascii="Times New Roman" w:hAnsi="Times New Roman"/>
                <w:sz w:val="24"/>
              </w:rPr>
              <w:t> </w:t>
            </w:r>
            <w:r w:rsidRPr="007103E9">
              <w:rPr>
                <w:rFonts w:ascii="Times New Roman" w:hAnsi="Times New Roman"/>
                <w:sz w:val="24"/>
              </w:rPr>
              <w:t>punkte, veterinarijos gydytojas pats paėmė tinkamus gyvūno mėginius arba užsakė skrodimą;</w:t>
            </w:r>
          </w:p>
        </w:tc>
      </w:tr>
      <w:tr w:rsidR="004E466E" w:rsidRPr="007103E9" w:rsidTr="00E17616">
        <w:tc>
          <w:tcPr>
            <w:tcW w:w="2500" w:type="pct"/>
          </w:tcPr>
          <w:p w:rsidR="004E466E" w:rsidRPr="007103E9" w:rsidRDefault="004E466E" w:rsidP="00832A42">
            <w:pPr>
              <w:jc w:val="both"/>
              <w:rPr>
                <w:rFonts w:ascii="Times New Roman" w:eastAsia="Times New Roman" w:hAnsi="Times New Roman" w:cs="Times New Roman"/>
                <w:sz w:val="24"/>
                <w:szCs w:val="24"/>
              </w:rPr>
            </w:pPr>
          </w:p>
        </w:tc>
        <w:tc>
          <w:tcPr>
            <w:tcW w:w="2500" w:type="pct"/>
          </w:tcPr>
          <w:p w:rsidR="004E466E" w:rsidRPr="007103E9" w:rsidRDefault="004E466E" w:rsidP="00832A42">
            <w:pPr>
              <w:jc w:val="both"/>
              <w:rPr>
                <w:rFonts w:ascii="Times New Roman" w:eastAsia="Times New Roman" w:hAnsi="Times New Roman" w:cs="Times New Roman"/>
                <w:sz w:val="24"/>
                <w:szCs w:val="24"/>
              </w:rPr>
            </w:pPr>
          </w:p>
        </w:tc>
      </w:tr>
      <w:tr w:rsidR="00832A42" w:rsidRPr="007103E9" w:rsidTr="00E17616">
        <w:tc>
          <w:tcPr>
            <w:tcW w:w="2500" w:type="pct"/>
          </w:tcPr>
          <w:p w:rsidR="00832A42" w:rsidRPr="007103E9" w:rsidRDefault="00832A42" w:rsidP="005D6452">
            <w:pPr>
              <w:jc w:val="both"/>
              <w:rPr>
                <w:sz w:val="24"/>
                <w:szCs w:val="24"/>
              </w:rPr>
            </w:pPr>
          </w:p>
        </w:tc>
        <w:tc>
          <w:tcPr>
            <w:tcW w:w="2500" w:type="pct"/>
          </w:tcPr>
          <w:p w:rsidR="00832A42" w:rsidRPr="007103E9" w:rsidRDefault="00832A42" w:rsidP="005D6452">
            <w:pPr>
              <w:jc w:val="both"/>
              <w:rPr>
                <w:sz w:val="24"/>
                <w:szCs w:val="24"/>
              </w:rPr>
            </w:pPr>
            <w:r w:rsidRPr="007103E9">
              <w:rPr>
                <w:rFonts w:ascii="Times New Roman" w:hAnsi="Times New Roman"/>
                <w:sz w:val="24"/>
              </w:rPr>
              <w:t>4) siekiant nustatyti bakterijų, kurios tikėtinai sukėlė infekciją, padermę, ištirti mėginiai arba atliktas skrodimas;</w:t>
            </w:r>
          </w:p>
        </w:tc>
      </w:tr>
      <w:tr w:rsidR="004E466E" w:rsidRPr="007103E9" w:rsidTr="00E17616">
        <w:tc>
          <w:tcPr>
            <w:tcW w:w="2500" w:type="pct"/>
          </w:tcPr>
          <w:p w:rsidR="004E466E" w:rsidRPr="007103E9" w:rsidRDefault="004E466E" w:rsidP="005D6452">
            <w:pPr>
              <w:jc w:val="both"/>
              <w:rPr>
                <w:rFonts w:ascii="Times New Roman" w:eastAsia="Times New Roman" w:hAnsi="Times New Roman" w:cs="Times New Roman"/>
                <w:sz w:val="24"/>
                <w:szCs w:val="24"/>
              </w:rPr>
            </w:pPr>
          </w:p>
        </w:tc>
        <w:tc>
          <w:tcPr>
            <w:tcW w:w="2500" w:type="pct"/>
          </w:tcPr>
          <w:p w:rsidR="004E466E" w:rsidRPr="007103E9" w:rsidRDefault="004E466E" w:rsidP="005D6452">
            <w:pPr>
              <w:jc w:val="both"/>
              <w:rPr>
                <w:rFonts w:ascii="Times New Roman" w:eastAsia="Times New Roman" w:hAnsi="Times New Roman" w:cs="Times New Roman"/>
                <w:sz w:val="24"/>
                <w:szCs w:val="24"/>
              </w:rPr>
            </w:pPr>
          </w:p>
        </w:tc>
      </w:tr>
      <w:tr w:rsidR="00832A42" w:rsidRPr="007103E9" w:rsidTr="00E17616">
        <w:tc>
          <w:tcPr>
            <w:tcW w:w="2500" w:type="pct"/>
          </w:tcPr>
          <w:p w:rsidR="00832A42" w:rsidRPr="007103E9" w:rsidRDefault="00832A42" w:rsidP="005D6452">
            <w:pPr>
              <w:jc w:val="both"/>
              <w:rPr>
                <w:sz w:val="24"/>
                <w:szCs w:val="24"/>
              </w:rPr>
            </w:pPr>
          </w:p>
        </w:tc>
        <w:tc>
          <w:tcPr>
            <w:tcW w:w="2500" w:type="pct"/>
          </w:tcPr>
          <w:p w:rsidR="00832A42" w:rsidRPr="007103E9" w:rsidRDefault="00832A42" w:rsidP="005D6452">
            <w:pPr>
              <w:jc w:val="both"/>
              <w:rPr>
                <w:sz w:val="24"/>
                <w:szCs w:val="24"/>
              </w:rPr>
            </w:pPr>
            <w:r w:rsidRPr="007103E9">
              <w:rPr>
                <w:rFonts w:ascii="Times New Roman" w:hAnsi="Times New Roman"/>
                <w:sz w:val="24"/>
              </w:rPr>
              <w:t>5) atliktas nustatytos bakterijų, kurios tikėtinai sukėlė infekciją, padermės laboratorinis jautrumo antibiotikams tyrimas. Atliekant tokį jautrumo antibiotikams tyrimą įvertinamas nustatytos bakterijų padermės jautrumas gyvybiškai svarbiems antibiotikams, palyginti su bent septyniais ne gyvybiškai svarbiais antibiotikais, priklausančiais bent penkioms skirtingoms antibiotikų klasėms.</w:t>
            </w:r>
          </w:p>
        </w:tc>
      </w:tr>
      <w:tr w:rsidR="00832A42" w:rsidRPr="007103E9" w:rsidTr="00E17616">
        <w:tc>
          <w:tcPr>
            <w:tcW w:w="2500" w:type="pct"/>
          </w:tcPr>
          <w:p w:rsidR="00832A42" w:rsidRPr="007103E9" w:rsidRDefault="00832A42" w:rsidP="007D1C9B">
            <w:pPr>
              <w:rPr>
                <w:sz w:val="24"/>
                <w:szCs w:val="24"/>
              </w:rPr>
            </w:pPr>
          </w:p>
        </w:tc>
        <w:tc>
          <w:tcPr>
            <w:tcW w:w="2500" w:type="pct"/>
          </w:tcPr>
          <w:p w:rsidR="00832A42" w:rsidRPr="007103E9" w:rsidRDefault="00832A42" w:rsidP="007D1C9B">
            <w:pPr>
              <w:rPr>
                <w:sz w:val="24"/>
                <w:szCs w:val="24"/>
              </w:rPr>
            </w:pPr>
          </w:p>
        </w:tc>
      </w:tr>
      <w:tr w:rsidR="00832A42" w:rsidRPr="007103E9" w:rsidTr="00E17616">
        <w:tc>
          <w:tcPr>
            <w:tcW w:w="2500" w:type="pct"/>
          </w:tcPr>
          <w:p w:rsidR="00832A42" w:rsidRPr="007103E9" w:rsidRDefault="00832A42" w:rsidP="00832A42">
            <w:pPr>
              <w:jc w:val="both"/>
              <w:rPr>
                <w:sz w:val="24"/>
                <w:szCs w:val="24"/>
              </w:rPr>
            </w:pPr>
          </w:p>
        </w:tc>
        <w:tc>
          <w:tcPr>
            <w:tcW w:w="2500" w:type="pct"/>
          </w:tcPr>
          <w:p w:rsidR="00832A42" w:rsidRPr="007103E9" w:rsidRDefault="00832A42" w:rsidP="00832A42">
            <w:pPr>
              <w:jc w:val="both"/>
              <w:rPr>
                <w:sz w:val="24"/>
                <w:szCs w:val="24"/>
              </w:rPr>
            </w:pPr>
            <w:r w:rsidRPr="007103E9">
              <w:rPr>
                <w:rFonts w:ascii="Times New Roman" w:hAnsi="Times New Roman"/>
                <w:sz w:val="24"/>
              </w:rPr>
              <w:t xml:space="preserve">Jei atliekant 4 punkte nurodytą tyrimą negalima gauti grynosios kultūros iš bakterijų, kurios tikėtinai sukėlė infekciją, padermės arba jei neatliktas nustatytos </w:t>
            </w:r>
            <w:r w:rsidRPr="007103E9">
              <w:rPr>
                <w:rFonts w:ascii="Times New Roman" w:hAnsi="Times New Roman"/>
                <w:sz w:val="24"/>
              </w:rPr>
              <w:lastRenderedPageBreak/>
              <w:t>bakterijų padermės jautrumo antibiotikams tyrimas, kaip nurodyta 5 punkte arba jei neįmanoma paimti nustatytos patologijos mėginių, veterinarijos gydytojas pagrindžia savo sprendimą naudoti gyvybiškai svarbius antibiotikus remdamasis palyginamąja naujausia moksline informacija apie bakterijų, kurios tikėtinai sukėlė infekciją, padermės atsparumą antibiotikams, kuria patvirtinama, kad veiksmingi yra tik gyvybiškai svarbūs antibiotikai. Toks pagrindimas rašytinės ataskaitos forma pridedamas prie neigiamų laboratorijos tyrimų rezultatų kiekvienu atskiru atveju.</w:t>
            </w:r>
          </w:p>
        </w:tc>
      </w:tr>
      <w:tr w:rsidR="00832A42" w:rsidRPr="007103E9" w:rsidTr="00E17616">
        <w:tc>
          <w:tcPr>
            <w:tcW w:w="2500" w:type="pct"/>
          </w:tcPr>
          <w:p w:rsidR="00832A42" w:rsidRPr="007103E9" w:rsidRDefault="00832A42" w:rsidP="007D1C9B">
            <w:pPr>
              <w:rPr>
                <w:sz w:val="24"/>
                <w:szCs w:val="24"/>
              </w:rPr>
            </w:pPr>
          </w:p>
        </w:tc>
        <w:tc>
          <w:tcPr>
            <w:tcW w:w="2500" w:type="pct"/>
          </w:tcPr>
          <w:p w:rsidR="00832A42" w:rsidRPr="007103E9" w:rsidRDefault="00832A42" w:rsidP="007D1C9B">
            <w:pPr>
              <w:rPr>
                <w:sz w:val="24"/>
                <w:szCs w:val="24"/>
              </w:rPr>
            </w:pPr>
          </w:p>
        </w:tc>
      </w:tr>
      <w:tr w:rsidR="007D1C9B" w:rsidRPr="007103E9" w:rsidTr="00E17616">
        <w:tc>
          <w:tcPr>
            <w:tcW w:w="2500" w:type="pct"/>
          </w:tcPr>
          <w:p w:rsidR="007D1C9B" w:rsidRPr="007103E9" w:rsidRDefault="007D1C9B" w:rsidP="005D6452">
            <w:pPr>
              <w:jc w:val="both"/>
              <w:rPr>
                <w:sz w:val="24"/>
                <w:szCs w:val="24"/>
              </w:rPr>
            </w:pPr>
          </w:p>
        </w:tc>
        <w:tc>
          <w:tcPr>
            <w:tcW w:w="2500" w:type="pct"/>
          </w:tcPr>
          <w:p w:rsidR="007D1C9B" w:rsidRPr="007103E9" w:rsidRDefault="007D1C9B" w:rsidP="007103E9">
            <w:pPr>
              <w:jc w:val="both"/>
              <w:rPr>
                <w:sz w:val="24"/>
                <w:szCs w:val="24"/>
              </w:rPr>
            </w:pPr>
            <w:r w:rsidRPr="007103E9">
              <w:rPr>
                <w:rFonts w:ascii="Times New Roman" w:hAnsi="Times New Roman"/>
                <w:sz w:val="24"/>
              </w:rPr>
              <w:t>3. Jei veterinarijos gydytojas jau neturi to paties gyvūno arba tos pačios gyvūnų grupės ar gyvūnų bandos lygiaverčių ankstesnių tyrimų, atliktų dėl tos pačios patologijos, rezultatų, veterinarijos gydytojas turi atlikti 2</w:t>
            </w:r>
            <w:r w:rsidR="007103E9" w:rsidRPr="007103E9">
              <w:rPr>
                <w:rFonts w:ascii="Times New Roman" w:hAnsi="Times New Roman"/>
                <w:sz w:val="24"/>
              </w:rPr>
              <w:t> </w:t>
            </w:r>
            <w:r w:rsidRPr="007103E9">
              <w:rPr>
                <w:rFonts w:ascii="Times New Roman" w:hAnsi="Times New Roman"/>
                <w:sz w:val="24"/>
              </w:rPr>
              <w:t>dalies 3 ir 4 punktuose nurodytus tyrimus, jei minėtieji tyrimai atlikti anksčiau nei prieš šešis mėnesius naminiams paukščiams, kiaulėms ir veršeliams, nurodytiems 15</w:t>
            </w:r>
            <w:r w:rsidR="007103E9" w:rsidRPr="007103E9">
              <w:rPr>
                <w:rFonts w:ascii="Times New Roman" w:hAnsi="Times New Roman"/>
                <w:sz w:val="24"/>
              </w:rPr>
              <w:t> </w:t>
            </w:r>
            <w:r w:rsidRPr="007103E9">
              <w:rPr>
                <w:rFonts w:ascii="Times New Roman" w:hAnsi="Times New Roman"/>
                <w:sz w:val="24"/>
              </w:rPr>
              <w:t>straipsnio 1 dalies 2 punkto 6 papunktyje, arba anksčiau nei prieš dvylika mėnesių – kitiems galvijams ir naminiams paukščiams, smulkiems atrajotojams, triušiams ir vandens ūkio gyvūnams.</w:t>
            </w:r>
          </w:p>
        </w:tc>
      </w:tr>
      <w:tr w:rsidR="007D1C9B" w:rsidRPr="007103E9" w:rsidTr="00E17616">
        <w:tc>
          <w:tcPr>
            <w:tcW w:w="2500" w:type="pct"/>
          </w:tcPr>
          <w:p w:rsidR="007D1C9B" w:rsidRPr="007103E9" w:rsidRDefault="007D1C9B" w:rsidP="007D1C9B">
            <w:pPr>
              <w:rPr>
                <w:sz w:val="24"/>
                <w:szCs w:val="24"/>
              </w:rPr>
            </w:pPr>
          </w:p>
        </w:tc>
        <w:tc>
          <w:tcPr>
            <w:tcW w:w="2500" w:type="pct"/>
          </w:tcPr>
          <w:p w:rsidR="007D1C9B" w:rsidRPr="007103E9" w:rsidRDefault="007D1C9B" w:rsidP="007D1C9B">
            <w:pPr>
              <w:rPr>
                <w:sz w:val="24"/>
                <w:szCs w:val="24"/>
              </w:rPr>
            </w:pPr>
          </w:p>
        </w:tc>
      </w:tr>
      <w:tr w:rsidR="007D1C9B" w:rsidRPr="007103E9" w:rsidTr="00E17616">
        <w:tc>
          <w:tcPr>
            <w:tcW w:w="2500" w:type="pct"/>
          </w:tcPr>
          <w:p w:rsidR="007D1C9B" w:rsidRPr="007103E9" w:rsidRDefault="007D1C9B" w:rsidP="005D6452">
            <w:pPr>
              <w:jc w:val="both"/>
              <w:rPr>
                <w:sz w:val="24"/>
                <w:szCs w:val="24"/>
              </w:rPr>
            </w:pPr>
          </w:p>
        </w:tc>
        <w:tc>
          <w:tcPr>
            <w:tcW w:w="2500" w:type="pct"/>
          </w:tcPr>
          <w:p w:rsidR="007D1C9B" w:rsidRPr="007103E9" w:rsidRDefault="005243E8" w:rsidP="005243E8">
            <w:pPr>
              <w:jc w:val="both"/>
              <w:rPr>
                <w:sz w:val="24"/>
                <w:szCs w:val="24"/>
              </w:rPr>
            </w:pPr>
            <w:r w:rsidRPr="007103E9">
              <w:rPr>
                <w:rFonts w:ascii="Times New Roman" w:hAnsi="Times New Roman"/>
                <w:sz w:val="24"/>
              </w:rPr>
              <w:t>4. Veterinarijos gydytojas, kuris paskiria, tiekia ir duoda gyvybiškai svarbius antibiotikus, saugo visus šiame straipsnyje nurodytų tyrimų rezultatus bent penkerius metus ir pateikia juos atliekant patikrinimą. Tą patį laikotarpį veterinarijos gydytojas saugo visus kitus tyrimų rezultatus ir savo gydymo sprendimų pagrindimus.“</w:t>
            </w:r>
          </w:p>
        </w:tc>
      </w:tr>
      <w:tr w:rsidR="007D1C9B" w:rsidRPr="007103E9" w:rsidTr="00E17616">
        <w:tc>
          <w:tcPr>
            <w:tcW w:w="2500" w:type="pct"/>
          </w:tcPr>
          <w:p w:rsidR="007D1C9B" w:rsidRPr="007103E9" w:rsidRDefault="007D1C9B" w:rsidP="007D1C9B">
            <w:pPr>
              <w:rPr>
                <w:sz w:val="24"/>
                <w:szCs w:val="24"/>
              </w:rPr>
            </w:pPr>
          </w:p>
        </w:tc>
        <w:tc>
          <w:tcPr>
            <w:tcW w:w="2500" w:type="pct"/>
          </w:tcPr>
          <w:p w:rsidR="007D1C9B" w:rsidRPr="007103E9" w:rsidRDefault="007D1C9B" w:rsidP="007D1C9B">
            <w:pPr>
              <w:rPr>
                <w:sz w:val="24"/>
                <w:szCs w:val="24"/>
              </w:rPr>
            </w:pPr>
          </w:p>
        </w:tc>
      </w:tr>
      <w:tr w:rsidR="00A43346" w:rsidRPr="007103E9" w:rsidTr="00E17616">
        <w:tc>
          <w:tcPr>
            <w:tcW w:w="2500" w:type="pct"/>
          </w:tcPr>
          <w:p w:rsidR="00A43346" w:rsidRPr="007103E9" w:rsidRDefault="00A43346" w:rsidP="007D1C9B">
            <w:pPr>
              <w:rPr>
                <w:sz w:val="24"/>
                <w:szCs w:val="24"/>
              </w:rPr>
            </w:pPr>
          </w:p>
        </w:tc>
        <w:tc>
          <w:tcPr>
            <w:tcW w:w="2500" w:type="pct"/>
          </w:tcPr>
          <w:p w:rsidR="00A43346" w:rsidRPr="007103E9" w:rsidRDefault="00A43346" w:rsidP="007D1C9B">
            <w:pPr>
              <w:rPr>
                <w:sz w:val="24"/>
                <w:szCs w:val="24"/>
              </w:rPr>
            </w:pPr>
          </w:p>
        </w:tc>
      </w:tr>
      <w:tr w:rsidR="007D1C9B" w:rsidRPr="007103E9" w:rsidTr="00E17616">
        <w:tc>
          <w:tcPr>
            <w:tcW w:w="2500" w:type="pct"/>
          </w:tcPr>
          <w:p w:rsidR="007D1C9B" w:rsidRPr="007103E9" w:rsidRDefault="007D1C9B" w:rsidP="00640AB7">
            <w:pPr>
              <w:jc w:val="both"/>
              <w:rPr>
                <w:sz w:val="24"/>
                <w:szCs w:val="24"/>
              </w:rPr>
            </w:pPr>
          </w:p>
        </w:tc>
        <w:tc>
          <w:tcPr>
            <w:tcW w:w="2500" w:type="pct"/>
          </w:tcPr>
          <w:p w:rsidR="007D1C9B" w:rsidRPr="007103E9" w:rsidRDefault="006D0FC0" w:rsidP="007103E9">
            <w:pPr>
              <w:jc w:val="both"/>
              <w:rPr>
                <w:sz w:val="24"/>
                <w:szCs w:val="24"/>
              </w:rPr>
            </w:pPr>
            <w:r w:rsidRPr="007103E9">
              <w:rPr>
                <w:rFonts w:ascii="Times New Roman" w:hAnsi="Times New Roman"/>
                <w:b/>
                <w:sz w:val="24"/>
              </w:rPr>
              <w:t>4 straipsnis</w:t>
            </w:r>
            <w:r w:rsidRPr="007103E9">
              <w:rPr>
                <w:rFonts w:ascii="Times New Roman" w:hAnsi="Times New Roman"/>
                <w:sz w:val="24"/>
              </w:rPr>
              <w:t xml:space="preserve"> To paties karališkojo dekreto 68</w:t>
            </w:r>
            <w:r w:rsidR="007103E9" w:rsidRPr="007103E9">
              <w:rPr>
                <w:rFonts w:ascii="Times New Roman" w:hAnsi="Times New Roman"/>
                <w:sz w:val="24"/>
              </w:rPr>
              <w:t> </w:t>
            </w:r>
            <w:r w:rsidRPr="007103E9">
              <w:rPr>
                <w:rFonts w:ascii="Times New Roman" w:hAnsi="Times New Roman"/>
                <w:sz w:val="24"/>
              </w:rPr>
              <w:t>straipsnis, panaikintas Valstybės tarybos 2019 m. gegužės 28 d. Nutarimu Nr. 244.629, ištaisomas taip:</w:t>
            </w:r>
          </w:p>
        </w:tc>
      </w:tr>
      <w:tr w:rsidR="005243E8" w:rsidRPr="007103E9" w:rsidTr="00E17616">
        <w:tc>
          <w:tcPr>
            <w:tcW w:w="2500" w:type="pct"/>
          </w:tcPr>
          <w:p w:rsidR="005243E8" w:rsidRPr="007103E9" w:rsidRDefault="005243E8" w:rsidP="007D1C9B">
            <w:pPr>
              <w:rPr>
                <w:sz w:val="24"/>
                <w:szCs w:val="24"/>
              </w:rPr>
            </w:pPr>
          </w:p>
        </w:tc>
        <w:tc>
          <w:tcPr>
            <w:tcW w:w="2500" w:type="pct"/>
          </w:tcPr>
          <w:p w:rsidR="005243E8" w:rsidRPr="007103E9" w:rsidRDefault="005243E8" w:rsidP="007D1C9B">
            <w:pPr>
              <w:rPr>
                <w:sz w:val="24"/>
                <w:szCs w:val="24"/>
              </w:rPr>
            </w:pPr>
          </w:p>
        </w:tc>
      </w:tr>
      <w:tr w:rsidR="005243E8" w:rsidRPr="007103E9" w:rsidTr="00E17616">
        <w:tc>
          <w:tcPr>
            <w:tcW w:w="2500" w:type="pct"/>
          </w:tcPr>
          <w:p w:rsidR="005243E8" w:rsidRPr="007103E9" w:rsidRDefault="005243E8" w:rsidP="005243E8">
            <w:pPr>
              <w:rPr>
                <w:sz w:val="24"/>
                <w:szCs w:val="24"/>
              </w:rPr>
            </w:pPr>
          </w:p>
        </w:tc>
        <w:tc>
          <w:tcPr>
            <w:tcW w:w="2500" w:type="pct"/>
          </w:tcPr>
          <w:p w:rsidR="005243E8" w:rsidRPr="007103E9" w:rsidRDefault="006D0FC0" w:rsidP="005243E8">
            <w:pPr>
              <w:autoSpaceDE w:val="0"/>
              <w:autoSpaceDN w:val="0"/>
              <w:adjustRightInd w:val="0"/>
              <w:jc w:val="both"/>
              <w:rPr>
                <w:rFonts w:ascii="Times New Roman" w:hAnsi="Times New Roman" w:cs="Times New Roman"/>
                <w:sz w:val="24"/>
                <w:szCs w:val="24"/>
              </w:rPr>
            </w:pPr>
            <w:r w:rsidRPr="007103E9">
              <w:rPr>
                <w:rFonts w:ascii="Times New Roman" w:hAnsi="Times New Roman"/>
                <w:sz w:val="24"/>
              </w:rPr>
              <w:t xml:space="preserve">„68 straipsnis Veterinarijos gydytojas, kuris pagal šį skyrių skiria ir tiekia gyvybiškai svarbius antibiotikus, pateikia atsakingajam asmeniui laboratorinio tyrimo rezultatų kopiją kartu su 67 straipsnio 2 dalies 2 punkte </w:t>
            </w:r>
            <w:r w:rsidRPr="007103E9">
              <w:rPr>
                <w:rFonts w:ascii="Times New Roman" w:hAnsi="Times New Roman"/>
                <w:sz w:val="24"/>
              </w:rPr>
              <w:lastRenderedPageBreak/>
              <w:t>nurodytu pagrindimu, jei toks yra. Ataskaitos, kurioje pateikiami laboratorinių tyrimų rezultatai, unikali nuoroda užrašoma vaistų skyrimo ir tiekimo dokumente, kuris ženklinamas unikalia skaičių kombinacija pagal 32 straipsnio 2 dalies reikalavimus, arba recepte, kaip aprašyta 37 straipsnyje, kad būtų užtikrinta sąsaja tarp minėtųjų rezultatų ir gyvybiškai svarbių antibiotikų skyrimo ir tiekimo.“</w:t>
            </w:r>
          </w:p>
        </w:tc>
      </w:tr>
      <w:tr w:rsidR="005243E8" w:rsidRPr="007103E9" w:rsidTr="00E17616">
        <w:tc>
          <w:tcPr>
            <w:tcW w:w="2500" w:type="pct"/>
          </w:tcPr>
          <w:p w:rsidR="005243E8" w:rsidRPr="007103E9" w:rsidRDefault="005243E8" w:rsidP="005243E8">
            <w:pPr>
              <w:rPr>
                <w:sz w:val="24"/>
                <w:szCs w:val="24"/>
              </w:rPr>
            </w:pPr>
          </w:p>
        </w:tc>
        <w:tc>
          <w:tcPr>
            <w:tcW w:w="2500" w:type="pct"/>
          </w:tcPr>
          <w:p w:rsidR="005243E8" w:rsidRPr="007103E9" w:rsidRDefault="005243E8" w:rsidP="005243E8">
            <w:pPr>
              <w:autoSpaceDE w:val="0"/>
              <w:autoSpaceDN w:val="0"/>
              <w:adjustRightInd w:val="0"/>
              <w:jc w:val="both"/>
              <w:rPr>
                <w:rFonts w:ascii="Times New Roman" w:hAnsi="Times New Roman" w:cs="Times New Roman"/>
                <w:b/>
                <w:sz w:val="24"/>
                <w:szCs w:val="24"/>
              </w:rPr>
            </w:pPr>
          </w:p>
        </w:tc>
      </w:tr>
      <w:tr w:rsidR="00A43346" w:rsidRPr="007103E9" w:rsidTr="00E17616">
        <w:tc>
          <w:tcPr>
            <w:tcW w:w="2500" w:type="pct"/>
          </w:tcPr>
          <w:p w:rsidR="00A43346" w:rsidRPr="007103E9" w:rsidRDefault="00A43346" w:rsidP="005243E8">
            <w:pPr>
              <w:rPr>
                <w:sz w:val="24"/>
                <w:szCs w:val="24"/>
              </w:rPr>
            </w:pPr>
          </w:p>
        </w:tc>
        <w:tc>
          <w:tcPr>
            <w:tcW w:w="2500" w:type="pct"/>
          </w:tcPr>
          <w:p w:rsidR="00A43346" w:rsidRPr="007103E9" w:rsidRDefault="00A43346" w:rsidP="005243E8">
            <w:pPr>
              <w:autoSpaceDE w:val="0"/>
              <w:autoSpaceDN w:val="0"/>
              <w:adjustRightInd w:val="0"/>
              <w:jc w:val="both"/>
              <w:rPr>
                <w:rFonts w:ascii="Times New Roman" w:hAnsi="Times New Roman" w:cs="Times New Roman"/>
                <w:b/>
                <w:sz w:val="24"/>
                <w:szCs w:val="24"/>
              </w:rPr>
            </w:pPr>
          </w:p>
        </w:tc>
      </w:tr>
      <w:tr w:rsidR="006D0FC0" w:rsidRPr="007103E9" w:rsidTr="00E17616">
        <w:tc>
          <w:tcPr>
            <w:tcW w:w="2500" w:type="pct"/>
          </w:tcPr>
          <w:p w:rsidR="006D0FC0" w:rsidRPr="007103E9" w:rsidRDefault="006D0FC0" w:rsidP="00640AB7">
            <w:pPr>
              <w:jc w:val="both"/>
              <w:rPr>
                <w:rFonts w:ascii="Times New Roman" w:hAnsi="Times New Roman" w:cs="Times New Roman"/>
                <w:sz w:val="24"/>
                <w:szCs w:val="24"/>
              </w:rPr>
            </w:pPr>
          </w:p>
        </w:tc>
        <w:tc>
          <w:tcPr>
            <w:tcW w:w="2500" w:type="pct"/>
          </w:tcPr>
          <w:p w:rsidR="006D0FC0" w:rsidRPr="007103E9" w:rsidRDefault="006D0FC0" w:rsidP="007103E9">
            <w:pPr>
              <w:autoSpaceDE w:val="0"/>
              <w:autoSpaceDN w:val="0"/>
              <w:adjustRightInd w:val="0"/>
              <w:jc w:val="both"/>
              <w:rPr>
                <w:rFonts w:ascii="Times New Roman" w:hAnsi="Times New Roman" w:cs="Times New Roman"/>
                <w:b/>
                <w:sz w:val="24"/>
                <w:szCs w:val="24"/>
              </w:rPr>
            </w:pPr>
            <w:r w:rsidRPr="007103E9">
              <w:rPr>
                <w:rFonts w:ascii="Times New Roman" w:hAnsi="Times New Roman"/>
                <w:b/>
                <w:sz w:val="24"/>
              </w:rPr>
              <w:t>5 straipsnis</w:t>
            </w:r>
            <w:r w:rsidRPr="007103E9">
              <w:rPr>
                <w:rFonts w:ascii="Times New Roman" w:hAnsi="Times New Roman"/>
                <w:sz w:val="24"/>
              </w:rPr>
              <w:t xml:space="preserve"> To paties karališkojo dekreto 69</w:t>
            </w:r>
            <w:r w:rsidR="007103E9" w:rsidRPr="007103E9">
              <w:rPr>
                <w:rFonts w:ascii="Times New Roman" w:hAnsi="Times New Roman"/>
                <w:sz w:val="24"/>
              </w:rPr>
              <w:t> </w:t>
            </w:r>
            <w:r w:rsidRPr="007103E9">
              <w:rPr>
                <w:rFonts w:ascii="Times New Roman" w:hAnsi="Times New Roman"/>
                <w:sz w:val="24"/>
              </w:rPr>
              <w:t>straipsnis, panaikintas Valstybės tarybos 2019 m. gegužės 28 d. Nutarimu Nr. 244.629, ištaisomas taip:</w:t>
            </w:r>
          </w:p>
        </w:tc>
      </w:tr>
      <w:tr w:rsidR="006D0FC0" w:rsidRPr="007103E9" w:rsidTr="00E17616">
        <w:tc>
          <w:tcPr>
            <w:tcW w:w="2500" w:type="pct"/>
          </w:tcPr>
          <w:p w:rsidR="006D0FC0" w:rsidRPr="007103E9" w:rsidRDefault="006D0FC0" w:rsidP="005243E8">
            <w:pPr>
              <w:rPr>
                <w:sz w:val="24"/>
                <w:szCs w:val="24"/>
              </w:rPr>
            </w:pPr>
          </w:p>
        </w:tc>
        <w:tc>
          <w:tcPr>
            <w:tcW w:w="2500" w:type="pct"/>
          </w:tcPr>
          <w:p w:rsidR="006D0FC0" w:rsidRPr="007103E9" w:rsidRDefault="006D0FC0" w:rsidP="005243E8">
            <w:pPr>
              <w:autoSpaceDE w:val="0"/>
              <w:autoSpaceDN w:val="0"/>
              <w:adjustRightInd w:val="0"/>
              <w:jc w:val="both"/>
              <w:rPr>
                <w:rFonts w:ascii="Times New Roman" w:hAnsi="Times New Roman" w:cs="Times New Roman"/>
                <w:sz w:val="24"/>
                <w:szCs w:val="24"/>
              </w:rPr>
            </w:pPr>
          </w:p>
        </w:tc>
      </w:tr>
      <w:tr w:rsidR="005243E8" w:rsidRPr="007103E9" w:rsidTr="00E17616">
        <w:tc>
          <w:tcPr>
            <w:tcW w:w="2500" w:type="pct"/>
          </w:tcPr>
          <w:p w:rsidR="005243E8" w:rsidRPr="007103E9" w:rsidRDefault="005243E8" w:rsidP="00B75558">
            <w:pPr>
              <w:jc w:val="both"/>
              <w:rPr>
                <w:sz w:val="24"/>
                <w:szCs w:val="24"/>
              </w:rPr>
            </w:pPr>
          </w:p>
        </w:tc>
        <w:tc>
          <w:tcPr>
            <w:tcW w:w="2500" w:type="pct"/>
          </w:tcPr>
          <w:p w:rsidR="005243E8" w:rsidRPr="007103E9" w:rsidRDefault="006D0FC0" w:rsidP="007103E9">
            <w:pPr>
              <w:autoSpaceDE w:val="0"/>
              <w:autoSpaceDN w:val="0"/>
              <w:adjustRightInd w:val="0"/>
              <w:jc w:val="both"/>
              <w:rPr>
                <w:rFonts w:ascii="Times New Roman" w:hAnsi="Times New Roman" w:cs="Times New Roman"/>
                <w:sz w:val="24"/>
                <w:szCs w:val="24"/>
              </w:rPr>
            </w:pPr>
            <w:r w:rsidRPr="007103E9">
              <w:rPr>
                <w:rFonts w:ascii="Times New Roman" w:hAnsi="Times New Roman"/>
                <w:sz w:val="24"/>
              </w:rPr>
              <w:t>„69 straipsnis Išimtiniais atvejais, kurie pateisinami dėl ypatingos skubos, veterinarijos gydytojas, atlikęs klinikinį patikrinimą, gali savo atsakomybe gyvūnui skirti gyvybiškai svarbių antibiotikų, jei jis turi pagrindo manyti, kad tokie gyvybiškai svarbūs antibiotikai yra vienintelis gydymo būdas, galintis išgelbėti tokio gyvūno gyvybę arba užkirsti kelią nepataisomai žalai. Tačiau 67 straipsnio 2 dalies 1 ir 3–5 punktų bei 67</w:t>
            </w:r>
            <w:r w:rsidR="007103E9" w:rsidRPr="007103E9">
              <w:rPr>
                <w:rFonts w:ascii="Times New Roman" w:hAnsi="Times New Roman"/>
                <w:sz w:val="24"/>
              </w:rPr>
              <w:t> </w:t>
            </w:r>
            <w:r w:rsidRPr="007103E9">
              <w:rPr>
                <w:rFonts w:ascii="Times New Roman" w:hAnsi="Times New Roman"/>
                <w:sz w:val="24"/>
              </w:rPr>
              <w:t>straipsnio 2 dalies 2 punkto nuostatos ir toliau taikomos visa apimtimi. Kai žinomi laboratorinių tyrimų rezultatai ir jautrumas antibiotikams, veterinarijos gydytojas koreguoja savo gydymą pagal 67 straipsnio nuostatas. Kol laukiama minėtųjų tyrimų rezultatų, gydymą gali skirti tik veterinarijos gydytojas ir tik pirmiau minėtajam gyvūnui.“</w:t>
            </w:r>
          </w:p>
        </w:tc>
      </w:tr>
      <w:tr w:rsidR="005243E8" w:rsidRPr="007103E9" w:rsidTr="00E17616">
        <w:tc>
          <w:tcPr>
            <w:tcW w:w="2500" w:type="pct"/>
          </w:tcPr>
          <w:p w:rsidR="005243E8" w:rsidRPr="007103E9" w:rsidRDefault="005243E8" w:rsidP="005243E8">
            <w:pPr>
              <w:rPr>
                <w:sz w:val="24"/>
                <w:szCs w:val="24"/>
              </w:rPr>
            </w:pPr>
          </w:p>
        </w:tc>
        <w:tc>
          <w:tcPr>
            <w:tcW w:w="2500" w:type="pct"/>
          </w:tcPr>
          <w:p w:rsidR="005243E8" w:rsidRPr="007103E9" w:rsidRDefault="005243E8" w:rsidP="005243E8">
            <w:pPr>
              <w:autoSpaceDE w:val="0"/>
              <w:autoSpaceDN w:val="0"/>
              <w:adjustRightInd w:val="0"/>
              <w:jc w:val="both"/>
              <w:rPr>
                <w:rFonts w:ascii="Times New Roman" w:hAnsi="Times New Roman" w:cs="Times New Roman"/>
                <w:b/>
                <w:sz w:val="24"/>
                <w:szCs w:val="24"/>
              </w:rPr>
            </w:pPr>
          </w:p>
        </w:tc>
      </w:tr>
      <w:tr w:rsidR="00A43346" w:rsidRPr="007103E9" w:rsidTr="00E17616">
        <w:tc>
          <w:tcPr>
            <w:tcW w:w="2500" w:type="pct"/>
          </w:tcPr>
          <w:p w:rsidR="00A43346" w:rsidRPr="007103E9" w:rsidRDefault="00A43346" w:rsidP="005243E8">
            <w:pPr>
              <w:rPr>
                <w:sz w:val="24"/>
                <w:szCs w:val="24"/>
              </w:rPr>
            </w:pPr>
          </w:p>
        </w:tc>
        <w:tc>
          <w:tcPr>
            <w:tcW w:w="2500" w:type="pct"/>
          </w:tcPr>
          <w:p w:rsidR="00A43346" w:rsidRPr="007103E9" w:rsidRDefault="00A43346" w:rsidP="005243E8">
            <w:pPr>
              <w:autoSpaceDE w:val="0"/>
              <w:autoSpaceDN w:val="0"/>
              <w:adjustRightInd w:val="0"/>
              <w:jc w:val="both"/>
              <w:rPr>
                <w:rFonts w:ascii="Times New Roman" w:hAnsi="Times New Roman" w:cs="Times New Roman"/>
                <w:b/>
                <w:sz w:val="24"/>
                <w:szCs w:val="24"/>
              </w:rPr>
            </w:pPr>
          </w:p>
        </w:tc>
      </w:tr>
      <w:tr w:rsidR="006D0FC0" w:rsidRPr="007103E9" w:rsidTr="00E17616">
        <w:tc>
          <w:tcPr>
            <w:tcW w:w="2500" w:type="pct"/>
          </w:tcPr>
          <w:p w:rsidR="006D0FC0" w:rsidRPr="007103E9" w:rsidRDefault="006D0FC0" w:rsidP="00802D78">
            <w:pPr>
              <w:jc w:val="both"/>
              <w:rPr>
                <w:sz w:val="24"/>
                <w:szCs w:val="24"/>
              </w:rPr>
            </w:pPr>
          </w:p>
        </w:tc>
        <w:tc>
          <w:tcPr>
            <w:tcW w:w="2500" w:type="pct"/>
          </w:tcPr>
          <w:p w:rsidR="006D0FC0" w:rsidRPr="007103E9" w:rsidRDefault="00704F59" w:rsidP="00802D78">
            <w:pPr>
              <w:autoSpaceDE w:val="0"/>
              <w:autoSpaceDN w:val="0"/>
              <w:adjustRightInd w:val="0"/>
              <w:jc w:val="both"/>
              <w:rPr>
                <w:rFonts w:ascii="Times New Roman" w:hAnsi="Times New Roman" w:cs="Times New Roman"/>
                <w:sz w:val="24"/>
                <w:szCs w:val="24"/>
              </w:rPr>
            </w:pPr>
            <w:r w:rsidRPr="007103E9">
              <w:rPr>
                <w:rFonts w:ascii="Times New Roman" w:hAnsi="Times New Roman"/>
                <w:b/>
                <w:sz w:val="24"/>
              </w:rPr>
              <w:t>6 straipsnis</w:t>
            </w:r>
            <w:r w:rsidRPr="007103E9">
              <w:rPr>
                <w:rFonts w:ascii="Times New Roman" w:hAnsi="Times New Roman"/>
                <w:sz w:val="24"/>
              </w:rPr>
              <w:t xml:space="preserve"> To paties 2016 m. liepos 21 d. karališkojo dekreto 70 straipsnis, panaikintas Valstybės tarybos 2019 m. gegužės 28 d. Nutarimu Nr. 244.629, ištaisomas taip:</w:t>
            </w:r>
          </w:p>
        </w:tc>
      </w:tr>
      <w:tr w:rsidR="006D0FC0" w:rsidRPr="007103E9" w:rsidTr="00E17616">
        <w:tc>
          <w:tcPr>
            <w:tcW w:w="2500" w:type="pct"/>
          </w:tcPr>
          <w:p w:rsidR="006D0FC0" w:rsidRPr="007103E9" w:rsidRDefault="006D0FC0" w:rsidP="005243E8">
            <w:pPr>
              <w:rPr>
                <w:sz w:val="24"/>
                <w:szCs w:val="24"/>
              </w:rPr>
            </w:pPr>
          </w:p>
        </w:tc>
        <w:tc>
          <w:tcPr>
            <w:tcW w:w="2500" w:type="pct"/>
          </w:tcPr>
          <w:p w:rsidR="006D0FC0" w:rsidRPr="007103E9" w:rsidRDefault="006D0FC0" w:rsidP="005243E8">
            <w:pPr>
              <w:autoSpaceDE w:val="0"/>
              <w:autoSpaceDN w:val="0"/>
              <w:adjustRightInd w:val="0"/>
              <w:jc w:val="both"/>
              <w:rPr>
                <w:rFonts w:ascii="Times New Roman" w:hAnsi="Times New Roman" w:cs="Times New Roman"/>
                <w:b/>
                <w:sz w:val="24"/>
                <w:szCs w:val="24"/>
              </w:rPr>
            </w:pPr>
          </w:p>
        </w:tc>
      </w:tr>
      <w:tr w:rsidR="005243E8" w:rsidRPr="007103E9" w:rsidTr="00E17616">
        <w:tc>
          <w:tcPr>
            <w:tcW w:w="2500" w:type="pct"/>
          </w:tcPr>
          <w:p w:rsidR="005243E8" w:rsidRPr="007103E9" w:rsidRDefault="005243E8" w:rsidP="005D6452">
            <w:pPr>
              <w:jc w:val="both"/>
              <w:rPr>
                <w:sz w:val="24"/>
                <w:szCs w:val="24"/>
              </w:rPr>
            </w:pPr>
          </w:p>
        </w:tc>
        <w:tc>
          <w:tcPr>
            <w:tcW w:w="2500" w:type="pct"/>
          </w:tcPr>
          <w:p w:rsidR="005243E8" w:rsidRPr="007103E9" w:rsidRDefault="00704F59" w:rsidP="005243E8">
            <w:pPr>
              <w:autoSpaceDE w:val="0"/>
              <w:autoSpaceDN w:val="0"/>
              <w:adjustRightInd w:val="0"/>
              <w:jc w:val="both"/>
              <w:rPr>
                <w:rFonts w:ascii="Times New Roman" w:hAnsi="Times New Roman" w:cs="Times New Roman"/>
                <w:b/>
                <w:sz w:val="24"/>
                <w:szCs w:val="24"/>
              </w:rPr>
            </w:pPr>
            <w:r w:rsidRPr="007103E9">
              <w:rPr>
                <w:rFonts w:ascii="Times New Roman" w:hAnsi="Times New Roman"/>
                <w:sz w:val="24"/>
              </w:rPr>
              <w:t>„70 straipsnis Ministras gali pakeisti 4 priedo sąrašą.“</w:t>
            </w:r>
          </w:p>
        </w:tc>
      </w:tr>
      <w:tr w:rsidR="005243E8" w:rsidRPr="007103E9" w:rsidTr="00E17616">
        <w:tc>
          <w:tcPr>
            <w:tcW w:w="2500" w:type="pct"/>
          </w:tcPr>
          <w:p w:rsidR="005243E8" w:rsidRPr="007103E9" w:rsidRDefault="005243E8" w:rsidP="005243E8">
            <w:pPr>
              <w:rPr>
                <w:sz w:val="24"/>
                <w:szCs w:val="24"/>
              </w:rPr>
            </w:pPr>
          </w:p>
        </w:tc>
        <w:tc>
          <w:tcPr>
            <w:tcW w:w="2500" w:type="pct"/>
          </w:tcPr>
          <w:p w:rsidR="005243E8" w:rsidRPr="007103E9" w:rsidRDefault="005243E8" w:rsidP="005243E8">
            <w:pPr>
              <w:autoSpaceDE w:val="0"/>
              <w:autoSpaceDN w:val="0"/>
              <w:adjustRightInd w:val="0"/>
              <w:jc w:val="both"/>
              <w:rPr>
                <w:rFonts w:ascii="Times New Roman" w:hAnsi="Times New Roman" w:cs="Times New Roman"/>
                <w:b/>
                <w:sz w:val="24"/>
                <w:szCs w:val="24"/>
              </w:rPr>
            </w:pPr>
          </w:p>
        </w:tc>
      </w:tr>
      <w:tr w:rsidR="00A43346" w:rsidRPr="007103E9" w:rsidTr="00E17616">
        <w:tc>
          <w:tcPr>
            <w:tcW w:w="2500" w:type="pct"/>
          </w:tcPr>
          <w:p w:rsidR="00A43346" w:rsidRPr="007103E9" w:rsidRDefault="00A43346" w:rsidP="005243E8">
            <w:pPr>
              <w:rPr>
                <w:sz w:val="24"/>
                <w:szCs w:val="24"/>
              </w:rPr>
            </w:pPr>
          </w:p>
        </w:tc>
        <w:tc>
          <w:tcPr>
            <w:tcW w:w="2500" w:type="pct"/>
          </w:tcPr>
          <w:p w:rsidR="00A43346" w:rsidRPr="007103E9" w:rsidRDefault="00A43346" w:rsidP="005243E8">
            <w:pPr>
              <w:autoSpaceDE w:val="0"/>
              <w:autoSpaceDN w:val="0"/>
              <w:adjustRightInd w:val="0"/>
              <w:jc w:val="both"/>
              <w:rPr>
                <w:rFonts w:ascii="Times New Roman" w:hAnsi="Times New Roman" w:cs="Times New Roman"/>
                <w:b/>
                <w:sz w:val="24"/>
                <w:szCs w:val="24"/>
              </w:rPr>
            </w:pPr>
          </w:p>
        </w:tc>
      </w:tr>
      <w:tr w:rsidR="00704F59" w:rsidRPr="007103E9" w:rsidTr="00E17616">
        <w:tc>
          <w:tcPr>
            <w:tcW w:w="2500" w:type="pct"/>
          </w:tcPr>
          <w:p w:rsidR="00704F59" w:rsidRPr="007103E9" w:rsidRDefault="00704F59" w:rsidP="004E466E">
            <w:pPr>
              <w:jc w:val="both"/>
              <w:rPr>
                <w:rFonts w:ascii="Times New Roman" w:hAnsi="Times New Roman" w:cs="Times New Roman"/>
                <w:sz w:val="24"/>
                <w:szCs w:val="24"/>
              </w:rPr>
            </w:pPr>
          </w:p>
        </w:tc>
        <w:tc>
          <w:tcPr>
            <w:tcW w:w="2500" w:type="pct"/>
          </w:tcPr>
          <w:p w:rsidR="00704F59" w:rsidRPr="007103E9" w:rsidRDefault="007A328A" w:rsidP="003B127F">
            <w:pPr>
              <w:autoSpaceDE w:val="0"/>
              <w:autoSpaceDN w:val="0"/>
              <w:adjustRightInd w:val="0"/>
              <w:jc w:val="both"/>
              <w:rPr>
                <w:rFonts w:ascii="Times New Roman" w:hAnsi="Times New Roman" w:cs="Times New Roman"/>
                <w:sz w:val="24"/>
                <w:szCs w:val="24"/>
              </w:rPr>
            </w:pPr>
            <w:r w:rsidRPr="007103E9">
              <w:rPr>
                <w:rFonts w:ascii="Times New Roman" w:hAnsi="Times New Roman"/>
                <w:b/>
                <w:sz w:val="24"/>
              </w:rPr>
              <w:t>7 straipsnis</w:t>
            </w:r>
            <w:r w:rsidRPr="007103E9">
              <w:rPr>
                <w:rFonts w:ascii="Times New Roman" w:hAnsi="Times New Roman"/>
                <w:sz w:val="24"/>
              </w:rPr>
              <w:t xml:space="preserve"> To paties dekreto 4 priedas, panaikintas Valstybės tarybos 2019 m. gegužės 28 d. Nutarimu Nr. 244.629, </w:t>
            </w:r>
            <w:r w:rsidRPr="007103E9">
              <w:rPr>
                <w:rFonts w:ascii="Times New Roman" w:hAnsi="Times New Roman"/>
                <w:sz w:val="24"/>
              </w:rPr>
              <w:lastRenderedPageBreak/>
              <w:t>pakeičiamas priedu, pridedamu prie šio dekreto.</w:t>
            </w:r>
          </w:p>
        </w:tc>
      </w:tr>
      <w:tr w:rsidR="00704F59" w:rsidRPr="007103E9" w:rsidTr="00E17616">
        <w:tc>
          <w:tcPr>
            <w:tcW w:w="2500" w:type="pct"/>
          </w:tcPr>
          <w:p w:rsidR="00704F59" w:rsidRPr="007103E9" w:rsidRDefault="00704F59" w:rsidP="005243E8">
            <w:pPr>
              <w:rPr>
                <w:sz w:val="24"/>
                <w:szCs w:val="24"/>
              </w:rPr>
            </w:pPr>
          </w:p>
        </w:tc>
        <w:tc>
          <w:tcPr>
            <w:tcW w:w="2500" w:type="pct"/>
          </w:tcPr>
          <w:p w:rsidR="00704F59" w:rsidRPr="007103E9" w:rsidRDefault="00704F59" w:rsidP="005243E8">
            <w:pPr>
              <w:autoSpaceDE w:val="0"/>
              <w:autoSpaceDN w:val="0"/>
              <w:adjustRightInd w:val="0"/>
              <w:jc w:val="both"/>
              <w:rPr>
                <w:rFonts w:ascii="Times New Roman" w:hAnsi="Times New Roman" w:cs="Times New Roman"/>
                <w:b/>
                <w:sz w:val="24"/>
                <w:szCs w:val="24"/>
              </w:rPr>
            </w:pPr>
          </w:p>
        </w:tc>
      </w:tr>
      <w:tr w:rsidR="00A43346" w:rsidRPr="007103E9" w:rsidTr="00E17616">
        <w:tc>
          <w:tcPr>
            <w:tcW w:w="2500" w:type="pct"/>
          </w:tcPr>
          <w:p w:rsidR="00A43346" w:rsidRPr="007103E9" w:rsidRDefault="00A43346" w:rsidP="005243E8">
            <w:pPr>
              <w:rPr>
                <w:sz w:val="24"/>
                <w:szCs w:val="24"/>
              </w:rPr>
            </w:pPr>
          </w:p>
        </w:tc>
        <w:tc>
          <w:tcPr>
            <w:tcW w:w="2500" w:type="pct"/>
          </w:tcPr>
          <w:p w:rsidR="00A43346" w:rsidRPr="007103E9" w:rsidRDefault="00A43346" w:rsidP="005243E8">
            <w:pPr>
              <w:autoSpaceDE w:val="0"/>
              <w:autoSpaceDN w:val="0"/>
              <w:adjustRightInd w:val="0"/>
              <w:jc w:val="both"/>
              <w:rPr>
                <w:rFonts w:ascii="Times New Roman" w:hAnsi="Times New Roman" w:cs="Times New Roman"/>
                <w:b/>
                <w:sz w:val="24"/>
                <w:szCs w:val="24"/>
              </w:rPr>
            </w:pPr>
          </w:p>
        </w:tc>
      </w:tr>
      <w:tr w:rsidR="006E50F9" w:rsidRPr="007103E9" w:rsidTr="00E17616">
        <w:tc>
          <w:tcPr>
            <w:tcW w:w="2500" w:type="pct"/>
          </w:tcPr>
          <w:p w:rsidR="006E50F9" w:rsidRPr="007103E9" w:rsidRDefault="006E50F9" w:rsidP="007A328A">
            <w:pPr>
              <w:jc w:val="both"/>
              <w:rPr>
                <w:rFonts w:ascii="Times New Roman" w:hAnsi="Times New Roman" w:cs="Times New Roman"/>
                <w:sz w:val="24"/>
                <w:szCs w:val="24"/>
                <w:highlight w:val="yellow"/>
              </w:rPr>
            </w:pPr>
          </w:p>
        </w:tc>
        <w:tc>
          <w:tcPr>
            <w:tcW w:w="2500" w:type="pct"/>
          </w:tcPr>
          <w:p w:rsidR="006E50F9" w:rsidRPr="007103E9" w:rsidRDefault="006E50F9" w:rsidP="007A328A">
            <w:pPr>
              <w:autoSpaceDE w:val="0"/>
              <w:autoSpaceDN w:val="0"/>
              <w:adjustRightInd w:val="0"/>
              <w:jc w:val="both"/>
              <w:rPr>
                <w:rFonts w:ascii="Times New Roman" w:hAnsi="Times New Roman" w:cs="Times New Roman"/>
                <w:sz w:val="24"/>
                <w:szCs w:val="24"/>
                <w:highlight w:val="yellow"/>
              </w:rPr>
            </w:pPr>
            <w:r w:rsidRPr="007103E9">
              <w:rPr>
                <w:rFonts w:ascii="Times New Roman" w:hAnsi="Times New Roman"/>
                <w:b/>
                <w:sz w:val="24"/>
              </w:rPr>
              <w:t>8 straipsnis</w:t>
            </w:r>
            <w:r w:rsidRPr="007103E9">
              <w:rPr>
                <w:rFonts w:ascii="Times New Roman" w:hAnsi="Times New Roman"/>
                <w:sz w:val="24"/>
              </w:rPr>
              <w:t xml:space="preserve"> Šis dekretas įsigalioja paskelbimo Belgijos oficialiajame leidinyje </w:t>
            </w:r>
            <w:r w:rsidRPr="007103E9">
              <w:rPr>
                <w:rFonts w:ascii="Times New Roman" w:hAnsi="Times New Roman"/>
                <w:i/>
                <w:sz w:val="24"/>
              </w:rPr>
              <w:t>„Belgisch Staatsblad“</w:t>
            </w:r>
            <w:r w:rsidRPr="007103E9">
              <w:rPr>
                <w:rFonts w:ascii="Times New Roman" w:hAnsi="Times New Roman"/>
                <w:sz w:val="24"/>
              </w:rPr>
              <w:t xml:space="preserve"> dieną.</w:t>
            </w:r>
          </w:p>
        </w:tc>
      </w:tr>
      <w:tr w:rsidR="005243E8" w:rsidRPr="007103E9" w:rsidTr="00E17616">
        <w:tc>
          <w:tcPr>
            <w:tcW w:w="2500" w:type="pct"/>
          </w:tcPr>
          <w:p w:rsidR="005243E8" w:rsidRPr="007103E9" w:rsidRDefault="005243E8" w:rsidP="005243E8">
            <w:pPr>
              <w:rPr>
                <w:sz w:val="24"/>
                <w:szCs w:val="24"/>
              </w:rPr>
            </w:pPr>
          </w:p>
        </w:tc>
        <w:tc>
          <w:tcPr>
            <w:tcW w:w="2500" w:type="pct"/>
          </w:tcPr>
          <w:p w:rsidR="005243E8" w:rsidRPr="007103E9" w:rsidRDefault="005243E8" w:rsidP="005243E8">
            <w:pPr>
              <w:autoSpaceDE w:val="0"/>
              <w:autoSpaceDN w:val="0"/>
              <w:adjustRightInd w:val="0"/>
              <w:jc w:val="both"/>
              <w:rPr>
                <w:rFonts w:ascii="Times New Roman" w:hAnsi="Times New Roman" w:cs="Times New Roman"/>
                <w:b/>
                <w:sz w:val="24"/>
                <w:szCs w:val="24"/>
              </w:rPr>
            </w:pPr>
          </w:p>
        </w:tc>
      </w:tr>
      <w:tr w:rsidR="00A43346" w:rsidRPr="007103E9" w:rsidTr="00E17616">
        <w:tc>
          <w:tcPr>
            <w:tcW w:w="2500" w:type="pct"/>
          </w:tcPr>
          <w:p w:rsidR="00A43346" w:rsidRPr="007103E9" w:rsidRDefault="00A43346" w:rsidP="005243E8">
            <w:pPr>
              <w:rPr>
                <w:sz w:val="24"/>
                <w:szCs w:val="24"/>
              </w:rPr>
            </w:pPr>
          </w:p>
        </w:tc>
        <w:tc>
          <w:tcPr>
            <w:tcW w:w="2500" w:type="pct"/>
          </w:tcPr>
          <w:p w:rsidR="00A43346" w:rsidRPr="007103E9" w:rsidRDefault="00A43346" w:rsidP="005243E8">
            <w:pPr>
              <w:autoSpaceDE w:val="0"/>
              <w:autoSpaceDN w:val="0"/>
              <w:adjustRightInd w:val="0"/>
              <w:jc w:val="both"/>
              <w:rPr>
                <w:rFonts w:ascii="Times New Roman" w:hAnsi="Times New Roman" w:cs="Times New Roman"/>
                <w:b/>
                <w:sz w:val="24"/>
                <w:szCs w:val="24"/>
              </w:rPr>
            </w:pPr>
          </w:p>
        </w:tc>
      </w:tr>
      <w:tr w:rsidR="005243E8" w:rsidRPr="007103E9" w:rsidTr="00E17616">
        <w:tc>
          <w:tcPr>
            <w:tcW w:w="2500" w:type="pct"/>
          </w:tcPr>
          <w:p w:rsidR="005243E8" w:rsidRPr="007103E9" w:rsidRDefault="005243E8" w:rsidP="007A328A">
            <w:pPr>
              <w:jc w:val="both"/>
              <w:rPr>
                <w:sz w:val="24"/>
                <w:szCs w:val="24"/>
              </w:rPr>
            </w:pPr>
          </w:p>
        </w:tc>
        <w:tc>
          <w:tcPr>
            <w:tcW w:w="2500" w:type="pct"/>
          </w:tcPr>
          <w:p w:rsidR="005243E8" w:rsidRPr="007103E9" w:rsidRDefault="00802D78" w:rsidP="007A328A">
            <w:pPr>
              <w:autoSpaceDE w:val="0"/>
              <w:autoSpaceDN w:val="0"/>
              <w:adjustRightInd w:val="0"/>
              <w:jc w:val="both"/>
              <w:rPr>
                <w:rFonts w:ascii="Times New Roman" w:hAnsi="Times New Roman" w:cs="Times New Roman"/>
                <w:b/>
                <w:sz w:val="24"/>
                <w:szCs w:val="24"/>
              </w:rPr>
            </w:pPr>
            <w:r w:rsidRPr="007103E9">
              <w:rPr>
                <w:rFonts w:ascii="Times New Roman" w:hAnsi="Times New Roman"/>
                <w:b/>
                <w:sz w:val="24"/>
              </w:rPr>
              <w:t>9 straipsnis</w:t>
            </w:r>
            <w:r w:rsidRPr="007103E9">
              <w:rPr>
                <w:rFonts w:ascii="Times New Roman" w:hAnsi="Times New Roman"/>
                <w:sz w:val="24"/>
              </w:rPr>
              <w:t xml:space="preserve"> Visuomenės sveikatos ministras ir žemės ūkio ministras pagal savo kompetenciją atsako už šio dekreto įgyvendinimą.</w:t>
            </w:r>
          </w:p>
        </w:tc>
      </w:tr>
      <w:tr w:rsidR="005243E8" w:rsidRPr="007103E9" w:rsidTr="00E17616">
        <w:tc>
          <w:tcPr>
            <w:tcW w:w="2500" w:type="pct"/>
          </w:tcPr>
          <w:p w:rsidR="005243E8" w:rsidRPr="007103E9" w:rsidRDefault="005243E8" w:rsidP="005243E8">
            <w:pPr>
              <w:rPr>
                <w:sz w:val="24"/>
                <w:szCs w:val="24"/>
              </w:rPr>
            </w:pPr>
          </w:p>
        </w:tc>
        <w:tc>
          <w:tcPr>
            <w:tcW w:w="2500" w:type="pct"/>
          </w:tcPr>
          <w:p w:rsidR="005243E8" w:rsidRPr="007103E9" w:rsidRDefault="005243E8" w:rsidP="005243E8">
            <w:pPr>
              <w:autoSpaceDE w:val="0"/>
              <w:autoSpaceDN w:val="0"/>
              <w:adjustRightInd w:val="0"/>
              <w:jc w:val="both"/>
              <w:rPr>
                <w:rFonts w:ascii="Times New Roman" w:hAnsi="Times New Roman" w:cs="Times New Roman"/>
                <w:b/>
                <w:sz w:val="24"/>
                <w:szCs w:val="24"/>
              </w:rPr>
            </w:pPr>
          </w:p>
        </w:tc>
      </w:tr>
      <w:tr w:rsidR="0074657B" w:rsidRPr="007103E9" w:rsidTr="00E17616">
        <w:tc>
          <w:tcPr>
            <w:tcW w:w="2500" w:type="pct"/>
          </w:tcPr>
          <w:p w:rsidR="0074657B" w:rsidRPr="007103E9" w:rsidRDefault="0074657B" w:rsidP="005243E8">
            <w:pPr>
              <w:rPr>
                <w:sz w:val="24"/>
                <w:szCs w:val="24"/>
              </w:rPr>
            </w:pPr>
          </w:p>
        </w:tc>
        <w:tc>
          <w:tcPr>
            <w:tcW w:w="2500" w:type="pct"/>
          </w:tcPr>
          <w:p w:rsidR="0074657B" w:rsidRPr="007103E9" w:rsidRDefault="0074657B" w:rsidP="005243E8">
            <w:pPr>
              <w:autoSpaceDE w:val="0"/>
              <w:autoSpaceDN w:val="0"/>
              <w:adjustRightInd w:val="0"/>
              <w:jc w:val="both"/>
              <w:rPr>
                <w:rFonts w:ascii="Times New Roman" w:hAnsi="Times New Roman" w:cs="Times New Roman"/>
                <w:b/>
                <w:sz w:val="24"/>
                <w:szCs w:val="24"/>
              </w:rPr>
            </w:pPr>
          </w:p>
        </w:tc>
      </w:tr>
      <w:tr w:rsidR="00146DA2" w:rsidRPr="007103E9" w:rsidTr="00E17616">
        <w:tc>
          <w:tcPr>
            <w:tcW w:w="2500" w:type="pct"/>
          </w:tcPr>
          <w:p w:rsidR="00146DA2" w:rsidRPr="007103E9" w:rsidRDefault="00146DA2" w:rsidP="00146DA2">
            <w:pPr>
              <w:rPr>
                <w:sz w:val="24"/>
                <w:szCs w:val="24"/>
              </w:rPr>
            </w:pPr>
          </w:p>
        </w:tc>
        <w:tc>
          <w:tcPr>
            <w:tcW w:w="2500" w:type="pct"/>
          </w:tcPr>
          <w:p w:rsidR="00146DA2" w:rsidRPr="007103E9" w:rsidRDefault="00627C66" w:rsidP="00627C66">
            <w:pPr>
              <w:tabs>
                <w:tab w:val="left" w:pos="0"/>
                <w:tab w:val="left" w:pos="32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sz w:val="24"/>
                <w:szCs w:val="24"/>
              </w:rPr>
            </w:pPr>
            <w:r w:rsidRPr="007103E9">
              <w:rPr>
                <w:sz w:val="24"/>
              </w:rPr>
              <w:t>……………….., …………………</w:t>
            </w:r>
          </w:p>
        </w:tc>
      </w:tr>
      <w:tr w:rsidR="00146DA2" w:rsidRPr="007103E9" w:rsidTr="00E17616">
        <w:tc>
          <w:tcPr>
            <w:tcW w:w="2500" w:type="pct"/>
          </w:tcPr>
          <w:p w:rsidR="00146DA2" w:rsidRPr="007103E9" w:rsidRDefault="00146DA2" w:rsidP="00627C66">
            <w:pPr>
              <w:rPr>
                <w:sz w:val="24"/>
                <w:szCs w:val="24"/>
              </w:rPr>
            </w:pPr>
          </w:p>
        </w:tc>
        <w:tc>
          <w:tcPr>
            <w:tcW w:w="2500" w:type="pct"/>
          </w:tcPr>
          <w:p w:rsidR="00146DA2" w:rsidRPr="007103E9" w:rsidRDefault="00146DA2" w:rsidP="00146DA2">
            <w:pPr>
              <w:autoSpaceDE w:val="0"/>
              <w:autoSpaceDN w:val="0"/>
              <w:adjustRightInd w:val="0"/>
              <w:jc w:val="both"/>
              <w:rPr>
                <w:rFonts w:ascii="Times New Roman" w:hAnsi="Times New Roman" w:cs="Times New Roman"/>
                <w:b/>
                <w:sz w:val="24"/>
                <w:szCs w:val="24"/>
              </w:rPr>
            </w:pPr>
          </w:p>
        </w:tc>
      </w:tr>
      <w:tr w:rsidR="00146DA2" w:rsidRPr="007103E9" w:rsidTr="00E17616">
        <w:tc>
          <w:tcPr>
            <w:tcW w:w="2500" w:type="pct"/>
          </w:tcPr>
          <w:p w:rsidR="00146DA2" w:rsidRPr="007103E9" w:rsidRDefault="00146DA2" w:rsidP="00146DA2">
            <w:pPr>
              <w:jc w:val="center"/>
              <w:rPr>
                <w:sz w:val="24"/>
                <w:szCs w:val="24"/>
              </w:rPr>
            </w:pPr>
          </w:p>
        </w:tc>
        <w:tc>
          <w:tcPr>
            <w:tcW w:w="2500" w:type="pct"/>
          </w:tcPr>
          <w:p w:rsidR="00146DA2" w:rsidRPr="007103E9" w:rsidRDefault="00146DA2" w:rsidP="00146DA2">
            <w:pPr>
              <w:autoSpaceDE w:val="0"/>
              <w:autoSpaceDN w:val="0"/>
              <w:adjustRightInd w:val="0"/>
              <w:jc w:val="center"/>
              <w:rPr>
                <w:rFonts w:ascii="Times New Roman" w:hAnsi="Times New Roman" w:cs="Times New Roman"/>
                <w:b/>
                <w:sz w:val="24"/>
                <w:szCs w:val="24"/>
              </w:rPr>
            </w:pPr>
            <w:r w:rsidRPr="007103E9">
              <w:rPr>
                <w:rFonts w:ascii="Times New Roman" w:hAnsi="Times New Roman"/>
                <w:sz w:val="24"/>
              </w:rPr>
              <w:t>Jo Didenybės vardu:</w:t>
            </w:r>
          </w:p>
        </w:tc>
      </w:tr>
      <w:tr w:rsidR="00146DA2" w:rsidRPr="007103E9" w:rsidTr="00E17616">
        <w:tc>
          <w:tcPr>
            <w:tcW w:w="2500" w:type="pct"/>
          </w:tcPr>
          <w:p w:rsidR="00146DA2" w:rsidRPr="007103E9" w:rsidRDefault="00146DA2" w:rsidP="00146DA2">
            <w:pPr>
              <w:jc w:val="center"/>
              <w:rPr>
                <w:rFonts w:ascii="Times New Roman" w:eastAsia="Times New Roman" w:hAnsi="Times New Roman" w:cs="Times New Roman"/>
                <w:sz w:val="24"/>
                <w:szCs w:val="24"/>
              </w:rPr>
            </w:pPr>
          </w:p>
        </w:tc>
        <w:tc>
          <w:tcPr>
            <w:tcW w:w="2500" w:type="pct"/>
          </w:tcPr>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tc>
      </w:tr>
      <w:tr w:rsidR="00146DA2" w:rsidRPr="007103E9" w:rsidTr="00E17616">
        <w:tc>
          <w:tcPr>
            <w:tcW w:w="2500" w:type="pct"/>
          </w:tcPr>
          <w:p w:rsidR="00146DA2" w:rsidRPr="007103E9" w:rsidRDefault="00146DA2" w:rsidP="00146DA2">
            <w:pPr>
              <w:jc w:val="center"/>
              <w:rPr>
                <w:rFonts w:ascii="Times New Roman" w:eastAsia="Times New Roman" w:hAnsi="Times New Roman" w:cs="Times New Roman"/>
                <w:sz w:val="24"/>
                <w:szCs w:val="24"/>
              </w:rPr>
            </w:pPr>
          </w:p>
        </w:tc>
        <w:tc>
          <w:tcPr>
            <w:tcW w:w="2500" w:type="pct"/>
          </w:tcPr>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r w:rsidRPr="007103E9">
              <w:rPr>
                <w:rFonts w:ascii="Times New Roman" w:hAnsi="Times New Roman"/>
                <w:sz w:val="24"/>
              </w:rPr>
              <w:t>Sveikatos ministrė</w:t>
            </w:r>
          </w:p>
        </w:tc>
      </w:tr>
      <w:tr w:rsidR="00146DA2" w:rsidRPr="007103E9" w:rsidTr="00E17616">
        <w:tc>
          <w:tcPr>
            <w:tcW w:w="2500" w:type="pct"/>
          </w:tcPr>
          <w:p w:rsidR="00146DA2" w:rsidRPr="007103E9" w:rsidRDefault="00146DA2" w:rsidP="00146DA2">
            <w:pPr>
              <w:jc w:val="center"/>
              <w:rPr>
                <w:rFonts w:ascii="Times New Roman" w:eastAsia="Times New Roman" w:hAnsi="Times New Roman" w:cs="Times New Roman"/>
                <w:sz w:val="24"/>
                <w:szCs w:val="24"/>
              </w:rPr>
            </w:pPr>
          </w:p>
        </w:tc>
        <w:tc>
          <w:tcPr>
            <w:tcW w:w="2500" w:type="pct"/>
          </w:tcPr>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tc>
      </w:tr>
      <w:tr w:rsidR="00146DA2" w:rsidRPr="007103E9" w:rsidTr="00E17616">
        <w:tc>
          <w:tcPr>
            <w:tcW w:w="5000" w:type="pct"/>
            <w:gridSpan w:val="2"/>
          </w:tcPr>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r w:rsidRPr="007103E9">
              <w:rPr>
                <w:rFonts w:ascii="Times New Roman" w:hAnsi="Times New Roman"/>
                <w:sz w:val="24"/>
              </w:rPr>
              <w:t>Maggie DE BLOCK</w:t>
            </w:r>
          </w:p>
        </w:tc>
      </w:tr>
      <w:tr w:rsidR="00995AC5" w:rsidRPr="007103E9" w:rsidTr="00E17616">
        <w:tc>
          <w:tcPr>
            <w:tcW w:w="5000" w:type="pct"/>
            <w:gridSpan w:val="2"/>
          </w:tcPr>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tc>
      </w:tr>
      <w:tr w:rsidR="00146DA2" w:rsidRPr="007103E9" w:rsidTr="00E17616">
        <w:tc>
          <w:tcPr>
            <w:tcW w:w="2500" w:type="pct"/>
          </w:tcPr>
          <w:p w:rsidR="00146DA2" w:rsidRPr="007103E9" w:rsidRDefault="00146DA2" w:rsidP="00146DA2">
            <w:pPr>
              <w:jc w:val="center"/>
              <w:rPr>
                <w:rFonts w:ascii="Times New Roman" w:eastAsia="Times New Roman" w:hAnsi="Times New Roman" w:cs="Times New Roman"/>
                <w:sz w:val="24"/>
                <w:szCs w:val="24"/>
              </w:rPr>
            </w:pPr>
          </w:p>
        </w:tc>
        <w:tc>
          <w:tcPr>
            <w:tcW w:w="2500" w:type="pct"/>
          </w:tcPr>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r w:rsidRPr="007103E9">
              <w:rPr>
                <w:rFonts w:ascii="Times New Roman" w:hAnsi="Times New Roman"/>
                <w:sz w:val="24"/>
              </w:rPr>
              <w:t>Žemės ūkio ministras</w:t>
            </w:r>
          </w:p>
        </w:tc>
      </w:tr>
      <w:tr w:rsidR="00146DA2" w:rsidRPr="007103E9" w:rsidTr="00E17616">
        <w:tc>
          <w:tcPr>
            <w:tcW w:w="2500" w:type="pct"/>
          </w:tcPr>
          <w:p w:rsidR="00146DA2" w:rsidRPr="007103E9" w:rsidRDefault="00146DA2" w:rsidP="00146DA2">
            <w:pPr>
              <w:jc w:val="center"/>
              <w:rPr>
                <w:rFonts w:ascii="Times New Roman" w:eastAsia="Times New Roman" w:hAnsi="Times New Roman" w:cs="Times New Roman"/>
                <w:sz w:val="24"/>
                <w:szCs w:val="24"/>
              </w:rPr>
            </w:pPr>
          </w:p>
        </w:tc>
        <w:tc>
          <w:tcPr>
            <w:tcW w:w="2500" w:type="pct"/>
          </w:tcPr>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p>
        </w:tc>
      </w:tr>
      <w:tr w:rsidR="00995AC5" w:rsidRPr="007103E9" w:rsidTr="00E17616">
        <w:tc>
          <w:tcPr>
            <w:tcW w:w="5000" w:type="pct"/>
            <w:gridSpan w:val="2"/>
          </w:tcPr>
          <w:p w:rsidR="00995AC5" w:rsidRPr="007103E9" w:rsidRDefault="00995AC5" w:rsidP="00146DA2">
            <w:pPr>
              <w:autoSpaceDE w:val="0"/>
              <w:autoSpaceDN w:val="0"/>
              <w:adjustRightInd w:val="0"/>
              <w:jc w:val="center"/>
              <w:rPr>
                <w:rFonts w:ascii="Times New Roman" w:eastAsia="Times New Roman" w:hAnsi="Times New Roman" w:cs="Times New Roman"/>
                <w:sz w:val="24"/>
                <w:szCs w:val="24"/>
              </w:rPr>
            </w:pPr>
            <w:r w:rsidRPr="007103E9">
              <w:rPr>
                <w:rFonts w:ascii="Times New Roman" w:hAnsi="Times New Roman"/>
                <w:sz w:val="24"/>
              </w:rPr>
              <w:t>Willy BORSUS</w:t>
            </w:r>
          </w:p>
        </w:tc>
      </w:tr>
      <w:tr w:rsidR="00146DA2" w:rsidRPr="007103E9" w:rsidTr="00E17616">
        <w:tc>
          <w:tcPr>
            <w:tcW w:w="2500" w:type="pct"/>
          </w:tcPr>
          <w:p w:rsidR="00146DA2" w:rsidRPr="007103E9" w:rsidRDefault="00146DA2" w:rsidP="00146DA2">
            <w:pPr>
              <w:jc w:val="center"/>
              <w:rPr>
                <w:rFonts w:ascii="Times New Roman" w:eastAsia="Times New Roman" w:hAnsi="Times New Roman" w:cs="Times New Roman"/>
                <w:sz w:val="24"/>
                <w:szCs w:val="24"/>
              </w:rPr>
            </w:pPr>
          </w:p>
        </w:tc>
        <w:tc>
          <w:tcPr>
            <w:tcW w:w="2500" w:type="pct"/>
          </w:tcPr>
          <w:p w:rsidR="00146DA2" w:rsidRPr="007103E9" w:rsidRDefault="00146DA2" w:rsidP="00146DA2">
            <w:pPr>
              <w:autoSpaceDE w:val="0"/>
              <w:autoSpaceDN w:val="0"/>
              <w:adjustRightInd w:val="0"/>
              <w:jc w:val="center"/>
              <w:rPr>
                <w:rFonts w:ascii="Times New Roman" w:eastAsia="Times New Roman" w:hAnsi="Times New Roman" w:cs="Times New Roman"/>
                <w:sz w:val="24"/>
                <w:szCs w:val="24"/>
              </w:rPr>
            </w:pPr>
          </w:p>
        </w:tc>
      </w:tr>
    </w:tbl>
    <w:p w:rsidR="00C138A8" w:rsidRPr="007103E9" w:rsidRDefault="00C138A8">
      <w:pPr>
        <w:rPr>
          <w:sz w:val="24"/>
          <w:szCs w:val="24"/>
        </w:rPr>
      </w:pPr>
    </w:p>
    <w:p w:rsidR="00995AC5" w:rsidRPr="007103E9" w:rsidRDefault="00995AC5">
      <w:pPr>
        <w:rPr>
          <w:sz w:val="24"/>
          <w:szCs w:val="24"/>
        </w:rPr>
      </w:pPr>
    </w:p>
    <w:p w:rsidR="00995AC5" w:rsidRPr="007103E9" w:rsidRDefault="00995AC5">
      <w:pPr>
        <w:rPr>
          <w:sz w:val="24"/>
          <w:szCs w:val="24"/>
        </w:rPr>
      </w:pPr>
    </w:p>
    <w:p w:rsidR="00995AC5" w:rsidRPr="007103E9" w:rsidRDefault="00995AC5">
      <w:pPr>
        <w:rPr>
          <w:sz w:val="24"/>
          <w:szCs w:val="24"/>
        </w:rPr>
      </w:pPr>
    </w:p>
    <w:p w:rsidR="00995AC5" w:rsidRPr="007103E9" w:rsidRDefault="00995AC5">
      <w:pPr>
        <w:rPr>
          <w:sz w:val="24"/>
          <w:szCs w:val="24"/>
        </w:rPr>
      </w:pPr>
    </w:p>
    <w:p w:rsidR="002700E8" w:rsidRPr="007103E9" w:rsidRDefault="00C138A8" w:rsidP="008C1F33">
      <w:pPr>
        <w:spacing w:after="0" w:line="240" w:lineRule="auto"/>
        <w:jc w:val="both"/>
        <w:rPr>
          <w:rFonts w:ascii="Times New Roman" w:eastAsia="Times New Roman" w:hAnsi="Times New Roman" w:cs="Times New Roman"/>
          <w:sz w:val="24"/>
          <w:szCs w:val="24"/>
        </w:rPr>
      </w:pPr>
      <w:r w:rsidRPr="007103E9">
        <w:rPr>
          <w:rFonts w:ascii="Times New Roman" w:hAnsi="Times New Roman"/>
          <w:sz w:val="24"/>
        </w:rPr>
        <w:t>XXX karališkojo dekreto, kuriuo iš dalies keičiamas 2016 m. liepos 21 d. Karališkasis dekretas dėl veterinarijos gydytojų ir už gyvūnus atsakingų asmenų vaistų naudojimo sąlygų, priedas</w:t>
      </w:r>
    </w:p>
    <w:p w:rsidR="002700E8" w:rsidRPr="007103E9" w:rsidRDefault="002700E8" w:rsidP="008C1F33">
      <w:pPr>
        <w:spacing w:after="0" w:line="240" w:lineRule="auto"/>
        <w:jc w:val="both"/>
        <w:rPr>
          <w:rFonts w:ascii="Times New Roman" w:eastAsia="Times New Roman" w:hAnsi="Times New Roman" w:cs="Times New Roman"/>
          <w:sz w:val="24"/>
          <w:szCs w:val="24"/>
        </w:rPr>
      </w:pPr>
    </w:p>
    <w:p w:rsidR="008C1F33" w:rsidRPr="007103E9" w:rsidRDefault="008C1F33" w:rsidP="00627C66">
      <w:pPr>
        <w:keepNext/>
        <w:keepLines/>
        <w:suppressAutoHyphens/>
        <w:spacing w:after="0" w:line="240" w:lineRule="auto"/>
        <w:rPr>
          <w:rFonts w:ascii="Times New Roman" w:eastAsia="SimSun" w:hAnsi="Times New Roman" w:cs="Times New Roman"/>
          <w:sz w:val="24"/>
          <w:szCs w:val="24"/>
        </w:rPr>
      </w:pPr>
      <w:r w:rsidRPr="007103E9">
        <w:rPr>
          <w:rFonts w:ascii="Times New Roman" w:hAnsi="Times New Roman"/>
          <w:sz w:val="24"/>
        </w:rPr>
        <w:t>„4 priedas.</w:t>
      </w:r>
    </w:p>
    <w:p w:rsidR="008C1F33" w:rsidRPr="007103E9" w:rsidRDefault="008C1F33" w:rsidP="00627C66">
      <w:pPr>
        <w:keepNext/>
        <w:keepLines/>
        <w:suppressAutoHyphens/>
        <w:spacing w:after="0" w:line="240" w:lineRule="auto"/>
        <w:rPr>
          <w:rFonts w:ascii="Times New Roman" w:eastAsia="SimSun" w:hAnsi="Times New Roman" w:cs="Times New Roman"/>
          <w:sz w:val="24"/>
          <w:szCs w:val="24"/>
        </w:rPr>
      </w:pPr>
    </w:p>
    <w:p w:rsidR="002700E8" w:rsidRPr="007103E9" w:rsidRDefault="002700E8" w:rsidP="00627C66">
      <w:pPr>
        <w:keepNext/>
        <w:keepLines/>
        <w:suppressAutoHyphens/>
        <w:spacing w:after="0" w:line="240" w:lineRule="auto"/>
        <w:jc w:val="both"/>
        <w:rPr>
          <w:rFonts w:ascii="Times New Roman" w:eastAsia="SimSun" w:hAnsi="Times New Roman" w:cs="Times New Roman"/>
          <w:sz w:val="24"/>
          <w:szCs w:val="24"/>
        </w:rPr>
      </w:pPr>
      <w:r w:rsidRPr="007103E9">
        <w:rPr>
          <w:rFonts w:ascii="Times New Roman" w:hAnsi="Times New Roman"/>
          <w:sz w:val="24"/>
        </w:rPr>
        <w:t>Gyvybiškai svarbūs antibiotikai yra antibiotikai, kurie priklauso šioms antibiotikų klasėms:</w:t>
      </w:r>
    </w:p>
    <w:p w:rsidR="002700E8" w:rsidRPr="007103E9" w:rsidRDefault="002700E8" w:rsidP="00627C66">
      <w:pPr>
        <w:keepNext/>
        <w:keepLines/>
        <w:suppressAutoHyphens/>
        <w:spacing w:after="0" w:line="240" w:lineRule="auto"/>
        <w:jc w:val="center"/>
        <w:rPr>
          <w:rFonts w:ascii="Times New Roman" w:eastAsia="SimSun" w:hAnsi="Times New Roman" w:cs="Times New Roman"/>
          <w:sz w:val="24"/>
          <w:szCs w:val="24"/>
        </w:rPr>
      </w:pPr>
    </w:p>
    <w:tbl>
      <w:tblPr>
        <w:tblW w:w="5106" w:type="pct"/>
        <w:tblLook w:val="04A0" w:firstRow="1" w:lastRow="0" w:firstColumn="1" w:lastColumn="0" w:noHBand="0" w:noVBand="1"/>
      </w:tblPr>
      <w:tblGrid>
        <w:gridCol w:w="810"/>
        <w:gridCol w:w="8454"/>
      </w:tblGrid>
      <w:tr w:rsidR="002700E8" w:rsidRPr="007103E9" w:rsidTr="007103E9">
        <w:trPr>
          <w:cantSplit/>
        </w:trPr>
        <w:tc>
          <w:tcPr>
            <w:tcW w:w="437" w:type="pct"/>
          </w:tcPr>
          <w:p w:rsidR="002700E8" w:rsidRPr="007103E9"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563" w:type="pct"/>
            <w:vAlign w:val="center"/>
          </w:tcPr>
          <w:p w:rsidR="002700E8" w:rsidRPr="007103E9" w:rsidRDefault="002700E8" w:rsidP="002700E8">
            <w:pPr>
              <w:suppressAutoHyphens/>
              <w:spacing w:after="0" w:line="240" w:lineRule="auto"/>
              <w:rPr>
                <w:rFonts w:ascii="Times New Roman" w:eastAsia="SimSun" w:hAnsi="Times New Roman" w:cs="Times New Roman"/>
                <w:sz w:val="24"/>
                <w:szCs w:val="24"/>
              </w:rPr>
            </w:pPr>
            <w:r w:rsidRPr="007103E9">
              <w:rPr>
                <w:rFonts w:ascii="Times New Roman" w:hAnsi="Times New Roman"/>
                <w:sz w:val="24"/>
              </w:rPr>
              <w:t>trečiosios kartos cefalosporinai;</w:t>
            </w:r>
          </w:p>
          <w:p w:rsidR="002700E8" w:rsidRPr="007103E9" w:rsidRDefault="002700E8" w:rsidP="002700E8">
            <w:pPr>
              <w:suppressAutoHyphens/>
              <w:spacing w:after="0" w:line="240" w:lineRule="auto"/>
              <w:rPr>
                <w:rFonts w:ascii="Times New Roman" w:eastAsia="SimSun" w:hAnsi="Times New Roman" w:cs="Times New Roman"/>
                <w:sz w:val="24"/>
                <w:szCs w:val="24"/>
              </w:rPr>
            </w:pPr>
          </w:p>
        </w:tc>
      </w:tr>
      <w:tr w:rsidR="002700E8" w:rsidRPr="007103E9" w:rsidTr="007103E9">
        <w:trPr>
          <w:cantSplit/>
        </w:trPr>
        <w:tc>
          <w:tcPr>
            <w:tcW w:w="437" w:type="pct"/>
          </w:tcPr>
          <w:p w:rsidR="002700E8" w:rsidRPr="007103E9"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563" w:type="pct"/>
          </w:tcPr>
          <w:p w:rsidR="002700E8" w:rsidRPr="007103E9" w:rsidRDefault="002700E8" w:rsidP="002700E8">
            <w:pPr>
              <w:suppressAutoHyphens/>
              <w:spacing w:after="0" w:line="240" w:lineRule="auto"/>
              <w:rPr>
                <w:rFonts w:ascii="Times New Roman" w:eastAsia="SimSun" w:hAnsi="Times New Roman" w:cs="Times New Roman"/>
                <w:sz w:val="24"/>
                <w:szCs w:val="24"/>
              </w:rPr>
            </w:pPr>
            <w:r w:rsidRPr="007103E9">
              <w:rPr>
                <w:rFonts w:ascii="Times New Roman" w:hAnsi="Times New Roman"/>
                <w:sz w:val="24"/>
              </w:rPr>
              <w:t>ketvirtosios kartos cefalosporinai;</w:t>
            </w:r>
          </w:p>
          <w:p w:rsidR="002700E8" w:rsidRPr="007103E9" w:rsidRDefault="002700E8" w:rsidP="002700E8">
            <w:pPr>
              <w:suppressAutoHyphens/>
              <w:spacing w:after="0" w:line="240" w:lineRule="auto"/>
              <w:rPr>
                <w:rFonts w:ascii="Times New Roman" w:eastAsia="SimSun" w:hAnsi="Times New Roman" w:cs="Times New Roman"/>
                <w:sz w:val="24"/>
                <w:szCs w:val="24"/>
              </w:rPr>
            </w:pPr>
          </w:p>
        </w:tc>
      </w:tr>
      <w:tr w:rsidR="002700E8" w:rsidRPr="007103E9" w:rsidTr="007103E9">
        <w:trPr>
          <w:cantSplit/>
        </w:trPr>
        <w:tc>
          <w:tcPr>
            <w:tcW w:w="437" w:type="pct"/>
          </w:tcPr>
          <w:p w:rsidR="002700E8" w:rsidRPr="007103E9"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563" w:type="pct"/>
            <w:vAlign w:val="center"/>
          </w:tcPr>
          <w:p w:rsidR="002700E8" w:rsidRPr="007103E9" w:rsidRDefault="002700E8" w:rsidP="002700E8">
            <w:pPr>
              <w:suppressAutoHyphens/>
              <w:spacing w:after="0" w:line="240" w:lineRule="auto"/>
              <w:rPr>
                <w:rFonts w:ascii="Times New Roman" w:eastAsia="SimSun" w:hAnsi="Times New Roman" w:cs="Times New Roman"/>
                <w:sz w:val="24"/>
                <w:szCs w:val="24"/>
              </w:rPr>
            </w:pPr>
            <w:r w:rsidRPr="007103E9">
              <w:rPr>
                <w:rFonts w:ascii="Times New Roman" w:hAnsi="Times New Roman"/>
                <w:sz w:val="24"/>
              </w:rPr>
              <w:t>pirmosios kartos fluorokvinolonai;</w:t>
            </w:r>
          </w:p>
          <w:p w:rsidR="002700E8" w:rsidRPr="007103E9" w:rsidRDefault="002700E8" w:rsidP="002700E8">
            <w:pPr>
              <w:suppressAutoHyphens/>
              <w:spacing w:after="0" w:line="240" w:lineRule="auto"/>
              <w:rPr>
                <w:rFonts w:ascii="Times New Roman" w:eastAsia="SimSun" w:hAnsi="Times New Roman" w:cs="Times New Roman"/>
                <w:sz w:val="24"/>
                <w:szCs w:val="24"/>
              </w:rPr>
            </w:pPr>
          </w:p>
        </w:tc>
      </w:tr>
      <w:tr w:rsidR="002700E8" w:rsidRPr="007103E9" w:rsidTr="007103E9">
        <w:trPr>
          <w:cantSplit/>
        </w:trPr>
        <w:tc>
          <w:tcPr>
            <w:tcW w:w="437" w:type="pct"/>
          </w:tcPr>
          <w:p w:rsidR="002700E8" w:rsidRPr="007103E9"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563" w:type="pct"/>
            <w:vAlign w:val="center"/>
          </w:tcPr>
          <w:p w:rsidR="002700E8" w:rsidRPr="007103E9" w:rsidRDefault="002700E8" w:rsidP="002700E8">
            <w:pPr>
              <w:suppressAutoHyphens/>
              <w:spacing w:after="0" w:line="240" w:lineRule="auto"/>
              <w:rPr>
                <w:rFonts w:ascii="Times New Roman" w:eastAsia="SimSun" w:hAnsi="Times New Roman" w:cs="Times New Roman"/>
                <w:sz w:val="24"/>
                <w:szCs w:val="24"/>
              </w:rPr>
            </w:pPr>
            <w:r w:rsidRPr="007103E9">
              <w:rPr>
                <w:rFonts w:ascii="Times New Roman" w:hAnsi="Times New Roman"/>
                <w:sz w:val="24"/>
              </w:rPr>
              <w:t xml:space="preserve">antrosios kartos fluorokvinolonai; </w:t>
            </w:r>
          </w:p>
          <w:p w:rsidR="002700E8" w:rsidRPr="007103E9" w:rsidRDefault="002700E8" w:rsidP="002700E8">
            <w:pPr>
              <w:suppressAutoHyphens/>
              <w:spacing w:after="0" w:line="240" w:lineRule="auto"/>
              <w:rPr>
                <w:rFonts w:ascii="Times New Roman" w:eastAsia="SimSun" w:hAnsi="Times New Roman" w:cs="Times New Roman"/>
                <w:sz w:val="24"/>
                <w:szCs w:val="24"/>
              </w:rPr>
            </w:pPr>
          </w:p>
        </w:tc>
      </w:tr>
      <w:tr w:rsidR="002700E8" w:rsidRPr="007103E9" w:rsidTr="007103E9">
        <w:trPr>
          <w:cantSplit/>
        </w:trPr>
        <w:tc>
          <w:tcPr>
            <w:tcW w:w="437" w:type="pct"/>
          </w:tcPr>
          <w:p w:rsidR="002700E8" w:rsidRPr="007103E9"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563" w:type="pct"/>
          </w:tcPr>
          <w:p w:rsidR="002700E8" w:rsidRPr="007103E9" w:rsidRDefault="002700E8" w:rsidP="002700E8">
            <w:pPr>
              <w:suppressAutoHyphens/>
              <w:spacing w:after="0" w:line="240" w:lineRule="auto"/>
              <w:rPr>
                <w:rFonts w:ascii="Times New Roman" w:eastAsia="SimSun" w:hAnsi="Times New Roman" w:cs="Times New Roman"/>
                <w:bCs/>
                <w:sz w:val="24"/>
                <w:szCs w:val="24"/>
              </w:rPr>
            </w:pPr>
            <w:r w:rsidRPr="007103E9">
              <w:rPr>
                <w:rFonts w:ascii="Times New Roman" w:hAnsi="Times New Roman"/>
                <w:sz w:val="24"/>
              </w:rPr>
              <w:t>trečiosios kartos fluorokvinolonai.“</w:t>
            </w:r>
          </w:p>
          <w:p w:rsidR="002700E8" w:rsidRPr="007103E9" w:rsidRDefault="002700E8" w:rsidP="002700E8">
            <w:pPr>
              <w:suppressAutoHyphens/>
              <w:spacing w:after="0" w:line="240" w:lineRule="auto"/>
              <w:rPr>
                <w:rFonts w:ascii="Times New Roman" w:eastAsia="SimSun" w:hAnsi="Times New Roman" w:cs="Times New Roman"/>
                <w:sz w:val="24"/>
                <w:szCs w:val="24"/>
              </w:rPr>
            </w:pPr>
          </w:p>
        </w:tc>
      </w:tr>
    </w:tbl>
    <w:p w:rsidR="002700E8" w:rsidRPr="007103E9" w:rsidRDefault="002700E8" w:rsidP="002700E8">
      <w:pPr>
        <w:suppressAutoHyphens/>
        <w:spacing w:after="0" w:line="240" w:lineRule="auto"/>
        <w:jc w:val="center"/>
        <w:rPr>
          <w:rFonts w:ascii="Times New Roman" w:eastAsia="SimSun" w:hAnsi="Times New Roman" w:cs="Times New Roman"/>
          <w:sz w:val="24"/>
          <w:szCs w:val="24"/>
        </w:rPr>
      </w:pPr>
    </w:p>
    <w:p w:rsidR="002700E8" w:rsidRPr="007103E9" w:rsidRDefault="002700E8" w:rsidP="002700E8">
      <w:pPr>
        <w:suppressAutoHyphens/>
        <w:spacing w:after="0" w:line="240" w:lineRule="auto"/>
        <w:jc w:val="center"/>
        <w:rPr>
          <w:rFonts w:ascii="Times New Roman" w:eastAsia="SimSun" w:hAnsi="Times New Roman" w:cs="Times New Roman"/>
          <w:sz w:val="24"/>
          <w:szCs w:val="24"/>
        </w:rPr>
      </w:pPr>
    </w:p>
    <w:p w:rsidR="002700E8" w:rsidRPr="007103E9" w:rsidRDefault="002700E8" w:rsidP="008C1F33">
      <w:pPr>
        <w:suppressAutoHyphens/>
        <w:spacing w:after="0" w:line="240" w:lineRule="auto"/>
        <w:jc w:val="both"/>
        <w:rPr>
          <w:rFonts w:ascii="Times New Roman" w:eastAsia="SimSun" w:hAnsi="Times New Roman" w:cs="Times New Roman"/>
          <w:sz w:val="24"/>
          <w:szCs w:val="24"/>
        </w:rPr>
      </w:pPr>
      <w:r w:rsidRPr="007103E9">
        <w:rPr>
          <w:rFonts w:ascii="Times New Roman" w:hAnsi="Times New Roman"/>
          <w:sz w:val="24"/>
        </w:rPr>
        <w:t>Patvirtintas pridėti prie XXX mūsų karališkojo dekreto, kuriuo iš dalies keičiamas 2016 m. liepos 21 d. Karališkasis dekretas dėl veterinarijos gydytojų ir už gyvūnus atsakingų asmenų vaistų naudojimo sąlygų.</w:t>
      </w:r>
    </w:p>
    <w:p w:rsidR="002700E8" w:rsidRPr="007103E9" w:rsidRDefault="002700E8">
      <w:pPr>
        <w:rPr>
          <w:sz w:val="24"/>
          <w:szCs w:val="24"/>
        </w:rPr>
      </w:pPr>
    </w:p>
    <w:tbl>
      <w:tblPr>
        <w:tblStyle w:val="TableGridLight"/>
        <w:tblW w:w="5000" w:type="pct"/>
        <w:tblLook w:val="04A0" w:firstRow="1" w:lastRow="0" w:firstColumn="1" w:lastColumn="0" w:noHBand="0" w:noVBand="1"/>
      </w:tblPr>
      <w:tblGrid>
        <w:gridCol w:w="4531"/>
        <w:gridCol w:w="4531"/>
      </w:tblGrid>
      <w:tr w:rsidR="002700E8" w:rsidRPr="007103E9" w:rsidTr="00627C66">
        <w:trPr>
          <w:cantSplit/>
        </w:trPr>
        <w:tc>
          <w:tcPr>
            <w:tcW w:w="5000" w:type="pct"/>
            <w:gridSpan w:val="2"/>
          </w:tcPr>
          <w:p w:rsidR="002700E8" w:rsidRPr="007103E9" w:rsidRDefault="002700E8" w:rsidP="002700E8">
            <w:pPr>
              <w:jc w:val="center"/>
              <w:rPr>
                <w:rFonts w:ascii="Times New Roman" w:eastAsia="Times New Roman" w:hAnsi="Times New Roman" w:cs="Times New Roman"/>
                <w:sz w:val="24"/>
                <w:szCs w:val="24"/>
              </w:rPr>
            </w:pPr>
            <w:r w:rsidRPr="007103E9">
              <w:rPr>
                <w:rFonts w:ascii="Times New Roman" w:hAnsi="Times New Roman"/>
                <w:sz w:val="24"/>
              </w:rPr>
              <w:t xml:space="preserve">Jo Didenybės vardu: </w:t>
            </w:r>
          </w:p>
        </w:tc>
      </w:tr>
      <w:tr w:rsidR="002700E8" w:rsidRPr="007103E9" w:rsidTr="00627C66">
        <w:trPr>
          <w:cantSplit/>
        </w:trPr>
        <w:tc>
          <w:tcPr>
            <w:tcW w:w="2500" w:type="pct"/>
          </w:tcPr>
          <w:p w:rsidR="002700E8" w:rsidRPr="007103E9" w:rsidRDefault="002700E8" w:rsidP="00C138A8">
            <w:pPr>
              <w:rPr>
                <w:sz w:val="24"/>
                <w:szCs w:val="24"/>
              </w:rPr>
            </w:pPr>
          </w:p>
        </w:tc>
        <w:tc>
          <w:tcPr>
            <w:tcW w:w="2500" w:type="pct"/>
          </w:tcPr>
          <w:p w:rsidR="002700E8" w:rsidRPr="007103E9" w:rsidRDefault="002700E8" w:rsidP="00C138A8">
            <w:pPr>
              <w:rPr>
                <w:sz w:val="24"/>
                <w:szCs w:val="24"/>
              </w:rPr>
            </w:pPr>
          </w:p>
        </w:tc>
      </w:tr>
      <w:tr w:rsidR="002700E8" w:rsidRPr="007103E9" w:rsidTr="00627C66">
        <w:trPr>
          <w:cantSplit/>
        </w:trPr>
        <w:tc>
          <w:tcPr>
            <w:tcW w:w="5000" w:type="pct"/>
            <w:gridSpan w:val="2"/>
          </w:tcPr>
          <w:p w:rsidR="002700E8" w:rsidRPr="007103E9" w:rsidRDefault="002700E8" w:rsidP="002700E8">
            <w:pPr>
              <w:jc w:val="center"/>
              <w:rPr>
                <w:rFonts w:ascii="Times New Roman" w:eastAsia="Times New Roman" w:hAnsi="Times New Roman" w:cs="Times New Roman"/>
                <w:sz w:val="24"/>
                <w:szCs w:val="24"/>
              </w:rPr>
            </w:pPr>
            <w:r w:rsidRPr="007103E9">
              <w:rPr>
                <w:rFonts w:ascii="Times New Roman" w:hAnsi="Times New Roman"/>
                <w:sz w:val="24"/>
              </w:rPr>
              <w:t>Sveikatos ministrė</w:t>
            </w:r>
          </w:p>
        </w:tc>
      </w:tr>
      <w:tr w:rsidR="008C1F33" w:rsidRPr="007103E9" w:rsidTr="00627C66">
        <w:trPr>
          <w:cantSplit/>
        </w:trPr>
        <w:tc>
          <w:tcPr>
            <w:tcW w:w="5000" w:type="pct"/>
            <w:gridSpan w:val="2"/>
          </w:tcPr>
          <w:p w:rsidR="008C1F33" w:rsidRPr="007103E9" w:rsidRDefault="008C1F33" w:rsidP="00C138A8">
            <w:pPr>
              <w:rPr>
                <w:sz w:val="24"/>
                <w:szCs w:val="24"/>
              </w:rPr>
            </w:pPr>
          </w:p>
        </w:tc>
      </w:tr>
      <w:tr w:rsidR="002700E8" w:rsidRPr="007103E9" w:rsidTr="00627C66">
        <w:trPr>
          <w:cantSplit/>
        </w:trPr>
        <w:tc>
          <w:tcPr>
            <w:tcW w:w="5000" w:type="pct"/>
            <w:gridSpan w:val="2"/>
          </w:tcPr>
          <w:p w:rsidR="002700E8" w:rsidRPr="007103E9" w:rsidRDefault="002700E8" w:rsidP="00C138A8">
            <w:pPr>
              <w:jc w:val="center"/>
              <w:rPr>
                <w:rFonts w:ascii="Times New Roman" w:eastAsia="Times New Roman" w:hAnsi="Times New Roman" w:cs="Times New Roman"/>
                <w:sz w:val="24"/>
                <w:szCs w:val="24"/>
              </w:rPr>
            </w:pPr>
            <w:r w:rsidRPr="007103E9">
              <w:rPr>
                <w:rFonts w:ascii="Times New Roman" w:hAnsi="Times New Roman"/>
                <w:sz w:val="24"/>
              </w:rPr>
              <w:t>Maggie DE BLOCK</w:t>
            </w:r>
          </w:p>
        </w:tc>
      </w:tr>
      <w:tr w:rsidR="002700E8" w:rsidRPr="007103E9" w:rsidTr="00627C66">
        <w:trPr>
          <w:cantSplit/>
        </w:trPr>
        <w:tc>
          <w:tcPr>
            <w:tcW w:w="2500" w:type="pct"/>
          </w:tcPr>
          <w:p w:rsidR="002700E8" w:rsidRPr="007103E9" w:rsidRDefault="002700E8" w:rsidP="00C138A8">
            <w:pPr>
              <w:rPr>
                <w:sz w:val="24"/>
                <w:szCs w:val="24"/>
              </w:rPr>
            </w:pPr>
          </w:p>
        </w:tc>
        <w:tc>
          <w:tcPr>
            <w:tcW w:w="2500" w:type="pct"/>
          </w:tcPr>
          <w:p w:rsidR="002700E8" w:rsidRPr="007103E9" w:rsidRDefault="002700E8" w:rsidP="00C138A8">
            <w:pPr>
              <w:rPr>
                <w:sz w:val="24"/>
                <w:szCs w:val="24"/>
              </w:rPr>
            </w:pPr>
          </w:p>
        </w:tc>
      </w:tr>
      <w:tr w:rsidR="002700E8" w:rsidRPr="007103E9" w:rsidTr="00627C66">
        <w:trPr>
          <w:cantSplit/>
        </w:trPr>
        <w:tc>
          <w:tcPr>
            <w:tcW w:w="5000" w:type="pct"/>
            <w:gridSpan w:val="2"/>
          </w:tcPr>
          <w:p w:rsidR="002700E8" w:rsidRPr="007103E9" w:rsidRDefault="002700E8" w:rsidP="002700E8">
            <w:pPr>
              <w:jc w:val="center"/>
              <w:rPr>
                <w:rFonts w:ascii="Times New Roman" w:eastAsia="Times New Roman" w:hAnsi="Times New Roman" w:cs="Times New Roman"/>
                <w:sz w:val="24"/>
                <w:szCs w:val="24"/>
              </w:rPr>
            </w:pPr>
            <w:r w:rsidRPr="007103E9">
              <w:rPr>
                <w:rFonts w:ascii="Times New Roman" w:hAnsi="Times New Roman"/>
                <w:sz w:val="24"/>
              </w:rPr>
              <w:t>Žemės ūkio ministras</w:t>
            </w:r>
          </w:p>
        </w:tc>
      </w:tr>
      <w:tr w:rsidR="008C1F33" w:rsidRPr="007103E9" w:rsidTr="00627C66">
        <w:trPr>
          <w:cantSplit/>
        </w:trPr>
        <w:tc>
          <w:tcPr>
            <w:tcW w:w="5000" w:type="pct"/>
            <w:gridSpan w:val="2"/>
          </w:tcPr>
          <w:p w:rsidR="008C1F33" w:rsidRPr="007103E9" w:rsidRDefault="008C1F33" w:rsidP="00C138A8">
            <w:pPr>
              <w:rPr>
                <w:sz w:val="24"/>
                <w:szCs w:val="24"/>
              </w:rPr>
            </w:pPr>
          </w:p>
        </w:tc>
      </w:tr>
      <w:tr w:rsidR="002700E8" w:rsidRPr="007103E9" w:rsidTr="00627C66">
        <w:trPr>
          <w:cantSplit/>
        </w:trPr>
        <w:tc>
          <w:tcPr>
            <w:tcW w:w="5000" w:type="pct"/>
            <w:gridSpan w:val="2"/>
          </w:tcPr>
          <w:p w:rsidR="002700E8" w:rsidRPr="007103E9" w:rsidRDefault="000A3AED" w:rsidP="00C138A8">
            <w:pPr>
              <w:jc w:val="center"/>
              <w:rPr>
                <w:rFonts w:ascii="Times New Roman" w:eastAsia="Times New Roman" w:hAnsi="Times New Roman" w:cs="Times New Roman"/>
                <w:sz w:val="24"/>
                <w:szCs w:val="24"/>
              </w:rPr>
            </w:pPr>
            <w:r w:rsidRPr="007103E9">
              <w:rPr>
                <w:rFonts w:ascii="Times New Roman" w:hAnsi="Times New Roman"/>
                <w:sz w:val="24"/>
              </w:rPr>
              <w:t>Denis DUCARME</w:t>
            </w:r>
          </w:p>
        </w:tc>
      </w:tr>
    </w:tbl>
    <w:p w:rsidR="002700E8" w:rsidRPr="007103E9" w:rsidRDefault="002700E8" w:rsidP="002700E8">
      <w:pPr>
        <w:rPr>
          <w:sz w:val="24"/>
          <w:szCs w:val="24"/>
        </w:rPr>
      </w:pPr>
      <w:bookmarkStart w:id="0" w:name="_GoBack"/>
      <w:bookmarkEnd w:id="0"/>
    </w:p>
    <w:sectPr w:rsidR="002700E8" w:rsidRPr="007103E9" w:rsidSect="00E17616">
      <w:footerReference w:type="default" r:id="rId8"/>
      <w:pgSz w:w="11906" w:h="16838"/>
      <w:pgMar w:top="1417" w:right="1417" w:bottom="1417" w:left="1417" w:header="708" w:footer="98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971" w:rsidRDefault="005A1971" w:rsidP="00270D6C">
      <w:pPr>
        <w:spacing w:after="0" w:line="240" w:lineRule="auto"/>
      </w:pPr>
      <w:r>
        <w:separator/>
      </w:r>
    </w:p>
  </w:endnote>
  <w:endnote w:type="continuationSeparator" w:id="0">
    <w:p w:rsidR="005A1971" w:rsidRDefault="005A1971" w:rsidP="002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460934"/>
      <w:docPartObj>
        <w:docPartGallery w:val="Page Numbers (Bottom of Page)"/>
        <w:docPartUnique/>
      </w:docPartObj>
    </w:sdtPr>
    <w:sdtEndPr/>
    <w:sdtContent>
      <w:p w:rsidR="00C138A8" w:rsidRDefault="00C138A8">
        <w:pPr>
          <w:pStyle w:val="Footer"/>
          <w:jc w:val="center"/>
        </w:pPr>
        <w:r w:rsidRPr="00270D6C">
          <w:rPr>
            <w:rFonts w:ascii="Times New Roman" w:hAnsi="Times New Roman" w:cs="Times New Roman"/>
          </w:rPr>
          <w:fldChar w:fldCharType="begin"/>
        </w:r>
        <w:r w:rsidRPr="00270D6C">
          <w:rPr>
            <w:rFonts w:ascii="Times New Roman" w:hAnsi="Times New Roman" w:cs="Times New Roman"/>
          </w:rPr>
          <w:instrText>PAGE   \* MERGEFORMAT</w:instrText>
        </w:r>
        <w:r w:rsidRPr="00270D6C">
          <w:rPr>
            <w:rFonts w:ascii="Times New Roman" w:hAnsi="Times New Roman" w:cs="Times New Roman"/>
          </w:rPr>
          <w:fldChar w:fldCharType="separate"/>
        </w:r>
        <w:r w:rsidR="007103E9">
          <w:rPr>
            <w:rFonts w:ascii="Times New Roman" w:hAnsi="Times New Roman" w:cs="Times New Roman"/>
            <w:noProof/>
          </w:rPr>
          <w:t>7</w:t>
        </w:r>
        <w:r w:rsidRPr="00270D6C">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971" w:rsidRDefault="005A1971" w:rsidP="00270D6C">
      <w:pPr>
        <w:spacing w:after="0" w:line="240" w:lineRule="auto"/>
      </w:pPr>
      <w:r>
        <w:separator/>
      </w:r>
    </w:p>
  </w:footnote>
  <w:footnote w:type="continuationSeparator" w:id="0">
    <w:p w:rsidR="005A1971" w:rsidRDefault="005A1971" w:rsidP="00270D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2C9D"/>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78801928"/>
    <w:multiLevelType w:val="hybridMultilevel"/>
    <w:tmpl w:val="56743902"/>
    <w:lvl w:ilvl="0" w:tplc="76503EC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oNotHyphenateCap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762"/>
    <w:rsid w:val="00015A2E"/>
    <w:rsid w:val="000520B5"/>
    <w:rsid w:val="00075F6E"/>
    <w:rsid w:val="000A16EF"/>
    <w:rsid w:val="000A3AED"/>
    <w:rsid w:val="000C18D6"/>
    <w:rsid w:val="000D4FF6"/>
    <w:rsid w:val="001432A5"/>
    <w:rsid w:val="00146DA2"/>
    <w:rsid w:val="002700E8"/>
    <w:rsid w:val="00270D6C"/>
    <w:rsid w:val="00290788"/>
    <w:rsid w:val="003446C7"/>
    <w:rsid w:val="00362D29"/>
    <w:rsid w:val="003818CE"/>
    <w:rsid w:val="003B127F"/>
    <w:rsid w:val="004769A4"/>
    <w:rsid w:val="004E466E"/>
    <w:rsid w:val="00520AD9"/>
    <w:rsid w:val="005243E8"/>
    <w:rsid w:val="005409CF"/>
    <w:rsid w:val="00553E05"/>
    <w:rsid w:val="00582419"/>
    <w:rsid w:val="005A1971"/>
    <w:rsid w:val="005D6452"/>
    <w:rsid w:val="00616AD6"/>
    <w:rsid w:val="00627C66"/>
    <w:rsid w:val="00640AB7"/>
    <w:rsid w:val="00676A53"/>
    <w:rsid w:val="006D0FC0"/>
    <w:rsid w:val="006E50F9"/>
    <w:rsid w:val="00704F59"/>
    <w:rsid w:val="007103E9"/>
    <w:rsid w:val="0074657B"/>
    <w:rsid w:val="00773261"/>
    <w:rsid w:val="00774F9F"/>
    <w:rsid w:val="00776DD2"/>
    <w:rsid w:val="0078277C"/>
    <w:rsid w:val="007A328A"/>
    <w:rsid w:val="007D1C9B"/>
    <w:rsid w:val="007F6A71"/>
    <w:rsid w:val="00802D78"/>
    <w:rsid w:val="00832A42"/>
    <w:rsid w:val="008C1F33"/>
    <w:rsid w:val="00995AC5"/>
    <w:rsid w:val="009C2993"/>
    <w:rsid w:val="00A16744"/>
    <w:rsid w:val="00A43346"/>
    <w:rsid w:val="00A532E7"/>
    <w:rsid w:val="00A8079B"/>
    <w:rsid w:val="00AA109F"/>
    <w:rsid w:val="00AC0762"/>
    <w:rsid w:val="00B75558"/>
    <w:rsid w:val="00C138A8"/>
    <w:rsid w:val="00C5784C"/>
    <w:rsid w:val="00D33580"/>
    <w:rsid w:val="00D44E7C"/>
    <w:rsid w:val="00D73EAC"/>
    <w:rsid w:val="00DB6455"/>
    <w:rsid w:val="00E17616"/>
    <w:rsid w:val="00E22505"/>
    <w:rsid w:val="00EA7D63"/>
    <w:rsid w:val="00F0032D"/>
    <w:rsid w:val="00F60C7F"/>
    <w:rsid w:val="00F62004"/>
    <w:rsid w:val="00FA2D30"/>
    <w:rsid w:val="00FF4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726E55A-FF6B-4B90-A384-5B446A1AA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lt-LT" w:bidi="lt-LT"/>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0D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0D6C"/>
  </w:style>
  <w:style w:type="paragraph" w:styleId="Footer">
    <w:name w:val="footer"/>
    <w:basedOn w:val="Normal"/>
    <w:link w:val="FooterChar"/>
    <w:uiPriority w:val="99"/>
    <w:unhideWhenUsed/>
    <w:rsid w:val="00270D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0D6C"/>
  </w:style>
  <w:style w:type="paragraph" w:styleId="BodyTextIndent">
    <w:name w:val="Body Text Indent"/>
    <w:basedOn w:val="Normal"/>
    <w:link w:val="BodyTextIndentChar"/>
    <w:rsid w:val="00270D6C"/>
    <w:pPr>
      <w:spacing w:after="0" w:line="240" w:lineRule="auto"/>
      <w:ind w:firstLine="360"/>
      <w:jc w:val="both"/>
    </w:pPr>
    <w:rPr>
      <w:rFonts w:ascii="Arial" w:eastAsia="Times New Roman" w:hAnsi="Arial" w:cs="Arial"/>
      <w:sz w:val="20"/>
    </w:rPr>
  </w:style>
  <w:style w:type="character" w:customStyle="1" w:styleId="BodyTextIndentChar">
    <w:name w:val="Body Text Indent Char"/>
    <w:basedOn w:val="DefaultParagraphFont"/>
    <w:link w:val="BodyTextIndent"/>
    <w:rsid w:val="00270D6C"/>
    <w:rPr>
      <w:rFonts w:ascii="Arial" w:eastAsia="Times New Roman" w:hAnsi="Arial" w:cs="Arial"/>
      <w:sz w:val="20"/>
      <w:lang w:val="lt-LT" w:eastAsia="lt-LT"/>
    </w:rPr>
  </w:style>
  <w:style w:type="table" w:styleId="TableGridLight">
    <w:name w:val="Grid Table Light"/>
    <w:basedOn w:val="TableNormal"/>
    <w:uiPriority w:val="40"/>
    <w:rsid w:val="005243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243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243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5243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243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5243E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243E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075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C0CEA-E319-4149-9F16-FEFD03373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1379</Words>
  <Characters>7866</Characters>
  <Application>Microsoft Office Word</Application>
  <DocSecurity>0</DocSecurity>
  <Lines>65</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AFMPS-FAGG</Company>
  <LinksUpToDate>false</LinksUpToDate>
  <CharactersWithSpaces>9227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Goossens Sarah</dc:creator>
  <cp:keywords/>
  <dc:description/>
  <cp:lastModifiedBy>GRYBAUSKAITE, Laura</cp:lastModifiedBy>
  <cp:revision>3</cp:revision>
  <cp:lastPrinted>2019-07-23T08:42:00Z</cp:lastPrinted>
  <dcterms:created xsi:type="dcterms:W3CDTF">2019-07-30T13:36:00Z</dcterms:created>
  <dcterms:modified xsi:type="dcterms:W3CDTF">2019-08-07T10:42:00Z</dcterms:modified>
</cp:coreProperties>
</file>