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5E72E" w14:textId="6DE6256A" w:rsidR="00FD6A2C" w:rsidRPr="00200583" w:rsidRDefault="00FD6A2C" w:rsidP="003D63F1">
      <w:pPr>
        <w:rPr>
          <w:rFonts w:ascii="Courier New" w:hAnsi="Courier New" w:cs="Courier New"/>
          <w:sz w:val="20"/>
          <w:lang w:val="en-US"/>
        </w:rPr>
      </w:pPr>
      <w:r w:rsidRPr="00200583">
        <w:rPr>
          <w:rFonts w:ascii="Courier New" w:hAnsi="Courier New" w:cs="Courier New"/>
          <w:sz w:val="20"/>
        </w:rPr>
        <w:t xml:space="preserve">1. ------IND- 2020 0041 A-- MT- ------ </w:t>
      </w:r>
      <w:r w:rsidR="00625AC7" w:rsidRPr="00200583">
        <w:rPr>
          <w:rFonts w:ascii="Courier New" w:hAnsi="Courier New" w:cs="Courier New"/>
          <w:sz w:val="20"/>
        </w:rPr>
        <w:t>20201231</w:t>
      </w:r>
      <w:r w:rsidRPr="00200583">
        <w:rPr>
          <w:rFonts w:ascii="Courier New" w:hAnsi="Courier New" w:cs="Courier New"/>
          <w:sz w:val="20"/>
        </w:rPr>
        <w:t xml:space="preserve"> --- --- </w:t>
      </w:r>
      <w:r w:rsidR="00625AC7" w:rsidRPr="00200583">
        <w:rPr>
          <w:rFonts w:ascii="Courier New" w:hAnsi="Courier New" w:cs="Courier New"/>
          <w:sz w:val="20"/>
        </w:rPr>
        <w:t>FINAL</w:t>
      </w:r>
    </w:p>
    <w:p w14:paraId="5A828177" w14:textId="34A0AE93"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Ordinanza tal-Kunsill Lokali tal-Belt ta’ Vjenna, li permezz tagħha huwa stabbilit pjan għall-enerġija ta’ kmamar għat-3 Distrett.</w:t>
      </w:r>
    </w:p>
    <w:p w14:paraId="5BAD9414" w14:textId="77777777" w:rsidR="00D66204" w:rsidRPr="00394400" w:rsidRDefault="00D66204" w:rsidP="00D66204">
      <w:pPr>
        <w:rPr>
          <w:rFonts w:ascii="Arial" w:hAnsi="Arial" w:cs="Arial"/>
        </w:rPr>
      </w:pPr>
    </w:p>
    <w:p w14:paraId="2D16B8E8" w14:textId="77777777"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B’mod konformi ma’ § 2b tal-Kodiċi tal-Bini ta’ Vjenna (KB), Gazzetta tal-Liġi Provinċjali ta’ Vjenna Nru 11/1930, emendata l-aħħar bil-liġi, Gazzetta tal-Liġi Provinċjali ta’ Vjenna Nru 71/2018, huwa ordnat dan li ġej:</w:t>
      </w:r>
    </w:p>
    <w:p w14:paraId="5BC05680" w14:textId="77777777"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1</w:t>
      </w:r>
      <w:r>
        <w:rPr>
          <w:rFonts w:ascii="Arial" w:hAnsi="Arial"/>
        </w:rPr>
        <w:t xml:space="preserve"> Għaż-żoni sfumati bil-kulur oranġjo u rrappreżentati b’burdura oranġjo fl-anness, huwa stabbilit pjan għall-enerġija ta’ kmamar skont § 2b KB. Iż-żoni tat-traffiku huma esklużi mill-applikazzjoni tal-Ordinanza.</w:t>
      </w:r>
    </w:p>
    <w:p w14:paraId="7CC34B81" w14:textId="77777777"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2</w:t>
      </w:r>
      <w:r>
        <w:rPr>
          <w:rFonts w:ascii="Arial" w:hAnsi="Arial"/>
        </w:rPr>
        <w:t xml:space="preserve"> L-anness (suppliment tal-pjan) jifforma parti minn din l-Ordinanza.</w:t>
      </w:r>
    </w:p>
    <w:p w14:paraId="6B34A05A" w14:textId="13560B4A"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3</w:t>
      </w:r>
      <w:r>
        <w:rPr>
          <w:rFonts w:ascii="Arial" w:hAnsi="Arial"/>
        </w:rPr>
        <w:t xml:space="preserve"> Fiż-żoni koperti mill-pjan għall-enerġija ta’ kmamar, huma permissibbli biss sistemi alternattivi b’livell għoli ta’ effiċjenza elenkati f’§ 118(3) KB għal installazzjonijiet tat-tisħin u ħiters tal-ilma f’bini ġdid b’mod konformi ma’ punt a ta’ § 60(1) KB.</w:t>
      </w:r>
    </w:p>
    <w:p w14:paraId="5CF88CB6" w14:textId="313646F9"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4</w:t>
      </w:r>
      <w:r>
        <w:rPr>
          <w:rFonts w:ascii="Arial" w:hAnsi="Arial"/>
        </w:rPr>
        <w:t xml:space="preserve"> Dan ir-Regolament ġie adottat skont id-dispożizzjonijiet tad-Direttiva (UE) 2015/1535 tal-Parlament Ewropew u tal-Kunsill tad-9 ta’ Settembru 2015 li tistabbilixxi proċedura għall-għoti ta’ informazzjoni fil-qasam ta’ regolamenti tekniċi u tar-regoli dwar is-servizzi tas-Soċjetà tal-Informatika, ĠU Nru L 241 tas-17 ta’ Settembru 2015, notifikata (Numru tan-Notifika 2020/</w:t>
      </w:r>
      <w:r w:rsidR="00625AC7">
        <w:rPr>
          <w:rFonts w:ascii="Arial" w:hAnsi="Arial"/>
        </w:rPr>
        <w:t>41</w:t>
      </w:r>
      <w:r>
        <w:rPr>
          <w:rFonts w:ascii="Arial" w:hAnsi="Arial"/>
        </w:rPr>
        <w:t>/A).</w:t>
      </w:r>
    </w:p>
    <w:p w14:paraId="463B113C" w14:textId="77777777"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 5</w:t>
      </w:r>
      <w:r>
        <w:rPr>
          <w:rFonts w:ascii="Arial" w:hAnsi="Arial"/>
        </w:rPr>
        <w:t xml:space="preserve"> Din l-Ordinanza tidħol fis-seħħ tliet xhur wara dik tal-pubblikazzjoni tagħha.</w:t>
      </w:r>
    </w:p>
    <w:p w14:paraId="631112F2" w14:textId="77777777"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6</w:t>
      </w:r>
      <w:r>
        <w:rPr>
          <w:rFonts w:ascii="Arial" w:hAnsi="Arial"/>
        </w:rPr>
        <w:t xml:space="preserve"> Din l-Ordinanza ma tapplikax għall-proċeduri kollha pendenti tal-permess tal-bini meta din l-Ordinanza tidħol fis-seħħ.</w:t>
      </w:r>
    </w:p>
    <w:p w14:paraId="2110BA30" w14:textId="77777777" w:rsidR="00031570" w:rsidRPr="00394400" w:rsidRDefault="00031570" w:rsidP="00D66204">
      <w:pPr>
        <w:rPr>
          <w:rFonts w:ascii="Arial" w:hAnsi="Arial" w:cs="Arial"/>
        </w:rPr>
      </w:pPr>
    </w:p>
    <w:p w14:paraId="19C388F9" w14:textId="77777777" w:rsidR="000F50B5" w:rsidRPr="00394400" w:rsidRDefault="000F50B5">
      <w:pPr>
        <w:rPr>
          <w:rFonts w:ascii="Arial" w:hAnsi="Arial" w:cs="Arial"/>
        </w:rPr>
      </w:pPr>
    </w:p>
    <w:p w14:paraId="7D6A8182" w14:textId="77777777" w:rsidR="00031570" w:rsidRPr="00394400" w:rsidRDefault="00031570">
      <w:pPr>
        <w:rPr>
          <w:rFonts w:ascii="Arial" w:hAnsi="Arial" w:cs="Arial"/>
        </w:rPr>
      </w:pPr>
    </w:p>
    <w:p w14:paraId="79F75C3F" w14:textId="77777777" w:rsidR="00031570" w:rsidRPr="00394400" w:rsidRDefault="00752AD4" w:rsidP="00752AD4">
      <w:pPr>
        <w:tabs>
          <w:tab w:val="center" w:pos="6237"/>
        </w:tabs>
        <w:rPr>
          <w:rFonts w:ascii="Arial" w:hAnsi="Arial" w:cs="Arial"/>
        </w:rPr>
      </w:pPr>
      <w:r>
        <w:rPr>
          <w:rFonts w:ascii="Arial" w:hAnsi="Arial"/>
        </w:rPr>
        <w:tab/>
        <w:t>Il-President</w:t>
      </w:r>
    </w:p>
    <w:p w14:paraId="219ADF30" w14:textId="77777777" w:rsidR="00031570" w:rsidRPr="00394400" w:rsidRDefault="00031570">
      <w:pPr>
        <w:rPr>
          <w:rFonts w:ascii="Arial" w:hAnsi="Arial" w:cs="Arial"/>
        </w:rPr>
      </w:pPr>
      <w:bookmarkStart w:id="0" w:name="_GoBack"/>
      <w:bookmarkEnd w:id="0"/>
    </w:p>
    <w:p w14:paraId="4D71097B" w14:textId="77777777" w:rsidR="00031570" w:rsidRPr="00394400" w:rsidRDefault="00031570">
      <w:pPr>
        <w:rPr>
          <w:rFonts w:ascii="Arial" w:hAnsi="Arial" w:cs="Arial"/>
        </w:rPr>
      </w:pPr>
    </w:p>
    <w:p w14:paraId="048593BF" w14:textId="77777777"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Anness</w:t>
      </w:r>
    </w:p>
    <w:p w14:paraId="1381B49F" w14:textId="77777777"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Suppliment tal-pjan Nru Bez03_E_Plan1_v1.0</w:t>
      </w:r>
    </w:p>
    <w:p w14:paraId="71FAEE02" w14:textId="77777777" w:rsidR="0040032E" w:rsidRPr="0040032E" w:rsidRDefault="0040032E" w:rsidP="0040032E">
      <w:pPr>
        <w:rPr>
          <w:rFonts w:ascii="Arial" w:hAnsi="Arial" w:cs="Arial"/>
        </w:rPr>
      </w:pP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CCBBC" w14:textId="77777777" w:rsidR="0034222C" w:rsidRDefault="0034222C" w:rsidP="00F76E71">
      <w:pPr>
        <w:spacing w:after="0" w:line="240" w:lineRule="auto"/>
      </w:pPr>
      <w:r>
        <w:separator/>
      </w:r>
    </w:p>
  </w:endnote>
  <w:endnote w:type="continuationSeparator" w:id="0">
    <w:p w14:paraId="2ABC2B79" w14:textId="77777777" w:rsidR="0034222C" w:rsidRDefault="0034222C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ABCAE" w14:textId="77777777" w:rsidR="0034222C" w:rsidRDefault="0034222C" w:rsidP="00F76E71">
      <w:pPr>
        <w:spacing w:after="0" w:line="240" w:lineRule="auto"/>
      </w:pPr>
      <w:r>
        <w:separator/>
      </w:r>
    </w:p>
  </w:footnote>
  <w:footnote w:type="continuationSeparator" w:id="0">
    <w:p w14:paraId="0D9AE62C" w14:textId="77777777" w:rsidR="0034222C" w:rsidRDefault="0034222C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1E27C6"/>
    <w:rsid w:val="00200583"/>
    <w:rsid w:val="00225A4C"/>
    <w:rsid w:val="002358C0"/>
    <w:rsid w:val="00245DD9"/>
    <w:rsid w:val="00253ECD"/>
    <w:rsid w:val="002666B9"/>
    <w:rsid w:val="002B5E97"/>
    <w:rsid w:val="003367AE"/>
    <w:rsid w:val="0034222C"/>
    <w:rsid w:val="00394400"/>
    <w:rsid w:val="003B529D"/>
    <w:rsid w:val="003D63F1"/>
    <w:rsid w:val="0040032E"/>
    <w:rsid w:val="0049021F"/>
    <w:rsid w:val="004A4537"/>
    <w:rsid w:val="004D309B"/>
    <w:rsid w:val="00541108"/>
    <w:rsid w:val="00543304"/>
    <w:rsid w:val="005D0A16"/>
    <w:rsid w:val="00612B61"/>
    <w:rsid w:val="00625AC7"/>
    <w:rsid w:val="00643BD0"/>
    <w:rsid w:val="00653AF8"/>
    <w:rsid w:val="00660038"/>
    <w:rsid w:val="00685F7A"/>
    <w:rsid w:val="00691023"/>
    <w:rsid w:val="006D1D16"/>
    <w:rsid w:val="006D287E"/>
    <w:rsid w:val="00752AD4"/>
    <w:rsid w:val="00763389"/>
    <w:rsid w:val="00822BD0"/>
    <w:rsid w:val="00825806"/>
    <w:rsid w:val="00865BEB"/>
    <w:rsid w:val="008C3051"/>
    <w:rsid w:val="008E5E48"/>
    <w:rsid w:val="009129C3"/>
    <w:rsid w:val="00934F46"/>
    <w:rsid w:val="00946B0B"/>
    <w:rsid w:val="009D27A7"/>
    <w:rsid w:val="009F2600"/>
    <w:rsid w:val="00A035EB"/>
    <w:rsid w:val="00A04445"/>
    <w:rsid w:val="00A70CA1"/>
    <w:rsid w:val="00AE15EB"/>
    <w:rsid w:val="00AE64B4"/>
    <w:rsid w:val="00B50DDB"/>
    <w:rsid w:val="00B61620"/>
    <w:rsid w:val="00B83990"/>
    <w:rsid w:val="00BC1825"/>
    <w:rsid w:val="00BF70EF"/>
    <w:rsid w:val="00C21D28"/>
    <w:rsid w:val="00C22315"/>
    <w:rsid w:val="00CD1CDB"/>
    <w:rsid w:val="00CF7BF4"/>
    <w:rsid w:val="00D66204"/>
    <w:rsid w:val="00DA51F3"/>
    <w:rsid w:val="00DB0F7E"/>
    <w:rsid w:val="00DB7F16"/>
    <w:rsid w:val="00DE1C1D"/>
    <w:rsid w:val="00E825A7"/>
    <w:rsid w:val="00E93EE4"/>
    <w:rsid w:val="00EA0AD0"/>
    <w:rsid w:val="00EA5230"/>
    <w:rsid w:val="00EF518E"/>
    <w:rsid w:val="00F125A7"/>
    <w:rsid w:val="00F15122"/>
    <w:rsid w:val="00F42536"/>
    <w:rsid w:val="00F76E71"/>
    <w:rsid w:val="00FA13C2"/>
    <w:rsid w:val="00FD221F"/>
    <w:rsid w:val="00FD6A2C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36593"/>
  <w15:docId w15:val="{92A2642F-42C3-42C8-8EAC-CCDAE590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05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83"/>
  </w:style>
  <w:style w:type="paragraph" w:styleId="Footer">
    <w:name w:val="footer"/>
    <w:basedOn w:val="Normal"/>
    <w:link w:val="FooterChar"/>
    <w:uiPriority w:val="99"/>
    <w:unhideWhenUsed/>
    <w:rsid w:val="002005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Magistrat Wien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Liu, Lei</cp:lastModifiedBy>
  <cp:revision>3</cp:revision>
  <cp:lastPrinted>2019-07-25T07:15:00Z</cp:lastPrinted>
  <dcterms:created xsi:type="dcterms:W3CDTF">2020-12-11T06:50:00Z</dcterms:created>
  <dcterms:modified xsi:type="dcterms:W3CDTF">2020-12-15T10:31:00Z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