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EF98" w14:textId="77777777" w:rsidR="00F03770" w:rsidRPr="00883952" w:rsidRDefault="00811DA8" w:rsidP="001505F4">
      <w:pPr>
        <w:pStyle w:val="DeckblatttextFett10pt"/>
        <w:tabs>
          <w:tab w:val="clear" w:pos="4536"/>
          <w:tab w:val="clear" w:pos="9072"/>
        </w:tabs>
      </w:pPr>
      <w:r w:rsidRPr="00883952">
        <w:rPr>
          <w:noProof/>
        </w:rPr>
        <w:drawing>
          <wp:anchor distT="0" distB="0" distL="114300" distR="114300" simplePos="0" relativeHeight="251657216" behindDoc="0" locked="0" layoutInCell="1" allowOverlap="1" wp14:anchorId="06667203" wp14:editId="23308DF2">
            <wp:simplePos x="0" y="0"/>
            <wp:positionH relativeFrom="column">
              <wp:align>left</wp:align>
            </wp:positionH>
            <wp:positionV relativeFrom="paragraph">
              <wp:posOffset>-3810</wp:posOffset>
            </wp:positionV>
            <wp:extent cx="838200" cy="571500"/>
            <wp:effectExtent l="19050" t="0" r="0" b="0"/>
            <wp:wrapSquare wrapText="bothSides"/>
            <wp:docPr id="4489" name="Bild 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
                    <pic:cNvPicPr>
                      <a:picLocks noChangeAspect="1" noChangeArrowheads="1"/>
                    </pic:cNvPicPr>
                  </pic:nvPicPr>
                  <pic:blipFill>
                    <a:blip r:embed="rId7" cstate="print"/>
                    <a:srcRect/>
                    <a:stretch>
                      <a:fillRect/>
                    </a:stretch>
                  </pic:blipFill>
                  <pic:spPr bwMode="auto">
                    <a:xfrm>
                      <a:off x="0" y="0"/>
                      <a:ext cx="838200" cy="571500"/>
                    </a:xfrm>
                    <a:prstGeom prst="rect">
                      <a:avLst/>
                    </a:prstGeom>
                    <a:noFill/>
                    <a:ln w="9525">
                      <a:noFill/>
                      <a:miter lim="800000"/>
                      <a:headEnd/>
                      <a:tailEnd/>
                    </a:ln>
                  </pic:spPr>
                </pic:pic>
              </a:graphicData>
            </a:graphic>
          </wp:anchor>
        </w:drawing>
      </w:r>
      <w:r w:rsidRPr="00883952">
        <w:t>Evropska komisija</w:t>
      </w:r>
    </w:p>
    <w:p w14:paraId="59DD8CEF" w14:textId="77777777" w:rsidR="00F03770" w:rsidRPr="00883952" w:rsidRDefault="00874753" w:rsidP="00B130E7">
      <w:pPr>
        <w:pStyle w:val="DeckblatttextFett10pt"/>
        <w:tabs>
          <w:tab w:val="clear" w:pos="4536"/>
        </w:tabs>
        <w:rPr>
          <w:b w:val="0"/>
        </w:rPr>
      </w:pPr>
      <w:r w:rsidRPr="00883952">
        <w:rPr>
          <w:b w:val="0"/>
        </w:rPr>
        <w:t>Podjetništvo in industrija</w:t>
      </w:r>
    </w:p>
    <w:p w14:paraId="23748A30" w14:textId="77777777" w:rsidR="007B37DB" w:rsidRPr="00883952" w:rsidRDefault="007B37DB" w:rsidP="00B34CAD">
      <w:pPr>
        <w:pStyle w:val="Deckblatttext10pt"/>
      </w:pPr>
    </w:p>
    <w:p w14:paraId="48E6135A" w14:textId="77777777" w:rsidR="00D50F0B" w:rsidRPr="00883952" w:rsidRDefault="00D50F0B" w:rsidP="00B34CAD">
      <w:pPr>
        <w:pStyle w:val="Deckblatttext10pt"/>
      </w:pPr>
    </w:p>
    <w:p w14:paraId="3D813B36" w14:textId="77777777" w:rsidR="00D50F0B" w:rsidRPr="00883952" w:rsidRDefault="00D50F0B" w:rsidP="00B34CAD">
      <w:pPr>
        <w:pStyle w:val="Deckblatttext10pt"/>
      </w:pPr>
    </w:p>
    <w:p w14:paraId="21C96674" w14:textId="77777777" w:rsidR="00D50F0B" w:rsidRPr="00883952" w:rsidRDefault="004B36FB" w:rsidP="00D50F0B">
      <w:pPr>
        <w:pStyle w:val="Deckblatttext10pt"/>
        <w:jc w:val="center"/>
        <w:rPr>
          <w:b/>
          <w:sz w:val="24"/>
        </w:rPr>
      </w:pPr>
      <w:r w:rsidRPr="00883952">
        <w:rPr>
          <w:b/>
          <w:sz w:val="24"/>
        </w:rPr>
        <w:t>Direktiva (EU) 2015/1535</w:t>
      </w:r>
    </w:p>
    <w:p w14:paraId="466C2FD4" w14:textId="77777777" w:rsidR="00D50F0B" w:rsidRPr="00883952" w:rsidRDefault="00D50F0B" w:rsidP="00B34CAD">
      <w:pPr>
        <w:pStyle w:val="Deckblatttext10pt"/>
        <w:rPr>
          <w:b/>
        </w:rPr>
      </w:pPr>
    </w:p>
    <w:p w14:paraId="3F73C0FE" w14:textId="77777777" w:rsidR="00D50F0B" w:rsidRPr="00883952" w:rsidRDefault="00D50F0B" w:rsidP="00D50F0B">
      <w:pPr>
        <w:pStyle w:val="Deckblatttext10pt"/>
        <w:jc w:val="center"/>
        <w:rPr>
          <w:b/>
        </w:rPr>
      </w:pPr>
      <w:r w:rsidRPr="00883952">
        <w:rPr>
          <w:b/>
        </w:rPr>
        <w:t>Notificación - Oznámení - Notifikation - Notifizierung - Teavitamine - Γνωστοποίηση - Notification - Notification - Notifica - Pieteikums - Pranešimas - Bejelentés - Notifika - Kennisgeving - Zawiadomienie - Notificacão - Hlásenie-Obvestilo - Ilmoitus - Anmälan - Нотификация</w:t>
      </w:r>
    </w:p>
    <w:p w14:paraId="56BF961B" w14:textId="77777777" w:rsidR="007B37DB" w:rsidRPr="00883952" w:rsidRDefault="007B37DB" w:rsidP="00B34CAD">
      <w:pPr>
        <w:pStyle w:val="Deckblatttext10pt"/>
      </w:pPr>
    </w:p>
    <w:p w14:paraId="0EEE6EBE" w14:textId="77777777" w:rsidR="00D50F0B" w:rsidRPr="00883952" w:rsidRDefault="00D50F0B" w:rsidP="00B34CAD">
      <w:pPr>
        <w:pStyle w:val="Deckblatttext10pt"/>
      </w:pPr>
    </w:p>
    <w:p w14:paraId="6C1B15D5" w14:textId="77777777" w:rsidR="00D50F0B" w:rsidRPr="00883952" w:rsidRDefault="00A05337" w:rsidP="00B34CAD">
      <w:pPr>
        <w:pStyle w:val="Deckblatttext10pt"/>
        <w:rPr>
          <w:b/>
        </w:rPr>
      </w:pPr>
      <w:r w:rsidRPr="00883952">
        <w:rPr>
          <w:b/>
        </w:rPr>
        <w:t>Povzetek:</w:t>
      </w:r>
    </w:p>
    <w:p w14:paraId="66219007" w14:textId="77777777" w:rsidR="00D50F0B" w:rsidRPr="00883952" w:rsidRDefault="00D50F0B" w:rsidP="00B34CAD">
      <w:pPr>
        <w:pStyle w:val="Deckblatttext10pt"/>
        <w:rPr>
          <w:rFonts w:cs="Arial"/>
          <w:sz w:val="18"/>
        </w:rPr>
      </w:pPr>
    </w:p>
    <w:p w14:paraId="309F3BEE" w14:textId="77777777" w:rsidR="00D50F0B" w:rsidRPr="00883952" w:rsidRDefault="001A1956" w:rsidP="00D50F0B">
      <w:pPr>
        <w:rPr>
          <w:rFonts w:cs="Arial"/>
          <w:color w:val="211D1E"/>
          <w:sz w:val="20"/>
        </w:rPr>
      </w:pPr>
      <w:r w:rsidRPr="00883952">
        <w:rPr>
          <w:noProof/>
          <w:color w:val="211D1E"/>
          <w:sz w:val="20"/>
        </w:rPr>
        <mc:AlternateContent>
          <mc:Choice Requires="wps">
            <w:drawing>
              <wp:anchor distT="0" distB="0" distL="114300" distR="114300" simplePos="0" relativeHeight="251659264" behindDoc="0" locked="0" layoutInCell="1" allowOverlap="1" wp14:anchorId="18C240E0" wp14:editId="6F3FA18C">
                <wp:simplePos x="0" y="0"/>
                <wp:positionH relativeFrom="column">
                  <wp:posOffset>0</wp:posOffset>
                </wp:positionH>
                <wp:positionV relativeFrom="paragraph">
                  <wp:posOffset>0</wp:posOffset>
                </wp:positionV>
                <wp:extent cx="6128385" cy="4391025"/>
                <wp:effectExtent l="19050" t="19050" r="24765" b="19050"/>
                <wp:wrapNone/>
                <wp:docPr id="1" name="Text Box 4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4391025"/>
                        </a:xfrm>
                        <a:prstGeom prst="rect">
                          <a:avLst/>
                        </a:prstGeom>
                        <a:solidFill>
                          <a:schemeClr val="lt1">
                            <a:lumMod val="100000"/>
                            <a:lumOff val="0"/>
                          </a:schemeClr>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Ta RVS je namenjen jeklenim zadrževalnim sistemom za vozila. Zanje velja uredba o gradbenih proizvodih (BPV). Od 1. januarja 2011 morajo imeti jekleni zadrževalni sistemi za vozila za javne ceste, ki se ponujajo na avstrijskem trgu, oznako CE v skladu z določbami ÖNORM EN 1317–5. Nacionalne zahteve za posamezne dele ÖNORM EN 1317 so povzete v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Ta RVS se uporablja za proizvodnjo, dostavo, montažo in popravilo jeklenih zadrževalnih sistemov za vozila ter njihovih sestavnih delov, ki se trajno uporabljajo na javnih cestah. Sem spadajo vsi jekleni sestavni deli, ki se uporabljajo v blažilnikih udarcev ter v začetnih, končnih in prehodnih konstrukcijah.</w:t>
                            </w:r>
                          </w:p>
                          <w:p w14:paraId="7E69D8B2" w14:textId="5F45D41E" w:rsidR="004D4C05" w:rsidRPr="004D4C05" w:rsidRDefault="004D4C05" w:rsidP="004D4C05">
                            <w:pPr>
                              <w:rPr>
                                <w:rFonts w:cs="Arial"/>
                                <w:color w:val="211D1E"/>
                                <w:sz w:val="20"/>
                                <w:szCs w:val="22"/>
                              </w:rPr>
                            </w:pPr>
                            <w:r>
                              <w:rPr>
                                <w:color w:val="211D1E"/>
                                <w:sz w:val="20"/>
                              </w:rPr>
                              <w:t>Jekleni zadrževalni sistemi za vozila, ki se začasno uporabljajo, so izvzeti iz področja uporabe.</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Ta RVS se ne uporablja za uporabo posameznih sestavnih delov/elementov jeklenih zadrževalnih sistemov za vozila, kot so:</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zaščita pred trkom,</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zaporna naprava,</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omejevalna naprava.</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Predpisi vsebujejo zahteve, izvedbene določbe, dokazila o ustreznosti, nadzor, prevzem, končne določbe in določbe o odgovornosti ter garancijo.</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Klavzula o vzajemnem priznavanju</w:t>
                            </w:r>
                          </w:p>
                          <w:p w14:paraId="46CEF03B" w14:textId="77777777" w:rsidR="004463FC" w:rsidRPr="00090FFF" w:rsidRDefault="00C9368B" w:rsidP="004463FC">
                            <w:pPr>
                              <w:rPr>
                                <w:i/>
                              </w:rPr>
                            </w:pPr>
                            <w:r>
                              <w:rPr>
                                <w:i/>
                                <w:color w:val="211D1E"/>
                                <w:sz w:val="20"/>
                              </w:rPr>
                              <w:t>Blago, ki se zakonito trži v drugi državi članici Evropske unije ali Turčiji ali izvira in se zakonito trži v državi Efte, ki je pogodbenica Sporazuma o Evropskem gospodarskem prostoru, se šteje za skladno. Uporaba je skladna z Uredbo (EU) 2019/515 Evropskega parlamenta in Sveta z dne 19. marca 2019 o vzajemnem priznavanju blaga, ki se zakonito trži v drugi državi članici, in o razveljavitvi Uredbe (ES) št. 764/2008.</w:t>
                            </w:r>
                          </w:p>
                          <w:p w14:paraId="0BE2F50F" w14:textId="77777777" w:rsidR="00412C57" w:rsidRPr="00090FFF" w:rsidRDefault="00412C57" w:rsidP="004463FC">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C240E0" id="_x0000_t202" coordsize="21600,21600" o:spt="202" path="m,l,21600r21600,l21600,xe">
                <v:stroke joinstyle="miter"/>
                <v:path gradientshapeok="t" o:connecttype="rect"/>
              </v:shapetype>
              <v:shape id="Text Box 4491" o:spid="_x0000_s1026" type="#_x0000_t202" style="position:absolute;left:0;text-align:left;margin-left:0;margin-top:0;width:482.5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" fillcolor="white [3201]" strokecolor="red" strokeweight="2.5pt">
                <v:shadow color="#868686"/>
                <v:textbo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Ta RVS je namenjen jeklenim zadrževalnim sistemom za vozila. Zanje velja uredba o gradbenih proizvodih (BPV). Od 1. januarja 2011 morajo imeti jekleni zadrževalni sistemi za vozila za javne ceste, ki se ponujajo na avstrijskem trgu, oznako CE v skladu z določbami ÖNORM EN 1317–5. Nacionalne zahteve za posamezne dele ÖNORM EN 1317 so povzete v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Ta RVS se uporablja za proizvodnjo, dostavo, montažo in popravilo jeklenih zadrževalnih sistemov za vozila ter njihovih sestavnih delov, ki se trajno uporabljajo na javnih cestah. Sem spadajo vsi jekleni sestavni deli, ki se uporabljajo v blažilnikih udarcev ter v začetnih, končnih in prehodnih konstrukcijah.</w:t>
                      </w:r>
                    </w:p>
                    <w:p w14:paraId="7E69D8B2" w14:textId="5F45D41E" w:rsidR="004D4C05" w:rsidRPr="004D4C05" w:rsidRDefault="004D4C05" w:rsidP="004D4C05">
                      <w:pPr>
                        <w:rPr>
                          <w:rFonts w:cs="Arial"/>
                          <w:color w:val="211D1E"/>
                          <w:sz w:val="20"/>
                          <w:szCs w:val="22"/>
                        </w:rPr>
                      </w:pPr>
                      <w:r>
                        <w:rPr>
                          <w:color w:val="211D1E"/>
                          <w:sz w:val="20"/>
                        </w:rPr>
                        <w:t>Jekleni zadrževalni sistemi za vozila, ki se začasno uporabljajo, so izvzeti iz področja uporabe.</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Ta RVS se ne uporablja za uporabo posameznih sestavnih delov/elementov jeklenih zadrževalnih sistemov za vozila, kot so:</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zaščita pred trkom,</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zaporna naprava,</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omejevalna naprava.</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Predpisi vsebujejo zahteve, izvedbene določbe, dokazila o ustreznosti, nadzor, prevzem, končne določbe in določbe o odgovornosti ter garancijo.</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Klavzula o vzajemnem priznavanju</w:t>
                      </w:r>
                    </w:p>
                    <w:p w14:paraId="46CEF03B" w14:textId="77777777" w:rsidR="004463FC" w:rsidRPr="00090FFF" w:rsidRDefault="00C9368B" w:rsidP="004463FC">
                      <w:pPr>
                        <w:rPr>
                          <w:i/>
                        </w:rPr>
                      </w:pPr>
                      <w:r>
                        <w:rPr>
                          <w:i/>
                          <w:color w:val="211D1E"/>
                          <w:sz w:val="20"/>
                        </w:rPr>
                        <w:t>Blago, ki se zakonito trži v drugi državi članici Evropske unije ali Turčiji ali izvira in se zakonito trži v državi Efte, ki je pogodbenica Sporazuma o Evropskem gospodarskem prostoru, se šteje za skladno. Uporaba je skladna z Uredbo (EU) 2019/515 Evropskega parlamenta in Sveta z dne 19. marca 2019 o vzajemnem priznavanju blaga, ki se zakonito trži v drugi državi članici, in o razveljavitvi Uredbe (ES) št. 764/2008.</w:t>
                      </w:r>
                    </w:p>
                    <w:p w14:paraId="0BE2F50F" w14:textId="77777777" w:rsidR="00412C57" w:rsidRPr="00090FFF" w:rsidRDefault="00412C57" w:rsidP="004463FC">
                      <w:pPr>
                        <w:rPr>
                          <w:i/>
                        </w:rPr>
                      </w:pPr>
                    </w:p>
                  </w:txbxContent>
                </v:textbox>
              </v:shape>
            </w:pict>
          </mc:Fallback>
        </mc:AlternateContent>
      </w:r>
    </w:p>
    <w:p w14:paraId="67CAD5B4" w14:textId="77777777" w:rsidR="002903E0" w:rsidRPr="00883952" w:rsidRDefault="002903E0" w:rsidP="00B34CAD">
      <w:pPr>
        <w:pStyle w:val="Deckblatttext10pt"/>
        <w:rPr>
          <w:rFonts w:cs="Arial"/>
          <w:sz w:val="18"/>
        </w:rPr>
      </w:pPr>
    </w:p>
    <w:p w14:paraId="6B7535BA" w14:textId="77777777" w:rsidR="002903E0" w:rsidRPr="00883952" w:rsidRDefault="002903E0" w:rsidP="002903E0"/>
    <w:p w14:paraId="0A9B0A86" w14:textId="77777777" w:rsidR="002903E0" w:rsidRPr="00883952" w:rsidRDefault="002903E0" w:rsidP="002903E0"/>
    <w:p w14:paraId="78EF6428" w14:textId="77777777" w:rsidR="002903E0" w:rsidRPr="00883952" w:rsidRDefault="002903E0" w:rsidP="002903E0"/>
    <w:p w14:paraId="12E25C8D" w14:textId="77777777" w:rsidR="002903E0" w:rsidRPr="00883952" w:rsidRDefault="002903E0" w:rsidP="002903E0"/>
    <w:p w14:paraId="1105572E" w14:textId="77777777" w:rsidR="002903E0" w:rsidRPr="00883952" w:rsidRDefault="002903E0" w:rsidP="002903E0"/>
    <w:p w14:paraId="14EE3DE8" w14:textId="77777777" w:rsidR="002903E0" w:rsidRPr="00883952" w:rsidRDefault="002903E0" w:rsidP="002903E0"/>
    <w:p w14:paraId="12C9979E" w14:textId="77777777" w:rsidR="002903E0" w:rsidRPr="00883952" w:rsidRDefault="002903E0" w:rsidP="002903E0"/>
    <w:p w14:paraId="5ACA53ED" w14:textId="77777777" w:rsidR="002903E0" w:rsidRPr="00883952" w:rsidRDefault="002903E0" w:rsidP="002903E0"/>
    <w:p w14:paraId="1F028889" w14:textId="77777777" w:rsidR="002903E0" w:rsidRPr="00883952" w:rsidRDefault="002903E0" w:rsidP="002903E0"/>
    <w:p w14:paraId="3F3CB6A7" w14:textId="77777777" w:rsidR="002903E0" w:rsidRPr="00883952" w:rsidRDefault="002903E0" w:rsidP="002903E0"/>
    <w:p w14:paraId="1737F811" w14:textId="77777777" w:rsidR="002903E0" w:rsidRPr="00883952" w:rsidRDefault="002903E0" w:rsidP="002903E0"/>
    <w:p w14:paraId="59345E05" w14:textId="77777777" w:rsidR="002903E0" w:rsidRPr="00883952" w:rsidRDefault="002903E0" w:rsidP="002903E0"/>
    <w:p w14:paraId="4907C859" w14:textId="77777777" w:rsidR="002903E0" w:rsidRPr="00883952" w:rsidRDefault="002903E0" w:rsidP="002903E0"/>
    <w:p w14:paraId="4A9DD2B3" w14:textId="77777777" w:rsidR="002903E0" w:rsidRPr="00883952" w:rsidRDefault="002903E0" w:rsidP="002903E0"/>
    <w:p w14:paraId="23A90B19" w14:textId="77777777" w:rsidR="002903E0" w:rsidRPr="00883952" w:rsidRDefault="002903E0" w:rsidP="002903E0"/>
    <w:p w14:paraId="271B9167" w14:textId="77777777" w:rsidR="002903E0" w:rsidRPr="00883952" w:rsidRDefault="002903E0" w:rsidP="002903E0"/>
    <w:p w14:paraId="67A5F5A8" w14:textId="77777777" w:rsidR="002903E0" w:rsidRPr="00883952" w:rsidRDefault="002903E0" w:rsidP="002903E0"/>
    <w:p w14:paraId="64CE14AE" w14:textId="77777777" w:rsidR="002903E0" w:rsidRPr="00883952" w:rsidRDefault="002903E0" w:rsidP="002903E0"/>
    <w:p w14:paraId="50FC5191" w14:textId="77777777" w:rsidR="002903E0" w:rsidRPr="00883952" w:rsidRDefault="002903E0" w:rsidP="002903E0"/>
    <w:p w14:paraId="7AD21944" w14:textId="77777777" w:rsidR="002903E0" w:rsidRPr="00883952" w:rsidRDefault="002903E0" w:rsidP="002903E0"/>
    <w:p w14:paraId="69202DA0" w14:textId="77777777" w:rsidR="002903E0" w:rsidRPr="00883952" w:rsidRDefault="002903E0" w:rsidP="002903E0"/>
    <w:p w14:paraId="128350EF" w14:textId="77777777" w:rsidR="002903E0" w:rsidRPr="00883952" w:rsidRDefault="002903E0" w:rsidP="002903E0"/>
    <w:p w14:paraId="52C49353" w14:textId="77777777" w:rsidR="002903E0" w:rsidRPr="00883952" w:rsidRDefault="002903E0" w:rsidP="002903E0"/>
    <w:p w14:paraId="5A54C153" w14:textId="77777777" w:rsidR="002903E0" w:rsidRPr="00883952" w:rsidRDefault="002903E0" w:rsidP="002903E0"/>
    <w:p w14:paraId="008975C2" w14:textId="77777777" w:rsidR="002903E0" w:rsidRPr="00883952" w:rsidRDefault="002903E0" w:rsidP="002903E0"/>
    <w:p w14:paraId="34773678" w14:textId="77777777" w:rsidR="002903E0" w:rsidRPr="00883952" w:rsidRDefault="002903E0" w:rsidP="002903E0"/>
    <w:p w14:paraId="5C716CC4" w14:textId="77777777" w:rsidR="00D50F0B" w:rsidRPr="002903E0" w:rsidRDefault="002903E0" w:rsidP="002903E0">
      <w:pPr>
        <w:rPr>
          <w:rFonts w:eastAsia="Calibri" w:cs="Arial"/>
          <w:color w:val="211D1E"/>
          <w:sz w:val="20"/>
          <w:szCs w:val="22"/>
        </w:rPr>
      </w:pPr>
      <w:r w:rsidRPr="00883952">
        <w:rPr>
          <w:color w:val="211D1E"/>
          <w:sz w:val="20"/>
        </w:rPr>
        <w:t>Ta osnutek se lahko kadar koli zahteva pri Avstrijskem osrednjem uradu (</w:t>
      </w:r>
      <w:hyperlink r:id="rId8" w:history="1">
        <w:r w:rsidRPr="00883952">
          <w:rPr>
            <w:rStyle w:val="Hyperlink"/>
            <w:sz w:val="20"/>
          </w:rPr>
          <w:t>not9834@bmdw.gv.at</w:t>
        </w:r>
      </w:hyperlink>
      <w:r w:rsidRPr="00883952">
        <w:rPr>
          <w:color w:val="211D1E"/>
          <w:sz w:val="20"/>
        </w:rPr>
        <w:t>). Po objavi bo končna različica na voljo na naslovu</w:t>
      </w:r>
      <w:r w:rsidRPr="00883952">
        <w:t xml:space="preserve"> </w:t>
      </w:r>
      <w:hyperlink r:id="rId9" w:history="1">
        <w:r w:rsidRPr="00883952">
          <w:rPr>
            <w:rStyle w:val="Hyperlink"/>
            <w:sz w:val="20"/>
          </w:rPr>
          <w:t>www.fsv.at</w:t>
        </w:r>
      </w:hyperlink>
      <w:r w:rsidRPr="00883952">
        <w:rPr>
          <w:color w:val="211D1E"/>
          <w:sz w:val="20"/>
        </w:rPr>
        <w:t>.</w:t>
      </w:r>
    </w:p>
    <w:sectPr w:rsidR="00D50F0B" w:rsidRPr="002903E0" w:rsidSect="000C75A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57" w:right="1134" w:bottom="2126"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2672" w14:textId="77777777" w:rsidR="00026E4E" w:rsidRDefault="00026E4E">
      <w:r>
        <w:separator/>
      </w:r>
    </w:p>
    <w:p w14:paraId="6AF5AA38" w14:textId="77777777" w:rsidR="00026E4E" w:rsidRDefault="00026E4E"/>
  </w:endnote>
  <w:endnote w:type="continuationSeparator" w:id="0">
    <w:p w14:paraId="4C2111AE" w14:textId="77777777" w:rsidR="00026E4E" w:rsidRDefault="00026E4E">
      <w:r>
        <w:continuationSeparator/>
      </w:r>
    </w:p>
    <w:p w14:paraId="2BB02272" w14:textId="77777777" w:rsidR="00026E4E" w:rsidRDefault="00026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entury Gothic"/>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66D7" w14:textId="77777777" w:rsidR="005A43DE" w:rsidRDefault="005A4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20037007" w14:textId="77777777">
      <w:trPr>
        <w:trHeight w:hRule="exact" w:val="60"/>
      </w:trPr>
      <w:tc>
        <w:tcPr>
          <w:tcW w:w="9752" w:type="dxa"/>
          <w:gridSpan w:val="2"/>
          <w:tcBorders>
            <w:top w:val="single" w:sz="8" w:space="0" w:color="ED1C24"/>
          </w:tcBorders>
          <w:shd w:val="clear" w:color="auto" w:fill="auto"/>
        </w:tcPr>
        <w:p w14:paraId="3F61A4FE" w14:textId="77777777" w:rsidR="00412C57" w:rsidRPr="00660B2E" w:rsidRDefault="00412C57" w:rsidP="00D36652">
          <w:pPr>
            <w:pStyle w:val="Formatvorlage1ptZentriertLinks-01cm"/>
            <w:rPr>
              <w:rFonts w:cs="Arial"/>
            </w:rPr>
          </w:pPr>
        </w:p>
      </w:tc>
    </w:tr>
    <w:tr w:rsidR="00412C57" w:rsidRPr="00660B2E" w14:paraId="399B3733" w14:textId="77777777">
      <w:trPr>
        <w:trHeight w:hRule="exact" w:val="240"/>
      </w:trPr>
      <w:tc>
        <w:tcPr>
          <w:tcW w:w="9752" w:type="dxa"/>
          <w:gridSpan w:val="2"/>
          <w:shd w:val="clear" w:color="auto" w:fill="ED1C24"/>
        </w:tcPr>
        <w:p w14:paraId="3EED8885" w14:textId="77777777" w:rsidR="00412C57" w:rsidRPr="00660B2E" w:rsidRDefault="00412C57" w:rsidP="00D36652">
          <w:pPr>
            <w:pStyle w:val="Formatvorlage1ptZentriertLinks-01cm"/>
            <w:rPr>
              <w:rFonts w:cs="Arial"/>
            </w:rPr>
          </w:pPr>
        </w:p>
      </w:tc>
    </w:tr>
    <w:tr w:rsidR="00412C57" w:rsidRPr="005E2650" w14:paraId="22217B52" w14:textId="77777777" w:rsidTr="00AC7D25">
      <w:trPr>
        <w:trHeight w:val="680"/>
      </w:trPr>
      <w:tc>
        <w:tcPr>
          <w:tcW w:w="6591" w:type="dxa"/>
          <w:shd w:val="clear" w:color="auto" w:fill="auto"/>
          <w:vAlign w:val="center"/>
        </w:tcPr>
        <w:p w14:paraId="12A1740D" w14:textId="77777777" w:rsidR="00412C57" w:rsidRPr="0055263E" w:rsidRDefault="00412C57" w:rsidP="00D36652">
          <w:pPr>
            <w:pStyle w:val="FuzeileText"/>
          </w:pPr>
          <w:r>
            <w:t xml:space="preserve">Na </w:t>
          </w:r>
          <w:r>
            <w:t>voljo pri avstrijski raziskovalni družbi za ceste, železnice in promet</w:t>
          </w:r>
        </w:p>
        <w:p w14:paraId="56EDC600" w14:textId="77777777" w:rsidR="00412C57" w:rsidRDefault="00412C57" w:rsidP="00D36652">
          <w:pPr>
            <w:pStyle w:val="FuzeileText"/>
            <w:rPr>
              <w:color w:val="FF0000"/>
            </w:rPr>
          </w:pPr>
          <w:r>
            <w:rPr>
              <w:color w:val="FF0000"/>
            </w:rPr>
            <w:t>Osnutek – z dne: 1 xxxx 20xx</w:t>
          </w:r>
        </w:p>
        <w:p w14:paraId="7AD1DF70" w14:textId="77777777" w:rsidR="00412C57" w:rsidRPr="00AE3C69" w:rsidRDefault="00412C57" w:rsidP="00D36652">
          <w:pPr>
            <w:pStyle w:val="Fuzeilekursivlinks"/>
            <w:rPr>
              <w:color w:val="FF0000"/>
            </w:rPr>
          </w:pPr>
          <w:r>
            <w:t>To delo je avtorsko zaščiteno.</w:t>
          </w:r>
        </w:p>
      </w:tc>
      <w:tc>
        <w:tcPr>
          <w:tcW w:w="3161" w:type="dxa"/>
          <w:shd w:val="clear" w:color="auto" w:fill="auto"/>
          <w:vAlign w:val="center"/>
        </w:tcPr>
        <w:p w14:paraId="6075CC0A" w14:textId="77777777" w:rsidR="00412C57" w:rsidRPr="005E2650" w:rsidRDefault="00412C57" w:rsidP="00AC7D25">
          <w:pPr>
            <w:pStyle w:val="Bild"/>
          </w:pPr>
          <w:r>
            <w:rPr>
              <w:noProof/>
            </w:rPr>
            <w:drawing>
              <wp:inline distT="0" distB="0" distL="0" distR="0" wp14:anchorId="570E6B3A" wp14:editId="5F34650A">
                <wp:extent cx="1981200" cy="295275"/>
                <wp:effectExtent l="19050" t="0" r="0" b="0"/>
                <wp:docPr id="7" name="Bild 7"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7984AA8A" w14:textId="77777777" w:rsidR="00412C57" w:rsidRPr="008D6F2A" w:rsidRDefault="00412C57" w:rsidP="008D6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3F664DDC" w14:textId="77777777" w:rsidTr="00412C57">
      <w:trPr>
        <w:trHeight w:hRule="exact" w:val="60"/>
      </w:trPr>
      <w:tc>
        <w:tcPr>
          <w:tcW w:w="9752" w:type="dxa"/>
          <w:gridSpan w:val="2"/>
          <w:tcBorders>
            <w:top w:val="single" w:sz="8" w:space="0" w:color="ED1C24"/>
          </w:tcBorders>
          <w:shd w:val="clear" w:color="auto" w:fill="auto"/>
        </w:tcPr>
        <w:p w14:paraId="00D9D252" w14:textId="77777777" w:rsidR="00412C57" w:rsidRPr="00660B2E" w:rsidRDefault="00412C57" w:rsidP="00412C57">
          <w:pPr>
            <w:pStyle w:val="Formatvorlage1ptZentriertLinks-01cm"/>
            <w:rPr>
              <w:rFonts w:cs="Arial"/>
            </w:rPr>
          </w:pPr>
        </w:p>
      </w:tc>
    </w:tr>
    <w:tr w:rsidR="00412C57" w:rsidRPr="00660B2E" w14:paraId="07B0271C" w14:textId="77777777" w:rsidTr="00412C57">
      <w:trPr>
        <w:trHeight w:hRule="exact" w:val="240"/>
      </w:trPr>
      <w:tc>
        <w:tcPr>
          <w:tcW w:w="9752" w:type="dxa"/>
          <w:gridSpan w:val="2"/>
          <w:shd w:val="clear" w:color="auto" w:fill="ED1C24"/>
        </w:tcPr>
        <w:p w14:paraId="52C5C1FF" w14:textId="77777777" w:rsidR="00412C57" w:rsidRPr="00660B2E" w:rsidRDefault="00412C57" w:rsidP="00412C57">
          <w:pPr>
            <w:pStyle w:val="Formatvorlage1ptZentriertLinks-01cm"/>
            <w:rPr>
              <w:rFonts w:cs="Arial"/>
            </w:rPr>
          </w:pPr>
        </w:p>
      </w:tc>
    </w:tr>
    <w:tr w:rsidR="00412C57" w:rsidRPr="005E2650" w14:paraId="724E02EF" w14:textId="77777777" w:rsidTr="00412C57">
      <w:trPr>
        <w:trHeight w:val="680"/>
      </w:trPr>
      <w:tc>
        <w:tcPr>
          <w:tcW w:w="6591" w:type="dxa"/>
          <w:shd w:val="clear" w:color="auto" w:fill="auto"/>
          <w:vAlign w:val="center"/>
        </w:tcPr>
        <w:p w14:paraId="0BD91DFD" w14:textId="77777777" w:rsidR="00412C57" w:rsidRPr="0055263E" w:rsidRDefault="00412C57" w:rsidP="00412C57">
          <w:pPr>
            <w:pStyle w:val="FuzeileText"/>
          </w:pPr>
          <w:r>
            <w:t xml:space="preserve">Avstrijska </w:t>
          </w:r>
          <w:r>
            <w:t>raziskovalna družba za ceste, železnice in promet</w:t>
          </w:r>
        </w:p>
        <w:p w14:paraId="23602AF5" w14:textId="77777777" w:rsidR="00412C57" w:rsidRPr="00AE3C69" w:rsidRDefault="00412C57" w:rsidP="00412C57">
          <w:pPr>
            <w:pStyle w:val="Fuzeilekursivlinks"/>
            <w:rPr>
              <w:color w:val="FF0000"/>
            </w:rPr>
          </w:pPr>
          <w:r>
            <w:t>To delo je avtorsko zaščiteno.</w:t>
          </w:r>
        </w:p>
      </w:tc>
      <w:tc>
        <w:tcPr>
          <w:tcW w:w="3161" w:type="dxa"/>
          <w:shd w:val="clear" w:color="auto" w:fill="auto"/>
          <w:vAlign w:val="center"/>
        </w:tcPr>
        <w:p w14:paraId="3B5CCDC0" w14:textId="77777777" w:rsidR="00412C57" w:rsidRPr="005E2650" w:rsidRDefault="00412C57" w:rsidP="00412C57">
          <w:pPr>
            <w:pStyle w:val="Bild"/>
          </w:pPr>
          <w:r>
            <w:rPr>
              <w:noProof/>
            </w:rPr>
            <w:drawing>
              <wp:inline distT="0" distB="0" distL="0" distR="0" wp14:anchorId="781509B8" wp14:editId="5A22D6EC">
                <wp:extent cx="1981200" cy="295275"/>
                <wp:effectExtent l="19050" t="0" r="0" b="0"/>
                <wp:docPr id="19" name="Bild 19"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35D36FE7" w14:textId="77777777" w:rsidR="00412C57" w:rsidRDefault="0041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4A12" w14:textId="77777777" w:rsidR="00026E4E" w:rsidRDefault="00026E4E">
      <w:r>
        <w:separator/>
      </w:r>
    </w:p>
    <w:p w14:paraId="07A9737A" w14:textId="77777777" w:rsidR="00026E4E" w:rsidRDefault="00026E4E"/>
  </w:footnote>
  <w:footnote w:type="continuationSeparator" w:id="0">
    <w:p w14:paraId="7A6CF499" w14:textId="77777777" w:rsidR="00026E4E" w:rsidRDefault="00026E4E">
      <w:r>
        <w:continuationSeparator/>
      </w:r>
    </w:p>
    <w:p w14:paraId="40F07948" w14:textId="77777777" w:rsidR="00026E4E" w:rsidRDefault="00026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D36E" w14:textId="77777777" w:rsidR="005A43DE" w:rsidRDefault="005A4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C57C3A" w14:paraId="1C1E92E7" w14:textId="77777777">
      <w:trPr>
        <w:trHeight w:val="80"/>
      </w:trPr>
      <w:tc>
        <w:tcPr>
          <w:tcW w:w="7088" w:type="dxa"/>
          <w:shd w:val="clear" w:color="auto" w:fill="auto"/>
          <w:vAlign w:val="bottom"/>
        </w:tcPr>
        <w:p w14:paraId="79FAB9EE" w14:textId="77777777" w:rsidR="00412C57" w:rsidRPr="00C57C3A" w:rsidRDefault="00412C57" w:rsidP="00D36652">
          <w:pPr>
            <w:pStyle w:val="KopfzeileKapitel"/>
          </w:pPr>
          <w:r>
            <w:t>Poglavje</w:t>
          </w:r>
        </w:p>
      </w:tc>
      <w:tc>
        <w:tcPr>
          <w:tcW w:w="2552" w:type="dxa"/>
          <w:shd w:val="clear" w:color="auto" w:fill="auto"/>
        </w:tcPr>
        <w:p w14:paraId="22BBDD1E" w14:textId="77777777" w:rsidR="00412C57" w:rsidRPr="00DB0478" w:rsidRDefault="00412C57" w:rsidP="00D36652">
          <w:pPr>
            <w:pStyle w:val="KopfzeileSeiteNr"/>
          </w:pPr>
          <w:r>
            <w:t>Stran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c>
    </w:tr>
    <w:tr w:rsidR="00412C57" w:rsidRPr="00C57C3A" w14:paraId="6EE30424" w14:textId="77777777">
      <w:tc>
        <w:tcPr>
          <w:tcW w:w="7088" w:type="dxa"/>
          <w:shd w:val="clear" w:color="auto" w:fill="auto"/>
        </w:tcPr>
        <w:p w14:paraId="5BF67AF0" w14:textId="77777777" w:rsidR="00412C57" w:rsidRPr="00DB0478" w:rsidRDefault="00412C57" w:rsidP="00D36652">
          <w:pPr>
            <w:pStyle w:val="KopfzeileTitelfortlaufend"/>
          </w:pPr>
          <w:r>
            <w:t>Naslov</w:t>
          </w:r>
        </w:p>
      </w:tc>
      <w:tc>
        <w:tcPr>
          <w:tcW w:w="2552" w:type="dxa"/>
          <w:shd w:val="clear" w:color="auto" w:fill="auto"/>
        </w:tcPr>
        <w:p w14:paraId="19D72CEB" w14:textId="77777777" w:rsidR="00412C57" w:rsidRPr="00DB0478" w:rsidRDefault="00412C57" w:rsidP="00D36652">
          <w:pPr>
            <w:pStyle w:val="KopfzeileRVSNummerfortlaufend"/>
          </w:pPr>
          <w:r>
            <w:t>Smernice in predpisi za cestni promet (RVS) kk.uu.nn</w:t>
          </w:r>
        </w:p>
      </w:tc>
    </w:tr>
  </w:tbl>
  <w:p w14:paraId="1622D1F1" w14:textId="77777777" w:rsidR="00412C57" w:rsidRPr="00716FA7" w:rsidRDefault="00412C57" w:rsidP="00716FA7">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883952" w14:paraId="164C1735" w14:textId="77777777">
      <w:tc>
        <w:tcPr>
          <w:tcW w:w="7088" w:type="dxa"/>
          <w:shd w:val="clear" w:color="auto" w:fill="auto"/>
          <w:vAlign w:val="center"/>
        </w:tcPr>
        <w:p w14:paraId="24967EDB" w14:textId="77777777" w:rsidR="00412C57" w:rsidRPr="00883952" w:rsidRDefault="004C1DC0" w:rsidP="00D36652">
          <w:pPr>
            <w:pStyle w:val="KopfzeileKapitel"/>
          </w:pPr>
          <w:r w:rsidRPr="00883952">
            <w:t>Tehnični pogodbeni pogoji</w:t>
          </w:r>
        </w:p>
        <w:p w14:paraId="3C8D6436" w14:textId="77777777" w:rsidR="00412C57" w:rsidRPr="00883952" w:rsidRDefault="004C1DC0" w:rsidP="00D36652">
          <w:pPr>
            <w:pStyle w:val="KopfzeileKapitel"/>
          </w:pPr>
          <w:r w:rsidRPr="00883952">
            <w:t>Cestna oprema</w:t>
          </w:r>
        </w:p>
      </w:tc>
      <w:tc>
        <w:tcPr>
          <w:tcW w:w="2552" w:type="dxa"/>
          <w:shd w:val="clear" w:color="auto" w:fill="auto"/>
          <w:vAlign w:val="bottom"/>
        </w:tcPr>
        <w:p w14:paraId="174A3E7E" w14:textId="77777777" w:rsidR="00412C57" w:rsidRPr="00883952" w:rsidRDefault="00412C57" w:rsidP="00D36652">
          <w:pPr>
            <w:pStyle w:val="KopfzeileSeiteNr"/>
          </w:pPr>
          <w:r w:rsidRPr="00883952">
            <w:t>Stran </w:t>
          </w:r>
          <w:r w:rsidRPr="00883952">
            <w:rPr>
              <w:rStyle w:val="PageNumber"/>
              <w:sz w:val="22"/>
            </w:rPr>
            <w:fldChar w:fldCharType="begin"/>
          </w:r>
          <w:r w:rsidRPr="00883952">
            <w:rPr>
              <w:rStyle w:val="PageNumber"/>
              <w:sz w:val="22"/>
            </w:rPr>
            <w:instrText xml:space="preserve"> PAGE </w:instrText>
          </w:r>
          <w:r w:rsidRPr="00883952">
            <w:rPr>
              <w:rStyle w:val="PageNumber"/>
              <w:sz w:val="22"/>
            </w:rPr>
            <w:fldChar w:fldCharType="separate"/>
          </w:r>
          <w:r w:rsidR="004C1DC0" w:rsidRPr="00883952">
            <w:rPr>
              <w:rStyle w:val="PageNumber"/>
              <w:sz w:val="22"/>
            </w:rPr>
            <w:t>1</w:t>
          </w:r>
          <w:r w:rsidRPr="00883952">
            <w:rPr>
              <w:rStyle w:val="PageNumber"/>
              <w:sz w:val="22"/>
            </w:rPr>
            <w:fldChar w:fldCharType="end"/>
          </w:r>
        </w:p>
      </w:tc>
    </w:tr>
    <w:tr w:rsidR="00412C57" w:rsidRPr="00883952" w14:paraId="7E9AD8E6" w14:textId="77777777">
      <w:trPr>
        <w:trHeight w:val="510"/>
      </w:trPr>
      <w:tc>
        <w:tcPr>
          <w:tcW w:w="7088" w:type="dxa"/>
          <w:tcBorders>
            <w:bottom w:val="single" w:sz="24" w:space="0" w:color="ED1C24"/>
          </w:tcBorders>
          <w:shd w:val="clear" w:color="auto" w:fill="auto"/>
        </w:tcPr>
        <w:p w14:paraId="0022FEE9" w14:textId="77777777" w:rsidR="00412C57" w:rsidRPr="00883952" w:rsidRDefault="004C1DC0" w:rsidP="00D50F0B">
          <w:pPr>
            <w:pStyle w:val="KopfzeileTitelSeite1"/>
          </w:pPr>
          <w:r w:rsidRPr="00883952">
            <w:t>Jekleni zadrževalni sistemi za vozila</w:t>
          </w:r>
        </w:p>
      </w:tc>
      <w:tc>
        <w:tcPr>
          <w:tcW w:w="2552" w:type="dxa"/>
          <w:tcBorders>
            <w:bottom w:val="single" w:sz="24" w:space="0" w:color="ED1C24"/>
          </w:tcBorders>
          <w:shd w:val="clear" w:color="auto" w:fill="auto"/>
        </w:tcPr>
        <w:p w14:paraId="5999DC07" w14:textId="77777777" w:rsidR="00412C57" w:rsidRPr="00883952" w:rsidRDefault="00412C57" w:rsidP="00D50F0B">
          <w:pPr>
            <w:pStyle w:val="KopfzeileRVSNummerSeite1"/>
          </w:pPr>
          <w:r w:rsidRPr="00883952">
            <w:t>RVS 08.23.05</w:t>
          </w:r>
        </w:p>
      </w:tc>
    </w:tr>
    <w:tr w:rsidR="00412C57" w:rsidRPr="00883952" w14:paraId="1CCB40A2" w14:textId="77777777">
      <w:tc>
        <w:tcPr>
          <w:tcW w:w="2552" w:type="dxa"/>
          <w:gridSpan w:val="2"/>
          <w:tcBorders>
            <w:top w:val="single" w:sz="24" w:space="0" w:color="ED1C24"/>
            <w:bottom w:val="single" w:sz="24" w:space="0" w:color="ED1C24"/>
          </w:tcBorders>
          <w:shd w:val="clear" w:color="auto" w:fill="auto"/>
          <w:vAlign w:val="center"/>
        </w:tcPr>
        <w:p w14:paraId="157FEE69" w14:textId="77777777" w:rsidR="004C1DC0" w:rsidRPr="00883952" w:rsidRDefault="004C1DC0" w:rsidP="00D36652">
          <w:pPr>
            <w:pStyle w:val="KopfzeileTitelenglisch"/>
          </w:pPr>
          <w:r w:rsidRPr="00883952">
            <w:t>Technical Contract Conditions</w:t>
          </w:r>
        </w:p>
        <w:p w14:paraId="67E9F98D" w14:textId="77777777" w:rsidR="00412C57" w:rsidRPr="00883952" w:rsidRDefault="004C1DC0" w:rsidP="00D36652">
          <w:pPr>
            <w:pStyle w:val="KopfzeileTitelenglisch"/>
          </w:pPr>
          <w:r w:rsidRPr="00883952">
            <w:t>Road Equipment</w:t>
          </w:r>
        </w:p>
        <w:p w14:paraId="16177409" w14:textId="77777777" w:rsidR="00412C57" w:rsidRPr="00883952" w:rsidRDefault="004C1DC0" w:rsidP="00D36652">
          <w:pPr>
            <w:pStyle w:val="KopfzeileTitelenglisch"/>
          </w:pPr>
          <w:r w:rsidRPr="00883952">
            <w:t>Steel Road Restraint Systems</w:t>
          </w:r>
        </w:p>
      </w:tc>
    </w:tr>
  </w:tbl>
  <w:p w14:paraId="3C7B45A4" w14:textId="77777777" w:rsidR="00412C57" w:rsidRPr="00883952" w:rsidRDefault="0041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CC99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6AA6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015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4E25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6499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CCE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20B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5C82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528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8E4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5660B"/>
    <w:multiLevelType w:val="multilevel"/>
    <w:tmpl w:val="F7A2B584"/>
    <w:styleLink w:val="Formatvorlage1"/>
    <w:lvl w:ilvl="0">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1A4E51"/>
    <w:multiLevelType w:val="multilevel"/>
    <w:tmpl w:val="C3F2978A"/>
    <w:styleLink w:val="FormatvorlageMitGliederungArial12ptFett"/>
    <w:lvl w:ilvl="0">
      <w:start w:val="1"/>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hint="default"/>
        <w:sz w:val="22"/>
        <w:szCs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96048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A30C3B"/>
    <w:multiLevelType w:val="hybridMultilevel"/>
    <w:tmpl w:val="D60C26F6"/>
    <w:lvl w:ilvl="0" w:tplc="51B054D0">
      <w:start w:val="1"/>
      <w:numFmt w:val="bullet"/>
      <w:pStyle w:val="FSVAufzhlungStrichmitBlocksatz"/>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E315B"/>
    <w:multiLevelType w:val="multilevel"/>
    <w:tmpl w:val="CAB8AB6A"/>
    <w:lvl w:ilvl="0">
      <w:start w:val="1"/>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C9D4B5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52FF6"/>
    <w:multiLevelType w:val="hybridMultilevel"/>
    <w:tmpl w:val="382A0A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FDA7411"/>
    <w:multiLevelType w:val="multilevel"/>
    <w:tmpl w:val="79320C40"/>
    <w:lvl w:ilvl="0">
      <w:start w:val="1"/>
      <w:numFmt w:val="decimal"/>
      <w:lvlText w:val="%1"/>
      <w:lvlJc w:val="left"/>
      <w:pPr>
        <w:tabs>
          <w:tab w:val="num" w:pos="510"/>
        </w:tabs>
        <w:ind w:left="510" w:hanging="510"/>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850CCD"/>
    <w:multiLevelType w:val="multilevel"/>
    <w:tmpl w:val="61207DEC"/>
    <w:lvl w:ilvl="0">
      <w:numFmt w:val="decimal"/>
      <w:pStyle w:val="Heading1"/>
      <w:lvlText w:val="%1"/>
      <w:lvlJc w:val="left"/>
      <w:pPr>
        <w:tabs>
          <w:tab w:val="num" w:pos="510"/>
        </w:tabs>
        <w:ind w:left="510" w:hanging="510"/>
      </w:pPr>
      <w:rPr>
        <w:rFonts w:hint="default"/>
        <w:b/>
        <w:i w:val="0"/>
      </w:rPr>
    </w:lvl>
    <w:lvl w:ilvl="1">
      <w:start w:val="1"/>
      <w:numFmt w:val="decimal"/>
      <w:pStyle w:val="Heading2"/>
      <w:lvlText w:val="%1.%2"/>
      <w:lvlJc w:val="left"/>
      <w:pPr>
        <w:tabs>
          <w:tab w:val="num" w:pos="510"/>
        </w:tabs>
        <w:ind w:left="510" w:hanging="510"/>
      </w:pPr>
      <w:rPr>
        <w:rFonts w:hint="default"/>
      </w:rPr>
    </w:lvl>
    <w:lvl w:ilvl="2">
      <w:start w:val="1"/>
      <w:numFmt w:val="decimal"/>
      <w:pStyle w:val="Heading3"/>
      <w:lvlText w:val="%1.%2.%3"/>
      <w:lvlJc w:val="left"/>
      <w:pPr>
        <w:tabs>
          <w:tab w:val="num" w:pos="510"/>
        </w:tabs>
        <w:ind w:left="510" w:hanging="510"/>
      </w:pPr>
      <w:rPr>
        <w:rFonts w:hint="default"/>
        <w:vertAlign w:val="baseline"/>
      </w:rPr>
    </w:lvl>
    <w:lvl w:ilvl="3">
      <w:start w:val="1"/>
      <w:numFmt w:val="decimal"/>
      <w:pStyle w:val="Heading4"/>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68C4F79"/>
    <w:multiLevelType w:val="multilevel"/>
    <w:tmpl w:val="FF0AC810"/>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905E3E"/>
    <w:multiLevelType w:val="multilevel"/>
    <w:tmpl w:val="C3F2978A"/>
    <w:styleLink w:val="FormatvorlageFormatvorlageMitGliederungArial12ptFettMitGliederun"/>
    <w:lvl w:ilvl="0">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ascii="Arial" w:hAnsi="Arial"/>
        <w:b/>
        <w:bCs/>
        <w:sz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2946E4"/>
    <w:multiLevelType w:val="multilevel"/>
    <w:tmpl w:val="0AF4AA1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2B5A1C"/>
    <w:multiLevelType w:val="hybridMultilevel"/>
    <w:tmpl w:val="F9528A9A"/>
    <w:lvl w:ilvl="0" w:tplc="BD26046C">
      <w:start w:val="1"/>
      <w:numFmt w:val="bullet"/>
      <w:pStyle w:val="FSVAufzhlungPunktmitBlocksatz"/>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D1175"/>
    <w:multiLevelType w:val="multilevel"/>
    <w:tmpl w:val="2F58D2A0"/>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C2F8A"/>
    <w:multiLevelType w:val="multilevel"/>
    <w:tmpl w:val="B14C4DC2"/>
    <w:lvl w:ilvl="0">
      <w:start w:val="1"/>
      <w:numFmt w:val="decimal"/>
      <w:pStyle w:val="Bericht1-ber1"/>
      <w:lvlText w:val="%1"/>
      <w:lvlJc w:val="left"/>
      <w:pPr>
        <w:tabs>
          <w:tab w:val="num" w:pos="1381"/>
        </w:tabs>
        <w:ind w:left="1381" w:hanging="360"/>
      </w:pPr>
      <w:rPr>
        <w:rFonts w:hint="default"/>
      </w:rPr>
    </w:lvl>
    <w:lvl w:ilvl="1">
      <w:start w:val="1"/>
      <w:numFmt w:val="decimal"/>
      <w:pStyle w:val="Bericht1-ber2"/>
      <w:lvlText w:val="%1.%2"/>
      <w:lvlJc w:val="left"/>
      <w:pPr>
        <w:tabs>
          <w:tab w:val="num" w:pos="2478"/>
        </w:tabs>
        <w:ind w:left="1381" w:firstLine="377"/>
      </w:pPr>
      <w:rPr>
        <w:rFonts w:ascii="Times New Roman" w:hAnsi="Times New Roman" w:hint="default"/>
        <w:sz w:val="32"/>
      </w:rPr>
    </w:lvl>
    <w:lvl w:ilvl="2">
      <w:start w:val="1"/>
      <w:numFmt w:val="decimal"/>
      <w:lvlText w:val="%1.%2"/>
      <w:lvlJc w:val="left"/>
      <w:pPr>
        <w:tabs>
          <w:tab w:val="num" w:pos="1741"/>
        </w:tabs>
        <w:ind w:left="1741" w:hanging="720"/>
      </w:pPr>
      <w:rPr>
        <w:rFonts w:hint="default"/>
      </w:rPr>
    </w:lvl>
    <w:lvl w:ilvl="3">
      <w:start w:val="1"/>
      <w:numFmt w:val="decimal"/>
      <w:lvlText w:val="%1.%2.%3.%4"/>
      <w:lvlJc w:val="left"/>
      <w:pPr>
        <w:tabs>
          <w:tab w:val="num" w:pos="1741"/>
        </w:tabs>
        <w:ind w:left="1741" w:hanging="720"/>
      </w:pPr>
      <w:rPr>
        <w:rFonts w:hint="default"/>
      </w:rPr>
    </w:lvl>
    <w:lvl w:ilvl="4">
      <w:start w:val="1"/>
      <w:numFmt w:val="decimal"/>
      <w:lvlText w:val="%1.%2.%3.%4.%5"/>
      <w:lvlJc w:val="left"/>
      <w:pPr>
        <w:tabs>
          <w:tab w:val="num" w:pos="2101"/>
        </w:tabs>
        <w:ind w:left="2101" w:hanging="1080"/>
      </w:pPr>
      <w:rPr>
        <w:rFonts w:hint="default"/>
      </w:rPr>
    </w:lvl>
    <w:lvl w:ilvl="5">
      <w:start w:val="1"/>
      <w:numFmt w:val="decimal"/>
      <w:lvlText w:val="%1.%2.%3.%4.%5.%6"/>
      <w:lvlJc w:val="left"/>
      <w:pPr>
        <w:tabs>
          <w:tab w:val="num" w:pos="2101"/>
        </w:tabs>
        <w:ind w:left="2101" w:hanging="1080"/>
      </w:pPr>
      <w:rPr>
        <w:rFonts w:hint="default"/>
      </w:rPr>
    </w:lvl>
    <w:lvl w:ilvl="6">
      <w:start w:val="1"/>
      <w:numFmt w:val="decimal"/>
      <w:lvlText w:val="%1.%2.%3.%4.%5.%6.%7"/>
      <w:lvlJc w:val="left"/>
      <w:pPr>
        <w:tabs>
          <w:tab w:val="num" w:pos="2461"/>
        </w:tabs>
        <w:ind w:left="2461" w:hanging="1440"/>
      </w:pPr>
      <w:rPr>
        <w:rFonts w:hint="default"/>
      </w:rPr>
    </w:lvl>
    <w:lvl w:ilvl="7">
      <w:start w:val="1"/>
      <w:numFmt w:val="decimal"/>
      <w:lvlText w:val="%1.%2.%3.%4.%5.%6.%7.%8"/>
      <w:lvlJc w:val="left"/>
      <w:pPr>
        <w:tabs>
          <w:tab w:val="num" w:pos="2461"/>
        </w:tabs>
        <w:ind w:left="2461" w:hanging="1440"/>
      </w:pPr>
      <w:rPr>
        <w:rFonts w:hint="default"/>
      </w:rPr>
    </w:lvl>
    <w:lvl w:ilvl="8">
      <w:start w:val="1"/>
      <w:numFmt w:val="decimal"/>
      <w:lvlText w:val="%1.%2.%3.%4.%5.%6.%7.%8.%9"/>
      <w:lvlJc w:val="left"/>
      <w:pPr>
        <w:tabs>
          <w:tab w:val="num" w:pos="2821"/>
        </w:tabs>
        <w:ind w:left="2821" w:hanging="1800"/>
      </w:pPr>
      <w:rPr>
        <w:rFonts w:hint="default"/>
      </w:rPr>
    </w:lvl>
  </w:abstractNum>
  <w:abstractNum w:abstractNumId="25" w15:restartNumberingAfterBreak="0">
    <w:nsid w:val="505D5327"/>
    <w:multiLevelType w:val="multilevel"/>
    <w:tmpl w:val="046E6792"/>
    <w:lvl w:ilvl="0">
      <w:start w:val="2"/>
      <w:numFmt w:val="decimal"/>
      <w:lvlText w:val="%1"/>
      <w:lvlJc w:val="left"/>
      <w:pPr>
        <w:tabs>
          <w:tab w:val="num" w:pos="360"/>
        </w:tabs>
        <w:ind w:left="360" w:hanging="360"/>
      </w:pPr>
      <w:rPr>
        <w:rFonts w:hint="default"/>
      </w:rPr>
    </w:lvl>
    <w:lvl w:ilvl="1">
      <w:start w:val="1"/>
      <w:numFmt w:val="decimal"/>
      <w:pStyle w:val="berschrift2FSV"/>
      <w:lvlText w:val="%1.%2"/>
      <w:lvlJc w:val="left"/>
      <w:pPr>
        <w:tabs>
          <w:tab w:val="num" w:pos="786"/>
        </w:tabs>
        <w:ind w:left="786" w:hanging="78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2E02BEF"/>
    <w:multiLevelType w:val="multilevel"/>
    <w:tmpl w:val="5160511C"/>
    <w:lvl w:ilvl="0">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060F80"/>
    <w:multiLevelType w:val="multilevel"/>
    <w:tmpl w:val="84CE5FD8"/>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10"/>
        </w:tabs>
        <w:ind w:left="510" w:hanging="510"/>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6A95237"/>
    <w:multiLevelType w:val="hybridMultilevel"/>
    <w:tmpl w:val="47423C2A"/>
    <w:lvl w:ilvl="0" w:tplc="70BE9474">
      <w:start w:val="1"/>
      <w:numFmt w:val="decimal"/>
      <w:pStyle w:val="Nummerierung"/>
      <w:lvlText w:val="%1."/>
      <w:lvlJc w:val="left"/>
      <w:pPr>
        <w:tabs>
          <w:tab w:val="num" w:pos="700"/>
        </w:tabs>
        <w:ind w:left="70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C4C18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4D51E1"/>
    <w:multiLevelType w:val="multilevel"/>
    <w:tmpl w:val="BA585BD6"/>
    <w:lvl w:ilvl="0">
      <w:numFmt w:val="decimal"/>
      <w:pStyle w:val="Uberschrift1"/>
      <w:suff w:val="nothing"/>
      <w:lvlText w:val="%1."/>
      <w:lvlJc w:val="left"/>
      <w:pPr>
        <w:ind w:left="510" w:hanging="510"/>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2" w:hanging="792"/>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838743F"/>
    <w:multiLevelType w:val="multilevel"/>
    <w:tmpl w:val="8A6A9A8C"/>
    <w:lvl w:ilvl="0">
      <w:numFmt w:val="decimal"/>
      <w:pStyle w:val="Formatvorlageberschrift118ptFettGrobuchstabenBlockVor24"/>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BFA115D"/>
    <w:multiLevelType w:val="multilevel"/>
    <w:tmpl w:val="F77297C0"/>
    <w:lvl w:ilvl="0">
      <w:start w:val="1"/>
      <w:numFmt w:val="decimal"/>
      <w:pStyle w:val="Formatvorlage2"/>
      <w:lvlText w:val="%1"/>
      <w:lvlJc w:val="left"/>
      <w:pPr>
        <w:tabs>
          <w:tab w:val="num" w:pos="510"/>
        </w:tabs>
        <w:ind w:left="510" w:hanging="510"/>
      </w:pPr>
      <w:rPr>
        <w:rFonts w:hint="default"/>
        <w:u w:val="none"/>
      </w:rPr>
    </w:lvl>
    <w:lvl w:ilvl="1">
      <w:start w:val="1"/>
      <w:numFmt w:val="decimal"/>
      <w:lvlText w:val="%1.%2"/>
      <w:lvlJc w:val="left"/>
      <w:pPr>
        <w:tabs>
          <w:tab w:val="num" w:pos="576"/>
        </w:tabs>
        <w:ind w:left="576" w:hanging="576"/>
      </w:pPr>
      <w:rPr>
        <w:rFonts w:hint="default"/>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30"/>
  </w:num>
  <w:num w:numId="14">
    <w:abstractNumId w:val="25"/>
  </w:num>
  <w:num w:numId="15">
    <w:abstractNumId w:val="10"/>
  </w:num>
  <w:num w:numId="16">
    <w:abstractNumId w:val="11"/>
  </w:num>
  <w:num w:numId="17">
    <w:abstractNumId w:val="20"/>
  </w:num>
  <w:num w:numId="18">
    <w:abstractNumId w:val="31"/>
  </w:num>
  <w:num w:numId="19">
    <w:abstractNumId w:val="21"/>
  </w:num>
  <w:num w:numId="20">
    <w:abstractNumId w:val="15"/>
  </w:num>
  <w:num w:numId="21">
    <w:abstractNumId w:val="18"/>
  </w:num>
  <w:num w:numId="22">
    <w:abstractNumId w:val="17"/>
  </w:num>
  <w:num w:numId="23">
    <w:abstractNumId w:val="19"/>
  </w:num>
  <w:num w:numId="24">
    <w:abstractNumId w:val="27"/>
  </w:num>
  <w:num w:numId="25">
    <w:abstractNumId w:val="12"/>
  </w:num>
  <w:num w:numId="26">
    <w:abstractNumId w:val="29"/>
  </w:num>
  <w:num w:numId="27">
    <w:abstractNumId w:val="18"/>
  </w:num>
  <w:num w:numId="28">
    <w:abstractNumId w:val="18"/>
  </w:num>
  <w:num w:numId="29">
    <w:abstractNumId w:val="22"/>
  </w:num>
  <w:num w:numId="30">
    <w:abstractNumId w:val="13"/>
  </w:num>
  <w:num w:numId="31">
    <w:abstractNumId w:val="23"/>
  </w:num>
  <w:num w:numId="32">
    <w:abstractNumId w:val="14"/>
  </w:num>
  <w:num w:numId="33">
    <w:abstractNumId w:val="28"/>
  </w:num>
  <w:num w:numId="34">
    <w:abstractNumId w:val="28"/>
    <w:lvlOverride w:ilvl="0">
      <w:startOverride w:val="1"/>
    </w:lvlOverride>
  </w:num>
  <w:num w:numId="35">
    <w:abstractNumId w:val="26"/>
  </w:num>
  <w:num w:numId="36">
    <w:abstractNumId w:val="18"/>
  </w:num>
  <w:num w:numId="37">
    <w:abstractNumId w:val="18"/>
  </w:num>
  <w:num w:numId="38">
    <w:abstractNumId w:val="18"/>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de-AT" w:vendorID="64" w:dllVersion="6" w:nlCheck="1" w:checkStyle="1"/>
  <w:activeWritingStyle w:appName="MSWord" w:lang="fr-FR" w:vendorID="64" w:dllVersion="6" w:nlCheck="1" w:checkStyle="1"/>
  <w:activeWritingStyle w:appName="MSWord" w:lang="en-GB"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de-AT" w:vendorID="64" w:dllVersion="0" w:nlCheck="1" w:checkStyle="0"/>
  <w:activeWritingStyle w:appName="MSWord" w:lang="de-DE" w:vendorID="64" w:dllVersion="0" w:nlCheck="1" w:checkStyle="0"/>
  <w:activeWritingStyle w:appName="MSWord" w:lang="de-DE" w:vendorID="9" w:dllVersion="512" w:checkStyle="1"/>
  <w:activeWritingStyle w:appName="MSWord" w:lang="it-IT" w:vendorID="3" w:dllVersion="517"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309"/>
    <w:rsid w:val="000005F6"/>
    <w:rsid w:val="000026E3"/>
    <w:rsid w:val="00002B58"/>
    <w:rsid w:val="00002EA6"/>
    <w:rsid w:val="000173A9"/>
    <w:rsid w:val="00026060"/>
    <w:rsid w:val="00026E4E"/>
    <w:rsid w:val="00036727"/>
    <w:rsid w:val="00037C7B"/>
    <w:rsid w:val="00041020"/>
    <w:rsid w:val="00042AFC"/>
    <w:rsid w:val="000433E9"/>
    <w:rsid w:val="0004597E"/>
    <w:rsid w:val="00047435"/>
    <w:rsid w:val="00056735"/>
    <w:rsid w:val="0006302A"/>
    <w:rsid w:val="00066639"/>
    <w:rsid w:val="00074588"/>
    <w:rsid w:val="00077E9A"/>
    <w:rsid w:val="00086AAB"/>
    <w:rsid w:val="00090FFF"/>
    <w:rsid w:val="0009672F"/>
    <w:rsid w:val="000A3636"/>
    <w:rsid w:val="000A7CB9"/>
    <w:rsid w:val="000C2E7E"/>
    <w:rsid w:val="000C4559"/>
    <w:rsid w:val="000C75AC"/>
    <w:rsid w:val="000D177F"/>
    <w:rsid w:val="000D3277"/>
    <w:rsid w:val="000D5187"/>
    <w:rsid w:val="000E32A1"/>
    <w:rsid w:val="000E5EFC"/>
    <w:rsid w:val="000F08CB"/>
    <w:rsid w:val="000F3341"/>
    <w:rsid w:val="000F457E"/>
    <w:rsid w:val="000F7E27"/>
    <w:rsid w:val="0010079B"/>
    <w:rsid w:val="00107002"/>
    <w:rsid w:val="001146CA"/>
    <w:rsid w:val="00116720"/>
    <w:rsid w:val="00117448"/>
    <w:rsid w:val="001278C2"/>
    <w:rsid w:val="00132FC1"/>
    <w:rsid w:val="0013399F"/>
    <w:rsid w:val="001416F8"/>
    <w:rsid w:val="001428E0"/>
    <w:rsid w:val="00146B34"/>
    <w:rsid w:val="001505F4"/>
    <w:rsid w:val="001517A8"/>
    <w:rsid w:val="001531C1"/>
    <w:rsid w:val="00162419"/>
    <w:rsid w:val="00162C07"/>
    <w:rsid w:val="00166433"/>
    <w:rsid w:val="00175452"/>
    <w:rsid w:val="001756B6"/>
    <w:rsid w:val="00177239"/>
    <w:rsid w:val="00191A8A"/>
    <w:rsid w:val="0019499D"/>
    <w:rsid w:val="001A1956"/>
    <w:rsid w:val="001A45FB"/>
    <w:rsid w:val="001B021C"/>
    <w:rsid w:val="001B32F9"/>
    <w:rsid w:val="001C4378"/>
    <w:rsid w:val="001C674C"/>
    <w:rsid w:val="001D69D4"/>
    <w:rsid w:val="001F1994"/>
    <w:rsid w:val="001F5300"/>
    <w:rsid w:val="00206EDA"/>
    <w:rsid w:val="0020785D"/>
    <w:rsid w:val="00210B65"/>
    <w:rsid w:val="00211B15"/>
    <w:rsid w:val="00211E67"/>
    <w:rsid w:val="00214C2F"/>
    <w:rsid w:val="002214CE"/>
    <w:rsid w:val="002302E1"/>
    <w:rsid w:val="00235B9B"/>
    <w:rsid w:val="00246C7D"/>
    <w:rsid w:val="002503BD"/>
    <w:rsid w:val="00255990"/>
    <w:rsid w:val="002561AC"/>
    <w:rsid w:val="00257BCE"/>
    <w:rsid w:val="002642CB"/>
    <w:rsid w:val="00267E6B"/>
    <w:rsid w:val="00270296"/>
    <w:rsid w:val="0027101A"/>
    <w:rsid w:val="00280E1C"/>
    <w:rsid w:val="00281F3A"/>
    <w:rsid w:val="00286681"/>
    <w:rsid w:val="00287070"/>
    <w:rsid w:val="002903E0"/>
    <w:rsid w:val="00292E63"/>
    <w:rsid w:val="002A1884"/>
    <w:rsid w:val="002A4E36"/>
    <w:rsid w:val="002A62C8"/>
    <w:rsid w:val="002A674E"/>
    <w:rsid w:val="002B1EDF"/>
    <w:rsid w:val="002B4DB3"/>
    <w:rsid w:val="002C3259"/>
    <w:rsid w:val="002D3A4E"/>
    <w:rsid w:val="002D62D7"/>
    <w:rsid w:val="002E0812"/>
    <w:rsid w:val="002E088C"/>
    <w:rsid w:val="002E1E58"/>
    <w:rsid w:val="002E7F43"/>
    <w:rsid w:val="002F1CF6"/>
    <w:rsid w:val="002F428C"/>
    <w:rsid w:val="002F74EB"/>
    <w:rsid w:val="0030056F"/>
    <w:rsid w:val="0031323F"/>
    <w:rsid w:val="00317D54"/>
    <w:rsid w:val="00321858"/>
    <w:rsid w:val="00323885"/>
    <w:rsid w:val="00323D07"/>
    <w:rsid w:val="00326BD6"/>
    <w:rsid w:val="0033696C"/>
    <w:rsid w:val="003477B5"/>
    <w:rsid w:val="00350586"/>
    <w:rsid w:val="0035128E"/>
    <w:rsid w:val="00353371"/>
    <w:rsid w:val="00361DA6"/>
    <w:rsid w:val="00366D69"/>
    <w:rsid w:val="00370ECF"/>
    <w:rsid w:val="00371F20"/>
    <w:rsid w:val="003739C9"/>
    <w:rsid w:val="00381B55"/>
    <w:rsid w:val="00386928"/>
    <w:rsid w:val="003952A3"/>
    <w:rsid w:val="00397EDE"/>
    <w:rsid w:val="003A4E96"/>
    <w:rsid w:val="003B0415"/>
    <w:rsid w:val="003B0A3B"/>
    <w:rsid w:val="003B1547"/>
    <w:rsid w:val="003B31E0"/>
    <w:rsid w:val="003B42D8"/>
    <w:rsid w:val="003B4735"/>
    <w:rsid w:val="003B5FD7"/>
    <w:rsid w:val="003B78C2"/>
    <w:rsid w:val="003C11AE"/>
    <w:rsid w:val="003C595E"/>
    <w:rsid w:val="003C732D"/>
    <w:rsid w:val="003D05DD"/>
    <w:rsid w:val="003D7362"/>
    <w:rsid w:val="003E3B16"/>
    <w:rsid w:val="003E72DC"/>
    <w:rsid w:val="00402E14"/>
    <w:rsid w:val="004062E1"/>
    <w:rsid w:val="00410DF0"/>
    <w:rsid w:val="004124C2"/>
    <w:rsid w:val="00412C57"/>
    <w:rsid w:val="004159CA"/>
    <w:rsid w:val="004169DF"/>
    <w:rsid w:val="00430EE0"/>
    <w:rsid w:val="0043693E"/>
    <w:rsid w:val="004440E4"/>
    <w:rsid w:val="0044604D"/>
    <w:rsid w:val="004463FC"/>
    <w:rsid w:val="00451A17"/>
    <w:rsid w:val="0045684A"/>
    <w:rsid w:val="0045746C"/>
    <w:rsid w:val="0046112A"/>
    <w:rsid w:val="00461F6E"/>
    <w:rsid w:val="0046438F"/>
    <w:rsid w:val="00465056"/>
    <w:rsid w:val="00472395"/>
    <w:rsid w:val="00485349"/>
    <w:rsid w:val="00486DC1"/>
    <w:rsid w:val="00490B35"/>
    <w:rsid w:val="004A239F"/>
    <w:rsid w:val="004A68DA"/>
    <w:rsid w:val="004B36FB"/>
    <w:rsid w:val="004B4035"/>
    <w:rsid w:val="004B7F30"/>
    <w:rsid w:val="004C1DC0"/>
    <w:rsid w:val="004D02AA"/>
    <w:rsid w:val="004D1122"/>
    <w:rsid w:val="004D1454"/>
    <w:rsid w:val="004D4802"/>
    <w:rsid w:val="004D4C05"/>
    <w:rsid w:val="004E1898"/>
    <w:rsid w:val="004E4919"/>
    <w:rsid w:val="004F3A0F"/>
    <w:rsid w:val="004F3BA5"/>
    <w:rsid w:val="004F4729"/>
    <w:rsid w:val="004F68C4"/>
    <w:rsid w:val="004F7F0B"/>
    <w:rsid w:val="00517E7B"/>
    <w:rsid w:val="0052269C"/>
    <w:rsid w:val="00524784"/>
    <w:rsid w:val="00525DBB"/>
    <w:rsid w:val="00533DBA"/>
    <w:rsid w:val="0053580C"/>
    <w:rsid w:val="00535A53"/>
    <w:rsid w:val="00542E6D"/>
    <w:rsid w:val="0055263E"/>
    <w:rsid w:val="0055363C"/>
    <w:rsid w:val="00556BAE"/>
    <w:rsid w:val="00561297"/>
    <w:rsid w:val="00563145"/>
    <w:rsid w:val="0057073F"/>
    <w:rsid w:val="0057138D"/>
    <w:rsid w:val="00574465"/>
    <w:rsid w:val="0057508B"/>
    <w:rsid w:val="005800DA"/>
    <w:rsid w:val="005819B9"/>
    <w:rsid w:val="005916CD"/>
    <w:rsid w:val="00591A9D"/>
    <w:rsid w:val="0059554C"/>
    <w:rsid w:val="005A43DE"/>
    <w:rsid w:val="005A51BE"/>
    <w:rsid w:val="005B0D91"/>
    <w:rsid w:val="005B2430"/>
    <w:rsid w:val="005B4D13"/>
    <w:rsid w:val="005B5AAF"/>
    <w:rsid w:val="005C2016"/>
    <w:rsid w:val="005C5E39"/>
    <w:rsid w:val="005C6884"/>
    <w:rsid w:val="005C791E"/>
    <w:rsid w:val="005D3AB7"/>
    <w:rsid w:val="005D3F20"/>
    <w:rsid w:val="005E1399"/>
    <w:rsid w:val="005E2650"/>
    <w:rsid w:val="005E3309"/>
    <w:rsid w:val="005E6653"/>
    <w:rsid w:val="005F3518"/>
    <w:rsid w:val="005F3893"/>
    <w:rsid w:val="00603788"/>
    <w:rsid w:val="00612A7B"/>
    <w:rsid w:val="006150B1"/>
    <w:rsid w:val="00615AE4"/>
    <w:rsid w:val="00616BDB"/>
    <w:rsid w:val="0061708D"/>
    <w:rsid w:val="0062495D"/>
    <w:rsid w:val="006274E3"/>
    <w:rsid w:val="00630FA3"/>
    <w:rsid w:val="00640AF3"/>
    <w:rsid w:val="006417C6"/>
    <w:rsid w:val="00661D4D"/>
    <w:rsid w:val="00661F66"/>
    <w:rsid w:val="00665458"/>
    <w:rsid w:val="00666972"/>
    <w:rsid w:val="0067510B"/>
    <w:rsid w:val="00681B8F"/>
    <w:rsid w:val="00681D82"/>
    <w:rsid w:val="00687BB9"/>
    <w:rsid w:val="00687FC1"/>
    <w:rsid w:val="006917E2"/>
    <w:rsid w:val="00693341"/>
    <w:rsid w:val="006A0CC7"/>
    <w:rsid w:val="006A3D66"/>
    <w:rsid w:val="006A5BBB"/>
    <w:rsid w:val="006A65A3"/>
    <w:rsid w:val="006C0EE1"/>
    <w:rsid w:val="006C1737"/>
    <w:rsid w:val="006C7F17"/>
    <w:rsid w:val="006D2994"/>
    <w:rsid w:val="006D3408"/>
    <w:rsid w:val="006D66CA"/>
    <w:rsid w:val="006D6DE0"/>
    <w:rsid w:val="006E6F23"/>
    <w:rsid w:val="006F0953"/>
    <w:rsid w:val="006F2A26"/>
    <w:rsid w:val="006F321B"/>
    <w:rsid w:val="006F4950"/>
    <w:rsid w:val="00701987"/>
    <w:rsid w:val="00716FA7"/>
    <w:rsid w:val="0072072E"/>
    <w:rsid w:val="00721237"/>
    <w:rsid w:val="00724032"/>
    <w:rsid w:val="007245C4"/>
    <w:rsid w:val="00724BE6"/>
    <w:rsid w:val="00725366"/>
    <w:rsid w:val="00725743"/>
    <w:rsid w:val="00727D74"/>
    <w:rsid w:val="00740097"/>
    <w:rsid w:val="00742FAD"/>
    <w:rsid w:val="007435D7"/>
    <w:rsid w:val="00744907"/>
    <w:rsid w:val="00767A4E"/>
    <w:rsid w:val="0077259E"/>
    <w:rsid w:val="0077627F"/>
    <w:rsid w:val="00776F18"/>
    <w:rsid w:val="00783C95"/>
    <w:rsid w:val="00787534"/>
    <w:rsid w:val="00787695"/>
    <w:rsid w:val="00794D1D"/>
    <w:rsid w:val="00795FA3"/>
    <w:rsid w:val="00796E4B"/>
    <w:rsid w:val="007A43EA"/>
    <w:rsid w:val="007B2916"/>
    <w:rsid w:val="007B37DB"/>
    <w:rsid w:val="007B5AB6"/>
    <w:rsid w:val="007C6837"/>
    <w:rsid w:val="007D1187"/>
    <w:rsid w:val="007D6CA0"/>
    <w:rsid w:val="007E47B9"/>
    <w:rsid w:val="007E551C"/>
    <w:rsid w:val="007E666C"/>
    <w:rsid w:val="007F17BA"/>
    <w:rsid w:val="007F307C"/>
    <w:rsid w:val="007F5AB3"/>
    <w:rsid w:val="007F783E"/>
    <w:rsid w:val="008038DF"/>
    <w:rsid w:val="00804AFE"/>
    <w:rsid w:val="00805AB4"/>
    <w:rsid w:val="00810348"/>
    <w:rsid w:val="00811DA8"/>
    <w:rsid w:val="008139A0"/>
    <w:rsid w:val="00813D1C"/>
    <w:rsid w:val="008240AE"/>
    <w:rsid w:val="0084167D"/>
    <w:rsid w:val="00841C34"/>
    <w:rsid w:val="00844097"/>
    <w:rsid w:val="00844BF9"/>
    <w:rsid w:val="00847602"/>
    <w:rsid w:val="008503FF"/>
    <w:rsid w:val="00852325"/>
    <w:rsid w:val="0085364A"/>
    <w:rsid w:val="0085477F"/>
    <w:rsid w:val="008718B8"/>
    <w:rsid w:val="00874753"/>
    <w:rsid w:val="00883952"/>
    <w:rsid w:val="008839C4"/>
    <w:rsid w:val="00884125"/>
    <w:rsid w:val="0088570B"/>
    <w:rsid w:val="00887603"/>
    <w:rsid w:val="00887D90"/>
    <w:rsid w:val="008928D0"/>
    <w:rsid w:val="008941FF"/>
    <w:rsid w:val="00897080"/>
    <w:rsid w:val="008A1D7E"/>
    <w:rsid w:val="008A1E2D"/>
    <w:rsid w:val="008B1676"/>
    <w:rsid w:val="008C2044"/>
    <w:rsid w:val="008C2855"/>
    <w:rsid w:val="008C2C0D"/>
    <w:rsid w:val="008C2D4E"/>
    <w:rsid w:val="008D2379"/>
    <w:rsid w:val="008D5877"/>
    <w:rsid w:val="008D6F2A"/>
    <w:rsid w:val="008E3AC4"/>
    <w:rsid w:val="008E585C"/>
    <w:rsid w:val="008E5BAE"/>
    <w:rsid w:val="008F0B20"/>
    <w:rsid w:val="008F10F5"/>
    <w:rsid w:val="00905A8A"/>
    <w:rsid w:val="00911053"/>
    <w:rsid w:val="0091135B"/>
    <w:rsid w:val="009119F5"/>
    <w:rsid w:val="00924683"/>
    <w:rsid w:val="00925F90"/>
    <w:rsid w:val="00930303"/>
    <w:rsid w:val="00930660"/>
    <w:rsid w:val="00932825"/>
    <w:rsid w:val="00933626"/>
    <w:rsid w:val="00934CAA"/>
    <w:rsid w:val="00936E7E"/>
    <w:rsid w:val="009370F3"/>
    <w:rsid w:val="00941350"/>
    <w:rsid w:val="00942B92"/>
    <w:rsid w:val="0094511D"/>
    <w:rsid w:val="00947381"/>
    <w:rsid w:val="009475A2"/>
    <w:rsid w:val="00954BB9"/>
    <w:rsid w:val="00962B50"/>
    <w:rsid w:val="00964571"/>
    <w:rsid w:val="00971AEA"/>
    <w:rsid w:val="00983BC7"/>
    <w:rsid w:val="009875D8"/>
    <w:rsid w:val="009905EF"/>
    <w:rsid w:val="009920DE"/>
    <w:rsid w:val="00995FD6"/>
    <w:rsid w:val="00996A96"/>
    <w:rsid w:val="009A2B15"/>
    <w:rsid w:val="009A363F"/>
    <w:rsid w:val="009C171F"/>
    <w:rsid w:val="009C494A"/>
    <w:rsid w:val="009D2D43"/>
    <w:rsid w:val="009D551B"/>
    <w:rsid w:val="009D7F22"/>
    <w:rsid w:val="009E1FB2"/>
    <w:rsid w:val="009E2E01"/>
    <w:rsid w:val="009E53E8"/>
    <w:rsid w:val="009E71D7"/>
    <w:rsid w:val="009F24E6"/>
    <w:rsid w:val="009F667E"/>
    <w:rsid w:val="00A02D14"/>
    <w:rsid w:val="00A03EA7"/>
    <w:rsid w:val="00A05337"/>
    <w:rsid w:val="00A07176"/>
    <w:rsid w:val="00A10177"/>
    <w:rsid w:val="00A11408"/>
    <w:rsid w:val="00A1605E"/>
    <w:rsid w:val="00A20C2D"/>
    <w:rsid w:val="00A21688"/>
    <w:rsid w:val="00A21D85"/>
    <w:rsid w:val="00A2731D"/>
    <w:rsid w:val="00A3097A"/>
    <w:rsid w:val="00A348FF"/>
    <w:rsid w:val="00A37A32"/>
    <w:rsid w:val="00A44986"/>
    <w:rsid w:val="00A50CFF"/>
    <w:rsid w:val="00A56BBB"/>
    <w:rsid w:val="00A57088"/>
    <w:rsid w:val="00A64694"/>
    <w:rsid w:val="00A64E39"/>
    <w:rsid w:val="00A8106A"/>
    <w:rsid w:val="00A91FAE"/>
    <w:rsid w:val="00A92996"/>
    <w:rsid w:val="00A94809"/>
    <w:rsid w:val="00AA0915"/>
    <w:rsid w:val="00AB1726"/>
    <w:rsid w:val="00AB7987"/>
    <w:rsid w:val="00AB7CB8"/>
    <w:rsid w:val="00AC3FCD"/>
    <w:rsid w:val="00AC734B"/>
    <w:rsid w:val="00AC7D25"/>
    <w:rsid w:val="00AD131F"/>
    <w:rsid w:val="00AD1B8C"/>
    <w:rsid w:val="00AD3ECF"/>
    <w:rsid w:val="00AD756A"/>
    <w:rsid w:val="00AD7A25"/>
    <w:rsid w:val="00AE21C9"/>
    <w:rsid w:val="00AE2CCC"/>
    <w:rsid w:val="00AF1807"/>
    <w:rsid w:val="00AF56C5"/>
    <w:rsid w:val="00AF7B0C"/>
    <w:rsid w:val="00B003C8"/>
    <w:rsid w:val="00B01D2A"/>
    <w:rsid w:val="00B03A27"/>
    <w:rsid w:val="00B07133"/>
    <w:rsid w:val="00B130E7"/>
    <w:rsid w:val="00B13D82"/>
    <w:rsid w:val="00B16E27"/>
    <w:rsid w:val="00B17F3B"/>
    <w:rsid w:val="00B20A5B"/>
    <w:rsid w:val="00B25057"/>
    <w:rsid w:val="00B255BE"/>
    <w:rsid w:val="00B27DF9"/>
    <w:rsid w:val="00B34CAD"/>
    <w:rsid w:val="00B401D1"/>
    <w:rsid w:val="00B5570E"/>
    <w:rsid w:val="00B60904"/>
    <w:rsid w:val="00B60AE9"/>
    <w:rsid w:val="00B67512"/>
    <w:rsid w:val="00B70C18"/>
    <w:rsid w:val="00B719D1"/>
    <w:rsid w:val="00B853C3"/>
    <w:rsid w:val="00B97AFC"/>
    <w:rsid w:val="00BA0EAD"/>
    <w:rsid w:val="00BA3EAD"/>
    <w:rsid w:val="00BA6308"/>
    <w:rsid w:val="00BB278D"/>
    <w:rsid w:val="00BD7C0C"/>
    <w:rsid w:val="00BE7F03"/>
    <w:rsid w:val="00BF7DAA"/>
    <w:rsid w:val="00C02129"/>
    <w:rsid w:val="00C0342A"/>
    <w:rsid w:val="00C10ACD"/>
    <w:rsid w:val="00C14C8C"/>
    <w:rsid w:val="00C27760"/>
    <w:rsid w:val="00C319D7"/>
    <w:rsid w:val="00C323AF"/>
    <w:rsid w:val="00C33E46"/>
    <w:rsid w:val="00C352DF"/>
    <w:rsid w:val="00C365DA"/>
    <w:rsid w:val="00C36CC2"/>
    <w:rsid w:val="00C375CB"/>
    <w:rsid w:val="00C42328"/>
    <w:rsid w:val="00C4404C"/>
    <w:rsid w:val="00C457FF"/>
    <w:rsid w:val="00C45EDA"/>
    <w:rsid w:val="00C51DB0"/>
    <w:rsid w:val="00C52EEA"/>
    <w:rsid w:val="00C5462F"/>
    <w:rsid w:val="00C57C3A"/>
    <w:rsid w:val="00C612ED"/>
    <w:rsid w:val="00C62074"/>
    <w:rsid w:val="00C64668"/>
    <w:rsid w:val="00C65D17"/>
    <w:rsid w:val="00C7338B"/>
    <w:rsid w:val="00C7504E"/>
    <w:rsid w:val="00C8619C"/>
    <w:rsid w:val="00C904B7"/>
    <w:rsid w:val="00C925CE"/>
    <w:rsid w:val="00C9368B"/>
    <w:rsid w:val="00C96C6C"/>
    <w:rsid w:val="00C97027"/>
    <w:rsid w:val="00CA18AE"/>
    <w:rsid w:val="00CA2A8F"/>
    <w:rsid w:val="00CA7FA4"/>
    <w:rsid w:val="00CB2482"/>
    <w:rsid w:val="00CB60C6"/>
    <w:rsid w:val="00CC3926"/>
    <w:rsid w:val="00CC3A9B"/>
    <w:rsid w:val="00CC6F08"/>
    <w:rsid w:val="00CC6FEA"/>
    <w:rsid w:val="00CD15A0"/>
    <w:rsid w:val="00CD1F60"/>
    <w:rsid w:val="00CD44F2"/>
    <w:rsid w:val="00CD7378"/>
    <w:rsid w:val="00CE3192"/>
    <w:rsid w:val="00CE4406"/>
    <w:rsid w:val="00CE500A"/>
    <w:rsid w:val="00CE61C8"/>
    <w:rsid w:val="00CE7614"/>
    <w:rsid w:val="00CE7671"/>
    <w:rsid w:val="00D01E40"/>
    <w:rsid w:val="00D04F58"/>
    <w:rsid w:val="00D06686"/>
    <w:rsid w:val="00D14B45"/>
    <w:rsid w:val="00D16137"/>
    <w:rsid w:val="00D16650"/>
    <w:rsid w:val="00D16C5B"/>
    <w:rsid w:val="00D16D94"/>
    <w:rsid w:val="00D21B71"/>
    <w:rsid w:val="00D239B3"/>
    <w:rsid w:val="00D2702E"/>
    <w:rsid w:val="00D2725B"/>
    <w:rsid w:val="00D27930"/>
    <w:rsid w:val="00D27DC1"/>
    <w:rsid w:val="00D33098"/>
    <w:rsid w:val="00D33E0B"/>
    <w:rsid w:val="00D36652"/>
    <w:rsid w:val="00D3680D"/>
    <w:rsid w:val="00D433AE"/>
    <w:rsid w:val="00D50F0B"/>
    <w:rsid w:val="00D52E8D"/>
    <w:rsid w:val="00D576D4"/>
    <w:rsid w:val="00D62CA7"/>
    <w:rsid w:val="00D63D81"/>
    <w:rsid w:val="00D70A9B"/>
    <w:rsid w:val="00D76C5C"/>
    <w:rsid w:val="00D815E9"/>
    <w:rsid w:val="00D83784"/>
    <w:rsid w:val="00D85746"/>
    <w:rsid w:val="00D8608E"/>
    <w:rsid w:val="00D8673E"/>
    <w:rsid w:val="00D91DA9"/>
    <w:rsid w:val="00D95DF2"/>
    <w:rsid w:val="00DA39D5"/>
    <w:rsid w:val="00DA60CD"/>
    <w:rsid w:val="00DB1E31"/>
    <w:rsid w:val="00DC1219"/>
    <w:rsid w:val="00DD129D"/>
    <w:rsid w:val="00DD75F8"/>
    <w:rsid w:val="00DE008C"/>
    <w:rsid w:val="00DE1706"/>
    <w:rsid w:val="00DE1A38"/>
    <w:rsid w:val="00DF23A8"/>
    <w:rsid w:val="00DF266A"/>
    <w:rsid w:val="00DF602B"/>
    <w:rsid w:val="00DF6442"/>
    <w:rsid w:val="00E114F5"/>
    <w:rsid w:val="00E14181"/>
    <w:rsid w:val="00E15765"/>
    <w:rsid w:val="00E20480"/>
    <w:rsid w:val="00E34C50"/>
    <w:rsid w:val="00E37810"/>
    <w:rsid w:val="00E422AF"/>
    <w:rsid w:val="00E470B9"/>
    <w:rsid w:val="00E5310E"/>
    <w:rsid w:val="00E54F1B"/>
    <w:rsid w:val="00E552E9"/>
    <w:rsid w:val="00E57F7C"/>
    <w:rsid w:val="00E60AFE"/>
    <w:rsid w:val="00E626DC"/>
    <w:rsid w:val="00E64F8A"/>
    <w:rsid w:val="00E65BEA"/>
    <w:rsid w:val="00E65C64"/>
    <w:rsid w:val="00E66006"/>
    <w:rsid w:val="00E80B67"/>
    <w:rsid w:val="00E83CF7"/>
    <w:rsid w:val="00E87DBD"/>
    <w:rsid w:val="00E9027D"/>
    <w:rsid w:val="00E9408D"/>
    <w:rsid w:val="00EA27B9"/>
    <w:rsid w:val="00EA59FE"/>
    <w:rsid w:val="00EA696B"/>
    <w:rsid w:val="00EB28CF"/>
    <w:rsid w:val="00EC2FEF"/>
    <w:rsid w:val="00EC6058"/>
    <w:rsid w:val="00ED0EFD"/>
    <w:rsid w:val="00EE7BE0"/>
    <w:rsid w:val="00EF485A"/>
    <w:rsid w:val="00F03770"/>
    <w:rsid w:val="00F11BDD"/>
    <w:rsid w:val="00F11D01"/>
    <w:rsid w:val="00F20260"/>
    <w:rsid w:val="00F22889"/>
    <w:rsid w:val="00F243A3"/>
    <w:rsid w:val="00F2466A"/>
    <w:rsid w:val="00F34FC8"/>
    <w:rsid w:val="00F36D66"/>
    <w:rsid w:val="00F41A1C"/>
    <w:rsid w:val="00F66B9F"/>
    <w:rsid w:val="00F70606"/>
    <w:rsid w:val="00F73A51"/>
    <w:rsid w:val="00F74D6F"/>
    <w:rsid w:val="00F772E0"/>
    <w:rsid w:val="00F837D5"/>
    <w:rsid w:val="00F86D21"/>
    <w:rsid w:val="00F95850"/>
    <w:rsid w:val="00F95CEC"/>
    <w:rsid w:val="00F95F39"/>
    <w:rsid w:val="00FA66F1"/>
    <w:rsid w:val="00FA72F7"/>
    <w:rsid w:val="00FB4020"/>
    <w:rsid w:val="00FC2622"/>
    <w:rsid w:val="00FC277D"/>
    <w:rsid w:val="00FC37E6"/>
    <w:rsid w:val="00FC5470"/>
    <w:rsid w:val="00FC674B"/>
    <w:rsid w:val="00FD11C4"/>
    <w:rsid w:val="00FD1F83"/>
    <w:rsid w:val="00FD2EA5"/>
    <w:rsid w:val="00FE1364"/>
    <w:rsid w:val="00FE6A83"/>
    <w:rsid w:val="00FE6CF5"/>
    <w:rsid w:val="00FE7D3C"/>
    <w:rsid w:val="00FF311C"/>
    <w:rsid w:val="00FF67E9"/>
    <w:rsid w:val="00FF6EFD"/>
    <w:rsid w:val="00FF77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F7C43"/>
  <w15:docId w15:val="{BE743695-0F45-42BA-8BF2-2885581E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5F4"/>
    <w:pPr>
      <w:jc w:val="both"/>
    </w:pPr>
    <w:rPr>
      <w:rFonts w:ascii="Arial" w:hAnsi="Arial"/>
      <w:sz w:val="22"/>
      <w:lang w:eastAsia="de-DE"/>
    </w:rPr>
  </w:style>
  <w:style w:type="paragraph" w:styleId="Heading1">
    <w:name w:val="heading 1"/>
    <w:basedOn w:val="Normal"/>
    <w:next w:val="Normal"/>
    <w:autoRedefine/>
    <w:qFormat/>
    <w:rsid w:val="001505F4"/>
    <w:pPr>
      <w:keepNext/>
      <w:numPr>
        <w:numId w:val="21"/>
      </w:numPr>
      <w:tabs>
        <w:tab w:val="left" w:pos="567"/>
      </w:tabs>
      <w:spacing w:before="160" w:after="160"/>
      <w:outlineLvl w:val="0"/>
    </w:pPr>
    <w:rPr>
      <w:b/>
      <w:sz w:val="24"/>
    </w:rPr>
  </w:style>
  <w:style w:type="paragraph" w:styleId="Heading2">
    <w:name w:val="heading 2"/>
    <w:basedOn w:val="Normal"/>
    <w:next w:val="Normal"/>
    <w:autoRedefine/>
    <w:qFormat/>
    <w:rsid w:val="00E14181"/>
    <w:pPr>
      <w:keepNext/>
      <w:numPr>
        <w:ilvl w:val="1"/>
        <w:numId w:val="21"/>
      </w:numPr>
      <w:tabs>
        <w:tab w:val="left" w:pos="567"/>
      </w:tabs>
      <w:spacing w:after="120"/>
      <w:outlineLvl w:val="1"/>
    </w:pPr>
    <w:rPr>
      <w:b/>
      <w:bCs/>
      <w:sz w:val="24"/>
    </w:rPr>
  </w:style>
  <w:style w:type="paragraph" w:styleId="Heading3">
    <w:name w:val="heading 3"/>
    <w:basedOn w:val="Normal"/>
    <w:next w:val="Normal"/>
    <w:autoRedefine/>
    <w:qFormat/>
    <w:rsid w:val="00B16E27"/>
    <w:pPr>
      <w:keepNext/>
      <w:numPr>
        <w:ilvl w:val="2"/>
        <w:numId w:val="21"/>
      </w:numPr>
      <w:tabs>
        <w:tab w:val="clear" w:pos="510"/>
        <w:tab w:val="left" w:pos="567"/>
      </w:tabs>
      <w:spacing w:before="120" w:after="120"/>
      <w:outlineLvl w:val="2"/>
    </w:pPr>
    <w:rPr>
      <w:sz w:val="24"/>
    </w:rPr>
  </w:style>
  <w:style w:type="paragraph" w:styleId="Heading4">
    <w:name w:val="heading 4"/>
    <w:basedOn w:val="Normal"/>
    <w:next w:val="Normal"/>
    <w:qFormat/>
    <w:rsid w:val="00366D69"/>
    <w:pPr>
      <w:keepNext/>
      <w:numPr>
        <w:ilvl w:val="3"/>
        <w:numId w:val="21"/>
      </w:numPr>
      <w:tabs>
        <w:tab w:val="clear" w:pos="864"/>
        <w:tab w:val="left" w:pos="851"/>
      </w:tabs>
      <w:spacing w:before="60" w:after="60"/>
      <w:ind w:left="862" w:hanging="862"/>
      <w:outlineLvl w:val="3"/>
    </w:pPr>
  </w:style>
  <w:style w:type="paragraph" w:styleId="Heading5">
    <w:name w:val="heading 5"/>
    <w:basedOn w:val="Normal"/>
    <w:next w:val="Normal"/>
    <w:qFormat/>
    <w:rsid w:val="00366D69"/>
    <w:pPr>
      <w:keepNext/>
      <w:numPr>
        <w:ilvl w:val="4"/>
        <w:numId w:val="21"/>
      </w:numPr>
      <w:tabs>
        <w:tab w:val="clear" w:pos="1008"/>
        <w:tab w:val="left" w:pos="1134"/>
      </w:tabs>
      <w:spacing w:before="60" w:after="60"/>
      <w:ind w:left="1009" w:hanging="1009"/>
      <w:outlineLvl w:val="4"/>
    </w:pPr>
  </w:style>
  <w:style w:type="paragraph" w:styleId="Heading6">
    <w:name w:val="heading 6"/>
    <w:basedOn w:val="Normal"/>
    <w:next w:val="Normal"/>
    <w:qFormat/>
    <w:rsid w:val="00AD756A"/>
    <w:pPr>
      <w:keepNext/>
      <w:numPr>
        <w:ilvl w:val="5"/>
        <w:numId w:val="21"/>
      </w:numPr>
      <w:spacing w:line="360" w:lineRule="auto"/>
      <w:outlineLvl w:val="5"/>
    </w:pPr>
    <w:rPr>
      <w:b/>
      <w:sz w:val="24"/>
      <w:u w:val="single"/>
    </w:rPr>
  </w:style>
  <w:style w:type="paragraph" w:styleId="Heading7">
    <w:name w:val="heading 7"/>
    <w:basedOn w:val="Normal"/>
    <w:next w:val="Normal"/>
    <w:qFormat/>
    <w:rsid w:val="00AD756A"/>
    <w:pPr>
      <w:keepNext/>
      <w:numPr>
        <w:ilvl w:val="6"/>
        <w:numId w:val="21"/>
      </w:numPr>
      <w:spacing w:line="360" w:lineRule="auto"/>
      <w:outlineLvl w:val="6"/>
    </w:pPr>
    <w:rPr>
      <w:b/>
      <w:i/>
      <w:sz w:val="24"/>
    </w:rPr>
  </w:style>
  <w:style w:type="paragraph" w:styleId="Heading8">
    <w:name w:val="heading 8"/>
    <w:basedOn w:val="Normal"/>
    <w:next w:val="Normal"/>
    <w:qFormat/>
    <w:rsid w:val="00AD756A"/>
    <w:pPr>
      <w:keepNext/>
      <w:numPr>
        <w:ilvl w:val="7"/>
        <w:numId w:val="21"/>
      </w:numPr>
      <w:spacing w:line="360" w:lineRule="auto"/>
      <w:outlineLvl w:val="7"/>
    </w:pPr>
    <w:rPr>
      <w:i/>
      <w:sz w:val="24"/>
    </w:rPr>
  </w:style>
  <w:style w:type="paragraph" w:styleId="Heading9">
    <w:name w:val="heading 9"/>
    <w:basedOn w:val="Normal"/>
    <w:next w:val="Normal"/>
    <w:qFormat/>
    <w:rsid w:val="00AD756A"/>
    <w:pPr>
      <w:numPr>
        <w:ilvl w:val="8"/>
        <w:numId w:val="21"/>
      </w:numPr>
      <w:overflowPunct w:val="0"/>
      <w:autoSpaceDE w:val="0"/>
      <w:autoSpaceDN w:val="0"/>
      <w:adjustRightInd w:val="0"/>
      <w:spacing w:before="240" w:after="60"/>
      <w:textAlignment w:val="baseline"/>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62D7"/>
    <w:pPr>
      <w:tabs>
        <w:tab w:val="center" w:pos="4536"/>
        <w:tab w:val="right" w:pos="9072"/>
      </w:tabs>
      <w:jc w:val="left"/>
    </w:pPr>
  </w:style>
  <w:style w:type="paragraph" w:styleId="BodyTextIndent">
    <w:name w:val="Body Text Indent"/>
    <w:basedOn w:val="Normal"/>
    <w:rsid w:val="0053580C"/>
    <w:pPr>
      <w:ind w:left="567" w:hanging="567"/>
    </w:pPr>
    <w:rPr>
      <w:sz w:val="24"/>
    </w:rPr>
  </w:style>
  <w:style w:type="paragraph" w:styleId="BodyTextIndent3">
    <w:name w:val="Body Text Indent 3"/>
    <w:basedOn w:val="Normal"/>
    <w:rsid w:val="0053580C"/>
    <w:pPr>
      <w:spacing w:line="480" w:lineRule="auto"/>
      <w:ind w:left="1416"/>
    </w:pPr>
    <w:rPr>
      <w:sz w:val="24"/>
    </w:rPr>
  </w:style>
  <w:style w:type="paragraph" w:styleId="BodyText">
    <w:name w:val="Body Text"/>
    <w:aliases w:val="Textadresse"/>
    <w:basedOn w:val="Normal"/>
    <w:rsid w:val="00465056"/>
  </w:style>
  <w:style w:type="character" w:styleId="PageNumber">
    <w:name w:val="page number"/>
    <w:basedOn w:val="DefaultParagraphFont"/>
    <w:rsid w:val="0053580C"/>
  </w:style>
  <w:style w:type="paragraph" w:styleId="Caption">
    <w:name w:val="caption"/>
    <w:basedOn w:val="Normal"/>
    <w:next w:val="Normal"/>
    <w:qFormat/>
    <w:rsid w:val="0053580C"/>
    <w:pPr>
      <w:spacing w:line="360" w:lineRule="auto"/>
      <w:ind w:left="708" w:firstLine="708"/>
    </w:pPr>
    <w:rPr>
      <w:sz w:val="24"/>
    </w:rPr>
  </w:style>
  <w:style w:type="paragraph" w:styleId="Footer">
    <w:name w:val="footer"/>
    <w:basedOn w:val="Normal"/>
    <w:rsid w:val="002D62D7"/>
    <w:pPr>
      <w:tabs>
        <w:tab w:val="center" w:pos="4536"/>
        <w:tab w:val="right" w:pos="9072"/>
      </w:tabs>
    </w:pPr>
  </w:style>
  <w:style w:type="paragraph" w:styleId="BodyTextIndent2">
    <w:name w:val="Body Text Indent 2"/>
    <w:basedOn w:val="Normal"/>
    <w:rsid w:val="0053580C"/>
    <w:pPr>
      <w:spacing w:line="360" w:lineRule="auto"/>
      <w:ind w:left="567" w:firstLine="18"/>
    </w:pPr>
    <w:rPr>
      <w:sz w:val="24"/>
    </w:rPr>
  </w:style>
  <w:style w:type="paragraph" w:styleId="TOC1">
    <w:name w:val="toc 1"/>
    <w:basedOn w:val="Normal"/>
    <w:next w:val="Normal"/>
    <w:autoRedefine/>
    <w:uiPriority w:val="39"/>
    <w:rsid w:val="000E5EFC"/>
    <w:pPr>
      <w:widowControl w:val="0"/>
      <w:tabs>
        <w:tab w:val="right" w:pos="9639"/>
      </w:tabs>
      <w:spacing w:before="120"/>
      <w:ind w:left="851" w:right="567" w:hanging="851"/>
    </w:pPr>
    <w:rPr>
      <w:rFonts w:cs="Arial"/>
      <w:b/>
      <w:bCs/>
      <w:noProof/>
      <w:kern w:val="28"/>
      <w:szCs w:val="24"/>
    </w:rPr>
  </w:style>
  <w:style w:type="paragraph" w:styleId="TOC2">
    <w:name w:val="toc 2"/>
    <w:basedOn w:val="Normal"/>
    <w:next w:val="Normal"/>
    <w:autoRedefine/>
    <w:uiPriority w:val="39"/>
    <w:rsid w:val="000E5EFC"/>
    <w:pPr>
      <w:tabs>
        <w:tab w:val="right" w:pos="9639"/>
      </w:tabs>
      <w:ind w:left="851" w:right="567" w:hanging="851"/>
    </w:pPr>
    <w:rPr>
      <w:rFonts w:cs="Arial"/>
      <w:noProof/>
      <w:szCs w:val="24"/>
    </w:rPr>
  </w:style>
  <w:style w:type="paragraph" w:styleId="TOC3">
    <w:name w:val="toc 3"/>
    <w:basedOn w:val="Normal"/>
    <w:next w:val="Normal"/>
    <w:autoRedefine/>
    <w:uiPriority w:val="39"/>
    <w:rsid w:val="000E5EFC"/>
    <w:pPr>
      <w:tabs>
        <w:tab w:val="right" w:pos="9639"/>
      </w:tabs>
      <w:ind w:left="851" w:right="567" w:hanging="851"/>
    </w:pPr>
    <w:rPr>
      <w:noProof/>
    </w:rPr>
  </w:style>
  <w:style w:type="paragraph" w:styleId="TOC4">
    <w:name w:val="toc 4"/>
    <w:basedOn w:val="Normal"/>
    <w:next w:val="Normal"/>
    <w:autoRedefine/>
    <w:semiHidden/>
    <w:rsid w:val="0053580C"/>
    <w:pPr>
      <w:ind w:left="600"/>
    </w:pPr>
  </w:style>
  <w:style w:type="paragraph" w:styleId="TOC5">
    <w:name w:val="toc 5"/>
    <w:basedOn w:val="Normal"/>
    <w:next w:val="Normal"/>
    <w:autoRedefine/>
    <w:semiHidden/>
    <w:rsid w:val="0053580C"/>
    <w:pPr>
      <w:ind w:left="800"/>
    </w:pPr>
  </w:style>
  <w:style w:type="paragraph" w:styleId="TOC6">
    <w:name w:val="toc 6"/>
    <w:basedOn w:val="Normal"/>
    <w:next w:val="Normal"/>
    <w:autoRedefine/>
    <w:semiHidden/>
    <w:rsid w:val="0053580C"/>
    <w:pPr>
      <w:ind w:left="1000"/>
    </w:pPr>
  </w:style>
  <w:style w:type="paragraph" w:styleId="TOC7">
    <w:name w:val="toc 7"/>
    <w:basedOn w:val="Normal"/>
    <w:next w:val="Normal"/>
    <w:autoRedefine/>
    <w:semiHidden/>
    <w:rsid w:val="0053580C"/>
    <w:pPr>
      <w:ind w:left="1200"/>
    </w:pPr>
  </w:style>
  <w:style w:type="paragraph" w:styleId="TOC8">
    <w:name w:val="toc 8"/>
    <w:basedOn w:val="Normal"/>
    <w:next w:val="Normal"/>
    <w:autoRedefine/>
    <w:semiHidden/>
    <w:rsid w:val="0053580C"/>
    <w:pPr>
      <w:ind w:left="1400"/>
    </w:pPr>
  </w:style>
  <w:style w:type="paragraph" w:styleId="TOC9">
    <w:name w:val="toc 9"/>
    <w:basedOn w:val="Normal"/>
    <w:next w:val="Normal"/>
    <w:autoRedefine/>
    <w:semiHidden/>
    <w:rsid w:val="0053580C"/>
    <w:pPr>
      <w:ind w:left="1600"/>
    </w:pPr>
  </w:style>
  <w:style w:type="paragraph" w:styleId="BodyText2">
    <w:name w:val="Body Text 2"/>
    <w:basedOn w:val="Normal"/>
    <w:rsid w:val="0053580C"/>
    <w:rPr>
      <w:rFonts w:ascii="Frutiger Light" w:hAnsi="Frutiger Light"/>
      <w:b/>
      <w:bCs/>
      <w:szCs w:val="24"/>
    </w:rPr>
  </w:style>
  <w:style w:type="paragraph" w:styleId="BodyText3">
    <w:name w:val="Body Text 3"/>
    <w:basedOn w:val="Normal"/>
    <w:rsid w:val="0053580C"/>
  </w:style>
  <w:style w:type="character" w:styleId="Hyperlink">
    <w:name w:val="Hyperlink"/>
    <w:basedOn w:val="DefaultParagraphFont"/>
    <w:uiPriority w:val="99"/>
    <w:rsid w:val="0053580C"/>
    <w:rPr>
      <w:color w:val="0000FF"/>
      <w:u w:val="single"/>
    </w:rPr>
  </w:style>
  <w:style w:type="paragraph" w:customStyle="1" w:styleId="Legende-Tabelle">
    <w:name w:val="Legende-Tabelle"/>
    <w:basedOn w:val="Normal"/>
    <w:rsid w:val="0053580C"/>
    <w:pPr>
      <w:tabs>
        <w:tab w:val="left" w:leader="dot" w:pos="3402"/>
      </w:tabs>
      <w:overflowPunct w:val="0"/>
      <w:autoSpaceDE w:val="0"/>
      <w:autoSpaceDN w:val="0"/>
      <w:adjustRightInd w:val="0"/>
      <w:ind w:left="3402" w:hanging="2551"/>
      <w:textAlignment w:val="baseline"/>
    </w:pPr>
    <w:rPr>
      <w:sz w:val="24"/>
    </w:rPr>
  </w:style>
  <w:style w:type="character" w:styleId="FollowedHyperlink">
    <w:name w:val="FollowedHyperlink"/>
    <w:basedOn w:val="DefaultParagraphFont"/>
    <w:rsid w:val="0053580C"/>
    <w:rPr>
      <w:color w:val="800080"/>
      <w:u w:val="single"/>
    </w:rPr>
  </w:style>
  <w:style w:type="paragraph" w:styleId="Index1">
    <w:name w:val="index 1"/>
    <w:basedOn w:val="Normal"/>
    <w:next w:val="Normal"/>
    <w:autoRedefine/>
    <w:semiHidden/>
    <w:rsid w:val="0053580C"/>
    <w:pPr>
      <w:ind w:left="200" w:hanging="200"/>
    </w:pPr>
  </w:style>
  <w:style w:type="paragraph" w:styleId="Index2">
    <w:name w:val="index 2"/>
    <w:basedOn w:val="Normal"/>
    <w:next w:val="Normal"/>
    <w:autoRedefine/>
    <w:semiHidden/>
    <w:rsid w:val="0053580C"/>
    <w:pPr>
      <w:ind w:left="400" w:hanging="200"/>
    </w:pPr>
  </w:style>
  <w:style w:type="paragraph" w:styleId="Index3">
    <w:name w:val="index 3"/>
    <w:basedOn w:val="Normal"/>
    <w:next w:val="Normal"/>
    <w:autoRedefine/>
    <w:semiHidden/>
    <w:rsid w:val="0053580C"/>
    <w:pPr>
      <w:ind w:left="600" w:hanging="200"/>
    </w:pPr>
  </w:style>
  <w:style w:type="paragraph" w:styleId="Index4">
    <w:name w:val="index 4"/>
    <w:basedOn w:val="Normal"/>
    <w:next w:val="Normal"/>
    <w:autoRedefine/>
    <w:semiHidden/>
    <w:rsid w:val="0053580C"/>
    <w:pPr>
      <w:ind w:left="800" w:hanging="200"/>
    </w:pPr>
  </w:style>
  <w:style w:type="paragraph" w:styleId="Index5">
    <w:name w:val="index 5"/>
    <w:basedOn w:val="Normal"/>
    <w:next w:val="Normal"/>
    <w:autoRedefine/>
    <w:semiHidden/>
    <w:rsid w:val="0053580C"/>
    <w:pPr>
      <w:ind w:left="1000" w:hanging="200"/>
    </w:pPr>
  </w:style>
  <w:style w:type="paragraph" w:styleId="Index6">
    <w:name w:val="index 6"/>
    <w:basedOn w:val="Normal"/>
    <w:next w:val="Normal"/>
    <w:autoRedefine/>
    <w:semiHidden/>
    <w:rsid w:val="0053580C"/>
    <w:pPr>
      <w:ind w:left="1200" w:hanging="200"/>
    </w:pPr>
  </w:style>
  <w:style w:type="paragraph" w:styleId="Index7">
    <w:name w:val="index 7"/>
    <w:basedOn w:val="Normal"/>
    <w:next w:val="Normal"/>
    <w:autoRedefine/>
    <w:semiHidden/>
    <w:rsid w:val="0053580C"/>
    <w:pPr>
      <w:ind w:left="1400" w:hanging="200"/>
    </w:pPr>
  </w:style>
  <w:style w:type="paragraph" w:styleId="Index8">
    <w:name w:val="index 8"/>
    <w:basedOn w:val="Normal"/>
    <w:next w:val="Normal"/>
    <w:autoRedefine/>
    <w:semiHidden/>
    <w:rsid w:val="0053580C"/>
    <w:pPr>
      <w:ind w:left="1600" w:hanging="200"/>
    </w:pPr>
  </w:style>
  <w:style w:type="paragraph" w:styleId="Index9">
    <w:name w:val="index 9"/>
    <w:basedOn w:val="Normal"/>
    <w:next w:val="Normal"/>
    <w:autoRedefine/>
    <w:semiHidden/>
    <w:rsid w:val="0053580C"/>
    <w:pPr>
      <w:ind w:left="1800" w:hanging="200"/>
    </w:pPr>
  </w:style>
  <w:style w:type="paragraph" w:styleId="IndexHeading">
    <w:name w:val="index heading"/>
    <w:basedOn w:val="Normal"/>
    <w:next w:val="Index1"/>
    <w:semiHidden/>
    <w:rsid w:val="0053580C"/>
  </w:style>
  <w:style w:type="paragraph" w:styleId="FootnoteText">
    <w:name w:val="footnote text"/>
    <w:basedOn w:val="Normal"/>
    <w:semiHidden/>
    <w:rsid w:val="0053580C"/>
  </w:style>
  <w:style w:type="character" w:styleId="FootnoteReference">
    <w:name w:val="footnote reference"/>
    <w:basedOn w:val="DefaultParagraphFont"/>
    <w:semiHidden/>
    <w:rsid w:val="0053580C"/>
    <w:rPr>
      <w:vertAlign w:val="superscript"/>
    </w:rPr>
  </w:style>
  <w:style w:type="paragraph" w:styleId="NormalIndent">
    <w:name w:val="Normal Indent"/>
    <w:basedOn w:val="Normal"/>
    <w:rsid w:val="0053580C"/>
    <w:pPr>
      <w:overflowPunct w:val="0"/>
      <w:autoSpaceDE w:val="0"/>
      <w:autoSpaceDN w:val="0"/>
      <w:adjustRightInd w:val="0"/>
      <w:spacing w:before="120" w:after="120"/>
      <w:ind w:left="851"/>
      <w:textAlignment w:val="baseline"/>
    </w:pPr>
    <w:rPr>
      <w:sz w:val="24"/>
    </w:rPr>
  </w:style>
  <w:style w:type="paragraph" w:customStyle="1" w:styleId="StandardBrief">
    <w:name w:val="Standard_Brief"/>
    <w:rsid w:val="0053580C"/>
    <w:pPr>
      <w:tabs>
        <w:tab w:val="right" w:pos="9639"/>
      </w:tabs>
      <w:spacing w:line="290" w:lineRule="atLeast"/>
    </w:pPr>
    <w:rPr>
      <w:rFonts w:ascii="Arial" w:hAnsi="Arial"/>
      <w:sz w:val="22"/>
      <w:lang w:eastAsia="de-DE"/>
    </w:rPr>
  </w:style>
  <w:style w:type="paragraph" w:styleId="EndnoteText">
    <w:name w:val="endnote text"/>
    <w:basedOn w:val="Normal"/>
    <w:semiHidden/>
    <w:rsid w:val="00D576D4"/>
  </w:style>
  <w:style w:type="character" w:styleId="EndnoteReference">
    <w:name w:val="endnote reference"/>
    <w:basedOn w:val="DefaultParagraphFont"/>
    <w:semiHidden/>
    <w:rsid w:val="00D576D4"/>
    <w:rPr>
      <w:vertAlign w:val="superscript"/>
    </w:rPr>
  </w:style>
  <w:style w:type="paragraph" w:customStyle="1" w:styleId="Kopfzeilekursiv">
    <w:name w:val="Kopfzeile kursiv"/>
    <w:basedOn w:val="Header"/>
    <w:rsid w:val="00924683"/>
    <w:pPr>
      <w:tabs>
        <w:tab w:val="clear" w:pos="4536"/>
        <w:tab w:val="left" w:pos="567"/>
        <w:tab w:val="right" w:pos="1955"/>
        <w:tab w:val="left" w:pos="2268"/>
        <w:tab w:val="center" w:pos="8222"/>
        <w:tab w:val="right" w:pos="9498"/>
      </w:tabs>
      <w:spacing w:before="20"/>
    </w:pPr>
    <w:rPr>
      <w:rFonts w:cs="Arial"/>
      <w:i/>
      <w:sz w:val="18"/>
      <w:szCs w:val="24"/>
    </w:rPr>
  </w:style>
  <w:style w:type="table" w:customStyle="1" w:styleId="TabelleFSVSchrift10pt">
    <w:name w:val="Tabelle FSV Schrift 10pt"/>
    <w:basedOn w:val="TabelleFSV"/>
    <w:rsid w:val="0030056F"/>
    <w:tblPr/>
    <w:tblStylePr w:type="firstRow">
      <w:rPr>
        <w:rFonts w:ascii="Arial" w:hAnsi="Arial"/>
        <w:sz w:val="20"/>
      </w:rPr>
      <w:tblPr/>
      <w:tcPr>
        <w:vAlign w:val="center"/>
      </w:tcPr>
    </w:tblStylePr>
  </w:style>
  <w:style w:type="paragraph" w:customStyle="1" w:styleId="FormatvorlageVerzeichnis3Hngend1cmVor3pt">
    <w:name w:val="Formatvorlage Verzeichnis 3 + Hängend:  1 cm Vor:  3 pt"/>
    <w:basedOn w:val="TOC3"/>
    <w:autoRedefine/>
    <w:rsid w:val="002302E1"/>
    <w:pPr>
      <w:spacing w:before="60"/>
      <w:ind w:hanging="567"/>
    </w:pPr>
    <w:rPr>
      <w:b/>
      <w:bCs/>
    </w:rPr>
  </w:style>
  <w:style w:type="paragraph" w:styleId="TableofFigures">
    <w:name w:val="table of figures"/>
    <w:basedOn w:val="Normal"/>
    <w:next w:val="Normal"/>
    <w:semiHidden/>
    <w:rsid w:val="00107002"/>
  </w:style>
  <w:style w:type="paragraph" w:styleId="Salutation">
    <w:name w:val="Salutation"/>
    <w:basedOn w:val="Normal"/>
    <w:next w:val="Normal"/>
    <w:rsid w:val="00107002"/>
  </w:style>
  <w:style w:type="paragraph" w:styleId="ListBullet">
    <w:name w:val="List Bullet"/>
    <w:basedOn w:val="Normal"/>
    <w:rsid w:val="00107002"/>
    <w:pPr>
      <w:numPr>
        <w:numId w:val="2"/>
      </w:numPr>
    </w:pPr>
  </w:style>
  <w:style w:type="paragraph" w:styleId="ListBullet2">
    <w:name w:val="List Bullet 2"/>
    <w:basedOn w:val="Normal"/>
    <w:rsid w:val="00107002"/>
    <w:pPr>
      <w:numPr>
        <w:numId w:val="3"/>
      </w:numPr>
    </w:pPr>
  </w:style>
  <w:style w:type="paragraph" w:styleId="ListBullet3">
    <w:name w:val="List Bullet 3"/>
    <w:basedOn w:val="Normal"/>
    <w:rsid w:val="00107002"/>
    <w:pPr>
      <w:numPr>
        <w:numId w:val="4"/>
      </w:numPr>
    </w:pPr>
  </w:style>
  <w:style w:type="paragraph" w:styleId="ListBullet4">
    <w:name w:val="List Bullet 4"/>
    <w:basedOn w:val="Normal"/>
    <w:rsid w:val="00107002"/>
    <w:pPr>
      <w:numPr>
        <w:numId w:val="5"/>
      </w:numPr>
    </w:pPr>
  </w:style>
  <w:style w:type="paragraph" w:styleId="ListBullet5">
    <w:name w:val="List Bullet 5"/>
    <w:basedOn w:val="Normal"/>
    <w:rsid w:val="00107002"/>
    <w:pPr>
      <w:numPr>
        <w:numId w:val="6"/>
      </w:numPr>
    </w:pPr>
  </w:style>
  <w:style w:type="paragraph" w:styleId="BlockText">
    <w:name w:val="Block Text"/>
    <w:basedOn w:val="Normal"/>
    <w:rsid w:val="00107002"/>
    <w:pPr>
      <w:spacing w:after="120"/>
      <w:ind w:left="1440" w:right="1440"/>
    </w:pPr>
  </w:style>
  <w:style w:type="paragraph" w:styleId="Date">
    <w:name w:val="Date"/>
    <w:basedOn w:val="Normal"/>
    <w:next w:val="Normal"/>
    <w:rsid w:val="00107002"/>
  </w:style>
  <w:style w:type="paragraph" w:styleId="DocumentMap">
    <w:name w:val="Document Map"/>
    <w:basedOn w:val="Normal"/>
    <w:semiHidden/>
    <w:rsid w:val="00107002"/>
    <w:pPr>
      <w:shd w:val="clear" w:color="auto" w:fill="000080"/>
    </w:pPr>
    <w:rPr>
      <w:rFonts w:ascii="Tahoma" w:hAnsi="Tahoma" w:cs="Tahoma"/>
    </w:rPr>
  </w:style>
  <w:style w:type="paragraph" w:styleId="E-mailSignature">
    <w:name w:val="E-mail Signature"/>
    <w:basedOn w:val="Normal"/>
    <w:rsid w:val="00107002"/>
  </w:style>
  <w:style w:type="paragraph" w:styleId="NoteHeading">
    <w:name w:val="Note Heading"/>
    <w:basedOn w:val="Normal"/>
    <w:next w:val="Normal"/>
    <w:rsid w:val="00107002"/>
  </w:style>
  <w:style w:type="paragraph" w:styleId="Closing">
    <w:name w:val="Closing"/>
    <w:basedOn w:val="Normal"/>
    <w:rsid w:val="00107002"/>
    <w:pPr>
      <w:ind w:left="4252"/>
    </w:pPr>
  </w:style>
  <w:style w:type="paragraph" w:styleId="HTMLAddress">
    <w:name w:val="HTML Address"/>
    <w:basedOn w:val="Normal"/>
    <w:rsid w:val="00107002"/>
    <w:rPr>
      <w:i/>
      <w:iCs/>
    </w:rPr>
  </w:style>
  <w:style w:type="paragraph" w:styleId="HTMLPreformatted">
    <w:name w:val="HTML Preformatted"/>
    <w:basedOn w:val="Normal"/>
    <w:rsid w:val="00107002"/>
    <w:rPr>
      <w:rFonts w:ascii="Courier New" w:hAnsi="Courier New" w:cs="Courier New"/>
    </w:rPr>
  </w:style>
  <w:style w:type="paragraph" w:styleId="CommentText">
    <w:name w:val="annotation text"/>
    <w:basedOn w:val="Normal"/>
    <w:semiHidden/>
    <w:rsid w:val="00107002"/>
  </w:style>
  <w:style w:type="paragraph" w:styleId="CommentSubject">
    <w:name w:val="annotation subject"/>
    <w:basedOn w:val="CommentText"/>
    <w:next w:val="CommentText"/>
    <w:semiHidden/>
    <w:rsid w:val="00107002"/>
    <w:rPr>
      <w:b/>
      <w:bCs/>
    </w:rPr>
  </w:style>
  <w:style w:type="paragraph" w:styleId="List">
    <w:name w:val="List"/>
    <w:basedOn w:val="Normal"/>
    <w:rsid w:val="00107002"/>
    <w:pPr>
      <w:ind w:left="283" w:hanging="283"/>
    </w:pPr>
  </w:style>
  <w:style w:type="paragraph" w:styleId="List2">
    <w:name w:val="List 2"/>
    <w:basedOn w:val="Normal"/>
    <w:rsid w:val="00107002"/>
    <w:pPr>
      <w:ind w:left="566" w:hanging="283"/>
    </w:pPr>
  </w:style>
  <w:style w:type="paragraph" w:styleId="List3">
    <w:name w:val="List 3"/>
    <w:basedOn w:val="Normal"/>
    <w:rsid w:val="00107002"/>
    <w:pPr>
      <w:ind w:left="849" w:hanging="283"/>
    </w:pPr>
  </w:style>
  <w:style w:type="paragraph" w:styleId="List4">
    <w:name w:val="List 4"/>
    <w:basedOn w:val="Normal"/>
    <w:rsid w:val="00107002"/>
    <w:pPr>
      <w:ind w:left="1132" w:hanging="283"/>
    </w:pPr>
  </w:style>
  <w:style w:type="paragraph" w:styleId="List5">
    <w:name w:val="List 5"/>
    <w:basedOn w:val="Normal"/>
    <w:rsid w:val="00107002"/>
    <w:pPr>
      <w:ind w:left="1415" w:hanging="283"/>
    </w:pPr>
  </w:style>
  <w:style w:type="paragraph" w:styleId="ListContinue">
    <w:name w:val="List Continue"/>
    <w:basedOn w:val="Normal"/>
    <w:rsid w:val="00107002"/>
    <w:pPr>
      <w:spacing w:after="120"/>
      <w:ind w:left="283"/>
    </w:pPr>
  </w:style>
  <w:style w:type="paragraph" w:styleId="ListContinue2">
    <w:name w:val="List Continue 2"/>
    <w:basedOn w:val="Normal"/>
    <w:rsid w:val="00107002"/>
    <w:pPr>
      <w:spacing w:after="120"/>
      <w:ind w:left="566"/>
    </w:pPr>
  </w:style>
  <w:style w:type="paragraph" w:styleId="ListContinue3">
    <w:name w:val="List Continue 3"/>
    <w:basedOn w:val="Normal"/>
    <w:rsid w:val="00107002"/>
    <w:pPr>
      <w:spacing w:after="120"/>
      <w:ind w:left="849"/>
    </w:pPr>
  </w:style>
  <w:style w:type="paragraph" w:styleId="ListContinue4">
    <w:name w:val="List Continue 4"/>
    <w:basedOn w:val="Normal"/>
    <w:rsid w:val="00107002"/>
    <w:pPr>
      <w:spacing w:after="120"/>
      <w:ind w:left="1132"/>
    </w:pPr>
  </w:style>
  <w:style w:type="paragraph" w:styleId="ListContinue5">
    <w:name w:val="List Continue 5"/>
    <w:basedOn w:val="Normal"/>
    <w:rsid w:val="00107002"/>
    <w:pPr>
      <w:spacing w:after="120"/>
      <w:ind w:left="1415"/>
    </w:pPr>
  </w:style>
  <w:style w:type="paragraph" w:styleId="ListNumber">
    <w:name w:val="List Number"/>
    <w:basedOn w:val="Normal"/>
    <w:rsid w:val="00107002"/>
    <w:pPr>
      <w:numPr>
        <w:numId w:val="7"/>
      </w:numPr>
    </w:pPr>
  </w:style>
  <w:style w:type="paragraph" w:styleId="ListNumber2">
    <w:name w:val="List Number 2"/>
    <w:basedOn w:val="Normal"/>
    <w:rsid w:val="00107002"/>
    <w:pPr>
      <w:numPr>
        <w:numId w:val="8"/>
      </w:numPr>
    </w:pPr>
  </w:style>
  <w:style w:type="paragraph" w:styleId="ListNumber3">
    <w:name w:val="List Number 3"/>
    <w:basedOn w:val="Normal"/>
    <w:rsid w:val="00107002"/>
    <w:pPr>
      <w:numPr>
        <w:numId w:val="9"/>
      </w:numPr>
    </w:pPr>
  </w:style>
  <w:style w:type="paragraph" w:styleId="ListNumber4">
    <w:name w:val="List Number 4"/>
    <w:basedOn w:val="Normal"/>
    <w:rsid w:val="00107002"/>
    <w:pPr>
      <w:numPr>
        <w:numId w:val="10"/>
      </w:numPr>
    </w:pPr>
  </w:style>
  <w:style w:type="paragraph" w:styleId="ListNumber5">
    <w:name w:val="List Number 5"/>
    <w:basedOn w:val="Normal"/>
    <w:rsid w:val="00107002"/>
    <w:pPr>
      <w:numPr>
        <w:numId w:val="11"/>
      </w:numPr>
    </w:pPr>
  </w:style>
  <w:style w:type="paragraph" w:styleId="MacroText">
    <w:name w:val="macro"/>
    <w:semiHidden/>
    <w:rsid w:val="001070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paragraph" w:styleId="MessageHeader">
    <w:name w:val="Message Header"/>
    <w:basedOn w:val="Normal"/>
    <w:rsid w:val="0010700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465056"/>
    <w:rPr>
      <w:rFonts w:cs="Courier New"/>
    </w:rPr>
  </w:style>
  <w:style w:type="paragraph" w:styleId="TableofAuthorities">
    <w:name w:val="table of authorities"/>
    <w:basedOn w:val="Normal"/>
    <w:next w:val="Normal"/>
    <w:semiHidden/>
    <w:rsid w:val="00107002"/>
    <w:pPr>
      <w:ind w:left="200" w:hanging="200"/>
    </w:pPr>
  </w:style>
  <w:style w:type="paragraph" w:styleId="TOAHeading">
    <w:name w:val="toa heading"/>
    <w:basedOn w:val="Normal"/>
    <w:next w:val="Normal"/>
    <w:semiHidden/>
    <w:rsid w:val="00107002"/>
    <w:pPr>
      <w:spacing w:before="120"/>
    </w:pPr>
    <w:rPr>
      <w:rFonts w:cs="Arial"/>
      <w:b/>
      <w:bCs/>
      <w:sz w:val="24"/>
      <w:szCs w:val="24"/>
    </w:rPr>
  </w:style>
  <w:style w:type="paragraph" w:styleId="BalloonText">
    <w:name w:val="Balloon Text"/>
    <w:basedOn w:val="Normal"/>
    <w:semiHidden/>
    <w:rsid w:val="00107002"/>
    <w:rPr>
      <w:rFonts w:ascii="Tahoma" w:hAnsi="Tahoma" w:cs="Tahoma"/>
      <w:sz w:val="16"/>
      <w:szCs w:val="16"/>
    </w:rPr>
  </w:style>
  <w:style w:type="paragraph" w:styleId="NormalWeb">
    <w:name w:val="Normal (Web)"/>
    <w:basedOn w:val="Normal"/>
    <w:rsid w:val="00107002"/>
    <w:rPr>
      <w:sz w:val="24"/>
      <w:szCs w:val="24"/>
    </w:rPr>
  </w:style>
  <w:style w:type="paragraph" w:styleId="BodyTextFirstIndent">
    <w:name w:val="Body Text First Indent"/>
    <w:basedOn w:val="BodyText"/>
    <w:rsid w:val="00107002"/>
    <w:pPr>
      <w:spacing w:after="120"/>
      <w:ind w:firstLine="210"/>
    </w:pPr>
    <w:rPr>
      <w:rFonts w:ascii="Times New Roman" w:hAnsi="Times New Roman"/>
      <w:sz w:val="20"/>
    </w:rPr>
  </w:style>
  <w:style w:type="paragraph" w:styleId="BodyTextFirstIndent2">
    <w:name w:val="Body Text First Indent 2"/>
    <w:basedOn w:val="BodyTextIndent"/>
    <w:rsid w:val="00107002"/>
    <w:pPr>
      <w:spacing w:after="120"/>
      <w:ind w:left="283" w:firstLine="210"/>
    </w:pPr>
    <w:rPr>
      <w:rFonts w:ascii="Times New Roman" w:hAnsi="Times New Roman"/>
      <w:sz w:val="20"/>
    </w:rPr>
  </w:style>
  <w:style w:type="paragraph" w:styleId="Title">
    <w:name w:val="Title"/>
    <w:basedOn w:val="Normal"/>
    <w:qFormat/>
    <w:rsid w:val="00D85746"/>
    <w:pPr>
      <w:spacing w:before="120" w:after="120"/>
      <w:outlineLvl w:val="0"/>
    </w:pPr>
    <w:rPr>
      <w:rFonts w:cs="Arial"/>
      <w:b/>
      <w:bCs/>
      <w:kern w:val="28"/>
      <w:sz w:val="32"/>
      <w:szCs w:val="32"/>
    </w:rPr>
  </w:style>
  <w:style w:type="paragraph" w:styleId="EnvelopeReturn">
    <w:name w:val="envelope return"/>
    <w:basedOn w:val="Normal"/>
    <w:rsid w:val="00107002"/>
    <w:rPr>
      <w:rFonts w:cs="Arial"/>
    </w:rPr>
  </w:style>
  <w:style w:type="paragraph" w:styleId="EnvelopeAddress">
    <w:name w:val="envelope address"/>
    <w:basedOn w:val="Normal"/>
    <w:rsid w:val="00107002"/>
    <w:pPr>
      <w:framePr w:w="4320" w:h="2160" w:hRule="exact" w:hSpace="141" w:wrap="auto" w:hAnchor="page" w:xAlign="center" w:yAlign="bottom"/>
      <w:ind w:left="1"/>
    </w:pPr>
    <w:rPr>
      <w:rFonts w:cs="Arial"/>
      <w:sz w:val="24"/>
      <w:szCs w:val="24"/>
    </w:rPr>
  </w:style>
  <w:style w:type="paragraph" w:styleId="Signature">
    <w:name w:val="Signature"/>
    <w:basedOn w:val="Normal"/>
    <w:rsid w:val="00107002"/>
    <w:pPr>
      <w:ind w:left="4252"/>
    </w:pPr>
  </w:style>
  <w:style w:type="paragraph" w:styleId="Subtitle">
    <w:name w:val="Subtitle"/>
    <w:basedOn w:val="Normal"/>
    <w:qFormat/>
    <w:rsid w:val="00107002"/>
    <w:pPr>
      <w:spacing w:after="60"/>
      <w:jc w:val="center"/>
      <w:outlineLvl w:val="1"/>
    </w:pPr>
    <w:rPr>
      <w:rFonts w:cs="Arial"/>
      <w:sz w:val="24"/>
      <w:szCs w:val="24"/>
    </w:rPr>
  </w:style>
  <w:style w:type="paragraph" w:customStyle="1" w:styleId="Bericht1-ber1">
    <w:name w:val="Bericht1-Über1"/>
    <w:rsid w:val="001C4378"/>
    <w:pPr>
      <w:numPr>
        <w:numId w:val="12"/>
      </w:numPr>
      <w:tabs>
        <w:tab w:val="left" w:pos="2160"/>
      </w:tabs>
      <w:spacing w:before="480" w:after="240"/>
    </w:pPr>
    <w:rPr>
      <w:sz w:val="40"/>
      <w:lang w:eastAsia="de-DE"/>
    </w:rPr>
  </w:style>
  <w:style w:type="paragraph" w:customStyle="1" w:styleId="Bericht1-ber2">
    <w:name w:val="Bericht1-Über2"/>
    <w:basedOn w:val="Bericht1-ber1"/>
    <w:rsid w:val="001C4378"/>
    <w:pPr>
      <w:numPr>
        <w:ilvl w:val="1"/>
      </w:numPr>
      <w:tabs>
        <w:tab w:val="clear" w:pos="2160"/>
        <w:tab w:val="left" w:pos="1440"/>
      </w:tabs>
      <w:spacing w:before="360" w:after="180"/>
      <w:outlineLvl w:val="1"/>
    </w:pPr>
    <w:rPr>
      <w:sz w:val="32"/>
    </w:rPr>
  </w:style>
  <w:style w:type="paragraph" w:customStyle="1" w:styleId="Formatvorlageberschrift1FettGrobuchstabenLinksVor12ptNac">
    <w:name w:val="Formatvorlage Überschrift 1 + Fett Großbuchstaben Links Vor:  12 pt Nac..."/>
    <w:basedOn w:val="Heading1"/>
    <w:autoRedefine/>
    <w:rsid w:val="003B0415"/>
    <w:pPr>
      <w:spacing w:before="240" w:after="120"/>
      <w:jc w:val="left"/>
    </w:pPr>
    <w:rPr>
      <w:b w:val="0"/>
      <w:bCs/>
      <w:caps/>
      <w:kern w:val="28"/>
    </w:rPr>
  </w:style>
  <w:style w:type="paragraph" w:customStyle="1" w:styleId="Uberschrift1">
    <w:name w:val="Uberschrift1"/>
    <w:basedOn w:val="Formatvorlageberschrift1FettGrobuchstabenLinksVor12ptNac"/>
    <w:rsid w:val="003B0415"/>
    <w:pPr>
      <w:numPr>
        <w:numId w:val="13"/>
      </w:numPr>
    </w:pPr>
  </w:style>
  <w:style w:type="paragraph" w:customStyle="1" w:styleId="Anhang">
    <w:name w:val="Anhang"/>
    <w:basedOn w:val="Normal"/>
    <w:rsid w:val="009E71D7"/>
    <w:rPr>
      <w:rFonts w:cs="Arial"/>
      <w:szCs w:val="22"/>
    </w:rPr>
  </w:style>
  <w:style w:type="character" w:styleId="CommentReference">
    <w:name w:val="annotation reference"/>
    <w:basedOn w:val="DefaultParagraphFont"/>
    <w:semiHidden/>
    <w:rsid w:val="008941FF"/>
    <w:rPr>
      <w:sz w:val="16"/>
      <w:szCs w:val="16"/>
    </w:rPr>
  </w:style>
  <w:style w:type="paragraph" w:customStyle="1" w:styleId="berschrift2FSV">
    <w:name w:val="Überschrift2_FSV"/>
    <w:basedOn w:val="Normal"/>
    <w:rsid w:val="006A65A3"/>
    <w:pPr>
      <w:numPr>
        <w:ilvl w:val="1"/>
        <w:numId w:val="14"/>
      </w:numPr>
    </w:pPr>
  </w:style>
  <w:style w:type="paragraph" w:customStyle="1" w:styleId="ListeNORM">
    <w:name w:val="Liste ÖNORM"/>
    <w:basedOn w:val="Normal"/>
    <w:rsid w:val="003B5FD7"/>
    <w:pPr>
      <w:tabs>
        <w:tab w:val="left" w:pos="2268"/>
      </w:tabs>
      <w:ind w:left="2268" w:hanging="2268"/>
    </w:pPr>
  </w:style>
  <w:style w:type="numbering" w:customStyle="1" w:styleId="Formatvorlage1">
    <w:name w:val="Formatvorlage1"/>
    <w:basedOn w:val="NoList"/>
    <w:rsid w:val="00D83784"/>
    <w:pPr>
      <w:numPr>
        <w:numId w:val="15"/>
      </w:numPr>
    </w:pPr>
  </w:style>
  <w:style w:type="numbering" w:customStyle="1" w:styleId="FormatvorlageMitGliederungArial12ptFett">
    <w:name w:val="Formatvorlage Mit Gliederung Arial 12 pt Fett"/>
    <w:basedOn w:val="NoList"/>
    <w:rsid w:val="003B0415"/>
    <w:pPr>
      <w:numPr>
        <w:numId w:val="16"/>
      </w:numPr>
    </w:pPr>
  </w:style>
  <w:style w:type="numbering" w:customStyle="1" w:styleId="FormatvorlageFormatvorlageMitGliederungArial12ptFettMitGliederun">
    <w:name w:val="Formatvorlage Formatvorlage Mit Gliederung Arial 12 pt Fett + Mit Gliederun..."/>
    <w:basedOn w:val="NoList"/>
    <w:rsid w:val="003B0415"/>
    <w:pPr>
      <w:numPr>
        <w:numId w:val="17"/>
      </w:numPr>
    </w:pPr>
  </w:style>
  <w:style w:type="paragraph" w:customStyle="1" w:styleId="Formatvorlageberschrift118ptFettGrobuchstabenBlockVor24">
    <w:name w:val="Formatvorlage Überschrift 1 + 18 pt Fett Großbuchstaben Block Vor:  24 ..."/>
    <w:basedOn w:val="Heading1"/>
    <w:rsid w:val="00CE61C8"/>
    <w:pPr>
      <w:numPr>
        <w:numId w:val="18"/>
      </w:numPr>
      <w:spacing w:before="480" w:after="120"/>
    </w:pPr>
    <w:rPr>
      <w:b w:val="0"/>
      <w:bCs/>
      <w:kern w:val="28"/>
      <w:szCs w:val="24"/>
    </w:rPr>
  </w:style>
  <w:style w:type="paragraph" w:customStyle="1" w:styleId="Formatvorlage2">
    <w:name w:val="Formatvorlage2"/>
    <w:basedOn w:val="Heading1"/>
    <w:next w:val="Normal"/>
    <w:autoRedefine/>
    <w:rsid w:val="00FD1F83"/>
    <w:pPr>
      <w:numPr>
        <w:numId w:val="1"/>
      </w:numPr>
      <w:spacing w:before="120" w:after="120"/>
      <w:jc w:val="left"/>
    </w:pPr>
    <w:rPr>
      <w:b w:val="0"/>
    </w:rPr>
  </w:style>
  <w:style w:type="paragraph" w:customStyle="1" w:styleId="Deckblatttext10pt">
    <w:name w:val="Deckblatttext 10pt"/>
    <w:basedOn w:val="Normal"/>
    <w:link w:val="Deckblatttext10ptZchnZchn"/>
    <w:rsid w:val="001505F4"/>
    <w:pPr>
      <w:tabs>
        <w:tab w:val="left" w:pos="1418"/>
        <w:tab w:val="left" w:pos="3686"/>
      </w:tabs>
    </w:pPr>
    <w:rPr>
      <w:sz w:val="20"/>
    </w:rPr>
  </w:style>
  <w:style w:type="character" w:customStyle="1" w:styleId="FSV-AufzhlungFormelZchnZchn">
    <w:name w:val="FSV - Aufzählung Formel Zchn Zchn"/>
    <w:basedOn w:val="DefaultParagraphFont"/>
    <w:link w:val="FSV-AufzhlungFormel"/>
    <w:rsid w:val="00366D69"/>
    <w:rPr>
      <w:rFonts w:ascii="Arial" w:hAnsi="Arial"/>
      <w:sz w:val="22"/>
      <w:lang w:val="sl-SI" w:eastAsia="de-DE" w:bidi="ar-SA"/>
    </w:rPr>
  </w:style>
  <w:style w:type="character" w:customStyle="1" w:styleId="Deckblatttext10ptZchnZchn">
    <w:name w:val="Deckblatttext 10pt Zchn Zchn"/>
    <w:basedOn w:val="DefaultParagraphFont"/>
    <w:link w:val="Deckblatttext10pt"/>
    <w:rsid w:val="001505F4"/>
    <w:rPr>
      <w:rFonts w:ascii="Arial" w:hAnsi="Arial"/>
      <w:lang w:val="sl-SI" w:eastAsia="de-DE" w:bidi="ar-SA"/>
    </w:rPr>
  </w:style>
  <w:style w:type="paragraph" w:customStyle="1" w:styleId="DeckblatttextFett10pt">
    <w:name w:val="Deckblatttext Fett 10pt"/>
    <w:basedOn w:val="Header"/>
    <w:link w:val="DeckblatttextFett10ptZchn"/>
    <w:rsid w:val="001505F4"/>
    <w:rPr>
      <w:b/>
      <w:bCs/>
      <w:sz w:val="20"/>
    </w:rPr>
  </w:style>
  <w:style w:type="paragraph" w:customStyle="1" w:styleId="FormatvorlageStandardtext10ptLinks25cm">
    <w:name w:val="Formatvorlage Standardtext + 10 pt Links:  25 cm"/>
    <w:basedOn w:val="Normal"/>
    <w:rsid w:val="00B34CAD"/>
    <w:pPr>
      <w:ind w:left="1418"/>
    </w:pPr>
    <w:rPr>
      <w:sz w:val="20"/>
    </w:rPr>
  </w:style>
  <w:style w:type="paragraph" w:customStyle="1" w:styleId="Standard10ptLinks2">
    <w:name w:val="Standard + 10 pt Links:  2"/>
    <w:aliases w:val="5 cm"/>
    <w:basedOn w:val="Normal"/>
    <w:next w:val="Normal"/>
    <w:link w:val="Standard10ptLinks2Zchn"/>
    <w:rsid w:val="00B34CAD"/>
    <w:pPr>
      <w:ind w:left="1418"/>
    </w:pPr>
    <w:rPr>
      <w:sz w:val="20"/>
    </w:rPr>
  </w:style>
  <w:style w:type="paragraph" w:customStyle="1" w:styleId="KopfzeileKapitel">
    <w:name w:val="Kopfzeile Kapitel"/>
    <w:basedOn w:val="Normal"/>
    <w:rsid w:val="002D62D7"/>
    <w:pPr>
      <w:tabs>
        <w:tab w:val="center" w:pos="4536"/>
        <w:tab w:val="right" w:pos="9072"/>
      </w:tabs>
      <w:jc w:val="left"/>
    </w:pPr>
    <w:rPr>
      <w:b/>
      <w:bCs/>
      <w:sz w:val="20"/>
    </w:rPr>
  </w:style>
  <w:style w:type="character" w:customStyle="1" w:styleId="Standard10ptLinks2Zchn">
    <w:name w:val="Standard + 10 pt Links:  2 Zchn"/>
    <w:aliases w:val="5 cm Zchn"/>
    <w:basedOn w:val="DefaultParagraphFont"/>
    <w:link w:val="Standard10ptLinks2"/>
    <w:rsid w:val="00292E63"/>
    <w:rPr>
      <w:rFonts w:ascii="Arial" w:hAnsi="Arial"/>
      <w:lang w:val="sl-SI" w:eastAsia="de-DE" w:bidi="ar-SA"/>
    </w:rPr>
  </w:style>
  <w:style w:type="paragraph" w:customStyle="1" w:styleId="Standard10ptLinks5">
    <w:name w:val="Standard + 10 pt Links:  5"/>
    <w:aliases w:val="25 cm"/>
    <w:basedOn w:val="Normal"/>
    <w:next w:val="Normal"/>
    <w:rsid w:val="00292E63"/>
    <w:pPr>
      <w:ind w:left="2977"/>
    </w:pPr>
    <w:rPr>
      <w:sz w:val="20"/>
    </w:rPr>
  </w:style>
  <w:style w:type="paragraph" w:customStyle="1" w:styleId="StandardZentriert">
    <w:name w:val="Standard Zentriert"/>
    <w:basedOn w:val="Normal"/>
    <w:link w:val="StandardZentriertZchn"/>
    <w:rsid w:val="001505F4"/>
    <w:pPr>
      <w:jc w:val="center"/>
    </w:pPr>
  </w:style>
  <w:style w:type="table" w:customStyle="1" w:styleId="TabelleFSV">
    <w:name w:val="Tabelle FSV"/>
    <w:basedOn w:val="TableNormal"/>
    <w:rsid w:val="00B853C3"/>
    <w:pPr>
      <w:keepLines/>
      <w:ind w:left="1134" w:hanging="567"/>
      <w:jc w:val="center"/>
    </w:pPr>
    <w:rPr>
      <w:rFonts w:ascii="Arial" w:hAnsi="Arial"/>
      <w:sz w:val="22"/>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blStylePr w:type="firstRow">
      <w:rPr>
        <w:rFonts w:ascii="Arial" w:hAnsi="Arial"/>
        <w:sz w:val="28"/>
      </w:rPr>
      <w:tblPr/>
      <w:tcPr>
        <w:vAlign w:val="center"/>
      </w:tcPr>
    </w:tblStylePr>
  </w:style>
  <w:style w:type="paragraph" w:customStyle="1" w:styleId="FSV-AufzhlungFormel">
    <w:name w:val="FSV - Aufzählung Formel"/>
    <w:basedOn w:val="Normal"/>
    <w:next w:val="Normal"/>
    <w:link w:val="FSV-AufzhlungFormelZchnZchn"/>
    <w:rsid w:val="00366D69"/>
    <w:pPr>
      <w:tabs>
        <w:tab w:val="left" w:pos="1701"/>
      </w:tabs>
      <w:ind w:left="851"/>
      <w:jc w:val="left"/>
    </w:pPr>
  </w:style>
  <w:style w:type="paragraph" w:customStyle="1" w:styleId="Pa12">
    <w:name w:val="Pa12"/>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Tabellenberschrift">
    <w:name w:val="Tabellenüberschrift"/>
    <w:basedOn w:val="Normal"/>
    <w:rsid w:val="00FC2622"/>
    <w:pPr>
      <w:spacing w:before="60" w:after="60"/>
    </w:pPr>
  </w:style>
  <w:style w:type="paragraph" w:customStyle="1" w:styleId="FSVAufzhlungPunktmitBlocksatz">
    <w:name w:val="FSV Aufzählung Punkt mit Blocksatz"/>
    <w:basedOn w:val="Normal"/>
    <w:next w:val="Normal"/>
    <w:rsid w:val="005A51BE"/>
    <w:pPr>
      <w:numPr>
        <w:numId w:val="29"/>
      </w:numPr>
      <w:tabs>
        <w:tab w:val="clear" w:pos="360"/>
        <w:tab w:val="left" w:pos="907"/>
      </w:tabs>
      <w:spacing w:before="20" w:after="20"/>
      <w:ind w:left="907" w:hanging="340"/>
    </w:pPr>
  </w:style>
  <w:style w:type="paragraph" w:customStyle="1" w:styleId="FSVAufzhlungStrichmitBlocksatz">
    <w:name w:val="FSV Aufzählung Strich mit Blocksatz"/>
    <w:basedOn w:val="Normal"/>
    <w:rsid w:val="005A51BE"/>
    <w:pPr>
      <w:numPr>
        <w:numId w:val="30"/>
      </w:numPr>
      <w:tabs>
        <w:tab w:val="clear" w:pos="720"/>
        <w:tab w:val="left" w:pos="907"/>
      </w:tabs>
      <w:spacing w:before="20" w:after="20"/>
      <w:ind w:left="907" w:hanging="340"/>
    </w:pPr>
  </w:style>
  <w:style w:type="paragraph" w:customStyle="1" w:styleId="Nummerierung">
    <w:name w:val="Nummerierung"/>
    <w:basedOn w:val="Normal"/>
    <w:next w:val="Normal"/>
    <w:rsid w:val="005A51BE"/>
    <w:pPr>
      <w:numPr>
        <w:numId w:val="33"/>
      </w:numPr>
      <w:tabs>
        <w:tab w:val="clear" w:pos="700"/>
        <w:tab w:val="left" w:pos="907"/>
      </w:tabs>
      <w:ind w:left="907"/>
    </w:pPr>
  </w:style>
  <w:style w:type="character" w:customStyle="1" w:styleId="HeaderChar">
    <w:name w:val="Header Char"/>
    <w:basedOn w:val="DefaultParagraphFont"/>
    <w:link w:val="Header"/>
    <w:rsid w:val="002D62D7"/>
    <w:rPr>
      <w:rFonts w:ascii="Arial" w:hAnsi="Arial"/>
      <w:sz w:val="22"/>
      <w:lang w:val="sl-SI" w:eastAsia="de-DE" w:bidi="ar-SA"/>
    </w:rPr>
  </w:style>
  <w:style w:type="character" w:customStyle="1" w:styleId="DeckblatttextFett10ptZchn">
    <w:name w:val="Deckblatttext Fett 10pt Zchn"/>
    <w:basedOn w:val="HeaderChar"/>
    <w:link w:val="DeckblatttextFett10pt"/>
    <w:rsid w:val="001505F4"/>
    <w:rPr>
      <w:rFonts w:ascii="Arial" w:hAnsi="Arial"/>
      <w:b/>
      <w:bCs/>
      <w:sz w:val="22"/>
      <w:lang w:val="sl-SI" w:eastAsia="de-DE" w:bidi="ar-SA"/>
    </w:rPr>
  </w:style>
  <w:style w:type="paragraph" w:customStyle="1" w:styleId="KopfzeileRVSNummerSeite1">
    <w:name w:val="Kopfzeile RVS Nummer Seite 1"/>
    <w:basedOn w:val="Normal"/>
    <w:rsid w:val="00C45EDA"/>
    <w:pPr>
      <w:spacing w:before="20" w:after="20"/>
      <w:jc w:val="right"/>
    </w:pPr>
    <w:rPr>
      <w:b/>
      <w:bCs/>
      <w:sz w:val="28"/>
    </w:rPr>
  </w:style>
  <w:style w:type="paragraph" w:customStyle="1" w:styleId="KopfzeileTitelSeite1">
    <w:name w:val="Kopfzeile Titel Seite 1"/>
    <w:basedOn w:val="Normal"/>
    <w:rsid w:val="002D62D7"/>
    <w:pPr>
      <w:tabs>
        <w:tab w:val="center" w:pos="4536"/>
        <w:tab w:val="right" w:pos="9072"/>
      </w:tabs>
      <w:spacing w:before="20" w:after="20"/>
      <w:jc w:val="left"/>
    </w:pPr>
    <w:rPr>
      <w:b/>
      <w:bCs/>
      <w:caps/>
      <w:sz w:val="28"/>
      <w:szCs w:val="28"/>
    </w:rPr>
  </w:style>
  <w:style w:type="paragraph" w:customStyle="1" w:styleId="KopfzeileTitelenglisch">
    <w:name w:val="Kopfzeile Titel englisch"/>
    <w:basedOn w:val="Normal"/>
    <w:rsid w:val="002D62D7"/>
    <w:pPr>
      <w:spacing w:before="20" w:after="20"/>
      <w:jc w:val="left"/>
    </w:pPr>
    <w:rPr>
      <w:i/>
      <w:sz w:val="20"/>
    </w:rPr>
  </w:style>
  <w:style w:type="paragraph" w:customStyle="1" w:styleId="KopfzeileSeiteNr">
    <w:name w:val="Kopfzeile Seite Nr."/>
    <w:basedOn w:val="Normal"/>
    <w:rsid w:val="00C45EDA"/>
    <w:pPr>
      <w:tabs>
        <w:tab w:val="center" w:pos="4536"/>
        <w:tab w:val="right" w:pos="9072"/>
      </w:tabs>
      <w:jc w:val="right"/>
    </w:pPr>
    <w:rPr>
      <w:sz w:val="20"/>
    </w:rPr>
  </w:style>
  <w:style w:type="paragraph" w:customStyle="1" w:styleId="FuzeileText">
    <w:name w:val="Fußzeile Text"/>
    <w:basedOn w:val="Footer"/>
    <w:rsid w:val="002D62D7"/>
    <w:pPr>
      <w:spacing w:before="20"/>
      <w:jc w:val="left"/>
    </w:pPr>
    <w:rPr>
      <w:sz w:val="16"/>
    </w:rPr>
  </w:style>
  <w:style w:type="paragraph" w:customStyle="1" w:styleId="Formatvorlage1ptZentriertLinks-01cm">
    <w:name w:val="Formatvorlage 1 pt Zentriert Links:  -01 cm"/>
    <w:basedOn w:val="Normal"/>
    <w:rsid w:val="00C45EDA"/>
    <w:pPr>
      <w:ind w:left="-57"/>
      <w:jc w:val="center"/>
    </w:pPr>
    <w:rPr>
      <w:sz w:val="6"/>
    </w:rPr>
  </w:style>
  <w:style w:type="paragraph" w:customStyle="1" w:styleId="FuzeilekursivBlocksatz">
    <w:name w:val="Fußzeile kursiv Blocksatz"/>
    <w:basedOn w:val="Normal"/>
    <w:rsid w:val="002D62D7"/>
    <w:pPr>
      <w:ind w:right="57"/>
    </w:pPr>
    <w:rPr>
      <w:i/>
      <w:iCs/>
      <w:sz w:val="16"/>
    </w:rPr>
  </w:style>
  <w:style w:type="paragraph" w:customStyle="1" w:styleId="KopfzeileTitelfortlaufend">
    <w:name w:val="Kopfzeile Titel fortlaufend"/>
    <w:basedOn w:val="Normal"/>
    <w:rsid w:val="002D62D7"/>
    <w:pPr>
      <w:tabs>
        <w:tab w:val="center" w:pos="4536"/>
        <w:tab w:val="right" w:pos="9072"/>
      </w:tabs>
      <w:spacing w:before="40"/>
      <w:jc w:val="left"/>
    </w:pPr>
    <w:rPr>
      <w:b/>
      <w:bCs/>
      <w:caps/>
      <w:szCs w:val="22"/>
    </w:rPr>
  </w:style>
  <w:style w:type="paragraph" w:customStyle="1" w:styleId="KopfzeileRVSNummerfortlaufend">
    <w:name w:val="Kopfzeile RVS Nummer fortlaufend"/>
    <w:basedOn w:val="KopfzeileKapitel"/>
    <w:rsid w:val="00C45EDA"/>
    <w:pPr>
      <w:jc w:val="right"/>
    </w:pPr>
  </w:style>
  <w:style w:type="paragraph" w:customStyle="1" w:styleId="Fuzeilekursivlinks">
    <w:name w:val="Fußzeile kursiv links"/>
    <w:basedOn w:val="FuzeileText"/>
    <w:rsid w:val="002D62D7"/>
    <w:rPr>
      <w:i/>
      <w:iCs/>
    </w:rPr>
  </w:style>
  <w:style w:type="paragraph" w:customStyle="1" w:styleId="KopfzeileAusgabe">
    <w:name w:val="Kopfzeile Ausgabe"/>
    <w:basedOn w:val="Normal"/>
    <w:rsid w:val="002D62D7"/>
    <w:pPr>
      <w:tabs>
        <w:tab w:val="center" w:pos="4536"/>
        <w:tab w:val="right" w:pos="9072"/>
      </w:tabs>
      <w:spacing w:before="40" w:after="40"/>
      <w:jc w:val="left"/>
    </w:pPr>
    <w:rPr>
      <w:sz w:val="20"/>
      <w:szCs w:val="24"/>
    </w:rPr>
  </w:style>
  <w:style w:type="character" w:customStyle="1" w:styleId="StandardZentriertZchn">
    <w:name w:val="Standard Zentriert Zchn"/>
    <w:basedOn w:val="DefaultParagraphFont"/>
    <w:link w:val="StandardZentriert"/>
    <w:rsid w:val="001505F4"/>
    <w:rPr>
      <w:rFonts w:ascii="Arial" w:hAnsi="Arial"/>
      <w:sz w:val="22"/>
      <w:lang w:val="sl-SI" w:eastAsia="de-DE" w:bidi="ar-SA"/>
    </w:rPr>
  </w:style>
  <w:style w:type="paragraph" w:customStyle="1" w:styleId="FormatvorlageDeckblatttext10ptRechts">
    <w:name w:val="Formatvorlage Deckblatttext 10pt + Rechts"/>
    <w:basedOn w:val="Deckblatttext10pt"/>
    <w:rsid w:val="005A51BE"/>
    <w:pPr>
      <w:jc w:val="right"/>
    </w:pPr>
  </w:style>
  <w:style w:type="paragraph" w:customStyle="1" w:styleId="Bild">
    <w:name w:val="Bild"/>
    <w:basedOn w:val="Normal"/>
    <w:rsid w:val="002D62D7"/>
    <w:pPr>
      <w:jc w:val="right"/>
    </w:pPr>
  </w:style>
  <w:style w:type="paragraph" w:customStyle="1" w:styleId="StandardBlock">
    <w:name w:val="Standard Block"/>
    <w:basedOn w:val="Normal"/>
    <w:rsid w:val="00E14181"/>
    <w:pPr>
      <w:spacing w:after="120"/>
      <w:ind w:left="567"/>
    </w:pPr>
  </w:style>
  <w:style w:type="paragraph" w:customStyle="1" w:styleId="Pa13">
    <w:name w:val="Pa13"/>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4">
    <w:name w:val="Pa14"/>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8">
    <w:name w:val="Pa18"/>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styleId="ListParagraph">
    <w:name w:val="List Paragraph"/>
    <w:basedOn w:val="Normal"/>
    <w:uiPriority w:val="34"/>
    <w:qFormat/>
    <w:rsid w:val="004D4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7325">
      <w:bodyDiv w:val="1"/>
      <w:marLeft w:val="0"/>
      <w:marRight w:val="0"/>
      <w:marTop w:val="0"/>
      <w:marBottom w:val="0"/>
      <w:divBdr>
        <w:top w:val="none" w:sz="0" w:space="0" w:color="auto"/>
        <w:left w:val="none" w:sz="0" w:space="0" w:color="auto"/>
        <w:bottom w:val="none" w:sz="0" w:space="0" w:color="auto"/>
        <w:right w:val="none" w:sz="0" w:space="0" w:color="auto"/>
      </w:divBdr>
      <w:divsChild>
        <w:div w:id="461075744">
          <w:marLeft w:val="0"/>
          <w:marRight w:val="0"/>
          <w:marTop w:val="0"/>
          <w:marBottom w:val="0"/>
          <w:divBdr>
            <w:top w:val="none" w:sz="0" w:space="0" w:color="auto"/>
            <w:left w:val="none" w:sz="0" w:space="0" w:color="auto"/>
            <w:bottom w:val="none" w:sz="0" w:space="0" w:color="auto"/>
            <w:right w:val="none" w:sz="0" w:space="0" w:color="auto"/>
          </w:divBdr>
          <w:divsChild>
            <w:div w:id="916478816">
              <w:marLeft w:val="0"/>
              <w:marRight w:val="0"/>
              <w:marTop w:val="0"/>
              <w:marBottom w:val="0"/>
              <w:divBdr>
                <w:top w:val="none" w:sz="0" w:space="0" w:color="auto"/>
                <w:left w:val="none" w:sz="0" w:space="0" w:color="auto"/>
                <w:bottom w:val="none" w:sz="0" w:space="0" w:color="auto"/>
                <w:right w:val="none" w:sz="0" w:space="0" w:color="auto"/>
              </w:divBdr>
            </w:div>
            <w:div w:id="991300498">
              <w:marLeft w:val="0"/>
              <w:marRight w:val="0"/>
              <w:marTop w:val="0"/>
              <w:marBottom w:val="0"/>
              <w:divBdr>
                <w:top w:val="none" w:sz="0" w:space="0" w:color="auto"/>
                <w:left w:val="none" w:sz="0" w:space="0" w:color="auto"/>
                <w:bottom w:val="none" w:sz="0" w:space="0" w:color="auto"/>
                <w:right w:val="none" w:sz="0" w:space="0" w:color="auto"/>
              </w:divBdr>
            </w:div>
            <w:div w:id="1518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5555">
      <w:bodyDiv w:val="1"/>
      <w:marLeft w:val="0"/>
      <w:marRight w:val="0"/>
      <w:marTop w:val="0"/>
      <w:marBottom w:val="0"/>
      <w:divBdr>
        <w:top w:val="none" w:sz="0" w:space="0" w:color="auto"/>
        <w:left w:val="none" w:sz="0" w:space="0" w:color="auto"/>
        <w:bottom w:val="none" w:sz="0" w:space="0" w:color="auto"/>
        <w:right w:val="none" w:sz="0" w:space="0" w:color="auto"/>
      </w:divBdr>
      <w:divsChild>
        <w:div w:id="1837066121">
          <w:marLeft w:val="0"/>
          <w:marRight w:val="0"/>
          <w:marTop w:val="0"/>
          <w:marBottom w:val="0"/>
          <w:divBdr>
            <w:top w:val="none" w:sz="0" w:space="0" w:color="auto"/>
            <w:left w:val="none" w:sz="0" w:space="0" w:color="auto"/>
            <w:bottom w:val="none" w:sz="0" w:space="0" w:color="auto"/>
            <w:right w:val="none" w:sz="0" w:space="0" w:color="auto"/>
          </w:divBdr>
          <w:divsChild>
            <w:div w:id="72356340">
              <w:marLeft w:val="0"/>
              <w:marRight w:val="0"/>
              <w:marTop w:val="0"/>
              <w:marBottom w:val="0"/>
              <w:divBdr>
                <w:top w:val="none" w:sz="0" w:space="0" w:color="auto"/>
                <w:left w:val="none" w:sz="0" w:space="0" w:color="auto"/>
                <w:bottom w:val="none" w:sz="0" w:space="0" w:color="auto"/>
                <w:right w:val="none" w:sz="0" w:space="0" w:color="auto"/>
              </w:divBdr>
            </w:div>
            <w:div w:id="116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05">
      <w:bodyDiv w:val="1"/>
      <w:marLeft w:val="0"/>
      <w:marRight w:val="0"/>
      <w:marTop w:val="0"/>
      <w:marBottom w:val="0"/>
      <w:divBdr>
        <w:top w:val="none" w:sz="0" w:space="0" w:color="auto"/>
        <w:left w:val="none" w:sz="0" w:space="0" w:color="auto"/>
        <w:bottom w:val="none" w:sz="0" w:space="0" w:color="auto"/>
        <w:right w:val="none" w:sz="0" w:space="0" w:color="auto"/>
      </w:divBdr>
    </w:div>
    <w:div w:id="586112154">
      <w:bodyDiv w:val="1"/>
      <w:marLeft w:val="0"/>
      <w:marRight w:val="0"/>
      <w:marTop w:val="0"/>
      <w:marBottom w:val="0"/>
      <w:divBdr>
        <w:top w:val="none" w:sz="0" w:space="0" w:color="auto"/>
        <w:left w:val="none" w:sz="0" w:space="0" w:color="auto"/>
        <w:bottom w:val="none" w:sz="0" w:space="0" w:color="auto"/>
        <w:right w:val="none" w:sz="0" w:space="0" w:color="auto"/>
      </w:divBdr>
      <w:divsChild>
        <w:div w:id="950815657">
          <w:marLeft w:val="0"/>
          <w:marRight w:val="0"/>
          <w:marTop w:val="0"/>
          <w:marBottom w:val="0"/>
          <w:divBdr>
            <w:top w:val="none" w:sz="0" w:space="0" w:color="auto"/>
            <w:left w:val="none" w:sz="0" w:space="0" w:color="auto"/>
            <w:bottom w:val="none" w:sz="0" w:space="0" w:color="auto"/>
            <w:right w:val="none" w:sz="0" w:space="0" w:color="auto"/>
          </w:divBdr>
          <w:divsChild>
            <w:div w:id="74712893">
              <w:marLeft w:val="0"/>
              <w:marRight w:val="0"/>
              <w:marTop w:val="0"/>
              <w:marBottom w:val="0"/>
              <w:divBdr>
                <w:top w:val="none" w:sz="0" w:space="0" w:color="auto"/>
                <w:left w:val="none" w:sz="0" w:space="0" w:color="auto"/>
                <w:bottom w:val="none" w:sz="0" w:space="0" w:color="auto"/>
                <w:right w:val="none" w:sz="0" w:space="0" w:color="auto"/>
              </w:divBdr>
            </w:div>
            <w:div w:id="10598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531">
      <w:bodyDiv w:val="1"/>
      <w:marLeft w:val="0"/>
      <w:marRight w:val="0"/>
      <w:marTop w:val="0"/>
      <w:marBottom w:val="0"/>
      <w:divBdr>
        <w:top w:val="none" w:sz="0" w:space="0" w:color="auto"/>
        <w:left w:val="none" w:sz="0" w:space="0" w:color="auto"/>
        <w:bottom w:val="none" w:sz="0" w:space="0" w:color="auto"/>
        <w:right w:val="none" w:sz="0" w:space="0" w:color="auto"/>
      </w:divBdr>
      <w:divsChild>
        <w:div w:id="472140449">
          <w:marLeft w:val="0"/>
          <w:marRight w:val="0"/>
          <w:marTop w:val="0"/>
          <w:marBottom w:val="0"/>
          <w:divBdr>
            <w:top w:val="none" w:sz="0" w:space="0" w:color="auto"/>
            <w:left w:val="none" w:sz="0" w:space="0" w:color="auto"/>
            <w:bottom w:val="none" w:sz="0" w:space="0" w:color="auto"/>
            <w:right w:val="none" w:sz="0" w:space="0" w:color="auto"/>
          </w:divBdr>
          <w:divsChild>
            <w:div w:id="542596974">
              <w:marLeft w:val="0"/>
              <w:marRight w:val="0"/>
              <w:marTop w:val="0"/>
              <w:marBottom w:val="0"/>
              <w:divBdr>
                <w:top w:val="none" w:sz="0" w:space="0" w:color="auto"/>
                <w:left w:val="none" w:sz="0" w:space="0" w:color="auto"/>
                <w:bottom w:val="none" w:sz="0" w:space="0" w:color="auto"/>
                <w:right w:val="none" w:sz="0" w:space="0" w:color="auto"/>
              </w:divBdr>
            </w:div>
            <w:div w:id="913904027">
              <w:marLeft w:val="0"/>
              <w:marRight w:val="0"/>
              <w:marTop w:val="0"/>
              <w:marBottom w:val="0"/>
              <w:divBdr>
                <w:top w:val="none" w:sz="0" w:space="0" w:color="auto"/>
                <w:left w:val="none" w:sz="0" w:space="0" w:color="auto"/>
                <w:bottom w:val="none" w:sz="0" w:space="0" w:color="auto"/>
                <w:right w:val="none" w:sz="0" w:space="0" w:color="auto"/>
              </w:divBdr>
            </w:div>
            <w:div w:id="17103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3848">
      <w:bodyDiv w:val="1"/>
      <w:marLeft w:val="0"/>
      <w:marRight w:val="0"/>
      <w:marTop w:val="0"/>
      <w:marBottom w:val="0"/>
      <w:divBdr>
        <w:top w:val="none" w:sz="0" w:space="0" w:color="auto"/>
        <w:left w:val="none" w:sz="0" w:space="0" w:color="auto"/>
        <w:bottom w:val="none" w:sz="0" w:space="0" w:color="auto"/>
        <w:right w:val="none" w:sz="0" w:space="0" w:color="auto"/>
      </w:divBdr>
      <w:divsChild>
        <w:div w:id="1200318997">
          <w:marLeft w:val="0"/>
          <w:marRight w:val="0"/>
          <w:marTop w:val="0"/>
          <w:marBottom w:val="0"/>
          <w:divBdr>
            <w:top w:val="none" w:sz="0" w:space="0" w:color="auto"/>
            <w:left w:val="none" w:sz="0" w:space="0" w:color="auto"/>
            <w:bottom w:val="none" w:sz="0" w:space="0" w:color="auto"/>
            <w:right w:val="none" w:sz="0" w:space="0" w:color="auto"/>
          </w:divBdr>
        </w:div>
      </w:divsChild>
    </w:div>
    <w:div w:id="1476412858">
      <w:bodyDiv w:val="1"/>
      <w:marLeft w:val="0"/>
      <w:marRight w:val="0"/>
      <w:marTop w:val="0"/>
      <w:marBottom w:val="0"/>
      <w:divBdr>
        <w:top w:val="none" w:sz="0" w:space="0" w:color="auto"/>
        <w:left w:val="none" w:sz="0" w:space="0" w:color="auto"/>
        <w:bottom w:val="none" w:sz="0" w:space="0" w:color="auto"/>
        <w:right w:val="none" w:sz="0" w:space="0" w:color="auto"/>
      </w:divBdr>
    </w:div>
    <w:div w:id="16491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t9834@bmdw.gv.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v.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Neues%20Corporate%20Design\02-Vorlagen\RVS_Neu\Brief%20an%20BMK\Neues%20NOTverfahren\EU_RVS_xx_xx_xx_Abstract_20092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EU_RVS_xx_xx_xx_Abstract_200922.dotx</Template>
  <TotalTime>3</TotalTime>
  <Pages>1</Pages>
  <Words>93</Words>
  <Characters>531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RVS xx.xx.xx [ABSTRACT]</vt:lpstr>
    </vt:vector>
  </TitlesOfParts>
  <Company>FSV / BRV</Company>
  <LinksUpToDate>false</LinksUpToDate>
  <CharactersWithSpaces>623</CharactersWithSpaces>
  <SharedDoc>false</SharedDoc>
  <HLinks>
    <vt:vector size="84" baseType="variant">
      <vt:variant>
        <vt:i4>1507381</vt:i4>
      </vt:variant>
      <vt:variant>
        <vt:i4>83</vt:i4>
      </vt:variant>
      <vt:variant>
        <vt:i4>0</vt:i4>
      </vt:variant>
      <vt:variant>
        <vt:i4>5</vt:i4>
      </vt:variant>
      <vt:variant>
        <vt:lpwstr/>
      </vt:variant>
      <vt:variant>
        <vt:lpwstr>_Toc247691939</vt:lpwstr>
      </vt:variant>
      <vt:variant>
        <vt:i4>1507381</vt:i4>
      </vt:variant>
      <vt:variant>
        <vt:i4>77</vt:i4>
      </vt:variant>
      <vt:variant>
        <vt:i4>0</vt:i4>
      </vt:variant>
      <vt:variant>
        <vt:i4>5</vt:i4>
      </vt:variant>
      <vt:variant>
        <vt:lpwstr/>
      </vt:variant>
      <vt:variant>
        <vt:lpwstr>_Toc247691938</vt:lpwstr>
      </vt:variant>
      <vt:variant>
        <vt:i4>1507381</vt:i4>
      </vt:variant>
      <vt:variant>
        <vt:i4>71</vt:i4>
      </vt:variant>
      <vt:variant>
        <vt:i4>0</vt:i4>
      </vt:variant>
      <vt:variant>
        <vt:i4>5</vt:i4>
      </vt:variant>
      <vt:variant>
        <vt:lpwstr/>
      </vt:variant>
      <vt:variant>
        <vt:lpwstr>_Toc247691937</vt:lpwstr>
      </vt:variant>
      <vt:variant>
        <vt:i4>1507381</vt:i4>
      </vt:variant>
      <vt:variant>
        <vt:i4>65</vt:i4>
      </vt:variant>
      <vt:variant>
        <vt:i4>0</vt:i4>
      </vt:variant>
      <vt:variant>
        <vt:i4>5</vt:i4>
      </vt:variant>
      <vt:variant>
        <vt:lpwstr/>
      </vt:variant>
      <vt:variant>
        <vt:lpwstr>_Toc247691936</vt:lpwstr>
      </vt:variant>
      <vt:variant>
        <vt:i4>1507381</vt:i4>
      </vt:variant>
      <vt:variant>
        <vt:i4>59</vt:i4>
      </vt:variant>
      <vt:variant>
        <vt:i4>0</vt:i4>
      </vt:variant>
      <vt:variant>
        <vt:i4>5</vt:i4>
      </vt:variant>
      <vt:variant>
        <vt:lpwstr/>
      </vt:variant>
      <vt:variant>
        <vt:lpwstr>_Toc247691935</vt:lpwstr>
      </vt:variant>
      <vt:variant>
        <vt:i4>1507381</vt:i4>
      </vt:variant>
      <vt:variant>
        <vt:i4>53</vt:i4>
      </vt:variant>
      <vt:variant>
        <vt:i4>0</vt:i4>
      </vt:variant>
      <vt:variant>
        <vt:i4>5</vt:i4>
      </vt:variant>
      <vt:variant>
        <vt:lpwstr/>
      </vt:variant>
      <vt:variant>
        <vt:lpwstr>_Toc247691934</vt:lpwstr>
      </vt:variant>
      <vt:variant>
        <vt:i4>1507381</vt:i4>
      </vt:variant>
      <vt:variant>
        <vt:i4>47</vt:i4>
      </vt:variant>
      <vt:variant>
        <vt:i4>0</vt:i4>
      </vt:variant>
      <vt:variant>
        <vt:i4>5</vt:i4>
      </vt:variant>
      <vt:variant>
        <vt:lpwstr/>
      </vt:variant>
      <vt:variant>
        <vt:lpwstr>_Toc247691933</vt:lpwstr>
      </vt:variant>
      <vt:variant>
        <vt:i4>1507381</vt:i4>
      </vt:variant>
      <vt:variant>
        <vt:i4>41</vt:i4>
      </vt:variant>
      <vt:variant>
        <vt:i4>0</vt:i4>
      </vt:variant>
      <vt:variant>
        <vt:i4>5</vt:i4>
      </vt:variant>
      <vt:variant>
        <vt:lpwstr/>
      </vt:variant>
      <vt:variant>
        <vt:lpwstr>_Toc247691932</vt:lpwstr>
      </vt:variant>
      <vt:variant>
        <vt:i4>1507381</vt:i4>
      </vt:variant>
      <vt:variant>
        <vt:i4>35</vt:i4>
      </vt:variant>
      <vt:variant>
        <vt:i4>0</vt:i4>
      </vt:variant>
      <vt:variant>
        <vt:i4>5</vt:i4>
      </vt:variant>
      <vt:variant>
        <vt:lpwstr/>
      </vt:variant>
      <vt:variant>
        <vt:lpwstr>_Toc247691931</vt:lpwstr>
      </vt:variant>
      <vt:variant>
        <vt:i4>1507381</vt:i4>
      </vt:variant>
      <vt:variant>
        <vt:i4>29</vt:i4>
      </vt:variant>
      <vt:variant>
        <vt:i4>0</vt:i4>
      </vt:variant>
      <vt:variant>
        <vt:i4>5</vt:i4>
      </vt:variant>
      <vt:variant>
        <vt:lpwstr/>
      </vt:variant>
      <vt:variant>
        <vt:lpwstr>_Toc247691930</vt:lpwstr>
      </vt:variant>
      <vt:variant>
        <vt:i4>1441845</vt:i4>
      </vt:variant>
      <vt:variant>
        <vt:i4>23</vt:i4>
      </vt:variant>
      <vt:variant>
        <vt:i4>0</vt:i4>
      </vt:variant>
      <vt:variant>
        <vt:i4>5</vt:i4>
      </vt:variant>
      <vt:variant>
        <vt:lpwstr/>
      </vt:variant>
      <vt:variant>
        <vt:lpwstr>_Toc247691929</vt:lpwstr>
      </vt:variant>
      <vt:variant>
        <vt:i4>1441845</vt:i4>
      </vt:variant>
      <vt:variant>
        <vt:i4>17</vt:i4>
      </vt:variant>
      <vt:variant>
        <vt:i4>0</vt:i4>
      </vt:variant>
      <vt:variant>
        <vt:i4>5</vt:i4>
      </vt:variant>
      <vt:variant>
        <vt:lpwstr/>
      </vt:variant>
      <vt:variant>
        <vt:lpwstr>_Toc247691928</vt:lpwstr>
      </vt:variant>
      <vt:variant>
        <vt:i4>1441845</vt:i4>
      </vt:variant>
      <vt:variant>
        <vt:i4>11</vt:i4>
      </vt:variant>
      <vt:variant>
        <vt:i4>0</vt:i4>
      </vt:variant>
      <vt:variant>
        <vt:i4>5</vt:i4>
      </vt:variant>
      <vt:variant>
        <vt:lpwstr/>
      </vt:variant>
      <vt:variant>
        <vt:lpwstr>_Toc247691927</vt:lpwstr>
      </vt:variant>
      <vt:variant>
        <vt:i4>1441845</vt:i4>
      </vt:variant>
      <vt:variant>
        <vt:i4>5</vt:i4>
      </vt:variant>
      <vt:variant>
        <vt:i4>0</vt:i4>
      </vt:variant>
      <vt:variant>
        <vt:i4>5</vt:i4>
      </vt:variant>
      <vt:variant>
        <vt:lpwstr/>
      </vt:variant>
      <vt:variant>
        <vt:lpwstr>_Toc247691926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RVS xx.xx.xx [ABSTRACT]</dc:title>
  <dc:creator>FSV - Pardus</dc:creator>
  <cp:lastModifiedBy>Liana Brili</cp:lastModifiedBy>
  <cp:revision>5</cp:revision>
  <cp:lastPrinted>2009-03-05T07:59:00Z</cp:lastPrinted>
  <dcterms:created xsi:type="dcterms:W3CDTF">2021-12-03T08:25:00Z</dcterms:created>
  <dcterms:modified xsi:type="dcterms:W3CDTF">2021-12-16T12:20:00Z</dcterms:modified>
</cp:coreProperties>
</file>