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8D2" w:rsidRPr="00DE2474" w:rsidRDefault="004438D2" w:rsidP="004438D2">
      <w:pPr>
        <w:ind w:right="-755"/>
        <w:jc w:val="center"/>
        <w:rPr>
          <w:rFonts w:ascii="Courier New" w:hAnsi="Courier New"/>
          <w:sz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>1. ------IND- 2021 0044 D-- DA- ------ 20210204 --- --- PROJET</w:t>
      </w:r>
    </w:p>
    <w:p w:rsidR="00651E64" w:rsidRPr="006C1BD8" w:rsidRDefault="00651E64" w:rsidP="00484650">
      <w:pPr>
        <w:pStyle w:val="Dokumentstatus"/>
        <w:rPr>
          <w:color w:val="000000" w:themeColor="text1"/>
        </w:rPr>
      </w:pPr>
      <w:r>
        <w:rPr>
          <w:color w:val="000000" w:themeColor="text1"/>
        </w:rPr>
        <w:t>Lovforslag fra forbundsministeriet for fødevarer og landbrug</w:t>
      </w:r>
    </w:p>
    <w:p w:rsidR="00651E64" w:rsidRPr="006C1BD8" w:rsidRDefault="00651E64" w:rsidP="00484650">
      <w:pPr>
        <w:pStyle w:val="Bezeichnungnderungsdokument"/>
        <w:rPr>
          <w:color w:val="000000" w:themeColor="text1"/>
        </w:rPr>
      </w:pPr>
      <w:r>
        <w:rPr>
          <w:color w:val="000000" w:themeColor="text1"/>
        </w:rPr>
        <w:t>Forskrift om ændring af nationale retsforskrifter med henblik på tilpasning til gældende EU-forskrifter om aromaer og fødevarer, der indeholder aromaer</w:t>
      </w:r>
      <w:r w:rsidR="00E21259" w:rsidRPr="006C1BD8">
        <w:rPr>
          <w:rStyle w:val="FootnoteReference"/>
          <w:color w:val="000000" w:themeColor="text1"/>
        </w:rPr>
        <w:footnoteReference w:id="2"/>
      </w:r>
    </w:p>
    <w:p w:rsidR="00651E64" w:rsidRPr="006C1BD8" w:rsidRDefault="00651E64" w:rsidP="00484650">
      <w:pPr>
        <w:pStyle w:val="Ausfertigungsdatumnderungsdokument"/>
        <w:rPr>
          <w:color w:val="000000" w:themeColor="text1"/>
        </w:rPr>
      </w:pPr>
      <w:r>
        <w:rPr>
          <w:color w:val="000000" w:themeColor="text1"/>
        </w:rPr>
        <w:t>af ...</w:t>
      </w:r>
    </w:p>
    <w:p w:rsidR="009650F3" w:rsidRPr="006C1BD8" w:rsidRDefault="009650F3" w:rsidP="009650F3">
      <w:pPr>
        <w:pStyle w:val="EingangsformelStandardnderungsdokument"/>
        <w:rPr>
          <w:color w:val="000000" w:themeColor="text1"/>
        </w:rPr>
      </w:pPr>
      <w:r>
        <w:rPr>
          <w:rStyle w:val="Marker"/>
          <w:color w:val="000000" w:themeColor="text1"/>
        </w:rPr>
        <w:t>Forbundsministeriet for fødevarer og landbrug</w:t>
      </w: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>fastsætter følgende i medfør af</w:t>
      </w:r>
    </w:p>
    <w:p w:rsidR="00321AE7" w:rsidRPr="006C1BD8" w:rsidRDefault="009650F3" w:rsidP="009650F3">
      <w:pPr>
        <w:pStyle w:val="EingangsformelAufzhlungnderungsdokumen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§ 7, stk. 1, nr. 1, og stk. 2, nr. 1, samt i medfør af § 13, stk. 1, nr. 1, litra a), nr. 2, og stk. 4, nr. 1, litra a) og b), disse også sammenholdt med § 4, stk. 2, nr. 2, og § 35, nr. 1, litra b), underlitra aa), i lov om fødevarer og fodermidler som affattet i bekendtgørelsen af 3. juni 2013 (Tysklands lovtidende (BGBl.) I, s. 1426), hvor § 7, stk. 1 og 2, § 13, stk. 1 og 4, samt § 35, nr. 1, senest er ændret ved artikel 67 i forskriften af 31. august 2015 (BGBl. I, s. 1474) i samtykke med forbundsministeriet for erhverv og energi</w:t>
      </w:r>
    </w:p>
    <w:p w:rsidR="009650F3" w:rsidRPr="006C1BD8" w:rsidRDefault="009650F3" w:rsidP="00E84B01">
      <w:pPr>
        <w:pStyle w:val="EingangsformelAufzhlungnderungsdokument"/>
        <w:rPr>
          <w:color w:val="000000" w:themeColor="text1"/>
        </w:rPr>
      </w:pPr>
      <w:r>
        <w:rPr>
          <w:rStyle w:val="Marker"/>
          <w:color w:val="000000" w:themeColor="text1"/>
        </w:rPr>
        <w:t>§ 13, stk. 1, nr. 6, også sammenholdt med § 4, stk. 2, nr. 2, og § 62, stk. 1, nr. 1 og 2, litra a), i lov om fødevarer og fodermidler som affattet i bekendtgørelsen af 3. juni 2013 (BGBl. I, s. 1426), hvor § 13, stk. 1, senest er ændret ved artikel 67 i forskriften af 31. august 2015 (BGBl. I, s. 1474), og § 62, stk. 1, senest ændret ved artikel 10 i loven af 27. juni 2017 (BGBl. I, s. 1966)</w:t>
      </w:r>
    </w:p>
    <w:p w:rsidR="009650F3" w:rsidRPr="006C1BD8" w:rsidRDefault="009650F3" w:rsidP="009650F3">
      <w:pPr>
        <w:pStyle w:val="EingangsformelAufzhlungnderungsdokument"/>
        <w:rPr>
          <w:color w:val="000000" w:themeColor="text1"/>
        </w:rPr>
      </w:pPr>
      <w:r>
        <w:rPr>
          <w:rStyle w:val="Marker"/>
          <w:color w:val="000000" w:themeColor="text1"/>
        </w:rPr>
        <w:t>§ 3, stk. 1, første punktum, nr. 1, i lov af 25. juli 1990 om mælke- og margarineprodukter (BGBl. I, s. 1471), der senest er ændret ved artikel 2, nr. 2, i loven af 18. januar 2019 (BGBI. I, s. 33), i samtykke med forbundsministeriet for erhverv og energi:</w:t>
      </w:r>
    </w:p>
    <w:p w:rsidR="00651E64" w:rsidRPr="006C1BD8" w:rsidRDefault="006C1BD8" w:rsidP="000D064D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Artikel 1</w:t>
      </w:r>
    </w:p>
    <w:p w:rsidR="00244293" w:rsidRPr="006C1BD8" w:rsidRDefault="005C3F8A" w:rsidP="000D064D">
      <w:pPr>
        <w:pStyle w:val="BezeichnungStammdokument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Gennemførelsesforskrift om aromaer og fødevarer, der indeholder aromaer</w:t>
      </w:r>
    </w:p>
    <w:p w:rsidR="005C3F8A" w:rsidRPr="006C1BD8" w:rsidRDefault="00E21259" w:rsidP="000D064D">
      <w:pPr>
        <w:pStyle w:val="Kurzbezeichnung-AbkrzungStammdokument"/>
        <w:keepNext/>
        <w:rPr>
          <w:color w:val="000000" w:themeColor="text1"/>
        </w:rPr>
      </w:pPr>
      <w:r>
        <w:rPr>
          <w:color w:val="000000" w:themeColor="text1"/>
        </w:rPr>
        <w:t>(aromagennemførelsesforskrift – (AromenDV))</w:t>
      </w:r>
    </w:p>
    <w:p w:rsidR="00651E64" w:rsidRPr="006C1BD8" w:rsidRDefault="00651E64" w:rsidP="000D064D">
      <w:pPr>
        <w:pStyle w:val="ParagraphBezeichner"/>
        <w:tabs>
          <w:tab w:val="num" w:pos="4253"/>
        </w:tabs>
        <w:rPr>
          <w:color w:val="000000" w:themeColor="text1"/>
        </w:rPr>
      </w:pPr>
    </w:p>
    <w:p w:rsidR="00651E64" w:rsidRPr="006C1BD8" w:rsidRDefault="00817B35" w:rsidP="000D064D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Anvendelsesområde</w:t>
      </w:r>
    </w:p>
    <w:p w:rsidR="00C9581A" w:rsidRPr="006C1BD8" w:rsidRDefault="00C9581A" w:rsidP="000D064D">
      <w:pPr>
        <w:pStyle w:val="JuristischerAbsatznummeriert"/>
        <w:keepNext/>
        <w:rPr>
          <w:color w:val="000000" w:themeColor="text1"/>
        </w:rPr>
      </w:pPr>
      <w:r>
        <w:rPr>
          <w:rStyle w:val="Marker"/>
          <w:color w:val="000000" w:themeColor="text1"/>
        </w:rPr>
        <w:t>Denne forskrift skal anvendes supplerende</w:t>
      </w:r>
    </w:p>
    <w:p w:rsidR="009D3ED5" w:rsidRPr="006C1BD8" w:rsidRDefault="00817B35" w:rsidP="00E11DA0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til bestemmelserne i Europa-Parlamentets og Rådets forordning (EF) nr. 1334/2008 af 16. december 2008 om aromaer og visse fødevareingredienser med aromagivende egenskaber til anvendelse i og på fødevarer og om ændring af Rådets forordning (EØF) nr. 1601/91, forordning (EF) nr. 2232/96, forordning (EF) nr. 110/2008 og direktiv 2000/13/EF (EUT L 354 af 31.12.2008, s. 34, L 105 af 27.4.2010, s. 115), der senest </w:t>
      </w:r>
      <w:r>
        <w:rPr>
          <w:rStyle w:val="Marker"/>
          <w:color w:val="000000" w:themeColor="text1"/>
        </w:rPr>
        <w:lastRenderedPageBreak/>
        <w:t>er ændret ved forordning (EU) 2020/1681 (EUT L 379 af 13.11.2020, s. 27), i den til enhver tid gældende udgave, med hensyn til markedsføringen og mærkningen af aromaer som defineret i artikel 3, stk. 2, litra a), i forordning (EF) nr. 1334/2008</w:t>
      </w:r>
    </w:p>
    <w:p w:rsidR="009D3ED5" w:rsidRPr="006C1BD8" w:rsidRDefault="00817B35" w:rsidP="000D064D">
      <w:pPr>
        <w:pStyle w:val="NummerierungStufe1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til bestemmelserne i Europa-Parlamentets og Rådets forordning (EF) nr. 2065/2003 af 10. november 2003 om røgaromaer, som anvendes eller er bestemt til anvendelse i eller på fødevarer (EUT L 309 af 26.11.2003, s. 1), der senest er ændret ved forordning (EU) 2019/1381 (EUT L 231 af 6.9.2019, s. 1), i den til enhver tid gældende udgave, med hensyn til markedsføringen </w:t>
      </w:r>
    </w:p>
    <w:p w:rsidR="00817B35" w:rsidRPr="006C1BD8" w:rsidRDefault="009D3ED5" w:rsidP="00E11DA0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af røgaromaer som defineret i artikel 3, stk. 2, litra f), i forordning (EU) nr. 1334/2008</w:t>
      </w:r>
    </w:p>
    <w:p w:rsidR="009D3ED5" w:rsidRPr="006C1BD8" w:rsidRDefault="009D3ED5" w:rsidP="00E11DA0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af fødevarer, i eller på hvilke der findes en røgaroma.</w:t>
      </w:r>
    </w:p>
    <w:p w:rsidR="00E11DA0" w:rsidRPr="006C1BD8" w:rsidRDefault="00E11DA0" w:rsidP="000D064D">
      <w:pPr>
        <w:pStyle w:val="JuristischerAbsatznummeriert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Denne forskrift regulerer </w:t>
      </w:r>
    </w:p>
    <w:p w:rsidR="00E11DA0" w:rsidRPr="006C1BD8" w:rsidRDefault="00E11DA0" w:rsidP="00E11DA0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anvendelsen af aromastoffer som defineret i artikel 3, stk. 2, litra b), i forordning (EF) nr. 1334/2008 ved fremstillingen af fødevarer, der er beregnet til spædbørn</w:t>
      </w:r>
    </w:p>
    <w:p w:rsidR="00E11DA0" w:rsidRPr="006C1BD8" w:rsidRDefault="00E11DA0" w:rsidP="00E11DA0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fremstillingen og anvendelsen af frisk udviklet røg </w:t>
      </w:r>
    </w:p>
    <w:p w:rsidR="00E11DA0" w:rsidRPr="006C1BD8" w:rsidRDefault="00E11DA0" w:rsidP="000D064D">
      <w:pPr>
        <w:pStyle w:val="NummerierungStufe1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mærkningen af bestemte færdigpakkede fødevarer som defineret i artikel 2, stk. 2, litra e), i Europa-Parlamentets og Rådets forordning (EU) nr. 1169/2011 af 25. oktober 2011 om fødevareinformation til forbrugerne, om ændring af Europa-Parlamentets og Rådets forordning (EF) nr. 1924/2006 og (EF) nr. 1925/2006 og om ophævelse af Kommissionens direktiv 87/250/EØF, Rådets direktiv 90/496/EØF, Kommissionens direktiv 1999/10/EF, Europa-Parlamentets og Rådets direktiv 2000/13/EF, Kommissionens direktiv 2002/67/EF og 2008/5/EF og Kommissionens forordning (EF) nr. 608/2004 (EUT L 304 af 22.11.2011, s. 18, L 331 af 18.11.2014, s. 41, L 50 af 21.2.2015, s. 48, L 266 af 30.9.2016, s. 7), der senest er ændret ved forordning (EU) 2015/2283 (EUT L 327 af 11.12.2015, s. 1), i den til enhver tid gældende udgave, og mærkningen af bestemte ikke-færdigpakkede fødevarer, der er bestemt til levering til</w:t>
      </w:r>
    </w:p>
    <w:p w:rsidR="002124E7" w:rsidRPr="006C1BD8" w:rsidRDefault="00E11DA0" w:rsidP="004D072A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endelige forbrugere som defineret i artikel 3, nr. 18, i Europa-Parlamentets og Rådets forordning (EF) nr. 178/2002 af 28. januar 2002 om generelle principper og krav i fødevarelovgivningen, om oprettelse af Den Europæiske Fødevaresikkerhedsautoritet og om procedurer vedrørende fødevaresikkerhed (EUT L 31 af 1.2.2002, s. 1), der senest er ændret ved forordning (EU) 2019/1381 (EUT L 231 af 6.9.2019, s. 1), i den til enhver tid gældende udgave, eller</w:t>
      </w:r>
    </w:p>
    <w:p w:rsidR="00E11DA0" w:rsidRPr="006C1BD8" w:rsidRDefault="00E11DA0" w:rsidP="004D072A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storkøkkener som defineret i artikel 2, stk. 2, litra d), i forordning (EU) nr. 1169/2011.</w:t>
      </w:r>
    </w:p>
    <w:p w:rsidR="002039AA" w:rsidRPr="006C1BD8" w:rsidRDefault="002039AA" w:rsidP="000D064D">
      <w:pPr>
        <w:pStyle w:val="ParagraphBezeichner"/>
        <w:rPr>
          <w:color w:val="000000" w:themeColor="text1"/>
        </w:rPr>
      </w:pPr>
    </w:p>
    <w:p w:rsidR="002039AA" w:rsidRPr="006C1BD8" w:rsidRDefault="00F01166" w:rsidP="000D064D">
      <w:pPr>
        <w:pStyle w:val="Paragraphberschrif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Definitioner</w:t>
      </w:r>
    </w:p>
    <w:p w:rsidR="00E11DA0" w:rsidRPr="006C1BD8" w:rsidRDefault="00BC5CE3" w:rsidP="000D064D">
      <w:pPr>
        <w:pStyle w:val="JuristischerAbsatznummeriert"/>
        <w:keepNext/>
        <w:numPr>
          <w:ilvl w:val="0"/>
          <w:numId w:val="0"/>
        </w:numPr>
        <w:ind w:left="425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Ikke-færdigpakkede fødevarer som defineret i denne forskrift er fødevarer, der</w:t>
      </w:r>
    </w:p>
    <w:p w:rsidR="00E11DA0" w:rsidRPr="006C1BD8" w:rsidRDefault="00E11DA0" w:rsidP="00E11DA0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udbydes til salg uden emballage</w:t>
      </w:r>
    </w:p>
    <w:p w:rsidR="00E11DA0" w:rsidRPr="006C1BD8" w:rsidRDefault="00E11DA0" w:rsidP="00E11DA0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efter ønske fra den endelige forbruger eller storkøkkenet pakkes på salgsstedet, eller som</w:t>
      </w:r>
    </w:p>
    <w:p w:rsidR="00651E64" w:rsidRPr="006C1BD8" w:rsidRDefault="00E11DA0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færdigpakkes med henblik på umiddelbart salg.</w:t>
      </w:r>
    </w:p>
    <w:p w:rsidR="00651E64" w:rsidRPr="006C1BD8" w:rsidRDefault="00651E64" w:rsidP="00651E64">
      <w:pPr>
        <w:pStyle w:val="ParagraphBezeichner"/>
        <w:rPr>
          <w:color w:val="000000" w:themeColor="text1"/>
        </w:rPr>
      </w:pPr>
    </w:p>
    <w:p w:rsidR="00651E64" w:rsidRPr="006C1BD8" w:rsidRDefault="008B28E1" w:rsidP="00651E64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Fødevarer, der er beregnet til spædbørn</w:t>
      </w:r>
    </w:p>
    <w:p w:rsidR="00043572" w:rsidRPr="006C1BD8" w:rsidRDefault="0050376B" w:rsidP="000D064D">
      <w:pPr>
        <w:pStyle w:val="JuristischerAbsatznichtnummeriert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Anvendelse af aromastoffer er forbudt ved fremstilling af </w:t>
      </w:r>
    </w:p>
    <w:p w:rsidR="00043572" w:rsidRPr="006C1BD8" w:rsidRDefault="00651E64" w:rsidP="009E788E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modermælkserstatning</w:t>
      </w:r>
    </w:p>
    <w:p w:rsidR="00043572" w:rsidRPr="006C1BD8" w:rsidRDefault="00043572" w:rsidP="009E788E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fødevarer, som er beregnet til spædbørn, der er under seks uger gamle. </w:t>
      </w:r>
    </w:p>
    <w:p w:rsidR="00651E64" w:rsidRPr="006C1BD8" w:rsidRDefault="00651E64" w:rsidP="00651E64">
      <w:pPr>
        <w:pStyle w:val="ParagraphBezeichner"/>
        <w:rPr>
          <w:color w:val="000000" w:themeColor="text1"/>
        </w:rPr>
      </w:pPr>
    </w:p>
    <w:p w:rsidR="00651E64" w:rsidRPr="006C1BD8" w:rsidRDefault="00B7429A" w:rsidP="00651E64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Anvendelse af frisk udviklet røg</w:t>
      </w:r>
    </w:p>
    <w:p w:rsidR="00E11DA0" w:rsidRPr="006C1BD8" w:rsidRDefault="00C86B1E" w:rsidP="008A0CC7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Det er forbudt at fremstille fødevarer med anvendelse af frisk udviklet røg, hvis betingelserne i stk. 2, 4 eller 5 ikke overholdes. </w:t>
      </w:r>
    </w:p>
    <w:p w:rsidR="00B9172A" w:rsidRPr="006C1BD8" w:rsidRDefault="00B9172A" w:rsidP="00B9172A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Til fremstilling af frisk udviklet røg må der udelukkende anvendes naturlige træarter og grene, lyng og grankogler. Disse må også anvendes sammen med krydderier. </w:t>
      </w:r>
    </w:p>
    <w:p w:rsidR="00B9172A" w:rsidRPr="006C1BD8" w:rsidRDefault="00DD78B3" w:rsidP="000D064D">
      <w:pPr>
        <w:pStyle w:val="JuristischerAbsatznummeriert"/>
        <w:keepNext/>
        <w:rPr>
          <w:rStyle w:val="Marker"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Afvigende fra stk. 2 må der til fremstilling af frisk udviklet røg også anvendes tørv til behandling af malt til fremstilling af </w:t>
      </w:r>
    </w:p>
    <w:p w:rsidR="00B9172A" w:rsidRPr="006C1BD8" w:rsidRDefault="00B9172A" w:rsidP="00B9172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whisky eller whiskey som defineret i bilag I, punkt 2, i Europa-Parlamentets og Rådets forordning (EU) 2019/787 af 17. april 2019 om definition, beskrivelse, præsentation og mærkning af spiritus, brugen af betegnelser for spiritus i præsentation og mærkning af andre fødevarer, beskyttelse af geografiske betegnelser for spiritus, brugen af landbrugsethanol og landbrugsdestillater i alkoholholdige drikkevarer samt om ophævelse af forordning (EF) nr. 110/2008 (EUT L 130 af 17.5.2019, s. 1, L 316I af 6.12.2019, s. 3)</w:t>
      </w:r>
    </w:p>
    <w:p w:rsidR="00B9172A" w:rsidRPr="006C1BD8" w:rsidRDefault="00B9172A" w:rsidP="00B9172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øl. </w:t>
      </w:r>
    </w:p>
    <w:p w:rsidR="00B9172A" w:rsidRPr="006C1BD8" w:rsidRDefault="00B9172A" w:rsidP="00B9172A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Frisk udviklet røg må ikke anvendes til behandling af vand, vandige opløsninger, spiseolier og andre væsker samt nitritsaltblanding. </w:t>
      </w:r>
    </w:p>
    <w:p w:rsidR="00651E64" w:rsidRPr="006C1BD8" w:rsidRDefault="00B9172A" w:rsidP="00E105DA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Det gennemsnitlige indhold af benzo(a)pyren må ikke overskride et mikrogram pr. kilo (1,0 µg/kg) med hensyn til røget ost eller røgede produkter af ost. </w:t>
      </w:r>
    </w:p>
    <w:p w:rsidR="00122C40" w:rsidRPr="006C1BD8" w:rsidRDefault="00122C40" w:rsidP="00E105DA">
      <w:pPr>
        <w:pStyle w:val="ParagraphBezeichner"/>
        <w:rPr>
          <w:color w:val="000000" w:themeColor="text1"/>
        </w:rPr>
      </w:pPr>
    </w:p>
    <w:p w:rsidR="00651E64" w:rsidRPr="006C1BD8" w:rsidRDefault="00651E64" w:rsidP="00651E64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Mærkning</w:t>
      </w:r>
    </w:p>
    <w:p w:rsidR="00651E64" w:rsidRPr="006C1BD8" w:rsidRDefault="00F707E6" w:rsidP="00651E64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Ikke-færdigpakkede drikkevarer med et alkoholindhold på op til 1,2 volumenprocent og ikke-færdigpakkede aromaer, der i begge tilfælde indeholder kinin eller salte deraf, må kun leveres til endelige forbrugere og storkøkkener, hvis de er mærket med angivelsen "Indeholder kinin" på den måde, som er beskrevet i stk. 3 til 5. Angivelsen i henhold til stk. 1 kan undlades for så vidt angår førnævnte produkter med en liste over ingredienserne, som opfylder kravene til angivelserne i henhold til artikel 9, stk. 1, litra b), sammenholdt med artikel 18 i forordning (EU) nr. 1169/2011. </w:t>
      </w:r>
    </w:p>
    <w:p w:rsidR="00651E64" w:rsidRPr="006C1BD8" w:rsidRDefault="00C621E8" w:rsidP="000D064D">
      <w:pPr>
        <w:pStyle w:val="JuristischerAbsatznummeriert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lastRenderedPageBreak/>
        <w:t>Færdigpakkede og ikke-færdigpakkede lakridsvarer må kun leveres til endelige forbrugere og storkøkkener med følgende angivelser, der skal tilvejebringes på den måde, der er beskrevet i stk. 3 til 5:</w:t>
      </w:r>
    </w:p>
    <w:p w:rsidR="00651E64" w:rsidRPr="006C1BD8" w:rsidRDefault="00651E64" w:rsidP="00651E64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med angivelsen "Voksenlakrids – ikke børnelakrids" i tilfælde af et ammoniumkloridindhold på mere end 20,0 gram pr. kilo og op til 44,9 gram pr. kilo </w:t>
      </w:r>
    </w:p>
    <w:p w:rsidR="00B23B47" w:rsidRPr="006C1BD8" w:rsidRDefault="00651E64" w:rsidP="00B23B47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med angivelsen "Ekstra stærk, voksenlakrids – ikke børnelakrids" i tilfælde af et ammoniumkloridindhold på mere end 44,9 gram pr. kilo og op til 79,9 gram pr. kilo </w:t>
      </w:r>
    </w:p>
    <w:p w:rsidR="00651E64" w:rsidRPr="006C1BD8" w:rsidRDefault="00651E64" w:rsidP="00B23B47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med angivelsen "Overdrevent indtag kan især være sundhedsskadeligt for personer med nyresygdomme" ud over angivelsen i henhold til nr. 2 i tilfælde af et ammoniumkloridindhold på mere end 79,9 gram pr. kilo.</w:t>
      </w:r>
    </w:p>
    <w:p w:rsidR="00DE2A80" w:rsidRPr="006C1BD8" w:rsidRDefault="00C756B3" w:rsidP="000D064D">
      <w:pPr>
        <w:pStyle w:val="JuristischerAbsatznummeriert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Angivelserne i henhold til stk. 1, første punktum, og stk. 2, skal tilvejebringes på følgende måde i tilfælde af fødevarer som defineret i § 2, litra c), såfremt disse ikke udbydes til selvbetjening, samt fødevarer som defineret i § 2, litra a) og b):</w:t>
      </w:r>
    </w:p>
    <w:p w:rsidR="00C756B3" w:rsidRPr="006C1BD8" w:rsidRDefault="00C756B3" w:rsidP="00E548ED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i overensstemmelse med artikel 12, stk. 2, i forordning (EU) nr. 1169/2011 eller § 4, stk. 3 og 4, i gennemførelsesforskriften af 5. juli 2017 om fødevareinformation (BGBl. I, s. 2272)</w:t>
      </w:r>
    </w:p>
    <w:p w:rsidR="00380DED" w:rsidRPr="006C1BD8" w:rsidRDefault="00C756B3" w:rsidP="00E548ED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på samme måde og via samme medium, som angivelserne i henhold § 4, stk. 2, i gennemførelsesforskriften om fødevareinformation skal tilvejebringes, såfremt angivelserne i henhold til § 4, stk. 2, i gennemførelsesforskriften om fødevareinformation er obligatoriske.</w:t>
      </w:r>
    </w:p>
    <w:p w:rsidR="0038729E" w:rsidRPr="006C1BD8" w:rsidRDefault="005A6DDD" w:rsidP="00D43DAA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Angivelserne i henhold til stk. 1, første punktum, og stk. 2, skal i tilfælde af fødevarer som defineret i § 2, litra c), såfremt disse udbydes til selvbetjening, samt i tilfælde af færdigpakkede lakridsvarer tilvejebringes i overensstemmelse med artikel 12, stk. 2, i forordning (EU) nr. 1169/2011.</w:t>
      </w:r>
    </w:p>
    <w:p w:rsidR="00C50450" w:rsidRPr="006C1BD8" w:rsidRDefault="001E604E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I tilfælde af fødevarer, der udbydes til salg ved fjernkommunikationsteknikker, skal angivelserne i henhold til stk. 1, første punktum, og stk. 2, uagtet stk. 3 og 4 tilvejebringes i overensstemmelse med artikel 14, stk. 1, i forordning (EU) nr. 1169/2011.</w:t>
      </w:r>
    </w:p>
    <w:p w:rsidR="001E04AA" w:rsidRPr="006C1BD8" w:rsidRDefault="001E04AA" w:rsidP="004C2AB1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Aromaer, der er bestemt til levering til endelige forbrugere, og i hvis betegnelse udtrykket "naturlig" anvendes, må kun markedsføres, hvis anvendelsen af dette udtryk opfylder kravene i artikel 17, stk. 2, sammenholdt med artikel 16 i forordning (EF) nr. 1334/2008.</w:t>
      </w:r>
    </w:p>
    <w:p w:rsidR="00651E64" w:rsidRPr="006C1BD8" w:rsidRDefault="00651E64" w:rsidP="00897A9A">
      <w:pPr>
        <w:pStyle w:val="ParagraphBezeichner"/>
        <w:rPr>
          <w:color w:val="000000" w:themeColor="text1"/>
        </w:rPr>
      </w:pPr>
    </w:p>
    <w:p w:rsidR="00651E64" w:rsidRPr="006C1BD8" w:rsidRDefault="00651E64" w:rsidP="00651E64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Strafbare handlinger</w:t>
      </w:r>
    </w:p>
    <w:p w:rsidR="007B7086" w:rsidRPr="006C1BD8" w:rsidRDefault="00651E64" w:rsidP="000D064D">
      <w:pPr>
        <w:pStyle w:val="JuristischerAbsatznummeriert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I henhold til § 58, stk. 1, nr. 18, og stk. 4 til 6, i lov om fødevarer og fodermidler straffes den, der forsætligt eller uagtsomt</w:t>
      </w:r>
    </w:p>
    <w:p w:rsidR="007B7086" w:rsidRPr="006C1BD8" w:rsidRDefault="00DF49C8" w:rsidP="007B7086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anvender et aromastof i modstrid med § 3 eller</w:t>
      </w:r>
    </w:p>
    <w:p w:rsidR="00DF49C8" w:rsidRPr="006C1BD8" w:rsidRDefault="00732057" w:rsidP="00C15A69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fremstiller en fødevarer i modstrid med § 4, stk. 1. </w:t>
      </w:r>
    </w:p>
    <w:p w:rsidR="00251B11" w:rsidRPr="006C1BD8" w:rsidRDefault="00651E64" w:rsidP="00251B11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I henhold til § 59, stk. 1, nr. 21, litra a), i lov om fødevarer og fodermidler straffes den, der i modstrid med § 5, stk. 1, første punktum, eller stk. 2 leverer et produkt eller en aroma, der er nævnt deri.</w:t>
      </w:r>
    </w:p>
    <w:p w:rsidR="00021797" w:rsidRPr="006C1BD8" w:rsidRDefault="00651E64" w:rsidP="00020477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lastRenderedPageBreak/>
        <w:t>I henhold til § 58, stk. 3, nr. 2, og stk. 4 til 6, i lov om fødevarer og fodermidler straffes den, der forsætligt eller uagtsomt markedsfører en røgaroma eller en fødevare i modstrid med artikel 4, stk. 2, i Europa-Parlamentets og Rådets forordning (EF) nr. 2065/2003 af 10. november 2003 om røgaromaer, som anvendes eller er bestemt til anvendelse i eller på fødevarer (EUT L 309 af 26.11.2003, s. 1), der senest er ændret ved forordning (EU) 2019/1381 (EUT L 231 af 6.9.2019, s. 1).</w:t>
      </w:r>
    </w:p>
    <w:p w:rsidR="00D43DAA" w:rsidRPr="006C1BD8" w:rsidRDefault="00D43DAA" w:rsidP="00E105DA">
      <w:pPr>
        <w:pStyle w:val="ParagraphBezeichner"/>
        <w:rPr>
          <w:color w:val="000000" w:themeColor="text1"/>
        </w:rPr>
      </w:pPr>
    </w:p>
    <w:p w:rsidR="00021797" w:rsidRPr="006C1BD8" w:rsidRDefault="00021797" w:rsidP="00E548ED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Administrative forseelser</w:t>
      </w:r>
    </w:p>
    <w:p w:rsidR="00651E64" w:rsidRPr="006C1BD8" w:rsidRDefault="009A5EF4" w:rsidP="00651E64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Den, der uagtsomt begår en handling, som er anført i § 6, stk. 2, begår i henhold til § 60, stk. 1, nr. 2, i lov om fødevarer og fodermidler en administrativ forseelse. </w:t>
      </w:r>
    </w:p>
    <w:p w:rsidR="001E04AA" w:rsidRPr="006C1BD8" w:rsidRDefault="001E04AA" w:rsidP="001E04AA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Den, der forsætligt eller uagtsomt i modstrid med § 5, stk. 6, markedsfører en aroma, der er nævnt deri, begår en administrativ forseelse som defineret i § 60, stk. 2, nr. 26, litra a), i lov om fødevarer og fodermidler.</w:t>
      </w:r>
    </w:p>
    <w:p w:rsidR="008A0CC7" w:rsidRPr="006C1BD8" w:rsidRDefault="00486873" w:rsidP="001E04AA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En administrativ forseelse som defineret i § 60, stk. 4, nr. 2, litra a), i lov om fødevarer og fodermidler begår den, der handler i modstrid med Europa-Parlamentets og Rådets forordning (EF) nr. 1334/2008 af 16. december 2008 om aromaer og visse fødevareingredienser med aromagivende egenskaber til anvendelse i og på fødevarer og om ændring af Rådets forordning (EØF) nr. 1601/91, forordning (EF) nr. 2232/96, forordning (EF) nr. 110/2008 og direktiv 2000/13/EF (EUT L 354 af 31.12.2008, s. 34, L 105 af 27.4.2010, s. 115), der senest er ændret ved forordning (EU) 2020/1681 (EUT L 379 af 13.11.2020, s. 27), ved at vedkommende forsætligt eller uagtsomt markedsfører en aroma i modstrid med artikel 14, stk. 1, første punktum, sammenholdt med artikel 15 eller 16 eller artikel 17, stk. 1.</w:t>
      </w:r>
    </w:p>
    <w:p w:rsidR="00651E64" w:rsidRPr="006C1BD8" w:rsidRDefault="00651E64" w:rsidP="00651E64">
      <w:pPr>
        <w:pStyle w:val="ParagraphBezeichner"/>
        <w:rPr>
          <w:color w:val="000000" w:themeColor="text1"/>
        </w:rPr>
      </w:pPr>
    </w:p>
    <w:p w:rsidR="00651E64" w:rsidRPr="006C1BD8" w:rsidRDefault="00651E64" w:rsidP="00651E64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Overgangsbestemmelser</w:t>
      </w:r>
    </w:p>
    <w:p w:rsidR="00651E64" w:rsidRPr="006C1BD8" w:rsidRDefault="00651E64" w:rsidP="00651E64">
      <w:pPr>
        <w:pStyle w:val="JuristischerAbsatznichtnummerier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Lakridsvarer, </w:t>
      </w:r>
      <w:r>
        <w:rPr>
          <w:color w:val="000000" w:themeColor="text1"/>
        </w:rPr>
        <w:t>der ikke opfylder kravene i § 5, stk. 2, må også fortsat markedsføres efter den (</w:t>
      </w:r>
      <w:r>
        <w:rPr>
          <w:i/>
          <w:color w:val="000000" w:themeColor="text1"/>
        </w:rPr>
        <w:t>ikrafttrædelsesdato for denne forskrift</w:t>
      </w:r>
      <w:r>
        <w:rPr>
          <w:color w:val="000000" w:themeColor="text1"/>
        </w:rPr>
        <w:t>), indtil lagerne er tømt.</w:t>
      </w:r>
    </w:p>
    <w:p w:rsidR="00321AE7" w:rsidRPr="006C1BD8" w:rsidRDefault="006C1BD8" w:rsidP="006C1BD8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Artikel 2</w:t>
      </w:r>
    </w:p>
    <w:p w:rsidR="00321AE7" w:rsidRPr="006C1BD8" w:rsidRDefault="00321AE7" w:rsidP="00321AE7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>Ændring af forskriften om ost</w:t>
      </w:r>
    </w:p>
    <w:p w:rsidR="00321AE7" w:rsidRPr="006C1BD8" w:rsidRDefault="00321AE7" w:rsidP="000D064D">
      <w:pPr>
        <w:pStyle w:val="JuristischerAbsatznichtnummeriert"/>
        <w:keepNext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Forskriften </w:t>
      </w:r>
      <w:r>
        <w:rPr>
          <w:color w:val="000000" w:themeColor="text1"/>
        </w:rPr>
        <w:t>om ost som affattet i bekendtgørelsen af 14. april 1986 (BGBl. I, s. 412), der senest er ændret ved artikel 18 i forskriften af 5. juli 2017 (BGBl. I, s. 2272), ændres som følger:</w:t>
      </w:r>
    </w:p>
    <w:p w:rsidR="00321AE7" w:rsidRPr="006C1BD8" w:rsidRDefault="00321AE7" w:rsidP="000D064D">
      <w:pPr>
        <w:pStyle w:val="NummerierungStufe1"/>
        <w:keepNext/>
        <w:rPr>
          <w:color w:val="000000" w:themeColor="text1"/>
        </w:rPr>
      </w:pPr>
      <w:r>
        <w:rPr>
          <w:color w:val="000000" w:themeColor="text1"/>
        </w:rPr>
        <w:t>§ 3 ændres som følger:</w:t>
      </w:r>
    </w:p>
    <w:p w:rsidR="0067727A" w:rsidRPr="006C1BD8" w:rsidRDefault="00321AE7" w:rsidP="000D064D">
      <w:pPr>
        <w:pStyle w:val="NummerierungStufe2"/>
        <w:keepNext/>
        <w:rPr>
          <w:color w:val="000000" w:themeColor="text1"/>
        </w:rPr>
      </w:pPr>
      <w:r>
        <w:rPr>
          <w:color w:val="000000" w:themeColor="text1"/>
        </w:rPr>
        <w:t>Stk. 1 ændres som følger:</w:t>
      </w:r>
    </w:p>
    <w:p w:rsidR="00321AE7" w:rsidRPr="006C1BD8" w:rsidRDefault="0067727A" w:rsidP="00D65456">
      <w:pPr>
        <w:pStyle w:val="NummerierungStufe3"/>
        <w:rPr>
          <w:color w:val="000000" w:themeColor="text1"/>
        </w:rPr>
      </w:pPr>
      <w:r>
        <w:rPr>
          <w:color w:val="000000" w:themeColor="text1"/>
        </w:rPr>
        <w:t>I sætningsdelen før nr. 1 slettes ordene "og med forbehold af § 23".</w:t>
      </w:r>
    </w:p>
    <w:p w:rsidR="00DE766B" w:rsidRPr="006C1BD8" w:rsidRDefault="00DE766B" w:rsidP="00DE766B">
      <w:pPr>
        <w:pStyle w:val="NummerierungStufe3"/>
        <w:rPr>
          <w:color w:val="000000" w:themeColor="text1"/>
        </w:rPr>
      </w:pPr>
      <w:r>
        <w:rPr>
          <w:color w:val="000000" w:themeColor="text1"/>
        </w:rPr>
        <w:t>I nr. 1, litra e), og nr. 2, litra e), erstattes semikolonet i slutningen med et komma.</w:t>
      </w:r>
    </w:p>
    <w:p w:rsidR="0039746B" w:rsidRPr="006C1BD8" w:rsidRDefault="00321AE7" w:rsidP="000D064D">
      <w:pPr>
        <w:pStyle w:val="NummerierungStufe3"/>
        <w:keepNext/>
        <w:rPr>
          <w:color w:val="000000" w:themeColor="text1"/>
        </w:rPr>
      </w:pPr>
      <w:r>
        <w:rPr>
          <w:color w:val="000000" w:themeColor="text1"/>
        </w:rPr>
        <w:lastRenderedPageBreak/>
        <w:t>I nr. 2 tilføjes følgende litra f):</w:t>
      </w:r>
    </w:p>
    <w:p w:rsidR="00321AE7" w:rsidRPr="006C1BD8" w:rsidRDefault="00321AE7" w:rsidP="00765BFB">
      <w:pPr>
        <w:pStyle w:val="RevisionNummerierungStufe2"/>
        <w:numPr>
          <w:ilvl w:val="4"/>
          <w:numId w:val="3"/>
        </w:numPr>
        <w:tabs>
          <w:tab w:val="clear" w:pos="850"/>
          <w:tab w:val="num" w:pos="1365"/>
        </w:tabs>
        <w:ind w:left="1365"/>
        <w:rPr>
          <w:color w:val="000000" w:themeColor="text1"/>
        </w:rPr>
      </w:pPr>
      <w:r w:rsidRPr="006C1BD8">
        <w:rPr>
          <w:color w:val="000000" w:themeColor="text1"/>
        </w:rPr>
        <w:fldChar w:fldCharType="begin"/>
      </w:r>
      <w:r w:rsidRPr="006C1BD8">
        <w:rPr>
          <w:color w:val="000000" w:themeColor="text1"/>
        </w:rPr>
        <w:instrText xml:space="preserve"> ADVANCE  \l 26  </w:instrText>
      </w:r>
      <w:r w:rsidRPr="006C1BD8">
        <w:rPr>
          <w:color w:val="000000" w:themeColor="text1"/>
        </w:rPr>
        <w:fldChar w:fldCharType="end"/>
      </w:r>
      <w:r>
        <w:rPr>
          <w:color w:val="000000" w:themeColor="text1"/>
        </w:rPr>
        <w:t>"</w:t>
      </w:r>
      <w:r>
        <w:rPr>
          <w:color w:val="000000" w:themeColor="text1"/>
        </w:rPr>
        <w:tab/>
        <w:t>frisk udviklet røg som defineret i § 4, stk. 2, i aromagennemførelsesforskriften;".</w:t>
      </w:r>
    </w:p>
    <w:p w:rsidR="00321AE7" w:rsidRPr="006C1BD8" w:rsidRDefault="00321AE7" w:rsidP="00321AE7">
      <w:pPr>
        <w:pStyle w:val="NummerierungStufe2"/>
        <w:rPr>
          <w:color w:val="000000" w:themeColor="text1"/>
        </w:rPr>
      </w:pPr>
      <w:r>
        <w:rPr>
          <w:color w:val="000000" w:themeColor="text1"/>
        </w:rPr>
        <w:t xml:space="preserve">I stk. 2 og stk. 2a, første punktum, slettes ordene </w:t>
      </w:r>
      <w:r>
        <w:rPr>
          <w:rStyle w:val="RevisionText"/>
          <w:color w:val="000000" w:themeColor="text1"/>
        </w:rPr>
        <w:t>"</w:t>
      </w:r>
      <w:r>
        <w:rPr>
          <w:color w:val="000000" w:themeColor="text1"/>
        </w:rPr>
        <w:t>og med forbehold af § 23</w:t>
      </w:r>
      <w:r>
        <w:rPr>
          <w:rStyle w:val="RevisionText"/>
          <w:color w:val="000000" w:themeColor="text1"/>
        </w:rPr>
        <w:t>"</w:t>
      </w:r>
      <w:r>
        <w:rPr>
          <w:color w:val="000000" w:themeColor="text1"/>
        </w:rPr>
        <w:t>.</w:t>
      </w:r>
    </w:p>
    <w:p w:rsidR="00321AE7" w:rsidRPr="006C1BD8" w:rsidRDefault="00321AE7" w:rsidP="004E38D6">
      <w:pPr>
        <w:pStyle w:val="NummerierungStufe1"/>
        <w:rPr>
          <w:color w:val="000000" w:themeColor="text1"/>
        </w:rPr>
      </w:pPr>
      <w:r>
        <w:rPr>
          <w:color w:val="000000" w:themeColor="text1"/>
        </w:rPr>
        <w:t xml:space="preserve">I § 4, stk. 1, slettes ordene </w:t>
      </w:r>
      <w:r>
        <w:rPr>
          <w:rStyle w:val="RevisionText"/>
          <w:color w:val="000000" w:themeColor="text1"/>
        </w:rPr>
        <w:t>"</w:t>
      </w:r>
      <w:r>
        <w:rPr>
          <w:color w:val="000000" w:themeColor="text1"/>
        </w:rPr>
        <w:t>og med forbehold af § 23</w:t>
      </w:r>
      <w:r>
        <w:rPr>
          <w:rStyle w:val="RevisionText"/>
          <w:color w:val="000000" w:themeColor="text1"/>
        </w:rPr>
        <w:t>"</w:t>
      </w:r>
      <w:r>
        <w:rPr>
          <w:color w:val="000000" w:themeColor="text1"/>
        </w:rPr>
        <w:t>.</w:t>
      </w:r>
    </w:p>
    <w:p w:rsidR="00321AE7" w:rsidRPr="006C1BD8" w:rsidRDefault="00321AE7" w:rsidP="004E38D6">
      <w:pPr>
        <w:pStyle w:val="NummerierungStufe1"/>
        <w:rPr>
          <w:color w:val="000000" w:themeColor="text1"/>
        </w:rPr>
      </w:pPr>
      <w:r>
        <w:rPr>
          <w:color w:val="000000" w:themeColor="text1"/>
        </w:rPr>
        <w:t>Sjette afsnit ophæves.</w:t>
      </w:r>
    </w:p>
    <w:p w:rsidR="00031266" w:rsidRPr="006C1BD8" w:rsidRDefault="00E253F9" w:rsidP="000D064D">
      <w:pPr>
        <w:pStyle w:val="NummerierungStufe1"/>
        <w:keepNext/>
        <w:rPr>
          <w:color w:val="000000" w:themeColor="text1"/>
        </w:rPr>
      </w:pPr>
      <w:r>
        <w:rPr>
          <w:color w:val="000000" w:themeColor="text1"/>
        </w:rPr>
        <w:t>§ 30 ændres som følger:</w:t>
      </w:r>
    </w:p>
    <w:p w:rsidR="00031266" w:rsidRPr="006C1BD8" w:rsidRDefault="00321AE7" w:rsidP="00866FD2">
      <w:pPr>
        <w:pStyle w:val="NummerierungStufe2"/>
        <w:rPr>
          <w:color w:val="000000" w:themeColor="text1"/>
        </w:rPr>
      </w:pPr>
      <w:r>
        <w:rPr>
          <w:color w:val="000000" w:themeColor="text1"/>
        </w:rPr>
        <w:t>Stk. 3 ophæves.</w:t>
      </w:r>
    </w:p>
    <w:p w:rsidR="0039746B" w:rsidRPr="006C1BD8" w:rsidRDefault="00E253F9" w:rsidP="00031266">
      <w:pPr>
        <w:pStyle w:val="NummerierungStufe2"/>
        <w:rPr>
          <w:color w:val="000000" w:themeColor="text1"/>
        </w:rPr>
      </w:pPr>
      <w:r>
        <w:rPr>
          <w:color w:val="000000" w:themeColor="text1"/>
        </w:rPr>
        <w:t>I stk. 5 erstattes ordet "til" med ordet "eller".</w:t>
      </w:r>
    </w:p>
    <w:p w:rsidR="00651E64" w:rsidRPr="006C1BD8" w:rsidRDefault="006C1BD8" w:rsidP="000D064D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Artikel 3</w:t>
      </w:r>
    </w:p>
    <w:p w:rsidR="00651E64" w:rsidRPr="006C1BD8" w:rsidRDefault="00651E64" w:rsidP="00484650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>Ikrafttrædelse, ophævelse</w:t>
      </w:r>
    </w:p>
    <w:p w:rsidR="00651E64" w:rsidRPr="006C1BD8" w:rsidRDefault="0039746B" w:rsidP="00321AE7">
      <w:pPr>
        <w:pStyle w:val="JuristischerAbsatznummeriert"/>
        <w:numPr>
          <w:ilvl w:val="2"/>
          <w:numId w:val="0"/>
        </w:numPr>
        <w:rPr>
          <w:color w:val="000000" w:themeColor="text1"/>
        </w:rPr>
      </w:pPr>
      <w:r>
        <w:rPr>
          <w:rStyle w:val="Marker"/>
          <w:color w:val="000000" w:themeColor="text1"/>
        </w:rPr>
        <w:t>Denne</w:t>
      </w:r>
      <w:r>
        <w:rPr>
          <w:color w:val="000000" w:themeColor="text1"/>
        </w:rPr>
        <w:t xml:space="preserve"> forskrift træder i kraft dagen efter dens offentliggørelse. Samtidig ophæves forskriften om aromaer som affattet i bekendtgørelsen af 2. maj 2006 (BGBl. I, s. 1127), der senest er ændret ved artikel 3 i forskriften af 5. juli 2017 (BGBl. I, s. 2272).</w:t>
      </w:r>
    </w:p>
    <w:p w:rsidR="00651E64" w:rsidRPr="006C1BD8" w:rsidRDefault="00651E64" w:rsidP="00651E64">
      <w:pPr>
        <w:pStyle w:val="Schlussformel"/>
        <w:rPr>
          <w:color w:val="000000" w:themeColor="text1"/>
        </w:rPr>
      </w:pPr>
      <w:r>
        <w:rPr>
          <w:rStyle w:val="Marker"/>
          <w:color w:val="000000" w:themeColor="text1"/>
        </w:rPr>
        <w:t>Forbundsrådet har givet sit samtykke.</w:t>
      </w:r>
    </w:p>
    <w:p w:rsidR="00D16906" w:rsidRPr="006C1BD8" w:rsidRDefault="00D16906" w:rsidP="00D16906">
      <w:pPr>
        <w:pStyle w:val="OrtDatum"/>
        <w:jc w:val="left"/>
        <w:rPr>
          <w:color w:val="000000" w:themeColor="text1"/>
        </w:rPr>
      </w:pPr>
      <w:r>
        <w:rPr>
          <w:color w:val="000000" w:themeColor="text1"/>
        </w:rPr>
        <w:t>Bonn, den…………</w:t>
      </w:r>
    </w:p>
    <w:p w:rsidR="00D16906" w:rsidRPr="008C6790" w:rsidRDefault="00D16906" w:rsidP="00D16906">
      <w:pPr>
        <w:pStyle w:val="Organisation"/>
        <w:rPr>
          <w:color w:val="000000" w:themeColor="text1"/>
        </w:rPr>
      </w:pPr>
      <w:r>
        <w:rPr>
          <w:color w:val="000000" w:themeColor="text1"/>
        </w:rPr>
        <w:t>Forbundsministeren for fødevarer og landbrug</w:t>
      </w:r>
    </w:p>
    <w:p w:rsidR="00BA7704" w:rsidRPr="008C6790" w:rsidRDefault="00D16906" w:rsidP="00203CB1">
      <w:pPr>
        <w:pStyle w:val="Person"/>
        <w:rPr>
          <w:color w:val="000000" w:themeColor="text1"/>
        </w:rPr>
      </w:pPr>
      <w:r>
        <w:rPr>
          <w:color w:val="000000" w:themeColor="text1"/>
        </w:rPr>
        <w:t>Julia Klöckner</w:t>
      </w:r>
    </w:p>
    <w:p w:rsidR="00D16906" w:rsidRPr="006C1BD8" w:rsidRDefault="00D16906" w:rsidP="00BA7704">
      <w:pPr>
        <w:sectPr w:rsidR="00D16906" w:rsidRPr="006C1BD8" w:rsidSect="009A3A17">
          <w:headerReference w:type="default" r:id="rId8"/>
          <w:headerReference w:type="first" r:id="rId9"/>
          <w:pgSz w:w="11907" w:h="16839"/>
          <w:pgMar w:top="1134" w:right="1417" w:bottom="1134" w:left="1701" w:header="709" w:footer="709" w:gutter="0"/>
          <w:cols w:space="708"/>
          <w:titlePg/>
          <w:docGrid w:linePitch="360"/>
        </w:sectPr>
      </w:pPr>
    </w:p>
    <w:p w:rsidR="00D16906" w:rsidRPr="006C1BD8" w:rsidRDefault="00D16906" w:rsidP="00D16906">
      <w:pPr>
        <w:pStyle w:val="Text"/>
        <w:rPr>
          <w:color w:val="000000" w:themeColor="text1"/>
        </w:rPr>
      </w:pPr>
    </w:p>
    <w:sectPr w:rsidR="00D16906" w:rsidRPr="006C1BD8" w:rsidSect="009A3A17">
      <w:pgSz w:w="11907" w:h="16839"/>
      <w:pgMar w:top="1134" w:right="141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52A" w:rsidRDefault="001A452A" w:rsidP="005D1540">
      <w:pPr>
        <w:spacing w:before="0" w:after="0"/>
      </w:pPr>
      <w:r>
        <w:separator/>
      </w:r>
    </w:p>
  </w:endnote>
  <w:endnote w:type="continuationSeparator" w:id="0">
    <w:p w:rsidR="001A452A" w:rsidRDefault="001A452A" w:rsidP="005D1540">
      <w:pPr>
        <w:spacing w:before="0" w:after="0"/>
      </w:pPr>
      <w:r>
        <w:continuationSeparator/>
      </w:r>
    </w:p>
  </w:endnote>
  <w:endnote w:type="continuationNotice" w:id="1">
    <w:p w:rsidR="001A452A" w:rsidRDefault="001A452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52A" w:rsidRDefault="001A452A" w:rsidP="005D1540">
      <w:pPr>
        <w:spacing w:before="0" w:after="0"/>
      </w:pPr>
      <w:r>
        <w:separator/>
      </w:r>
    </w:p>
  </w:footnote>
  <w:footnote w:type="continuationSeparator" w:id="0">
    <w:p w:rsidR="001A452A" w:rsidRDefault="001A452A" w:rsidP="005D1540">
      <w:pPr>
        <w:spacing w:before="0" w:after="0"/>
      </w:pPr>
      <w:r>
        <w:continuationSeparator/>
      </w:r>
    </w:p>
  </w:footnote>
  <w:footnote w:type="continuationNotice" w:id="1">
    <w:p w:rsidR="001A452A" w:rsidRDefault="001A452A">
      <w:pPr>
        <w:spacing w:before="0" w:after="0"/>
      </w:pPr>
    </w:p>
  </w:footnote>
  <w:footnote w:id="2">
    <w:p w:rsidR="00FF2308" w:rsidRDefault="00FF23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Forpligtelserne i henhold til Europa-Parlamentets og Rådets direktiv (EU) 2015/1535 af 9. september 2015 om en informationsprocedure med hensyn til tekniske forskrifter samt forskrifter for informationssamfundets tjenester (EUT L 241 af 17.9.2015, s. 1) er overholdt.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308" w:rsidRPr="009A3A17" w:rsidRDefault="009A3A17" w:rsidP="005E077C">
    <w:pPr>
      <w:pStyle w:val="Header"/>
    </w:pPr>
    <w:r>
      <w:tab/>
    </w: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>
      <w:t xml:space="preserve"> -</w:t>
    </w:r>
    <w:r>
      <w:tab/>
    </w:r>
    <w:r>
      <w:rPr>
        <w:sz w:val="18"/>
      </w:rPr>
      <w:t>Revideret: 22.01.2021, kl. 8:24</w:t>
    </w:r>
    <w:sdt>
      <w:sdtPr>
        <w:id w:val="-573198100"/>
        <w:docPartObj>
          <w:docPartGallery w:val="Watermarks"/>
          <w:docPartUnique/>
        </w:docPartObj>
      </w:sdtPr>
      <w:sdtEndPr/>
      <w:sdtContent>
        <w:r w:rsidR="000B3D1E"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891798" o:spid="_x0000_s2055" type="#_x0000_t136" style="position:absolute;left:0;text-align:left;margin-left:0;margin-top:0;width:450.6pt;height:168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DKAST"/>
              <w10:wrap anchorx="margin" anchory="margin"/>
            </v:shape>
          </w:pic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030" w:rsidRPr="009A3A17" w:rsidRDefault="009A3A17" w:rsidP="006C1BD8">
    <w:pPr>
      <w:pStyle w:val="Header"/>
      <w:jc w:val="right"/>
    </w:pPr>
    <w:r>
      <w:rPr>
        <w:sz w:val="18"/>
      </w:rPr>
      <w:t xml:space="preserve">Revideret: </w:t>
    </w:r>
    <w:r>
      <w:rPr>
        <w:sz w:val="18"/>
      </w:rPr>
      <w:t>22.01.2021, kl. 8:24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DD80657"/>
    <w:multiLevelType w:val="hybridMultilevel"/>
    <w:tmpl w:val="E96407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2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5" w15:restartNumberingAfterBreak="0">
    <w:nsid w:val="13E85297"/>
    <w:multiLevelType w:val="multilevel"/>
    <w:tmpl w:val="208857B2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3970"/>
        </w:tabs>
        <w:ind w:left="397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0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14" w15:restartNumberingAfterBreak="0">
    <w:nsid w:val="42015960"/>
    <w:multiLevelType w:val="singleLevel"/>
    <w:tmpl w:val="1CE4D9C0"/>
    <w:name w:val="Eingangsformel Aufzählung (Änderungsdokument)"/>
    <w:lvl w:ilvl="0">
      <w:start w:val="1"/>
      <w:numFmt w:val="bullet"/>
      <w:lvlRestart w:val="0"/>
      <w:pStyle w:val="EingangsformelAufzhlungnderungs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6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8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9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22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25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8"/>
  </w:num>
  <w:num w:numId="7">
    <w:abstractNumId w:val="25"/>
  </w:num>
  <w:num w:numId="8">
    <w:abstractNumId w:val="17"/>
  </w:num>
  <w:num w:numId="9">
    <w:abstractNumId w:val="4"/>
  </w:num>
  <w:num w:numId="10">
    <w:abstractNumId w:val="11"/>
  </w:num>
  <w:num w:numId="11">
    <w:abstractNumId w:val="1"/>
  </w:num>
  <w:num w:numId="12">
    <w:abstractNumId w:val="24"/>
  </w:num>
  <w:num w:numId="13">
    <w:abstractNumId w:val="12"/>
  </w:num>
  <w:num w:numId="14">
    <w:abstractNumId w:val="20"/>
  </w:num>
  <w:num w:numId="15">
    <w:abstractNumId w:val="3"/>
  </w:num>
  <w:num w:numId="16">
    <w:abstractNumId w:val="16"/>
  </w:num>
  <w:num w:numId="17">
    <w:abstractNumId w:val="8"/>
  </w:num>
  <w:num w:numId="18">
    <w:abstractNumId w:val="7"/>
  </w:num>
  <w:num w:numId="19">
    <w:abstractNumId w:val="15"/>
  </w:num>
  <w:num w:numId="20">
    <w:abstractNumId w:val="21"/>
  </w:num>
  <w:num w:numId="21">
    <w:abstractNumId w:val="9"/>
  </w:num>
  <w:num w:numId="22">
    <w:abstractNumId w:val="13"/>
  </w:num>
  <w:num w:numId="23">
    <w:abstractNumId w:val="2"/>
  </w:num>
  <w:num w:numId="24">
    <w:abstractNumId w:val="14"/>
  </w:num>
  <w:num w:numId="25">
    <w:abstractNumId w:val="5"/>
  </w:num>
  <w:num w:numId="26">
    <w:abstractNumId w:val="23"/>
  </w:num>
  <w:num w:numId="27">
    <w:abstractNumId w:val="22"/>
  </w:num>
  <w:num w:numId="28">
    <w:abstractNumId w:val="10"/>
  </w:num>
  <w:num w:numId="29">
    <w:abstractNumId w:val="19"/>
  </w:num>
  <w:num w:numId="30">
    <w:abstractNumId w:val="23"/>
    <w:lvlOverride w:ilvl="0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hyphenationZone w:val="425"/>
  <w:doNotHyphenateCaps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fehlsHistorie_Befehl01" w:val="Zum ersten Platzhalter im Dokument navigieren [1377ms] [Main] [eNormCommandSeilegx::SEILEGX.Marker.GotoFirstMarkerInDocument]"/>
    <w:docVar w:name="BefehlsHistorie_Befehl02" w:val="Aktualisierung der Strukturanzeige [3714ms] [Main] [eNormCommandLocal::DynamicStructureCheck.UpdateStructure]"/>
    <w:docVar w:name="BefehlsHistorie_BefehlsZähler" w:val="2"/>
    <w:docVar w:name="BefehlsKontext_ErmittelnOPC_Maximum" w:val="150ms"/>
    <w:docVar w:name="BefehlsKontext_ErmittelnOPC_Schnitt" w:val="150ms"/>
    <w:docVar w:name="BefehlsKontext_KonvertierenOPC2OOXML_Maximum" w:val="116ms"/>
    <w:docVar w:name="BefehlsKontext_KonvertierenOPC2OOXML_Schnitt" w:val="116ms"/>
    <w:docVar w:name="BefehlsKontext_SpeichernOOXML_Maximum" w:val="701ms"/>
    <w:docVar w:name="BefehlsKontext_SpeichernOOXML_Schnitt" w:val="701ms"/>
    <w:docVar w:name="BMJ" w:val="True"/>
    <w:docVar w:name="CUSTOMER" w:val="8"/>
    <w:docVar w:name="DQCDateTime" w:val="11.02.2020 15:46:55"/>
    <w:docVar w:name="DQCHighlighting" w:val="100"/>
    <w:docVar w:name="DQCPart_Begruendung" w:val="0"/>
    <w:docVar w:name="DQCPart_Dokument" w:val="0"/>
    <w:docVar w:name="DQCPart_Regelungsteil" w:val="0"/>
    <w:docVar w:name="DQCPart_Vorblatt" w:val="0"/>
    <w:docVar w:name="DQCResult_Aenderungsbefehl" w:val="0;4"/>
    <w:docVar w:name="DQCResult_Binnenverweise" w:val="0;0"/>
    <w:docVar w:name="DQCResult_Citations" w:val="0;4"/>
    <w:docVar w:name="DQCResult_EinzelneRegelungsteile" w:val="0;2"/>
    <w:docVar w:name="DQCResult_EmbeddedObjects" w:val="0;0"/>
    <w:docVar w:name="DQCResult_Gliederung" w:val="6;6"/>
    <w:docVar w:name="DQCResult_Marker" w:val="2;0"/>
    <w:docVar w:name="DQCResult_Metadata" w:val="0;0"/>
    <w:docVar w:name="DQCResult_ModifiedCharFormat" w:val="0;0"/>
    <w:docVar w:name="DQCResult_ModifiedMargins" w:val="5;0"/>
    <w:docVar w:name="DQCResult_ModifiedNumbering" w:val="5;0"/>
    <w:docVar w:name="DQCResult_StructureCheck" w:val="3;0"/>
    <w:docVar w:name="DQCResult_SuperfluousWhitespace" w:val="2;0"/>
    <w:docVar w:name="DQCResult_TermsAndDiction" w:val="0;10"/>
    <w:docVar w:name="DQCResult_Verweise" w:val="0;0"/>
    <w:docVar w:name="DQCWithWarnings" w:val="1"/>
    <w:docVar w:name="EN_DocFileDateTimeAtOpen" w:val="28.01.2021 07:03:42"/>
    <w:docVar w:name="eNormPrintPreview" w:val="1"/>
    <w:docVar w:name="LW_DocType" w:val="AENDER"/>
    <w:docVar w:name="LWCons_Langue" w:val="DE"/>
  </w:docVars>
  <w:rsids>
    <w:rsidRoot w:val="00651E64"/>
    <w:rsid w:val="00000FC3"/>
    <w:rsid w:val="00001A58"/>
    <w:rsid w:val="00003CAC"/>
    <w:rsid w:val="00006385"/>
    <w:rsid w:val="00010DB1"/>
    <w:rsid w:val="00011A12"/>
    <w:rsid w:val="000120A9"/>
    <w:rsid w:val="00015ACF"/>
    <w:rsid w:val="00020477"/>
    <w:rsid w:val="00021797"/>
    <w:rsid w:val="000271B7"/>
    <w:rsid w:val="00030172"/>
    <w:rsid w:val="00031266"/>
    <w:rsid w:val="00031EB2"/>
    <w:rsid w:val="00035FF5"/>
    <w:rsid w:val="0003619E"/>
    <w:rsid w:val="00043013"/>
    <w:rsid w:val="00043572"/>
    <w:rsid w:val="0004415B"/>
    <w:rsid w:val="0004459C"/>
    <w:rsid w:val="00045B16"/>
    <w:rsid w:val="00047F77"/>
    <w:rsid w:val="0005114E"/>
    <w:rsid w:val="00052AE2"/>
    <w:rsid w:val="00056FA3"/>
    <w:rsid w:val="00057D49"/>
    <w:rsid w:val="0007227F"/>
    <w:rsid w:val="00072FCA"/>
    <w:rsid w:val="00073B65"/>
    <w:rsid w:val="00076B25"/>
    <w:rsid w:val="000811C1"/>
    <w:rsid w:val="00082646"/>
    <w:rsid w:val="00082690"/>
    <w:rsid w:val="000910A9"/>
    <w:rsid w:val="000929F5"/>
    <w:rsid w:val="00092FC1"/>
    <w:rsid w:val="0009628C"/>
    <w:rsid w:val="000A0398"/>
    <w:rsid w:val="000A0FF0"/>
    <w:rsid w:val="000A68EC"/>
    <w:rsid w:val="000B0588"/>
    <w:rsid w:val="000B148A"/>
    <w:rsid w:val="000B2D02"/>
    <w:rsid w:val="000B2D63"/>
    <w:rsid w:val="000B3D1E"/>
    <w:rsid w:val="000B63B3"/>
    <w:rsid w:val="000B69A1"/>
    <w:rsid w:val="000B75F9"/>
    <w:rsid w:val="000C30FF"/>
    <w:rsid w:val="000C4751"/>
    <w:rsid w:val="000D064D"/>
    <w:rsid w:val="000D1137"/>
    <w:rsid w:val="000D49D1"/>
    <w:rsid w:val="000D5069"/>
    <w:rsid w:val="000E0920"/>
    <w:rsid w:val="000E15FD"/>
    <w:rsid w:val="000E3114"/>
    <w:rsid w:val="000E4C93"/>
    <w:rsid w:val="000E6052"/>
    <w:rsid w:val="000E67F6"/>
    <w:rsid w:val="000E7D5E"/>
    <w:rsid w:val="000F42E8"/>
    <w:rsid w:val="000F6F60"/>
    <w:rsid w:val="000F799F"/>
    <w:rsid w:val="001011BA"/>
    <w:rsid w:val="00106731"/>
    <w:rsid w:val="001130F4"/>
    <w:rsid w:val="00113235"/>
    <w:rsid w:val="001140E3"/>
    <w:rsid w:val="001205F9"/>
    <w:rsid w:val="00122C40"/>
    <w:rsid w:val="00122D3A"/>
    <w:rsid w:val="001238B0"/>
    <w:rsid w:val="00132228"/>
    <w:rsid w:val="00134B44"/>
    <w:rsid w:val="00141D5C"/>
    <w:rsid w:val="00144B0D"/>
    <w:rsid w:val="00145059"/>
    <w:rsid w:val="001458B1"/>
    <w:rsid w:val="00151563"/>
    <w:rsid w:val="00154238"/>
    <w:rsid w:val="001572DC"/>
    <w:rsid w:val="00161C2E"/>
    <w:rsid w:val="00162CCE"/>
    <w:rsid w:val="00162EEC"/>
    <w:rsid w:val="00165ED1"/>
    <w:rsid w:val="001716E6"/>
    <w:rsid w:val="0017378C"/>
    <w:rsid w:val="00177BB6"/>
    <w:rsid w:val="00182DCC"/>
    <w:rsid w:val="00183378"/>
    <w:rsid w:val="00184039"/>
    <w:rsid w:val="00185BAB"/>
    <w:rsid w:val="001A071B"/>
    <w:rsid w:val="001A0DC7"/>
    <w:rsid w:val="001A192A"/>
    <w:rsid w:val="001A2772"/>
    <w:rsid w:val="001A420F"/>
    <w:rsid w:val="001A452A"/>
    <w:rsid w:val="001B0BAB"/>
    <w:rsid w:val="001B2D92"/>
    <w:rsid w:val="001B4C4A"/>
    <w:rsid w:val="001B791A"/>
    <w:rsid w:val="001B7E3B"/>
    <w:rsid w:val="001C134D"/>
    <w:rsid w:val="001C2850"/>
    <w:rsid w:val="001C2C2D"/>
    <w:rsid w:val="001C4F0B"/>
    <w:rsid w:val="001C7481"/>
    <w:rsid w:val="001D3819"/>
    <w:rsid w:val="001D503A"/>
    <w:rsid w:val="001D56F9"/>
    <w:rsid w:val="001D5C75"/>
    <w:rsid w:val="001D7BAA"/>
    <w:rsid w:val="001E04AA"/>
    <w:rsid w:val="001E31B0"/>
    <w:rsid w:val="001E5DD3"/>
    <w:rsid w:val="001E604E"/>
    <w:rsid w:val="001E683D"/>
    <w:rsid w:val="001E7221"/>
    <w:rsid w:val="001F3FB7"/>
    <w:rsid w:val="001F5545"/>
    <w:rsid w:val="001F5CA7"/>
    <w:rsid w:val="002015F3"/>
    <w:rsid w:val="002039AA"/>
    <w:rsid w:val="00203CB1"/>
    <w:rsid w:val="002124E7"/>
    <w:rsid w:val="0021414D"/>
    <w:rsid w:val="00233F52"/>
    <w:rsid w:val="0024155A"/>
    <w:rsid w:val="00244293"/>
    <w:rsid w:val="00245662"/>
    <w:rsid w:val="002477FF"/>
    <w:rsid w:val="002510CA"/>
    <w:rsid w:val="00251B11"/>
    <w:rsid w:val="00255A59"/>
    <w:rsid w:val="00257A57"/>
    <w:rsid w:val="00260420"/>
    <w:rsid w:val="00260B37"/>
    <w:rsid w:val="00265790"/>
    <w:rsid w:val="00270AE0"/>
    <w:rsid w:val="00272EEA"/>
    <w:rsid w:val="00273098"/>
    <w:rsid w:val="00274E4D"/>
    <w:rsid w:val="002767F9"/>
    <w:rsid w:val="00280BA3"/>
    <w:rsid w:val="00280F1D"/>
    <w:rsid w:val="00285AD2"/>
    <w:rsid w:val="00290432"/>
    <w:rsid w:val="00292712"/>
    <w:rsid w:val="00293836"/>
    <w:rsid w:val="002965B2"/>
    <w:rsid w:val="002A25FE"/>
    <w:rsid w:val="002A5D72"/>
    <w:rsid w:val="002A6052"/>
    <w:rsid w:val="002C02FD"/>
    <w:rsid w:val="002D05B8"/>
    <w:rsid w:val="002D5A17"/>
    <w:rsid w:val="002D6BF8"/>
    <w:rsid w:val="002D75D1"/>
    <w:rsid w:val="002E3232"/>
    <w:rsid w:val="003019E6"/>
    <w:rsid w:val="00313BE7"/>
    <w:rsid w:val="00315243"/>
    <w:rsid w:val="00321AE7"/>
    <w:rsid w:val="003248A5"/>
    <w:rsid w:val="00327774"/>
    <w:rsid w:val="00327D7F"/>
    <w:rsid w:val="00330F6A"/>
    <w:rsid w:val="00335377"/>
    <w:rsid w:val="00341C1D"/>
    <w:rsid w:val="00342737"/>
    <w:rsid w:val="003441B6"/>
    <w:rsid w:val="00346EA3"/>
    <w:rsid w:val="003524A9"/>
    <w:rsid w:val="003546B1"/>
    <w:rsid w:val="00354843"/>
    <w:rsid w:val="003561F4"/>
    <w:rsid w:val="0035620C"/>
    <w:rsid w:val="00364BD1"/>
    <w:rsid w:val="0036548C"/>
    <w:rsid w:val="00366A37"/>
    <w:rsid w:val="00380DED"/>
    <w:rsid w:val="0038729E"/>
    <w:rsid w:val="00391602"/>
    <w:rsid w:val="00392519"/>
    <w:rsid w:val="00393833"/>
    <w:rsid w:val="0039746B"/>
    <w:rsid w:val="003A189F"/>
    <w:rsid w:val="003A30B7"/>
    <w:rsid w:val="003A34B3"/>
    <w:rsid w:val="003A4B05"/>
    <w:rsid w:val="003B4510"/>
    <w:rsid w:val="003B7C26"/>
    <w:rsid w:val="003C1135"/>
    <w:rsid w:val="003C7A1D"/>
    <w:rsid w:val="003D0970"/>
    <w:rsid w:val="003D2D3B"/>
    <w:rsid w:val="003E7110"/>
    <w:rsid w:val="003E7571"/>
    <w:rsid w:val="003E7F75"/>
    <w:rsid w:val="003F2418"/>
    <w:rsid w:val="003F6AE4"/>
    <w:rsid w:val="00400381"/>
    <w:rsid w:val="00407B54"/>
    <w:rsid w:val="00411AB0"/>
    <w:rsid w:val="00413C4F"/>
    <w:rsid w:val="00415634"/>
    <w:rsid w:val="0042005C"/>
    <w:rsid w:val="00422B35"/>
    <w:rsid w:val="0042561C"/>
    <w:rsid w:val="004267EE"/>
    <w:rsid w:val="00431D84"/>
    <w:rsid w:val="00432F13"/>
    <w:rsid w:val="00434792"/>
    <w:rsid w:val="00437F5C"/>
    <w:rsid w:val="004438D2"/>
    <w:rsid w:val="0044758B"/>
    <w:rsid w:val="00447E2D"/>
    <w:rsid w:val="004501CE"/>
    <w:rsid w:val="004556F1"/>
    <w:rsid w:val="004626FD"/>
    <w:rsid w:val="004651B8"/>
    <w:rsid w:val="004657B9"/>
    <w:rsid w:val="00467556"/>
    <w:rsid w:val="00470EDF"/>
    <w:rsid w:val="00484650"/>
    <w:rsid w:val="00486653"/>
    <w:rsid w:val="00486873"/>
    <w:rsid w:val="00491412"/>
    <w:rsid w:val="00492A3D"/>
    <w:rsid w:val="00493903"/>
    <w:rsid w:val="0049435D"/>
    <w:rsid w:val="004943C4"/>
    <w:rsid w:val="004A6112"/>
    <w:rsid w:val="004A65D4"/>
    <w:rsid w:val="004A6930"/>
    <w:rsid w:val="004A6F89"/>
    <w:rsid w:val="004A7C38"/>
    <w:rsid w:val="004B0006"/>
    <w:rsid w:val="004B01A7"/>
    <w:rsid w:val="004B352C"/>
    <w:rsid w:val="004B5D11"/>
    <w:rsid w:val="004B7058"/>
    <w:rsid w:val="004B798D"/>
    <w:rsid w:val="004C272A"/>
    <w:rsid w:val="004C2AB1"/>
    <w:rsid w:val="004C4640"/>
    <w:rsid w:val="004C71B8"/>
    <w:rsid w:val="004C7692"/>
    <w:rsid w:val="004D072A"/>
    <w:rsid w:val="004D07C3"/>
    <w:rsid w:val="004D0E72"/>
    <w:rsid w:val="004D1525"/>
    <w:rsid w:val="004D460E"/>
    <w:rsid w:val="004D50C1"/>
    <w:rsid w:val="004D5BC9"/>
    <w:rsid w:val="004E0F1B"/>
    <w:rsid w:val="004E38D6"/>
    <w:rsid w:val="004E46AA"/>
    <w:rsid w:val="004E6B26"/>
    <w:rsid w:val="004F03AF"/>
    <w:rsid w:val="004F05F1"/>
    <w:rsid w:val="004F1969"/>
    <w:rsid w:val="004F48DD"/>
    <w:rsid w:val="004F5437"/>
    <w:rsid w:val="004F7909"/>
    <w:rsid w:val="0050376B"/>
    <w:rsid w:val="00510BF4"/>
    <w:rsid w:val="005159A3"/>
    <w:rsid w:val="00522C32"/>
    <w:rsid w:val="00525629"/>
    <w:rsid w:val="005325CE"/>
    <w:rsid w:val="00532972"/>
    <w:rsid w:val="005329B4"/>
    <w:rsid w:val="00535F62"/>
    <w:rsid w:val="00540A2B"/>
    <w:rsid w:val="00541CDB"/>
    <w:rsid w:val="00550DAC"/>
    <w:rsid w:val="00553E49"/>
    <w:rsid w:val="00557C71"/>
    <w:rsid w:val="00561016"/>
    <w:rsid w:val="00562EE4"/>
    <w:rsid w:val="00563060"/>
    <w:rsid w:val="0056521D"/>
    <w:rsid w:val="0056761A"/>
    <w:rsid w:val="005722AF"/>
    <w:rsid w:val="00572404"/>
    <w:rsid w:val="0057348E"/>
    <w:rsid w:val="00580378"/>
    <w:rsid w:val="005841AE"/>
    <w:rsid w:val="00584989"/>
    <w:rsid w:val="00587568"/>
    <w:rsid w:val="00597A33"/>
    <w:rsid w:val="005A05A9"/>
    <w:rsid w:val="005A6DD8"/>
    <w:rsid w:val="005A6DDD"/>
    <w:rsid w:val="005B042F"/>
    <w:rsid w:val="005B5827"/>
    <w:rsid w:val="005C3F8A"/>
    <w:rsid w:val="005C65CA"/>
    <w:rsid w:val="005D1540"/>
    <w:rsid w:val="005D3A74"/>
    <w:rsid w:val="005D41D5"/>
    <w:rsid w:val="005D54AA"/>
    <w:rsid w:val="005D7A68"/>
    <w:rsid w:val="005E077C"/>
    <w:rsid w:val="005E483E"/>
    <w:rsid w:val="005E7839"/>
    <w:rsid w:val="005F25F7"/>
    <w:rsid w:val="005F4E7B"/>
    <w:rsid w:val="00605CB4"/>
    <w:rsid w:val="00611BDB"/>
    <w:rsid w:val="00617D39"/>
    <w:rsid w:val="00622BF0"/>
    <w:rsid w:val="00630A69"/>
    <w:rsid w:val="00651E64"/>
    <w:rsid w:val="006548AA"/>
    <w:rsid w:val="006616ED"/>
    <w:rsid w:val="00664EC4"/>
    <w:rsid w:val="0067042F"/>
    <w:rsid w:val="006708DE"/>
    <w:rsid w:val="006713F9"/>
    <w:rsid w:val="0067727A"/>
    <w:rsid w:val="00682A63"/>
    <w:rsid w:val="00686B8E"/>
    <w:rsid w:val="006878F4"/>
    <w:rsid w:val="006A0054"/>
    <w:rsid w:val="006A404C"/>
    <w:rsid w:val="006A63AE"/>
    <w:rsid w:val="006B254E"/>
    <w:rsid w:val="006B406A"/>
    <w:rsid w:val="006B4601"/>
    <w:rsid w:val="006B4AB6"/>
    <w:rsid w:val="006B6A81"/>
    <w:rsid w:val="006C1BD8"/>
    <w:rsid w:val="006C2A92"/>
    <w:rsid w:val="006C2B2F"/>
    <w:rsid w:val="006C2C7F"/>
    <w:rsid w:val="006C3D6B"/>
    <w:rsid w:val="006D003B"/>
    <w:rsid w:val="006D0338"/>
    <w:rsid w:val="006E1675"/>
    <w:rsid w:val="006E5EAC"/>
    <w:rsid w:val="006E627B"/>
    <w:rsid w:val="006F1439"/>
    <w:rsid w:val="006F26DD"/>
    <w:rsid w:val="006F26E0"/>
    <w:rsid w:val="006F4734"/>
    <w:rsid w:val="006F5A3E"/>
    <w:rsid w:val="006F68D1"/>
    <w:rsid w:val="006F717C"/>
    <w:rsid w:val="007020C6"/>
    <w:rsid w:val="00703769"/>
    <w:rsid w:val="00707B98"/>
    <w:rsid w:val="007127B5"/>
    <w:rsid w:val="00714FDA"/>
    <w:rsid w:val="00716BC9"/>
    <w:rsid w:val="007173F8"/>
    <w:rsid w:val="00726AF7"/>
    <w:rsid w:val="00730244"/>
    <w:rsid w:val="00731341"/>
    <w:rsid w:val="00732057"/>
    <w:rsid w:val="007334FC"/>
    <w:rsid w:val="0073539B"/>
    <w:rsid w:val="00736B0A"/>
    <w:rsid w:val="00741F05"/>
    <w:rsid w:val="00742CF5"/>
    <w:rsid w:val="00742E3B"/>
    <w:rsid w:val="00746119"/>
    <w:rsid w:val="00750A46"/>
    <w:rsid w:val="0075207D"/>
    <w:rsid w:val="0075208B"/>
    <w:rsid w:val="00752513"/>
    <w:rsid w:val="00754486"/>
    <w:rsid w:val="00755F49"/>
    <w:rsid w:val="00756559"/>
    <w:rsid w:val="00757561"/>
    <w:rsid w:val="00757F9D"/>
    <w:rsid w:val="007603EE"/>
    <w:rsid w:val="00760ABA"/>
    <w:rsid w:val="00761FBF"/>
    <w:rsid w:val="00765960"/>
    <w:rsid w:val="00765BFB"/>
    <w:rsid w:val="007663C7"/>
    <w:rsid w:val="0076640D"/>
    <w:rsid w:val="00776370"/>
    <w:rsid w:val="00781973"/>
    <w:rsid w:val="0078308B"/>
    <w:rsid w:val="007917F9"/>
    <w:rsid w:val="00796596"/>
    <w:rsid w:val="007B0105"/>
    <w:rsid w:val="007B0699"/>
    <w:rsid w:val="007B15E3"/>
    <w:rsid w:val="007B1C01"/>
    <w:rsid w:val="007B1CEB"/>
    <w:rsid w:val="007B2D34"/>
    <w:rsid w:val="007B3238"/>
    <w:rsid w:val="007B7086"/>
    <w:rsid w:val="007B7972"/>
    <w:rsid w:val="007B7B98"/>
    <w:rsid w:val="007C21BE"/>
    <w:rsid w:val="007C5938"/>
    <w:rsid w:val="007D52E7"/>
    <w:rsid w:val="007F23EF"/>
    <w:rsid w:val="007F4D42"/>
    <w:rsid w:val="007F5E1A"/>
    <w:rsid w:val="00800739"/>
    <w:rsid w:val="00801A82"/>
    <w:rsid w:val="0080255C"/>
    <w:rsid w:val="00802E38"/>
    <w:rsid w:val="00803FE0"/>
    <w:rsid w:val="00810210"/>
    <w:rsid w:val="00814B88"/>
    <w:rsid w:val="00817B35"/>
    <w:rsid w:val="00831289"/>
    <w:rsid w:val="008345CC"/>
    <w:rsid w:val="008349FF"/>
    <w:rsid w:val="00837E0C"/>
    <w:rsid w:val="00841937"/>
    <w:rsid w:val="00850F69"/>
    <w:rsid w:val="00855B8D"/>
    <w:rsid w:val="00857380"/>
    <w:rsid w:val="008651BA"/>
    <w:rsid w:val="00866FD2"/>
    <w:rsid w:val="00867029"/>
    <w:rsid w:val="00867AEB"/>
    <w:rsid w:val="0087079E"/>
    <w:rsid w:val="00872610"/>
    <w:rsid w:val="008748A3"/>
    <w:rsid w:val="00877A6F"/>
    <w:rsid w:val="0088583E"/>
    <w:rsid w:val="0088611B"/>
    <w:rsid w:val="00887F76"/>
    <w:rsid w:val="008902BF"/>
    <w:rsid w:val="008958B7"/>
    <w:rsid w:val="008969EA"/>
    <w:rsid w:val="00897A9A"/>
    <w:rsid w:val="008A0CC7"/>
    <w:rsid w:val="008A366B"/>
    <w:rsid w:val="008A3BF3"/>
    <w:rsid w:val="008A6027"/>
    <w:rsid w:val="008A7D4F"/>
    <w:rsid w:val="008B28E1"/>
    <w:rsid w:val="008B35B6"/>
    <w:rsid w:val="008B6A37"/>
    <w:rsid w:val="008B6A4A"/>
    <w:rsid w:val="008C1F9E"/>
    <w:rsid w:val="008C44BB"/>
    <w:rsid w:val="008C5742"/>
    <w:rsid w:val="008C6790"/>
    <w:rsid w:val="008D0D65"/>
    <w:rsid w:val="008D5552"/>
    <w:rsid w:val="008D57D0"/>
    <w:rsid w:val="008E090E"/>
    <w:rsid w:val="008E1209"/>
    <w:rsid w:val="008E61F5"/>
    <w:rsid w:val="008E746C"/>
    <w:rsid w:val="008F0920"/>
    <w:rsid w:val="008F4006"/>
    <w:rsid w:val="00905EC0"/>
    <w:rsid w:val="00910772"/>
    <w:rsid w:val="00910777"/>
    <w:rsid w:val="009117D7"/>
    <w:rsid w:val="00912C60"/>
    <w:rsid w:val="009138A3"/>
    <w:rsid w:val="00921852"/>
    <w:rsid w:val="009232DB"/>
    <w:rsid w:val="0092431A"/>
    <w:rsid w:val="00924C17"/>
    <w:rsid w:val="00927715"/>
    <w:rsid w:val="009340B5"/>
    <w:rsid w:val="0094164D"/>
    <w:rsid w:val="009463DF"/>
    <w:rsid w:val="00946493"/>
    <w:rsid w:val="0094760A"/>
    <w:rsid w:val="00947693"/>
    <w:rsid w:val="00950CA7"/>
    <w:rsid w:val="00951ED9"/>
    <w:rsid w:val="00953222"/>
    <w:rsid w:val="00953EDE"/>
    <w:rsid w:val="009542FD"/>
    <w:rsid w:val="009650F3"/>
    <w:rsid w:val="0096655A"/>
    <w:rsid w:val="009706B3"/>
    <w:rsid w:val="00971E15"/>
    <w:rsid w:val="009763A6"/>
    <w:rsid w:val="00982A98"/>
    <w:rsid w:val="0098689C"/>
    <w:rsid w:val="00991408"/>
    <w:rsid w:val="009959A3"/>
    <w:rsid w:val="009A0256"/>
    <w:rsid w:val="009A18B7"/>
    <w:rsid w:val="009A275C"/>
    <w:rsid w:val="009A3A17"/>
    <w:rsid w:val="009A5EF4"/>
    <w:rsid w:val="009A61C2"/>
    <w:rsid w:val="009A785E"/>
    <w:rsid w:val="009B1EBD"/>
    <w:rsid w:val="009B573C"/>
    <w:rsid w:val="009B7194"/>
    <w:rsid w:val="009C0C9F"/>
    <w:rsid w:val="009C4376"/>
    <w:rsid w:val="009C4B07"/>
    <w:rsid w:val="009C5BFE"/>
    <w:rsid w:val="009D2E7F"/>
    <w:rsid w:val="009D3D8C"/>
    <w:rsid w:val="009D3ED5"/>
    <w:rsid w:val="009D6088"/>
    <w:rsid w:val="009D7669"/>
    <w:rsid w:val="009E745F"/>
    <w:rsid w:val="009E788E"/>
    <w:rsid w:val="009F122D"/>
    <w:rsid w:val="009F5678"/>
    <w:rsid w:val="009F7E5E"/>
    <w:rsid w:val="00A0312F"/>
    <w:rsid w:val="00A058B0"/>
    <w:rsid w:val="00A11BBC"/>
    <w:rsid w:val="00A147E3"/>
    <w:rsid w:val="00A22079"/>
    <w:rsid w:val="00A23367"/>
    <w:rsid w:val="00A2786E"/>
    <w:rsid w:val="00A33AA0"/>
    <w:rsid w:val="00A34364"/>
    <w:rsid w:val="00A35832"/>
    <w:rsid w:val="00A404E7"/>
    <w:rsid w:val="00A42602"/>
    <w:rsid w:val="00A53CED"/>
    <w:rsid w:val="00A54EAB"/>
    <w:rsid w:val="00A5555E"/>
    <w:rsid w:val="00A56739"/>
    <w:rsid w:val="00A62BD2"/>
    <w:rsid w:val="00A63C24"/>
    <w:rsid w:val="00A640FD"/>
    <w:rsid w:val="00A64C61"/>
    <w:rsid w:val="00A64D73"/>
    <w:rsid w:val="00A77781"/>
    <w:rsid w:val="00A77FC8"/>
    <w:rsid w:val="00A82FBE"/>
    <w:rsid w:val="00A85AFE"/>
    <w:rsid w:val="00A86915"/>
    <w:rsid w:val="00A95694"/>
    <w:rsid w:val="00AA3708"/>
    <w:rsid w:val="00AA78A3"/>
    <w:rsid w:val="00AB0E6A"/>
    <w:rsid w:val="00AB44F8"/>
    <w:rsid w:val="00AB5720"/>
    <w:rsid w:val="00AB7741"/>
    <w:rsid w:val="00AD57C4"/>
    <w:rsid w:val="00AD6C85"/>
    <w:rsid w:val="00AD770D"/>
    <w:rsid w:val="00AE0BC0"/>
    <w:rsid w:val="00AE7889"/>
    <w:rsid w:val="00AF261D"/>
    <w:rsid w:val="00AF3AD5"/>
    <w:rsid w:val="00B03B04"/>
    <w:rsid w:val="00B04FC4"/>
    <w:rsid w:val="00B06201"/>
    <w:rsid w:val="00B07B6B"/>
    <w:rsid w:val="00B16212"/>
    <w:rsid w:val="00B23B47"/>
    <w:rsid w:val="00B26CC4"/>
    <w:rsid w:val="00B35B96"/>
    <w:rsid w:val="00B461EF"/>
    <w:rsid w:val="00B46722"/>
    <w:rsid w:val="00B57E94"/>
    <w:rsid w:val="00B66951"/>
    <w:rsid w:val="00B70DE0"/>
    <w:rsid w:val="00B71D4F"/>
    <w:rsid w:val="00B7429A"/>
    <w:rsid w:val="00B77996"/>
    <w:rsid w:val="00B83A4C"/>
    <w:rsid w:val="00B845D6"/>
    <w:rsid w:val="00B86F29"/>
    <w:rsid w:val="00B87118"/>
    <w:rsid w:val="00B91321"/>
    <w:rsid w:val="00B9172A"/>
    <w:rsid w:val="00B91F43"/>
    <w:rsid w:val="00B92A4F"/>
    <w:rsid w:val="00B93964"/>
    <w:rsid w:val="00B95BAA"/>
    <w:rsid w:val="00B95CB9"/>
    <w:rsid w:val="00B96E8D"/>
    <w:rsid w:val="00BA0387"/>
    <w:rsid w:val="00BA73F8"/>
    <w:rsid w:val="00BA7704"/>
    <w:rsid w:val="00BB1758"/>
    <w:rsid w:val="00BB31DD"/>
    <w:rsid w:val="00BB65E0"/>
    <w:rsid w:val="00BB69B2"/>
    <w:rsid w:val="00BB70B1"/>
    <w:rsid w:val="00BC00C0"/>
    <w:rsid w:val="00BC027C"/>
    <w:rsid w:val="00BC4428"/>
    <w:rsid w:val="00BC544C"/>
    <w:rsid w:val="00BC5CE3"/>
    <w:rsid w:val="00BE05C9"/>
    <w:rsid w:val="00BE566A"/>
    <w:rsid w:val="00BF356C"/>
    <w:rsid w:val="00BF38CB"/>
    <w:rsid w:val="00BF4D5D"/>
    <w:rsid w:val="00C05C64"/>
    <w:rsid w:val="00C1485F"/>
    <w:rsid w:val="00C14AB6"/>
    <w:rsid w:val="00C15A69"/>
    <w:rsid w:val="00C16A44"/>
    <w:rsid w:val="00C20425"/>
    <w:rsid w:val="00C20F1E"/>
    <w:rsid w:val="00C217D8"/>
    <w:rsid w:val="00C23CC1"/>
    <w:rsid w:val="00C27492"/>
    <w:rsid w:val="00C27846"/>
    <w:rsid w:val="00C35A99"/>
    <w:rsid w:val="00C36611"/>
    <w:rsid w:val="00C36619"/>
    <w:rsid w:val="00C366A6"/>
    <w:rsid w:val="00C36939"/>
    <w:rsid w:val="00C41F00"/>
    <w:rsid w:val="00C46290"/>
    <w:rsid w:val="00C50450"/>
    <w:rsid w:val="00C50F07"/>
    <w:rsid w:val="00C621E8"/>
    <w:rsid w:val="00C62560"/>
    <w:rsid w:val="00C64CF5"/>
    <w:rsid w:val="00C66A86"/>
    <w:rsid w:val="00C70998"/>
    <w:rsid w:val="00C71372"/>
    <w:rsid w:val="00C73817"/>
    <w:rsid w:val="00C756B3"/>
    <w:rsid w:val="00C76927"/>
    <w:rsid w:val="00C77353"/>
    <w:rsid w:val="00C840DD"/>
    <w:rsid w:val="00C86060"/>
    <w:rsid w:val="00C86B1E"/>
    <w:rsid w:val="00C9581A"/>
    <w:rsid w:val="00C97DE4"/>
    <w:rsid w:val="00CA4BFB"/>
    <w:rsid w:val="00CB3103"/>
    <w:rsid w:val="00CB6A02"/>
    <w:rsid w:val="00CC0294"/>
    <w:rsid w:val="00CC1024"/>
    <w:rsid w:val="00CC16B5"/>
    <w:rsid w:val="00CC3790"/>
    <w:rsid w:val="00CC5755"/>
    <w:rsid w:val="00CC7036"/>
    <w:rsid w:val="00CD11B7"/>
    <w:rsid w:val="00CD15E0"/>
    <w:rsid w:val="00CD16A5"/>
    <w:rsid w:val="00CD3AD4"/>
    <w:rsid w:val="00CD7975"/>
    <w:rsid w:val="00CE499D"/>
    <w:rsid w:val="00CE4F8C"/>
    <w:rsid w:val="00CF0B22"/>
    <w:rsid w:val="00CF0ED6"/>
    <w:rsid w:val="00CF3B7E"/>
    <w:rsid w:val="00CF6ED5"/>
    <w:rsid w:val="00D019F8"/>
    <w:rsid w:val="00D05A6D"/>
    <w:rsid w:val="00D10D5E"/>
    <w:rsid w:val="00D11C93"/>
    <w:rsid w:val="00D12400"/>
    <w:rsid w:val="00D1386E"/>
    <w:rsid w:val="00D13BB0"/>
    <w:rsid w:val="00D16906"/>
    <w:rsid w:val="00D20024"/>
    <w:rsid w:val="00D2217F"/>
    <w:rsid w:val="00D23923"/>
    <w:rsid w:val="00D239E5"/>
    <w:rsid w:val="00D262BE"/>
    <w:rsid w:val="00D3526B"/>
    <w:rsid w:val="00D409C5"/>
    <w:rsid w:val="00D43DAA"/>
    <w:rsid w:val="00D44BEE"/>
    <w:rsid w:val="00D45B95"/>
    <w:rsid w:val="00D5111D"/>
    <w:rsid w:val="00D56E42"/>
    <w:rsid w:val="00D606C7"/>
    <w:rsid w:val="00D62F4E"/>
    <w:rsid w:val="00D65456"/>
    <w:rsid w:val="00D7167B"/>
    <w:rsid w:val="00D76656"/>
    <w:rsid w:val="00D772EE"/>
    <w:rsid w:val="00D80946"/>
    <w:rsid w:val="00D85CD4"/>
    <w:rsid w:val="00D86069"/>
    <w:rsid w:val="00D86A2B"/>
    <w:rsid w:val="00D92E25"/>
    <w:rsid w:val="00D97C74"/>
    <w:rsid w:val="00DA1E63"/>
    <w:rsid w:val="00DA28C4"/>
    <w:rsid w:val="00DB0AC0"/>
    <w:rsid w:val="00DC15D6"/>
    <w:rsid w:val="00DC1FF1"/>
    <w:rsid w:val="00DC3C49"/>
    <w:rsid w:val="00DC3EBF"/>
    <w:rsid w:val="00DC52AB"/>
    <w:rsid w:val="00DD031D"/>
    <w:rsid w:val="00DD2B48"/>
    <w:rsid w:val="00DD3BF5"/>
    <w:rsid w:val="00DD6948"/>
    <w:rsid w:val="00DD78B3"/>
    <w:rsid w:val="00DE053F"/>
    <w:rsid w:val="00DE2474"/>
    <w:rsid w:val="00DE2A80"/>
    <w:rsid w:val="00DE5B94"/>
    <w:rsid w:val="00DE766B"/>
    <w:rsid w:val="00DF251B"/>
    <w:rsid w:val="00DF3B97"/>
    <w:rsid w:val="00DF49C8"/>
    <w:rsid w:val="00DF49EF"/>
    <w:rsid w:val="00DF77AF"/>
    <w:rsid w:val="00DF7C67"/>
    <w:rsid w:val="00E01C1F"/>
    <w:rsid w:val="00E01EF1"/>
    <w:rsid w:val="00E03B3D"/>
    <w:rsid w:val="00E105DA"/>
    <w:rsid w:val="00E11559"/>
    <w:rsid w:val="00E11DA0"/>
    <w:rsid w:val="00E21259"/>
    <w:rsid w:val="00E2172B"/>
    <w:rsid w:val="00E2456A"/>
    <w:rsid w:val="00E253F9"/>
    <w:rsid w:val="00E27203"/>
    <w:rsid w:val="00E31DDD"/>
    <w:rsid w:val="00E31EFD"/>
    <w:rsid w:val="00E33673"/>
    <w:rsid w:val="00E33C2E"/>
    <w:rsid w:val="00E51AD8"/>
    <w:rsid w:val="00E520E8"/>
    <w:rsid w:val="00E548ED"/>
    <w:rsid w:val="00E55CFA"/>
    <w:rsid w:val="00E56B89"/>
    <w:rsid w:val="00E6238D"/>
    <w:rsid w:val="00E62844"/>
    <w:rsid w:val="00E648FA"/>
    <w:rsid w:val="00E64F4F"/>
    <w:rsid w:val="00E66FE6"/>
    <w:rsid w:val="00E70030"/>
    <w:rsid w:val="00E71083"/>
    <w:rsid w:val="00E7361B"/>
    <w:rsid w:val="00E84B01"/>
    <w:rsid w:val="00E852BA"/>
    <w:rsid w:val="00E86F44"/>
    <w:rsid w:val="00E93274"/>
    <w:rsid w:val="00E95BC8"/>
    <w:rsid w:val="00EA1A6E"/>
    <w:rsid w:val="00EA3244"/>
    <w:rsid w:val="00EA3379"/>
    <w:rsid w:val="00EA442C"/>
    <w:rsid w:val="00EB0125"/>
    <w:rsid w:val="00EB0296"/>
    <w:rsid w:val="00EB4957"/>
    <w:rsid w:val="00EB7435"/>
    <w:rsid w:val="00EC1731"/>
    <w:rsid w:val="00EC20BE"/>
    <w:rsid w:val="00EC51CC"/>
    <w:rsid w:val="00EC7634"/>
    <w:rsid w:val="00ED119B"/>
    <w:rsid w:val="00ED1BBC"/>
    <w:rsid w:val="00ED5F3C"/>
    <w:rsid w:val="00ED66B3"/>
    <w:rsid w:val="00ED6702"/>
    <w:rsid w:val="00ED6C01"/>
    <w:rsid w:val="00ED7B01"/>
    <w:rsid w:val="00EE2AE0"/>
    <w:rsid w:val="00EE45AF"/>
    <w:rsid w:val="00EE7F9F"/>
    <w:rsid w:val="00EF2024"/>
    <w:rsid w:val="00F01166"/>
    <w:rsid w:val="00F163B7"/>
    <w:rsid w:val="00F212DF"/>
    <w:rsid w:val="00F2201A"/>
    <w:rsid w:val="00F30C7C"/>
    <w:rsid w:val="00F44252"/>
    <w:rsid w:val="00F46815"/>
    <w:rsid w:val="00F5705E"/>
    <w:rsid w:val="00F60179"/>
    <w:rsid w:val="00F63D43"/>
    <w:rsid w:val="00F707E6"/>
    <w:rsid w:val="00F74C68"/>
    <w:rsid w:val="00F92583"/>
    <w:rsid w:val="00F92F40"/>
    <w:rsid w:val="00F93F74"/>
    <w:rsid w:val="00FA072A"/>
    <w:rsid w:val="00FA3087"/>
    <w:rsid w:val="00FA39CF"/>
    <w:rsid w:val="00FA450F"/>
    <w:rsid w:val="00FA5319"/>
    <w:rsid w:val="00FA593C"/>
    <w:rsid w:val="00FB0C53"/>
    <w:rsid w:val="00FB232B"/>
    <w:rsid w:val="00FB387D"/>
    <w:rsid w:val="00FB38AA"/>
    <w:rsid w:val="00FB7C28"/>
    <w:rsid w:val="00FC3CB5"/>
    <w:rsid w:val="00FC3DEC"/>
    <w:rsid w:val="00FD7C13"/>
    <w:rsid w:val="00FE03AB"/>
    <w:rsid w:val="00FE0CEF"/>
    <w:rsid w:val="00FE1E27"/>
    <w:rsid w:val="00FE5FFB"/>
    <w:rsid w:val="00FE7D8B"/>
    <w:rsid w:val="00FE7F1C"/>
    <w:rsid w:val="00FF1B74"/>
    <w:rsid w:val="00FF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3E1019CB-42E7-4317-B19E-66DAF924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Text"/>
    <w:link w:val="Heading1Char"/>
    <w:uiPriority w:val="9"/>
    <w:qFormat/>
    <w:rsid w:val="00A147E3"/>
    <w:pPr>
      <w:keepNext/>
      <w:numPr>
        <w:numId w:val="15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Heading2">
    <w:name w:val="heading 2"/>
    <w:basedOn w:val="Normal"/>
    <w:next w:val="Text"/>
    <w:link w:val="Heading2Char"/>
    <w:uiPriority w:val="9"/>
    <w:semiHidden/>
    <w:unhideWhenUsed/>
    <w:qFormat/>
    <w:rsid w:val="00A147E3"/>
    <w:pPr>
      <w:keepNext/>
      <w:numPr>
        <w:ilvl w:val="1"/>
        <w:numId w:val="15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Heading3">
    <w:name w:val="heading 3"/>
    <w:basedOn w:val="Normal"/>
    <w:next w:val="Text"/>
    <w:link w:val="Heading3Char"/>
    <w:uiPriority w:val="9"/>
    <w:semiHidden/>
    <w:unhideWhenUsed/>
    <w:qFormat/>
    <w:rsid w:val="00A147E3"/>
    <w:pPr>
      <w:keepNext/>
      <w:numPr>
        <w:ilvl w:val="2"/>
        <w:numId w:val="15"/>
      </w:numPr>
      <w:spacing w:before="240" w:after="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Text"/>
    <w:link w:val="Heading4Char"/>
    <w:uiPriority w:val="9"/>
    <w:semiHidden/>
    <w:unhideWhenUsed/>
    <w:qFormat/>
    <w:rsid w:val="00A147E3"/>
    <w:pPr>
      <w:keepNext/>
      <w:numPr>
        <w:ilvl w:val="3"/>
        <w:numId w:val="15"/>
      </w:numPr>
      <w:spacing w:before="240" w:after="60"/>
      <w:outlineLvl w:val="3"/>
    </w:pPr>
    <w:rPr>
      <w:rFonts w:eastAsiaTheme="majorEastAs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1E64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974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46B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746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6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46B"/>
    <w:pPr>
      <w:spacing w:before="0" w:after="200" w:line="276" w:lineRule="auto"/>
      <w:ind w:left="720"/>
      <w:contextualSpacing/>
      <w:jc w:val="left"/>
    </w:pPr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86E"/>
    <w:rPr>
      <w:rFonts w:ascii="Arial" w:hAnsi="Arial" w:cs="Arial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572"/>
    <w:pPr>
      <w:spacing w:before="0" w:after="0"/>
      <w:jc w:val="left"/>
    </w:pPr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572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011A12"/>
    <w:pPr>
      <w:spacing w:after="0" w:line="240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59"/>
    <w:rsid w:val="005D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47E3"/>
    <w:pPr>
      <w:spacing w:before="0" w:after="0"/>
      <w:ind w:left="720" w:hanging="7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7E3"/>
    <w:rPr>
      <w:rFonts w:ascii="Arial" w:hAnsi="Arial" w:cs="Arial"/>
      <w:sz w:val="18"/>
      <w:szCs w:val="20"/>
      <w:shd w:val="clear" w:color="auto" w:fill="auto"/>
    </w:rPr>
  </w:style>
  <w:style w:type="paragraph" w:styleId="Footer">
    <w:name w:val="footer"/>
    <w:basedOn w:val="Normal"/>
    <w:link w:val="FooterChar"/>
    <w:uiPriority w:val="99"/>
    <w:unhideWhenUsed/>
    <w:rsid w:val="00A147E3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A147E3"/>
    <w:rPr>
      <w:rFonts w:ascii="Arial" w:hAnsi="Arial" w:cs="Arial"/>
      <w:shd w:val="clear" w:color="auto" w:fill="auto"/>
    </w:rPr>
  </w:style>
  <w:style w:type="paragraph" w:styleId="TOC2">
    <w:name w:val="toc 2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</w:style>
  <w:style w:type="paragraph" w:styleId="TOC3">
    <w:name w:val="toc 3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TOC4">
    <w:name w:val="toc 4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z w:val="18"/>
    </w:rPr>
  </w:style>
  <w:style w:type="paragraph" w:styleId="TOC5">
    <w:name w:val="toc 5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spacing w:val="60"/>
      <w:sz w:val="18"/>
    </w:rPr>
  </w:style>
  <w:style w:type="paragraph" w:styleId="TOC6">
    <w:name w:val="toc 6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sz w:val="18"/>
    </w:rPr>
  </w:style>
  <w:style w:type="paragraph" w:styleId="TOC7">
    <w:name w:val="toc 7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TOC8">
    <w:name w:val="toc 8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Normal"/>
    <w:rsid w:val="00A147E3"/>
    <w:pPr>
      <w:spacing w:before="240" w:after="240"/>
      <w:jc w:val="center"/>
    </w:pPr>
  </w:style>
  <w:style w:type="paragraph" w:customStyle="1" w:styleId="Grafik">
    <w:name w:val="Grafik"/>
    <w:basedOn w:val="Normal"/>
    <w:rsid w:val="00A147E3"/>
    <w:pPr>
      <w:spacing w:before="240" w:after="240"/>
      <w:jc w:val="center"/>
    </w:pPr>
  </w:style>
  <w:style w:type="paragraph" w:customStyle="1" w:styleId="Text">
    <w:name w:val="Text"/>
    <w:basedOn w:val="Normal"/>
    <w:rsid w:val="00A147E3"/>
  </w:style>
  <w:style w:type="paragraph" w:customStyle="1" w:styleId="TabelleTitel">
    <w:name w:val="Tabelle Titel"/>
    <w:basedOn w:val="Normal"/>
    <w:rsid w:val="00A147E3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A147E3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Normal"/>
    <w:rsid w:val="00A147E3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Normal"/>
    <w:rsid w:val="00A147E3"/>
    <w:pPr>
      <w:numPr>
        <w:numId w:val="11"/>
      </w:numPr>
      <w:spacing w:before="60" w:after="60"/>
    </w:pPr>
    <w:rPr>
      <w:sz w:val="18"/>
    </w:rPr>
  </w:style>
  <w:style w:type="paragraph" w:customStyle="1" w:styleId="TabelleListe">
    <w:name w:val="Tabelle Liste"/>
    <w:basedOn w:val="Normal"/>
    <w:rsid w:val="00A147E3"/>
    <w:pPr>
      <w:numPr>
        <w:numId w:val="12"/>
      </w:numPr>
      <w:spacing w:before="60" w:after="60"/>
    </w:pPr>
    <w:rPr>
      <w:sz w:val="18"/>
    </w:rPr>
  </w:style>
  <w:style w:type="character" w:customStyle="1" w:styleId="Binnenverweis">
    <w:name w:val="Binnenverweis"/>
    <w:basedOn w:val="DefaultParagraphFont"/>
    <w:rsid w:val="00A147E3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DefaultParagraphFont"/>
    <w:rsid w:val="00A147E3"/>
    <w:rPr>
      <w:shd w:val="clear" w:color="auto" w:fill="F3F3F3"/>
    </w:rPr>
  </w:style>
  <w:style w:type="character" w:customStyle="1" w:styleId="Verweis">
    <w:name w:val="Verweis"/>
    <w:basedOn w:val="DefaultParagraphFont"/>
    <w:rsid w:val="00A147E3"/>
    <w:rPr>
      <w:color w:val="000080"/>
      <w:shd w:val="clear" w:color="auto" w:fill="auto"/>
    </w:rPr>
  </w:style>
  <w:style w:type="character" w:customStyle="1" w:styleId="VerweisBezugsstelle">
    <w:name w:val="Verweis Bezugsstelle"/>
    <w:basedOn w:val="DefaultParagraphFont"/>
    <w:rsid w:val="00A147E3"/>
    <w:rPr>
      <w:color w:val="000080"/>
      <w:shd w:val="clear" w:color="auto" w:fill="auto"/>
    </w:rPr>
  </w:style>
  <w:style w:type="paragraph" w:customStyle="1" w:styleId="VerweisBegrndung">
    <w:name w:val="Verweis Begründung"/>
    <w:basedOn w:val="Normal"/>
    <w:next w:val="Text"/>
    <w:rsid w:val="00A147E3"/>
    <w:pPr>
      <w:keepNext/>
      <w:jc w:val="left"/>
      <w:outlineLvl w:val="2"/>
    </w:pPr>
    <w:rPr>
      <w:b/>
      <w:noProof/>
    </w:rPr>
  </w:style>
  <w:style w:type="paragraph" w:customStyle="1" w:styleId="ListeStufe1">
    <w:name w:val="Liste (Stufe 1)"/>
    <w:basedOn w:val="Normal"/>
    <w:rsid w:val="00A147E3"/>
    <w:pPr>
      <w:numPr>
        <w:numId w:val="10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A147E3"/>
    <w:pPr>
      <w:numPr>
        <w:ilvl w:val="1"/>
        <w:numId w:val="10"/>
      </w:numPr>
    </w:pPr>
  </w:style>
  <w:style w:type="paragraph" w:customStyle="1" w:styleId="ListeStufe2">
    <w:name w:val="Liste (Stufe 2)"/>
    <w:basedOn w:val="Normal"/>
    <w:rsid w:val="00A147E3"/>
    <w:pPr>
      <w:numPr>
        <w:ilvl w:val="2"/>
        <w:numId w:val="10"/>
      </w:numPr>
    </w:pPr>
  </w:style>
  <w:style w:type="paragraph" w:customStyle="1" w:styleId="ListeFolgeabsatzStufe2">
    <w:name w:val="Liste Folgeabsatz (Stufe 2)"/>
    <w:basedOn w:val="Normal"/>
    <w:rsid w:val="00A147E3"/>
    <w:pPr>
      <w:numPr>
        <w:ilvl w:val="3"/>
        <w:numId w:val="10"/>
      </w:numPr>
    </w:pPr>
  </w:style>
  <w:style w:type="paragraph" w:customStyle="1" w:styleId="ListeStufe3">
    <w:name w:val="Liste (Stufe 3)"/>
    <w:basedOn w:val="Normal"/>
    <w:rsid w:val="00A147E3"/>
    <w:pPr>
      <w:numPr>
        <w:ilvl w:val="4"/>
        <w:numId w:val="10"/>
      </w:numPr>
    </w:pPr>
  </w:style>
  <w:style w:type="paragraph" w:customStyle="1" w:styleId="ListeFolgeabsatzStufe3">
    <w:name w:val="Liste Folgeabsatz (Stufe 3)"/>
    <w:basedOn w:val="Normal"/>
    <w:rsid w:val="00A147E3"/>
    <w:pPr>
      <w:numPr>
        <w:ilvl w:val="5"/>
        <w:numId w:val="10"/>
      </w:numPr>
    </w:pPr>
  </w:style>
  <w:style w:type="paragraph" w:customStyle="1" w:styleId="ListeStufe4">
    <w:name w:val="Liste (Stufe 4)"/>
    <w:basedOn w:val="Normal"/>
    <w:rsid w:val="00A147E3"/>
    <w:pPr>
      <w:numPr>
        <w:ilvl w:val="6"/>
        <w:numId w:val="10"/>
      </w:numPr>
    </w:pPr>
  </w:style>
  <w:style w:type="paragraph" w:customStyle="1" w:styleId="ListeFolgeabsatzStufe4">
    <w:name w:val="Liste Folgeabsatz (Stufe 4)"/>
    <w:basedOn w:val="Normal"/>
    <w:rsid w:val="00A147E3"/>
    <w:pPr>
      <w:numPr>
        <w:ilvl w:val="7"/>
        <w:numId w:val="10"/>
      </w:numPr>
    </w:pPr>
  </w:style>
  <w:style w:type="paragraph" w:customStyle="1" w:styleId="ListeStufe1manuell">
    <w:name w:val="Liste (Stufe 1) (manuell)"/>
    <w:basedOn w:val="Normal"/>
    <w:rsid w:val="00A147E3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A147E3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A147E3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A147E3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A147E3"/>
    <w:pPr>
      <w:numPr>
        <w:numId w:val="5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A147E3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A147E3"/>
    <w:pPr>
      <w:numPr>
        <w:numId w:val="6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A147E3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A147E3"/>
    <w:pPr>
      <w:numPr>
        <w:numId w:val="7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A147E3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A147E3"/>
    <w:pPr>
      <w:numPr>
        <w:numId w:val="8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A147E3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A147E3"/>
    <w:pPr>
      <w:numPr>
        <w:numId w:val="9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A147E3"/>
    <w:pPr>
      <w:tabs>
        <w:tab w:val="left" w:pos="2126"/>
      </w:tabs>
      <w:ind w:left="2126"/>
    </w:pPr>
  </w:style>
  <w:style w:type="character" w:styleId="FootnoteReference">
    <w:name w:val="footnote reference"/>
    <w:basedOn w:val="DefaultParagraphFont"/>
    <w:uiPriority w:val="99"/>
    <w:semiHidden/>
    <w:unhideWhenUsed/>
    <w:rsid w:val="00A147E3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147E3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147E3"/>
    <w:rPr>
      <w:rFonts w:ascii="Arial" w:hAnsi="Arial" w:cs="Arial"/>
      <w:shd w:val="clear" w:color="auto" w:fill="auto"/>
    </w:rPr>
  </w:style>
  <w:style w:type="character" w:customStyle="1" w:styleId="Marker">
    <w:name w:val="Marker"/>
    <w:basedOn w:val="DefaultParagraphFont"/>
    <w:rsid w:val="00A147E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A147E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A147E3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A147E3"/>
    <w:rPr>
      <w:color w:val="008000"/>
    </w:rPr>
  </w:style>
  <w:style w:type="paragraph" w:customStyle="1" w:styleId="NummerierungStufe1">
    <w:name w:val="Nummerierung (Stufe 1)"/>
    <w:basedOn w:val="Normal"/>
    <w:rsid w:val="00A147E3"/>
    <w:pPr>
      <w:numPr>
        <w:ilvl w:val="3"/>
        <w:numId w:val="25"/>
      </w:numPr>
      <w:outlineLvl w:val="5"/>
    </w:pPr>
  </w:style>
  <w:style w:type="paragraph" w:customStyle="1" w:styleId="NummerierungStufe2">
    <w:name w:val="Nummerierung (Stufe 2)"/>
    <w:basedOn w:val="Normal"/>
    <w:rsid w:val="00A147E3"/>
    <w:pPr>
      <w:numPr>
        <w:ilvl w:val="4"/>
        <w:numId w:val="25"/>
      </w:numPr>
    </w:pPr>
  </w:style>
  <w:style w:type="paragraph" w:customStyle="1" w:styleId="NummerierungStufe3">
    <w:name w:val="Nummerierung (Stufe 3)"/>
    <w:basedOn w:val="Normal"/>
    <w:rsid w:val="00A147E3"/>
    <w:pPr>
      <w:numPr>
        <w:ilvl w:val="5"/>
        <w:numId w:val="25"/>
      </w:numPr>
    </w:pPr>
  </w:style>
  <w:style w:type="paragraph" w:customStyle="1" w:styleId="NummerierungStufe4">
    <w:name w:val="Nummerierung (Stufe 4)"/>
    <w:basedOn w:val="Normal"/>
    <w:rsid w:val="00A147E3"/>
    <w:pPr>
      <w:numPr>
        <w:ilvl w:val="6"/>
        <w:numId w:val="25"/>
      </w:numPr>
    </w:pPr>
  </w:style>
  <w:style w:type="paragraph" w:customStyle="1" w:styleId="NummerierungFolgeabsatzStufe1">
    <w:name w:val="Nummerierung Folgeabsatz (Stufe 1)"/>
    <w:basedOn w:val="Normal"/>
    <w:rsid w:val="00A147E3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Normal"/>
    <w:rsid w:val="00A147E3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Normal"/>
    <w:rsid w:val="00A147E3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Normal"/>
    <w:rsid w:val="00A147E3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Normal"/>
    <w:rsid w:val="00A147E3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Normal"/>
    <w:rsid w:val="00A147E3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Normal"/>
    <w:rsid w:val="00A147E3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Normal"/>
    <w:rsid w:val="00A147E3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Normal"/>
    <w:next w:val="AnlageVerweis"/>
    <w:rsid w:val="00A147E3"/>
    <w:pPr>
      <w:numPr>
        <w:numId w:val="13"/>
      </w:numPr>
      <w:spacing w:before="240"/>
      <w:jc w:val="right"/>
      <w:outlineLvl w:val="2"/>
    </w:pPr>
    <w:rPr>
      <w:b/>
      <w:sz w:val="26"/>
    </w:rPr>
  </w:style>
  <w:style w:type="paragraph" w:customStyle="1" w:styleId="AnlageBezeichnernichtnummeriert">
    <w:name w:val="Anlage Bezeichner (nicht nummeriert)"/>
    <w:basedOn w:val="Normal"/>
    <w:next w:val="AnlageVerweis"/>
    <w:rsid w:val="00A147E3"/>
    <w:pPr>
      <w:numPr>
        <w:numId w:val="14"/>
      </w:numPr>
      <w:spacing w:before="240"/>
      <w:jc w:val="right"/>
      <w:outlineLvl w:val="2"/>
    </w:pPr>
    <w:rPr>
      <w:b/>
      <w:sz w:val="26"/>
    </w:rPr>
  </w:style>
  <w:style w:type="paragraph" w:customStyle="1" w:styleId="Anlageberschrift">
    <w:name w:val="Anlage Überschrift"/>
    <w:basedOn w:val="Normal"/>
    <w:next w:val="Text"/>
    <w:rsid w:val="00A147E3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Normal"/>
    <w:next w:val="AnlageVerzeichnis1"/>
    <w:rsid w:val="00A147E3"/>
    <w:pPr>
      <w:jc w:val="center"/>
    </w:pPr>
    <w:rPr>
      <w:b/>
      <w:sz w:val="26"/>
    </w:rPr>
  </w:style>
  <w:style w:type="paragraph" w:customStyle="1" w:styleId="AnlageVerzeichnis1">
    <w:name w:val="Anlage Verzeichnis 1"/>
    <w:basedOn w:val="Normal"/>
    <w:rsid w:val="00A147E3"/>
    <w:pPr>
      <w:jc w:val="center"/>
    </w:pPr>
    <w:rPr>
      <w:b/>
      <w:sz w:val="24"/>
    </w:rPr>
  </w:style>
  <w:style w:type="paragraph" w:customStyle="1" w:styleId="AnlageVerzeichnis2">
    <w:name w:val="Anlage Verzeichnis 2"/>
    <w:basedOn w:val="Normal"/>
    <w:rsid w:val="00A147E3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Normal"/>
    <w:rsid w:val="00A147E3"/>
    <w:pPr>
      <w:jc w:val="center"/>
    </w:pPr>
    <w:rPr>
      <w:b/>
    </w:rPr>
  </w:style>
  <w:style w:type="paragraph" w:customStyle="1" w:styleId="AnlageVerzeichnis4">
    <w:name w:val="Anlage Verzeichnis 4"/>
    <w:basedOn w:val="Normal"/>
    <w:rsid w:val="00A147E3"/>
    <w:pPr>
      <w:jc w:val="center"/>
    </w:pPr>
    <w:rPr>
      <w:b/>
      <w:i/>
    </w:rPr>
  </w:style>
  <w:style w:type="paragraph" w:customStyle="1" w:styleId="AnlageBezeichnermanuell">
    <w:name w:val="Anlage Bezeichner (manuell)"/>
    <w:basedOn w:val="Normal"/>
    <w:next w:val="AnlageVerweis"/>
    <w:rsid w:val="00A147E3"/>
    <w:pPr>
      <w:spacing w:before="240"/>
      <w:jc w:val="right"/>
      <w:outlineLvl w:val="2"/>
    </w:pPr>
    <w:rPr>
      <w:b/>
      <w:sz w:val="26"/>
    </w:rPr>
  </w:style>
  <w:style w:type="paragraph" w:customStyle="1" w:styleId="AnlageVerweis">
    <w:name w:val="Anlage Verweis"/>
    <w:basedOn w:val="Normal"/>
    <w:next w:val="Anlageberschrift"/>
    <w:rsid w:val="00A147E3"/>
    <w:pPr>
      <w:spacing w:before="0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A147E3"/>
    <w:rPr>
      <w:rFonts w:ascii="Arial" w:eastAsiaTheme="majorEastAsia" w:hAnsi="Arial" w:cs="Arial"/>
      <w:b/>
      <w:bCs/>
      <w:kern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7E3"/>
    <w:rPr>
      <w:rFonts w:ascii="Arial" w:eastAsiaTheme="majorEastAsia" w:hAnsi="Arial" w:cs="Arial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7E3"/>
    <w:rPr>
      <w:rFonts w:ascii="Arial" w:eastAsiaTheme="majorEastAsia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7E3"/>
    <w:rPr>
      <w:rFonts w:ascii="Arial" w:eastAsiaTheme="majorEastAsia" w:hAnsi="Arial" w:cs="Arial"/>
      <w:b/>
      <w:bCs/>
      <w:i/>
      <w:iCs/>
    </w:rPr>
  </w:style>
  <w:style w:type="paragraph" w:customStyle="1" w:styleId="Sonderelementberschriftlinks">
    <w:name w:val="Sonderelement Überschrift (links)"/>
    <w:basedOn w:val="Normal"/>
    <w:next w:val="Normal"/>
    <w:rsid w:val="00A147E3"/>
    <w:pPr>
      <w:keepNext/>
    </w:pPr>
  </w:style>
  <w:style w:type="paragraph" w:customStyle="1" w:styleId="Sonderelementberschriftrechts">
    <w:name w:val="Sonderelement Überschrift (rechts)"/>
    <w:basedOn w:val="Normal"/>
    <w:next w:val="Normal"/>
    <w:rsid w:val="00A147E3"/>
    <w:pPr>
      <w:keepNext/>
    </w:pPr>
  </w:style>
  <w:style w:type="paragraph" w:customStyle="1" w:styleId="Synopsentabelleberschriftlinks">
    <w:name w:val="Synopsentabelle Überschrift (links)"/>
    <w:basedOn w:val="Normal"/>
    <w:next w:val="Normal"/>
    <w:rsid w:val="00A147E3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Normal"/>
    <w:next w:val="Normal"/>
    <w:rsid w:val="00A147E3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Normal"/>
    <w:next w:val="Kurzbezeichnung-AbkrzungStammdokument"/>
    <w:rsid w:val="00A147E3"/>
    <w:pPr>
      <w:jc w:val="center"/>
      <w:outlineLvl w:val="1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A147E3"/>
    <w:pPr>
      <w:jc w:val="center"/>
    </w:pPr>
    <w:rPr>
      <w:b/>
      <w:sz w:val="28"/>
    </w:rPr>
  </w:style>
  <w:style w:type="paragraph" w:customStyle="1" w:styleId="AusfertigungsdatumStammdokument">
    <w:name w:val="Ausfertigungsdatum (Stammdokument)"/>
    <w:basedOn w:val="Normal"/>
    <w:next w:val="EingangsformelStandardStammdokument"/>
    <w:rsid w:val="00A147E3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Normal"/>
    <w:next w:val="EingangsformelAufzhlungStammdokument"/>
    <w:rsid w:val="00A147E3"/>
    <w:pPr>
      <w:ind w:firstLine="425"/>
    </w:pPr>
  </w:style>
  <w:style w:type="paragraph" w:customStyle="1" w:styleId="EingangsformelAufzhlungStammdokument">
    <w:name w:val="Eingangsformel Aufzählung (Stammdokument)"/>
    <w:basedOn w:val="Normal"/>
    <w:rsid w:val="00A147E3"/>
    <w:pPr>
      <w:numPr>
        <w:numId w:val="26"/>
      </w:numPr>
    </w:pPr>
  </w:style>
  <w:style w:type="paragraph" w:customStyle="1" w:styleId="EingangsformelFolgeabsatzStammdokument">
    <w:name w:val="Eingangsformel Folgeabsatz (Stammdokument)"/>
    <w:basedOn w:val="Normal"/>
    <w:rsid w:val="00A147E3"/>
  </w:style>
  <w:style w:type="paragraph" w:styleId="TOC9">
    <w:name w:val="toc 9"/>
    <w:basedOn w:val="Normal"/>
    <w:next w:val="Normal"/>
    <w:uiPriority w:val="39"/>
    <w:semiHidden/>
    <w:unhideWhenUsed/>
    <w:rsid w:val="00A147E3"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Normal"/>
    <w:rsid w:val="00A147E3"/>
    <w:pPr>
      <w:jc w:val="center"/>
    </w:pPr>
  </w:style>
  <w:style w:type="paragraph" w:customStyle="1" w:styleId="ParagraphBezeichner">
    <w:name w:val="Paragraph Bezeichner"/>
    <w:basedOn w:val="Normal"/>
    <w:next w:val="Paragraphberschrift"/>
    <w:rsid w:val="00897A9A"/>
    <w:pPr>
      <w:keepNext/>
      <w:numPr>
        <w:ilvl w:val="1"/>
        <w:numId w:val="25"/>
      </w:numPr>
      <w:tabs>
        <w:tab w:val="clear" w:pos="3970"/>
      </w:tabs>
      <w:spacing w:before="480"/>
      <w:ind w:left="0"/>
      <w:jc w:val="center"/>
      <w:outlineLvl w:val="3"/>
    </w:pPr>
  </w:style>
  <w:style w:type="paragraph" w:customStyle="1" w:styleId="Paragraphberschrift">
    <w:name w:val="Paragraph Überschrift"/>
    <w:basedOn w:val="Normal"/>
    <w:next w:val="JuristischerAbsatznummeriert"/>
    <w:rsid w:val="00A147E3"/>
    <w:pPr>
      <w:keepNext/>
      <w:jc w:val="center"/>
      <w:outlineLvl w:val="3"/>
    </w:pPr>
    <w:rPr>
      <w:b/>
    </w:rPr>
  </w:style>
  <w:style w:type="paragraph" w:customStyle="1" w:styleId="JuristischerAbsatznummeriert">
    <w:name w:val="Juristischer Absatz (nummeriert)"/>
    <w:basedOn w:val="Normal"/>
    <w:rsid w:val="00A147E3"/>
    <w:pPr>
      <w:numPr>
        <w:ilvl w:val="2"/>
        <w:numId w:val="25"/>
      </w:numPr>
      <w:outlineLvl w:val="4"/>
    </w:pPr>
  </w:style>
  <w:style w:type="paragraph" w:customStyle="1" w:styleId="JuristischerAbsatznichtnummeriert">
    <w:name w:val="Juristischer Absatz (nicht nummeriert)"/>
    <w:basedOn w:val="Normal"/>
    <w:next w:val="NummerierungStufe1"/>
    <w:rsid w:val="00A147E3"/>
    <w:pPr>
      <w:ind w:firstLine="425"/>
      <w:outlineLvl w:val="4"/>
    </w:pPr>
  </w:style>
  <w:style w:type="paragraph" w:customStyle="1" w:styleId="JuristischerAbsatzFolgeabsatz">
    <w:name w:val="Juristischer Absatz Folgeabsatz"/>
    <w:basedOn w:val="Normal"/>
    <w:rsid w:val="00A147E3"/>
    <w:pPr>
      <w:tabs>
        <w:tab w:val="left" w:pos="0"/>
      </w:tabs>
    </w:pPr>
  </w:style>
  <w:style w:type="paragraph" w:customStyle="1" w:styleId="BuchBezeichner">
    <w:name w:val="Buch Bezeichner"/>
    <w:basedOn w:val="Normal"/>
    <w:next w:val="Buchberschrift"/>
    <w:rsid w:val="00A147E3"/>
    <w:pPr>
      <w:keepNext/>
      <w:numPr>
        <w:numId w:val="27"/>
      </w:numPr>
      <w:spacing w:before="480"/>
      <w:jc w:val="center"/>
      <w:outlineLvl w:val="2"/>
    </w:pPr>
    <w:rPr>
      <w:b/>
      <w:sz w:val="26"/>
    </w:rPr>
  </w:style>
  <w:style w:type="paragraph" w:customStyle="1" w:styleId="Buchberschrift">
    <w:name w:val="Buch Überschrift"/>
    <w:basedOn w:val="Normal"/>
    <w:next w:val="ParagraphBezeichner"/>
    <w:rsid w:val="00A147E3"/>
    <w:pPr>
      <w:keepNext/>
      <w:numPr>
        <w:numId w:val="28"/>
      </w:numPr>
      <w:spacing w:after="240"/>
      <w:jc w:val="center"/>
      <w:outlineLvl w:val="2"/>
    </w:pPr>
    <w:rPr>
      <w:b/>
      <w:sz w:val="26"/>
    </w:rPr>
  </w:style>
  <w:style w:type="paragraph" w:customStyle="1" w:styleId="TeilBezeichner">
    <w:name w:val="Teil Bezeichner"/>
    <w:basedOn w:val="Normal"/>
    <w:next w:val="Teilberschrift"/>
    <w:rsid w:val="00A147E3"/>
    <w:pPr>
      <w:keepNext/>
      <w:numPr>
        <w:ilvl w:val="1"/>
        <w:numId w:val="27"/>
      </w:numPr>
      <w:spacing w:before="480"/>
      <w:jc w:val="center"/>
      <w:outlineLvl w:val="2"/>
    </w:pPr>
    <w:rPr>
      <w:spacing w:val="60"/>
      <w:sz w:val="26"/>
    </w:rPr>
  </w:style>
  <w:style w:type="paragraph" w:customStyle="1" w:styleId="Teilberschrift">
    <w:name w:val="Teil Überschrift"/>
    <w:basedOn w:val="Normal"/>
    <w:next w:val="ParagraphBezeichner"/>
    <w:rsid w:val="00A147E3"/>
    <w:pPr>
      <w:keepNext/>
      <w:numPr>
        <w:ilvl w:val="1"/>
        <w:numId w:val="28"/>
      </w:numPr>
      <w:spacing w:after="240"/>
      <w:jc w:val="center"/>
      <w:outlineLvl w:val="2"/>
    </w:pPr>
    <w:rPr>
      <w:spacing w:val="60"/>
      <w:sz w:val="26"/>
    </w:rPr>
  </w:style>
  <w:style w:type="paragraph" w:customStyle="1" w:styleId="KapitelBezeichner">
    <w:name w:val="Kapitel Bezeichner"/>
    <w:basedOn w:val="Normal"/>
    <w:next w:val="Kapitelberschrift"/>
    <w:rsid w:val="00A147E3"/>
    <w:pPr>
      <w:keepNext/>
      <w:numPr>
        <w:ilvl w:val="2"/>
        <w:numId w:val="27"/>
      </w:numPr>
      <w:spacing w:before="480"/>
      <w:jc w:val="center"/>
      <w:outlineLvl w:val="2"/>
    </w:pPr>
    <w:rPr>
      <w:sz w:val="26"/>
    </w:rPr>
  </w:style>
  <w:style w:type="paragraph" w:customStyle="1" w:styleId="Kapitelberschrift">
    <w:name w:val="Kapitel Überschrift"/>
    <w:basedOn w:val="Normal"/>
    <w:next w:val="ParagraphBezeichner"/>
    <w:rsid w:val="00A147E3"/>
    <w:pPr>
      <w:keepNext/>
      <w:numPr>
        <w:ilvl w:val="2"/>
        <w:numId w:val="28"/>
      </w:numPr>
      <w:spacing w:after="240"/>
      <w:jc w:val="center"/>
      <w:outlineLvl w:val="2"/>
    </w:pPr>
    <w:rPr>
      <w:sz w:val="26"/>
    </w:rPr>
  </w:style>
  <w:style w:type="paragraph" w:customStyle="1" w:styleId="AbschnittBezeichner">
    <w:name w:val="Abschnitt Bezeichner"/>
    <w:basedOn w:val="Normal"/>
    <w:next w:val="Abschnittberschrift"/>
    <w:rsid w:val="00A147E3"/>
    <w:pPr>
      <w:keepNext/>
      <w:numPr>
        <w:ilvl w:val="3"/>
        <w:numId w:val="27"/>
      </w:numPr>
      <w:spacing w:before="480"/>
      <w:jc w:val="center"/>
      <w:outlineLvl w:val="2"/>
    </w:pPr>
    <w:rPr>
      <w:b/>
      <w:spacing w:val="60"/>
    </w:rPr>
  </w:style>
  <w:style w:type="paragraph" w:customStyle="1" w:styleId="Abschnittberschrift">
    <w:name w:val="Abschnitt Überschrift"/>
    <w:basedOn w:val="Normal"/>
    <w:next w:val="ParagraphBezeichner"/>
    <w:rsid w:val="00A147E3"/>
    <w:pPr>
      <w:keepNext/>
      <w:numPr>
        <w:ilvl w:val="3"/>
        <w:numId w:val="28"/>
      </w:numPr>
      <w:spacing w:after="240"/>
      <w:jc w:val="center"/>
      <w:outlineLvl w:val="2"/>
    </w:pPr>
    <w:rPr>
      <w:b/>
      <w:spacing w:val="60"/>
    </w:rPr>
  </w:style>
  <w:style w:type="paragraph" w:customStyle="1" w:styleId="UnterabschnittBezeichner">
    <w:name w:val="Unterabschnitt Bezeichner"/>
    <w:basedOn w:val="Normal"/>
    <w:next w:val="Unterabschnittberschrift"/>
    <w:rsid w:val="00A147E3"/>
    <w:pPr>
      <w:keepNext/>
      <w:numPr>
        <w:ilvl w:val="4"/>
        <w:numId w:val="27"/>
      </w:numPr>
      <w:spacing w:before="480"/>
      <w:jc w:val="center"/>
      <w:outlineLvl w:val="2"/>
    </w:pPr>
  </w:style>
  <w:style w:type="paragraph" w:customStyle="1" w:styleId="Unterabschnittberschrift">
    <w:name w:val="Unterabschnitt Überschrift"/>
    <w:basedOn w:val="Normal"/>
    <w:next w:val="ParagraphBezeichner"/>
    <w:rsid w:val="00A147E3"/>
    <w:pPr>
      <w:keepNext/>
      <w:numPr>
        <w:ilvl w:val="4"/>
        <w:numId w:val="28"/>
      </w:numPr>
      <w:spacing w:after="240"/>
      <w:jc w:val="center"/>
      <w:outlineLvl w:val="2"/>
    </w:pPr>
  </w:style>
  <w:style w:type="paragraph" w:customStyle="1" w:styleId="TitelBezeichner">
    <w:name w:val="Titel Bezeichner"/>
    <w:basedOn w:val="Normal"/>
    <w:next w:val="Titelberschrift"/>
    <w:rsid w:val="00A147E3"/>
    <w:pPr>
      <w:keepNext/>
      <w:numPr>
        <w:ilvl w:val="5"/>
        <w:numId w:val="27"/>
      </w:numPr>
      <w:spacing w:before="480"/>
      <w:jc w:val="center"/>
      <w:outlineLvl w:val="2"/>
    </w:pPr>
    <w:rPr>
      <w:spacing w:val="60"/>
    </w:rPr>
  </w:style>
  <w:style w:type="paragraph" w:customStyle="1" w:styleId="Titelberschrift">
    <w:name w:val="Titel Überschrift"/>
    <w:basedOn w:val="Normal"/>
    <w:next w:val="ParagraphBezeichner"/>
    <w:rsid w:val="00A147E3"/>
    <w:pPr>
      <w:keepNext/>
      <w:numPr>
        <w:ilvl w:val="5"/>
        <w:numId w:val="28"/>
      </w:numPr>
      <w:spacing w:after="240"/>
      <w:jc w:val="center"/>
      <w:outlineLvl w:val="2"/>
    </w:pPr>
    <w:rPr>
      <w:spacing w:val="60"/>
    </w:rPr>
  </w:style>
  <w:style w:type="paragraph" w:customStyle="1" w:styleId="UntertitelBezeichner">
    <w:name w:val="Untertitel Bezeichner"/>
    <w:basedOn w:val="Normal"/>
    <w:next w:val="Untertitelberschrift"/>
    <w:rsid w:val="00A147E3"/>
    <w:pPr>
      <w:keepNext/>
      <w:numPr>
        <w:ilvl w:val="6"/>
        <w:numId w:val="27"/>
      </w:numPr>
      <w:spacing w:before="480"/>
      <w:jc w:val="center"/>
      <w:outlineLvl w:val="2"/>
    </w:pPr>
    <w:rPr>
      <w:b/>
    </w:rPr>
  </w:style>
  <w:style w:type="paragraph" w:customStyle="1" w:styleId="Untertitelberschrift">
    <w:name w:val="Untertitel Überschrift"/>
    <w:basedOn w:val="Normal"/>
    <w:next w:val="ParagraphBezeichner"/>
    <w:rsid w:val="00A147E3"/>
    <w:pPr>
      <w:keepNext/>
      <w:numPr>
        <w:ilvl w:val="6"/>
        <w:numId w:val="28"/>
      </w:numPr>
      <w:spacing w:after="240"/>
      <w:jc w:val="center"/>
      <w:outlineLvl w:val="2"/>
    </w:pPr>
    <w:rPr>
      <w:b/>
    </w:rPr>
  </w:style>
  <w:style w:type="paragraph" w:customStyle="1" w:styleId="ParagraphBezeichnermanuell">
    <w:name w:val="Paragraph Bezeichner (manuell)"/>
    <w:basedOn w:val="Normal"/>
    <w:rsid w:val="00A147E3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Normal"/>
    <w:rsid w:val="00A147E3"/>
    <w:pPr>
      <w:tabs>
        <w:tab w:val="left" w:pos="850"/>
      </w:tabs>
      <w:ind w:firstLine="425"/>
      <w:outlineLvl w:val="4"/>
    </w:pPr>
  </w:style>
  <w:style w:type="paragraph" w:customStyle="1" w:styleId="BuchBezeichnermanuell">
    <w:name w:val="Buch Bezeichner (manuell)"/>
    <w:basedOn w:val="Normal"/>
    <w:rsid w:val="00A147E3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Normal"/>
    <w:rsid w:val="00A147E3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Normal"/>
    <w:rsid w:val="00A147E3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Normal"/>
    <w:rsid w:val="00A147E3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Normal"/>
    <w:rsid w:val="00A147E3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Normal"/>
    <w:rsid w:val="00A147E3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Normal"/>
    <w:rsid w:val="00A147E3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Normal"/>
    <w:next w:val="OrtDatum"/>
    <w:rsid w:val="00A147E3"/>
    <w:pPr>
      <w:spacing w:before="240"/>
      <w:jc w:val="left"/>
    </w:pPr>
  </w:style>
  <w:style w:type="paragraph" w:customStyle="1" w:styleId="Dokumentstatus">
    <w:name w:val="Dokumentstatus"/>
    <w:basedOn w:val="Normal"/>
    <w:rsid w:val="00A147E3"/>
    <w:rPr>
      <w:b/>
      <w:sz w:val="30"/>
    </w:rPr>
  </w:style>
  <w:style w:type="paragraph" w:customStyle="1" w:styleId="Organisation">
    <w:name w:val="Organisation"/>
    <w:basedOn w:val="Normal"/>
    <w:next w:val="Person"/>
    <w:rsid w:val="00A147E3"/>
    <w:pPr>
      <w:jc w:val="center"/>
    </w:pPr>
    <w:rPr>
      <w:spacing w:val="60"/>
    </w:rPr>
  </w:style>
  <w:style w:type="paragraph" w:customStyle="1" w:styleId="Vertretung">
    <w:name w:val="Vertretung"/>
    <w:basedOn w:val="Normal"/>
    <w:next w:val="Person"/>
    <w:rsid w:val="00A147E3"/>
    <w:pPr>
      <w:jc w:val="center"/>
    </w:pPr>
    <w:rPr>
      <w:spacing w:val="60"/>
    </w:rPr>
  </w:style>
  <w:style w:type="paragraph" w:customStyle="1" w:styleId="OrtDatum">
    <w:name w:val="Ort/Datum"/>
    <w:basedOn w:val="Normal"/>
    <w:next w:val="Organisation"/>
    <w:rsid w:val="00A147E3"/>
    <w:pPr>
      <w:jc w:val="right"/>
    </w:pPr>
  </w:style>
  <w:style w:type="paragraph" w:customStyle="1" w:styleId="Person">
    <w:name w:val="Person"/>
    <w:basedOn w:val="Normal"/>
    <w:next w:val="Organisation"/>
    <w:rsid w:val="00A147E3"/>
    <w:pPr>
      <w:jc w:val="center"/>
    </w:pPr>
    <w:rPr>
      <w:spacing w:val="60"/>
    </w:rPr>
  </w:style>
  <w:style w:type="paragraph" w:customStyle="1" w:styleId="BegrndungTitel">
    <w:name w:val="Begründung Titel"/>
    <w:basedOn w:val="Normal"/>
    <w:next w:val="Text"/>
    <w:rsid w:val="00A147E3"/>
    <w:pPr>
      <w:keepNext/>
      <w:spacing w:before="240" w:after="60"/>
      <w:outlineLvl w:val="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147E3"/>
    <w:pPr>
      <w:keepNext/>
      <w:spacing w:before="480" w:after="160"/>
      <w:outlineLvl w:val="1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147E3"/>
    <w:pPr>
      <w:keepNext/>
      <w:spacing w:before="480" w:after="160"/>
      <w:outlineLvl w:val="1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147E3"/>
    <w:pPr>
      <w:keepNext/>
      <w:numPr>
        <w:numId w:val="29"/>
      </w:numPr>
      <w:spacing w:before="360"/>
      <w:outlineLvl w:val="2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147E3"/>
    <w:pPr>
      <w:keepNext/>
      <w:numPr>
        <w:ilvl w:val="1"/>
        <w:numId w:val="29"/>
      </w:numPr>
      <w:outlineLvl w:val="3"/>
    </w:pPr>
    <w:rPr>
      <w:b/>
    </w:rPr>
  </w:style>
  <w:style w:type="paragraph" w:customStyle="1" w:styleId="Initiant">
    <w:name w:val="Initiant"/>
    <w:basedOn w:val="Normal"/>
    <w:next w:val="VorblattBezeichnung"/>
    <w:rsid w:val="00A147E3"/>
    <w:pPr>
      <w:spacing w:after="620"/>
      <w:jc w:val="left"/>
    </w:pPr>
    <w:rPr>
      <w:b/>
      <w:sz w:val="26"/>
    </w:rPr>
  </w:style>
  <w:style w:type="paragraph" w:customStyle="1" w:styleId="VorblattBezeichnung">
    <w:name w:val="Vorblatt Bezeichnung"/>
    <w:basedOn w:val="Normal"/>
    <w:next w:val="VorblattTitelProblemundZiel"/>
    <w:rsid w:val="00A147E3"/>
    <w:pPr>
      <w:outlineLvl w:val="0"/>
    </w:pPr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FinanzielleAuswirkungen">
    <w:name w:val="Vorblatt Titel (Finanzielle Auswirkung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HaushaltsausgabenohneVollzugsaufwand">
    <w:name w:val="Vorblatt Titel (Haushaltsausgaben ohne Vollzugsaufwand)"/>
    <w:basedOn w:val="Normal"/>
    <w:next w:val="Text"/>
    <w:rsid w:val="00A147E3"/>
    <w:pPr>
      <w:spacing w:before="360"/>
    </w:pPr>
    <w:rPr>
      <w:sz w:val="26"/>
    </w:rPr>
  </w:style>
  <w:style w:type="paragraph" w:customStyle="1" w:styleId="VorblattTitelVollzugsaufwand">
    <w:name w:val="Vorblatt Titel (Vollzugsaufwand)"/>
    <w:basedOn w:val="Normal"/>
    <w:next w:val="Text"/>
    <w:rsid w:val="00A147E3"/>
    <w:pPr>
      <w:spacing w:before="360"/>
    </w:pPr>
    <w:rPr>
      <w:sz w:val="26"/>
    </w:rPr>
  </w:style>
  <w:style w:type="paragraph" w:customStyle="1" w:styleId="VorblattTitelSonstigeKosten">
    <w:name w:val="Vorblatt Titel (Sonstige Kost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Brokratiekosten">
    <w:name w:val="Vorblatt Titel (Bürokratiekost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UntertitelBrokratiekosten">
    <w:name w:val="Vorblatt Untertitel (Bürokratiekosten)"/>
    <w:basedOn w:val="Normal"/>
    <w:next w:val="VorblattTextBrokratiekosten"/>
    <w:rsid w:val="00A147E3"/>
    <w:pPr>
      <w:tabs>
        <w:tab w:val="left" w:pos="283"/>
      </w:tabs>
    </w:pPr>
  </w:style>
  <w:style w:type="paragraph" w:customStyle="1" w:styleId="VorblattTextBrokratiekosten">
    <w:name w:val="Vorblatt Text (Bürokratiekosten)"/>
    <w:basedOn w:val="Normal"/>
    <w:rsid w:val="00A147E3"/>
    <w:pPr>
      <w:ind w:left="3402" w:hanging="3118"/>
    </w:pPr>
  </w:style>
  <w:style w:type="paragraph" w:customStyle="1" w:styleId="VorblattDokumentstatus">
    <w:name w:val="Vorblatt Dokumentstatus"/>
    <w:basedOn w:val="Normal"/>
    <w:next w:val="VorblattBezeichnung"/>
    <w:rsid w:val="00A147E3"/>
    <w:pPr>
      <w:jc w:val="left"/>
    </w:pPr>
    <w:rPr>
      <w:b/>
      <w:sz w:val="30"/>
    </w:rPr>
  </w:style>
  <w:style w:type="paragraph" w:customStyle="1" w:styleId="VorblattKurzbezeichnung-Abkrzung">
    <w:name w:val="Vorblatt Kurzbezeichnung - Abkürzung"/>
    <w:basedOn w:val="Normal"/>
    <w:next w:val="VorblattTitelProblemundZiel"/>
    <w:rsid w:val="00A147E3"/>
    <w:pPr>
      <w:spacing w:before="0"/>
    </w:pPr>
    <w:rPr>
      <w:sz w:val="24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BrokratiekostenausInformationspflichten">
    <w:name w:val="Vorblatt Titel (Bürokratiekosten aus Informationspflichten)"/>
    <w:basedOn w:val="Normal"/>
    <w:next w:val="Text"/>
    <w:rsid w:val="00A147E3"/>
    <w:pPr>
      <w:keepNext/>
      <w:spacing w:before="360"/>
      <w:outlineLvl w:val="3"/>
    </w:pPr>
    <w:rPr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147E3"/>
    <w:pPr>
      <w:numPr>
        <w:ilvl w:val="2"/>
        <w:numId w:val="16"/>
      </w:numPr>
      <w:outlineLvl w:val="8"/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147E3"/>
    <w:pPr>
      <w:tabs>
        <w:tab w:val="left" w:pos="850"/>
      </w:tabs>
      <w:ind w:firstLine="425"/>
      <w:outlineLvl w:val="8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A147E3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A147E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A147E3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A147E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A147E3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A147E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A147E3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A147E3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A147E3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147E3"/>
    <w:pPr>
      <w:numPr>
        <w:ilvl w:val="3"/>
        <w:numId w:val="16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147E3"/>
    <w:pPr>
      <w:numPr>
        <w:ilvl w:val="4"/>
        <w:numId w:val="16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147E3"/>
    <w:pPr>
      <w:numPr>
        <w:ilvl w:val="5"/>
        <w:numId w:val="16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147E3"/>
    <w:pPr>
      <w:numPr>
        <w:ilvl w:val="6"/>
        <w:numId w:val="16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147E3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147E3"/>
    <w:pPr>
      <w:keepNext/>
      <w:numPr>
        <w:ilvl w:val="1"/>
        <w:numId w:val="16"/>
      </w:numPr>
      <w:spacing w:before="480"/>
      <w:jc w:val="center"/>
      <w:outlineLvl w:val="7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147E3"/>
    <w:pPr>
      <w:keepNext/>
      <w:spacing w:before="480"/>
      <w:jc w:val="center"/>
      <w:outlineLvl w:val="7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147E3"/>
    <w:pPr>
      <w:keepNext/>
      <w:jc w:val="center"/>
      <w:outlineLvl w:val="7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Buchberschrift">
    <w:name w:val="Revision Buch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TeilBezeichner">
    <w:name w:val="Revision Teil Bezeichner"/>
    <w:basedOn w:val="Normal"/>
    <w:next w:val="RevisionTeil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Teilberschrift">
    <w:name w:val="Revision Tei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KapitelBezeichner">
    <w:name w:val="Revision Kapitel Bezeichner"/>
    <w:basedOn w:val="Normal"/>
    <w:next w:val="RevisionKapitel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Kapitelberschrift">
    <w:name w:val="Revision Kap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AbschnittBezeichner">
    <w:name w:val="Revision Abschnitt Bezeichner"/>
    <w:basedOn w:val="Normal"/>
    <w:next w:val="RevisionAbschnitt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A147E3"/>
    <w:pPr>
      <w:keepNext/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zeichner">
    <w:name w:val="Revision Artikel Bezeichner"/>
    <w:basedOn w:val="Normal"/>
    <w:next w:val="RevisionArtikelberschrift"/>
    <w:rsid w:val="00A147E3"/>
    <w:pPr>
      <w:keepNext/>
      <w:numPr>
        <w:numId w:val="16"/>
      </w:numPr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rschrift">
    <w:name w:val="Revision Artikel Überschrift"/>
    <w:basedOn w:val="Normal"/>
    <w:next w:val="RevisionJuristischerAbsatz"/>
    <w:rsid w:val="00A147E3"/>
    <w:pPr>
      <w:keepNext/>
      <w:spacing w:after="240"/>
      <w:jc w:val="center"/>
      <w:outlineLvl w:val="7"/>
    </w:pPr>
    <w:rPr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A147E3"/>
    <w:pPr>
      <w:jc w:val="center"/>
      <w:outlineLvl w:val="6"/>
    </w:pPr>
    <w:rPr>
      <w:color w:val="800000"/>
      <w:sz w:val="28"/>
    </w:rPr>
  </w:style>
  <w:style w:type="paragraph" w:customStyle="1" w:styleId="RevisionKurzbezeichnung-AbkrzungStammdokument">
    <w:name w:val="Revision Kurzbezeichnung - Abkürzung (Stammdokument)"/>
    <w:basedOn w:val="Normal"/>
    <w:rsid w:val="00A147E3"/>
    <w:pPr>
      <w:jc w:val="center"/>
    </w:pPr>
    <w:rPr>
      <w:color w:val="800000"/>
      <w:sz w:val="26"/>
    </w:rPr>
  </w:style>
  <w:style w:type="paragraph" w:customStyle="1" w:styleId="RevisionEingangsformelStandardStammdokument">
    <w:name w:val="Revision Eingangsformel Standard (Stammdokument)"/>
    <w:basedOn w:val="Normal"/>
    <w:rsid w:val="00A147E3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A147E3"/>
    <w:pPr>
      <w:numPr>
        <w:numId w:val="23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A147E3"/>
    <w:pPr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A147E3"/>
    <w:pPr>
      <w:tabs>
        <w:tab w:val="left" w:pos="1191"/>
      </w:tabs>
      <w:ind w:left="1191" w:hanging="1191"/>
    </w:pPr>
    <w:rPr>
      <w:color w:val="800000"/>
    </w:rPr>
  </w:style>
  <w:style w:type="paragraph" w:customStyle="1" w:styleId="RevisionVerzeichnis2">
    <w:name w:val="Revision Verzeichnis 2"/>
    <w:basedOn w:val="Normal"/>
    <w:rsid w:val="00A147E3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4">
    <w:name w:val="Revision Verzeichnis 4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5">
    <w:name w:val="Revision Verzeichnis 5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6">
    <w:name w:val="Revision Verzeichnis 6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7">
    <w:name w:val="Revision Verzeichnis 7"/>
    <w:basedOn w:val="Normal"/>
    <w:rsid w:val="00A147E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8">
    <w:name w:val="Revision Verzeichnis 8"/>
    <w:basedOn w:val="Normal"/>
    <w:rsid w:val="00A147E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9">
    <w:name w:val="Revision Verzeichnis 9"/>
    <w:basedOn w:val="Normal"/>
    <w:rsid w:val="00A147E3"/>
    <w:pPr>
      <w:tabs>
        <w:tab w:val="left" w:pos="624"/>
      </w:tabs>
      <w:ind w:left="624" w:hanging="624"/>
    </w:pPr>
    <w:rPr>
      <w:color w:val="800000"/>
      <w:sz w:val="16"/>
    </w:rPr>
  </w:style>
  <w:style w:type="paragraph" w:customStyle="1" w:styleId="RevisionAnlageBezeichner">
    <w:name w:val="Revision Anlage Bezeichner"/>
    <w:basedOn w:val="Normal"/>
    <w:next w:val="RevisionAnlageVerweis"/>
    <w:rsid w:val="00A147E3"/>
    <w:pPr>
      <w:spacing w:before="240"/>
      <w:jc w:val="right"/>
      <w:outlineLvl w:val="6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RevisionAnlageText"/>
    <w:rsid w:val="00A147E3"/>
    <w:pPr>
      <w:jc w:val="center"/>
      <w:outlineLvl w:val="6"/>
    </w:pPr>
    <w:rPr>
      <w:color w:val="800000"/>
      <w:sz w:val="26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A147E3"/>
    <w:pPr>
      <w:jc w:val="center"/>
    </w:pPr>
    <w:rPr>
      <w:color w:val="800000"/>
      <w:sz w:val="26"/>
    </w:rPr>
  </w:style>
  <w:style w:type="paragraph" w:customStyle="1" w:styleId="RevisionAnlageVerzeichnis1">
    <w:name w:val="Revision Anlage Verzeichnis 1"/>
    <w:basedOn w:val="Normal"/>
    <w:rsid w:val="00A147E3"/>
    <w:pPr>
      <w:jc w:val="center"/>
    </w:pPr>
    <w:rPr>
      <w:color w:val="800000"/>
      <w:sz w:val="24"/>
    </w:rPr>
  </w:style>
  <w:style w:type="paragraph" w:customStyle="1" w:styleId="RevisionAnlageVerzeichnis2">
    <w:name w:val="Revision Anlage Verzeichnis 2"/>
    <w:basedOn w:val="Normal"/>
    <w:rsid w:val="00A147E3"/>
    <w:pPr>
      <w:jc w:val="center"/>
    </w:pPr>
    <w:rPr>
      <w:color w:val="800000"/>
      <w:sz w:val="24"/>
    </w:rPr>
  </w:style>
  <w:style w:type="paragraph" w:customStyle="1" w:styleId="RevisionAnlageVerzeichnis3">
    <w:name w:val="Revision Anlage Verzeichnis 3"/>
    <w:basedOn w:val="Normal"/>
    <w:rsid w:val="00A147E3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A147E3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A147E3"/>
    <w:pPr>
      <w:keepNext/>
      <w:spacing w:before="240" w:after="60"/>
    </w:pPr>
    <w:rPr>
      <w:color w:val="800000"/>
      <w:kern w:val="32"/>
    </w:rPr>
  </w:style>
  <w:style w:type="paragraph" w:customStyle="1" w:styleId="Revisionberschrift2">
    <w:name w:val="Revision Überschrift 2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AnlageText">
    <w:name w:val="Revision Anlage Text"/>
    <w:basedOn w:val="Normal"/>
    <w:rsid w:val="00A147E3"/>
    <w:rPr>
      <w:color w:val="800000"/>
    </w:rPr>
  </w:style>
  <w:style w:type="paragraph" w:customStyle="1" w:styleId="RevisionListeStufe1">
    <w:name w:val="Revision Liste (Stufe 1)"/>
    <w:basedOn w:val="Normal"/>
    <w:rsid w:val="00A147E3"/>
    <w:pPr>
      <w:numPr>
        <w:numId w:val="17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A147E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A147E3"/>
    <w:pPr>
      <w:numPr>
        <w:ilvl w:val="1"/>
        <w:numId w:val="17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A147E3"/>
    <w:pPr>
      <w:numPr>
        <w:ilvl w:val="2"/>
        <w:numId w:val="17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A147E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A147E3"/>
    <w:pPr>
      <w:numPr>
        <w:ilvl w:val="3"/>
        <w:numId w:val="17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A147E3"/>
    <w:pPr>
      <w:numPr>
        <w:ilvl w:val="4"/>
        <w:numId w:val="17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A147E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A147E3"/>
    <w:pPr>
      <w:numPr>
        <w:ilvl w:val="5"/>
        <w:numId w:val="17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A147E3"/>
    <w:pPr>
      <w:numPr>
        <w:ilvl w:val="6"/>
        <w:numId w:val="17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A147E3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A147E3"/>
    <w:pPr>
      <w:numPr>
        <w:ilvl w:val="7"/>
        <w:numId w:val="17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A147E3"/>
    <w:pPr>
      <w:numPr>
        <w:numId w:val="18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A147E3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A147E3"/>
    <w:pPr>
      <w:numPr>
        <w:numId w:val="19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A147E3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A147E3"/>
    <w:pPr>
      <w:numPr>
        <w:numId w:val="20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A147E3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A147E3"/>
    <w:pPr>
      <w:numPr>
        <w:numId w:val="21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A147E3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A147E3"/>
    <w:pPr>
      <w:numPr>
        <w:numId w:val="22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A147E3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otnoteText"/>
    <w:rsid w:val="00A147E3"/>
    <w:rPr>
      <w:color w:val="800000"/>
    </w:rPr>
  </w:style>
  <w:style w:type="paragraph" w:customStyle="1" w:styleId="RevisionFormel">
    <w:name w:val="Revision Formel"/>
    <w:basedOn w:val="Normal"/>
    <w:rsid w:val="00A147E3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rsid w:val="00A147E3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A147E3"/>
    <w:pPr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A147E3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Kurzbezeichnung-Abkrzungnderungsdokument"/>
    <w:rsid w:val="00A147E3"/>
    <w:pPr>
      <w:jc w:val="center"/>
      <w:outlineLvl w:val="0"/>
    </w:pPr>
    <w:rPr>
      <w:b/>
      <w:sz w:val="26"/>
    </w:rPr>
  </w:style>
  <w:style w:type="paragraph" w:customStyle="1" w:styleId="Kurzbezeichnung-Abkrzungnderungsdokument">
    <w:name w:val="Kurzbezeichnung - Abkürzung (Änderungsdokument)"/>
    <w:basedOn w:val="Normal"/>
    <w:next w:val="Ausfertigungsdatumnderungsdokument"/>
    <w:rsid w:val="00A147E3"/>
    <w:pPr>
      <w:spacing w:before="240"/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147E3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EingangsformelAufzhlungnderungsdokument"/>
    <w:rsid w:val="00A147E3"/>
    <w:pPr>
      <w:ind w:firstLine="425"/>
    </w:pPr>
  </w:style>
  <w:style w:type="paragraph" w:customStyle="1" w:styleId="EingangsformelAufzhlungnderungsdokument">
    <w:name w:val="Eingangsformel Aufzählung (Änderungsdokument)"/>
    <w:basedOn w:val="Normal"/>
    <w:rsid w:val="00A147E3"/>
    <w:pPr>
      <w:numPr>
        <w:numId w:val="24"/>
      </w:numPr>
    </w:pPr>
  </w:style>
  <w:style w:type="paragraph" w:customStyle="1" w:styleId="EingangsformelFolgeabsatznderungsdokument">
    <w:name w:val="Eingangsformel Folgeabsatz (Änderungsdokument)"/>
    <w:basedOn w:val="Normal"/>
    <w:rsid w:val="00A147E3"/>
  </w:style>
  <w:style w:type="paragraph" w:customStyle="1" w:styleId="ArtikelBezeichner">
    <w:name w:val="Artikel Bezeichner"/>
    <w:basedOn w:val="Normal"/>
    <w:next w:val="Artikelberschrift"/>
    <w:rsid w:val="00A147E3"/>
    <w:pPr>
      <w:keepNext/>
      <w:numPr>
        <w:numId w:val="25"/>
      </w:numPr>
      <w:spacing w:before="480" w:after="240"/>
      <w:jc w:val="center"/>
      <w:outlineLvl w:val="1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147E3"/>
    <w:pPr>
      <w:keepNext/>
      <w:spacing w:after="240"/>
      <w:jc w:val="center"/>
      <w:outlineLvl w:val="1"/>
    </w:pPr>
    <w:rPr>
      <w:b/>
      <w:sz w:val="28"/>
    </w:rPr>
  </w:style>
  <w:style w:type="paragraph" w:customStyle="1" w:styleId="ArtikelBezeichnermanuell">
    <w:name w:val="Artikel Bezeichner (manuell)"/>
    <w:basedOn w:val="Normal"/>
    <w:rsid w:val="00A147E3"/>
    <w:pPr>
      <w:keepNext/>
      <w:spacing w:before="480"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A147E3"/>
    <w:pPr>
      <w:tabs>
        <w:tab w:val="left" w:pos="1191"/>
      </w:tabs>
      <w:ind w:left="1191" w:hanging="1191"/>
    </w:pPr>
  </w:style>
  <w:style w:type="paragraph" w:customStyle="1" w:styleId="VerzeichnisTitelnderungsdokument">
    <w:name w:val="Verzeichnis Titel (Änderungsdokument)"/>
    <w:basedOn w:val="Normal"/>
    <w:rsid w:val="00A147E3"/>
    <w:pPr>
      <w:jc w:val="center"/>
    </w:pPr>
  </w:style>
  <w:style w:type="paragraph" w:customStyle="1" w:styleId="doc-ti">
    <w:name w:val="doc-ti"/>
    <w:basedOn w:val="Normal"/>
    <w:rsid w:val="00E01C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gkelc">
    <w:name w:val="hgkelc"/>
    <w:basedOn w:val="DefaultParagraphFont"/>
    <w:rsid w:val="00486653"/>
  </w:style>
  <w:style w:type="paragraph" w:customStyle="1" w:styleId="Default">
    <w:name w:val="Default"/>
    <w:rsid w:val="002938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7C28"/>
    <w:rPr>
      <w:i/>
      <w:iCs/>
    </w:rPr>
  </w:style>
  <w:style w:type="paragraph" w:styleId="NormalWeb">
    <w:name w:val="Normal (Web)"/>
    <w:basedOn w:val="Normal"/>
    <w:uiPriority w:val="99"/>
    <w:unhideWhenUsed/>
    <w:rsid w:val="00FB7C2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M1">
    <w:name w:val="CM1"/>
    <w:basedOn w:val="Default"/>
    <w:next w:val="Default"/>
    <w:uiPriority w:val="99"/>
    <w:rsid w:val="008C44BB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C44BB"/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635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0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864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63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0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2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69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3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12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107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AENDER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0BA68-AC92-41A0-ACEC-E0701F08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AENDER.dotm</Template>
  <TotalTime>1</TotalTime>
  <Pages>7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Steinert, Alina</dc:creator>
  <cp:keywords/>
  <dc:description/>
  <cp:lastModifiedBy>JENSEN, Per Apel</cp:lastModifiedBy>
  <cp:revision>2</cp:revision>
  <cp:lastPrinted>2021-01-13T10:56:00Z</cp:lastPrinted>
  <dcterms:created xsi:type="dcterms:W3CDTF">2021-02-04T17:49:00Z</dcterms:created>
  <dcterms:modified xsi:type="dcterms:W3CDTF">2021-02-04T17:49:00Z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tegorie">
    <vt:lpwstr>AENDER/ARTVER</vt:lpwstr>
  </property>
  <property fmtid="{D5CDD505-2E9C-101B-9397-08002B2CF9AE}" pid="3" name="Classification">
    <vt:lpwstr> </vt:lpwstr>
  </property>
  <property fmtid="{D5CDD505-2E9C-101B-9397-08002B2CF9AE}" pid="4" name="Version">
    <vt:lpwstr>4.0.3.0</vt:lpwstr>
  </property>
  <property fmtid="{D5CDD505-2E9C-101B-9397-08002B2CF9AE}" pid="5" name="Created using">
    <vt:lpwstr>LW 5.4, Build 20190301</vt:lpwstr>
  </property>
  <property fmtid="{D5CDD505-2E9C-101B-9397-08002B2CF9AE}" pid="6" name="Last edited using">
    <vt:lpwstr>LW 5.4, Build 20200526</vt:lpwstr>
  </property>
  <property fmtid="{D5CDD505-2E9C-101B-9397-08002B2CF9AE}" pid="7" name="eNorm-Version Erstellung">
    <vt:lpwstr>4.0.3.1, Bundesregierung, [20190301]</vt:lpwstr>
  </property>
  <property fmtid="{D5CDD505-2E9C-101B-9397-08002B2CF9AE}" pid="8" name="Meta_Initiant">
    <vt:lpwstr>Bundesministerium fÃ¼r ErnÃ¤hrung und Landwirtschaft</vt:lpwstr>
  </property>
  <property fmtid="{D5CDD505-2E9C-101B-9397-08002B2CF9AE}" pid="9" name="Bearbeitungsstand">
    <vt:lpwstr>Bearbeitungsstand: 22.01.2021  8:24 Uhr</vt:lpwstr>
  </property>
  <property fmtid="{D5CDD505-2E9C-101B-9397-08002B2CF9AE}" pid="10" name="eNorm-Version vorherige Bearbeitung">
    <vt:lpwstr>4.1.5 Bundesregierung [20200526]</vt:lpwstr>
  </property>
  <property fmtid="{D5CDD505-2E9C-101B-9397-08002B2CF9AE}" pid="11" name="DQP-Ergebnis für Version 4">
    <vt:lpwstr>23 Fehler, 26 Warnungen</vt:lpwstr>
  </property>
  <property fmtid="{D5CDD505-2E9C-101B-9397-08002B2CF9AE}" pid="12" name="eNorm-Version letzte DQP">
    <vt:lpwstr>4.1.2.1, Bundesregierung, [20191227]</vt:lpwstr>
  </property>
  <property fmtid="{D5CDD505-2E9C-101B-9397-08002B2CF9AE}" pid="13" name="eNorm-Version letzte Bearbeitung">
    <vt:lpwstr>4.1.5 Bundesregierung [20200526]</vt:lpwstr>
  </property>
  <property fmtid="{D5CDD505-2E9C-101B-9397-08002B2CF9AE}" pid="14" name="Meta_Bezeichnung">
    <vt:lpwstr>Verordnung zur Anpassung nationaler Rechtsvorschriften an unionsrechtliche Vorschriften über Aromen und Aromen enthaltende Lebensmittel</vt:lpwstr>
  </property>
  <property fmtid="{D5CDD505-2E9C-101B-9397-08002B2CF9AE}" pid="15" name="Meta_Kurzbezeichnung">
    <vt:lpwstr/>
  </property>
  <property fmtid="{D5CDD505-2E9C-101B-9397-08002B2CF9AE}" pid="16" name="Meta_Abkürzung">
    <vt:lpwstr/>
  </property>
  <property fmtid="{D5CDD505-2E9C-101B-9397-08002B2CF9AE}" pid="17" name="Meta_Typ der Vorschrift">
    <vt:lpwstr>Artikelverordnung</vt:lpwstr>
  </property>
  <property fmtid="{D5CDD505-2E9C-101B-9397-08002B2CF9AE}" pid="18" name="Meta_Federführung">
    <vt:lpwstr>zu Durchführungsverordnung über Aromen und Aromen enthaltende Lebensmittel: </vt:lpwstr>
  </property>
  <property fmtid="{D5CDD505-2E9C-101B-9397-08002B2CF9AE}" pid="19" name="Meta_Umsetzung von EU-Recht">
    <vt:lpwstr>e Verpflichtungen aus der Richtlinie (EU) 2015/1535 des Europäischen Parlaments und des Rates vom 9. September 2015 über ein Informationsverfahren auf dem Gebiet der technischen Vorschriften und der Vorschriften für die Dienste der Informationsgesellschaf</vt:lpwstr>
  </property>
  <property fmtid="{D5CDD505-2E9C-101B-9397-08002B2CF9AE}" pid="20" name="Meta_Umsetzung von EU-Recht_2">
    <vt:lpwstr>t (ABl. L 241 vom 17.9.2015, S. 1) sind beachtet worden.</vt:lpwstr>
  </property>
  <property fmtid="{D5CDD505-2E9C-101B-9397-08002B2CF9AE}" pid="21" name="Meta_Anlagen">
    <vt:lpwstr/>
  </property>
</Properties>
</file>