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F1A38">
        <w:rPr>
          <w:rFonts w:ascii="Times New Roman" w:eastAsia="Times New Roman" w:hAnsi="Times New Roman" w:cs="Times New Roman"/>
          <w:b/>
          <w:bCs/>
          <w:sz w:val="36"/>
          <w:szCs w:val="36"/>
          <w:lang w:eastAsia="fr-FR"/>
        </w:rPr>
        <w:t>Arrêté du 20 novembre 2021 relatif à la protection des abeilles et des autres insectes pollinisateurs et à la préservation des services de pollinisation lors de l'utilisation des produits phytopharmaceutiques</w:t>
      </w:r>
    </w:p>
    <w:p w:rsidR="00FF1A38" w:rsidRPr="00FF1A38" w:rsidRDefault="00FF1A38" w:rsidP="00FF1A38">
      <w:pPr>
        <w:spacing w:after="0"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t>NOR : AGRG2134356A</w:t>
      </w:r>
      <w:r w:rsidRPr="00FF1A38">
        <w:rPr>
          <w:rFonts w:ascii="Times New Roman" w:eastAsia="Times New Roman" w:hAnsi="Times New Roman" w:cs="Times New Roman"/>
          <w:sz w:val="24"/>
          <w:szCs w:val="24"/>
          <w:lang w:eastAsia="fr-FR"/>
        </w:rPr>
        <w:br/>
        <w:t>ELI : https://www.legifrance.gouv.fr/eli/arrete/2021/11/20/AGRG2134356A/jo/texte</w:t>
      </w:r>
      <w:r w:rsidRPr="00FF1A38">
        <w:rPr>
          <w:rFonts w:ascii="Times New Roman" w:eastAsia="Times New Roman" w:hAnsi="Times New Roman" w:cs="Times New Roman"/>
          <w:sz w:val="24"/>
          <w:szCs w:val="24"/>
          <w:lang w:eastAsia="fr-FR"/>
        </w:rPr>
        <w:br/>
        <w:t>JORF n°0271 du 21 novembre 2021</w:t>
      </w:r>
      <w:r w:rsidRPr="00FF1A38">
        <w:rPr>
          <w:rFonts w:ascii="Times New Roman" w:eastAsia="Times New Roman" w:hAnsi="Times New Roman" w:cs="Times New Roman"/>
          <w:sz w:val="24"/>
          <w:szCs w:val="24"/>
          <w:lang w:eastAsia="fr-FR"/>
        </w:rPr>
        <w:br/>
        <w:t>Texte n° 17</w:t>
      </w:r>
    </w:p>
    <w:p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t>Titre Ier : ENCADREMENT DE L'AUTORISATION DES PRODUITS PHYTOPHARMACEUTIQUES EN PÉRIODE DE FLORAISON (Article 2)</w:t>
      </w:r>
    </w:p>
    <w:p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t>Titre II : ENCADREMENT DE L'UTILISATION DES PRODUITS PHYTOPHARMACEUTIQUES EN PÉRIODE DE FLORAISON (Articles 3 à 7)</w:t>
      </w:r>
    </w:p>
    <w:p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t>Titre III : DISPOSITIONS TRANSITOIRES (Articles 8 à 11)</w:t>
      </w:r>
    </w:p>
    <w:p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t>Annexe</w:t>
      </w:r>
    </w:p>
    <w:p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 xml:space="preserve">Publics concernés : demandeurs et titulaires d'autorisation de mise sur le marché, utilisateurs de produits phytopharmaceutiques, bénéficiaires des services de pollinisation. </w:t>
      </w:r>
      <w:r w:rsidRPr="00FF1A38">
        <w:rPr>
          <w:rFonts w:ascii="Times New Roman" w:eastAsia="Times New Roman" w:hAnsi="Times New Roman" w:cs="Times New Roman"/>
          <w:sz w:val="24"/>
          <w:szCs w:val="24"/>
          <w:lang w:eastAsia="fr-FR"/>
        </w:rPr>
        <w:br/>
        <w:t xml:space="preserve">Objet : cet arrêté fixe des mesures visant à protéger les insectes pollinisateurs et les services agricoles et écosystémiques rendus des risques liés à l'utilisation des produits phytopharmaceutiques. </w:t>
      </w:r>
      <w:r w:rsidRPr="00FF1A38">
        <w:rPr>
          <w:rFonts w:ascii="Times New Roman" w:eastAsia="Times New Roman" w:hAnsi="Times New Roman" w:cs="Times New Roman"/>
          <w:sz w:val="24"/>
          <w:szCs w:val="24"/>
          <w:lang w:eastAsia="fr-FR"/>
        </w:rPr>
        <w:br/>
        <w:t xml:space="preserve">Entrée en vigueur : cet arrêté entre en vigueur le 1er janvier </w:t>
      </w:r>
      <w:proofErr w:type="gramStart"/>
      <w:r w:rsidRPr="00FF1A38">
        <w:rPr>
          <w:rFonts w:ascii="Times New Roman" w:eastAsia="Times New Roman" w:hAnsi="Times New Roman" w:cs="Times New Roman"/>
          <w:sz w:val="24"/>
          <w:szCs w:val="24"/>
          <w:lang w:eastAsia="fr-FR"/>
        </w:rPr>
        <w:t>2022 .</w:t>
      </w:r>
      <w:proofErr w:type="gramEnd"/>
      <w:r w:rsidRPr="00FF1A38">
        <w:rPr>
          <w:rFonts w:ascii="Times New Roman" w:eastAsia="Times New Roman" w:hAnsi="Times New Roman" w:cs="Times New Roman"/>
          <w:sz w:val="24"/>
          <w:szCs w:val="24"/>
          <w:lang w:eastAsia="fr-FR"/>
        </w:rPr>
        <w:t xml:space="preserve"> </w:t>
      </w:r>
      <w:r w:rsidRPr="00FF1A38">
        <w:rPr>
          <w:rFonts w:ascii="Times New Roman" w:eastAsia="Times New Roman" w:hAnsi="Times New Roman" w:cs="Times New Roman"/>
          <w:sz w:val="24"/>
          <w:szCs w:val="24"/>
          <w:lang w:eastAsia="fr-FR"/>
        </w:rPr>
        <w:br/>
        <w:t xml:space="preserve">Notice : l'arrêté étend à tous les produits phytopharmaceutiques le principe d'une évaluation de la possibilité d'utiliser un produit phytopharmaceutique pendant la période de floraison sur les cultures attractives pour les pollinisateurs et sur les zones de butinage au regard du risque pour les pollinisateurs. Si le produit est autorisé par l'Anses pour un usage en floraison le traitement doit, sauf cas particulier, être réalisé dans les 2 heures qui précèdent le coucher du soleil et dans les 3 heures qui suivent le coucher du soleil. L'arrêté prévoit des mesures transitoires et un calendrier de mise en œuvre de ces nouvelles dispositions. </w:t>
      </w:r>
      <w:r w:rsidRPr="00FF1A38">
        <w:rPr>
          <w:rFonts w:ascii="Times New Roman" w:eastAsia="Times New Roman" w:hAnsi="Times New Roman" w:cs="Times New Roman"/>
          <w:sz w:val="24"/>
          <w:szCs w:val="24"/>
          <w:lang w:eastAsia="fr-FR"/>
        </w:rPr>
        <w:br/>
        <w:t xml:space="preserve">Références : le présent arrêté est pris en application de l'article L. 253-7 du code rural et de la pêche maritime. Il peut être consulté sur le site Légifrance à l'adresse : https://www.legifrance.gouv.fr/. </w:t>
      </w:r>
    </w:p>
    <w:p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La ministre de la transition écologique, le ministre de l'économie, des finances et de la relance, le ministre des solidarités et de la santé et le ministre de l'agriculture et de l'alimentation,</w:t>
      </w:r>
      <w:r w:rsidRPr="00FF1A38">
        <w:rPr>
          <w:rFonts w:ascii="Times New Roman" w:eastAsia="Times New Roman" w:hAnsi="Times New Roman" w:cs="Times New Roman"/>
          <w:sz w:val="24"/>
          <w:szCs w:val="24"/>
          <w:lang w:eastAsia="fr-FR"/>
        </w:rPr>
        <w:br/>
        <w:t>Vu le règlement (CE) n° 1107/2009 du Parlement européen et du Conseil du 21 octobre 2009 concernant la mise sur le marché des produits phytopharmaceutiques et abrogeant les directives 79/117/CEE et 91/414/CEE du Conseil ;</w:t>
      </w:r>
      <w:r w:rsidRPr="00FF1A38">
        <w:rPr>
          <w:rFonts w:ascii="Times New Roman" w:eastAsia="Times New Roman" w:hAnsi="Times New Roman" w:cs="Times New Roman"/>
          <w:sz w:val="24"/>
          <w:szCs w:val="24"/>
          <w:lang w:eastAsia="fr-FR"/>
        </w:rPr>
        <w:br/>
        <w:t>Vu le règlement (UE) n° 547/2011 de la Commission du 8 juin 2011 portant application du règlement (CE) n° 1107/2009 du Parlement européen et du Conseil concernant les exigences en matière d'étiquetage de produits phytopharmaceutiques ;</w:t>
      </w:r>
      <w:r w:rsidRPr="00FF1A38">
        <w:rPr>
          <w:rFonts w:ascii="Times New Roman" w:eastAsia="Times New Roman" w:hAnsi="Times New Roman" w:cs="Times New Roman"/>
          <w:sz w:val="24"/>
          <w:szCs w:val="24"/>
          <w:lang w:eastAsia="fr-FR"/>
        </w:rPr>
        <w:br/>
        <w:t>Vu la directive (UE) 2015/1535 du Parlement européen et du Conseil du 9 septembre 2015 prévoyant une procédure d'information dans le domaine des réglementations techniques et des règles relatives aux services de la société de l'information ;</w:t>
      </w:r>
      <w:r w:rsidRPr="00FF1A38">
        <w:rPr>
          <w:rFonts w:ascii="Times New Roman" w:eastAsia="Times New Roman" w:hAnsi="Times New Roman" w:cs="Times New Roman"/>
          <w:sz w:val="24"/>
          <w:szCs w:val="24"/>
          <w:lang w:eastAsia="fr-FR"/>
        </w:rPr>
        <w:br/>
      </w:r>
      <w:r w:rsidRPr="00FF1A38">
        <w:rPr>
          <w:rFonts w:ascii="Times New Roman" w:eastAsia="Times New Roman" w:hAnsi="Times New Roman" w:cs="Times New Roman"/>
          <w:sz w:val="24"/>
          <w:szCs w:val="24"/>
          <w:lang w:eastAsia="fr-FR"/>
        </w:rPr>
        <w:lastRenderedPageBreak/>
        <w:t>Vu le code rural et de la pêche maritime, notamment les articles L. 201-4, L. 251-3, L. 253-1, L. 253-7, D. 253-8, R. 253-43 et R. 253-45 ;</w:t>
      </w:r>
      <w:r w:rsidRPr="00FF1A38">
        <w:rPr>
          <w:rFonts w:ascii="Times New Roman" w:eastAsia="Times New Roman" w:hAnsi="Times New Roman" w:cs="Times New Roman"/>
          <w:sz w:val="24"/>
          <w:szCs w:val="24"/>
          <w:lang w:eastAsia="fr-FR"/>
        </w:rPr>
        <w:br/>
        <w:t>Vu l'arrêté du 16 juin 2009 relatif aux conditions dans lesquelles les exploitants mentionnés à l'article L. 257-1 tiennent le registre mentionné à l'article L. 257-3 du code rural ;</w:t>
      </w:r>
      <w:r w:rsidRPr="00FF1A38">
        <w:rPr>
          <w:rFonts w:ascii="Times New Roman" w:eastAsia="Times New Roman" w:hAnsi="Times New Roman" w:cs="Times New Roman"/>
          <w:sz w:val="24"/>
          <w:szCs w:val="24"/>
          <w:lang w:eastAsia="fr-FR"/>
        </w:rPr>
        <w:br/>
        <w:t>Vu la notification n° 2021/448/F ;</w:t>
      </w:r>
      <w:r w:rsidRPr="00FF1A38">
        <w:rPr>
          <w:rFonts w:ascii="Times New Roman" w:eastAsia="Times New Roman" w:hAnsi="Times New Roman" w:cs="Times New Roman"/>
          <w:sz w:val="24"/>
          <w:szCs w:val="24"/>
          <w:lang w:eastAsia="fr-FR"/>
        </w:rPr>
        <w:br/>
        <w:t>Vu les observations formulées lors de la consultation du public réalisée du 28 juin 2021 au 20 juillet 2021, en application de l'article L. 123-19-1 du code de l'environnement,</w:t>
      </w:r>
      <w:r w:rsidRPr="00FF1A38">
        <w:rPr>
          <w:rFonts w:ascii="Times New Roman" w:eastAsia="Times New Roman" w:hAnsi="Times New Roman" w:cs="Times New Roman"/>
          <w:sz w:val="24"/>
          <w:szCs w:val="24"/>
          <w:lang w:eastAsia="fr-FR"/>
        </w:rPr>
        <w:br/>
        <w:t>Arrêtent :</w:t>
      </w:r>
    </w:p>
    <w:p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 1</w:t>
      </w:r>
    </w:p>
    <w:p w:rsidR="00FF1A38" w:rsidRPr="00FF1A38" w:rsidRDefault="00FF1A38" w:rsidP="00FF1A38">
      <w:pPr>
        <w:spacing w:before="100" w:beforeAutospacing="1" w:after="100" w:afterAutospacing="1" w:line="240" w:lineRule="auto"/>
        <w:ind w:left="4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 xml:space="preserve">Aux fins du présent arrêté, on entend par </w:t>
      </w:r>
      <w:proofErr w:type="gramStart"/>
      <w:r w:rsidRPr="00FF1A38">
        <w:rPr>
          <w:rFonts w:ascii="Times New Roman" w:eastAsia="Times New Roman" w:hAnsi="Times New Roman" w:cs="Times New Roman"/>
          <w:sz w:val="24"/>
          <w:szCs w:val="24"/>
          <w:lang w:eastAsia="fr-FR"/>
        </w:rPr>
        <w:t>:</w:t>
      </w:r>
      <w:proofErr w:type="gramEnd"/>
      <w:r w:rsidRPr="00FF1A38">
        <w:rPr>
          <w:rFonts w:ascii="Times New Roman" w:eastAsia="Times New Roman" w:hAnsi="Times New Roman" w:cs="Times New Roman"/>
          <w:sz w:val="24"/>
          <w:szCs w:val="24"/>
          <w:lang w:eastAsia="fr-FR"/>
        </w:rPr>
        <w:br/>
        <w:t>« Abeilles » : abeilles domestiques, les abeilles sauvages et les bourdons ;</w:t>
      </w:r>
      <w:r w:rsidRPr="00FF1A38">
        <w:rPr>
          <w:rFonts w:ascii="Times New Roman" w:eastAsia="Times New Roman" w:hAnsi="Times New Roman" w:cs="Times New Roman"/>
          <w:sz w:val="24"/>
          <w:szCs w:val="24"/>
          <w:lang w:eastAsia="fr-FR"/>
        </w:rPr>
        <w:br/>
        <w:t>« Coucher du soleil » : heure définie par l'éphéméride du lieu le plus proche de l'implantation du lieu de traitement ;</w:t>
      </w:r>
      <w:r w:rsidRPr="00FF1A38">
        <w:rPr>
          <w:rFonts w:ascii="Times New Roman" w:eastAsia="Times New Roman" w:hAnsi="Times New Roman" w:cs="Times New Roman"/>
          <w:sz w:val="24"/>
          <w:szCs w:val="24"/>
          <w:lang w:eastAsia="fr-FR"/>
        </w:rPr>
        <w:br/>
        <w:t>« Culture attractive » : une culture attractive est une culture qui, par sa nature, présente un attrait pour les abeilles ou d'autres insectes pollinisateurs. Ne sont pas considérées comme attractives au sens du présent arrêté les cultures qui figurent sur une liste publiée au Bulletin officiel du ministère chargé de l'agriculture ;</w:t>
      </w:r>
      <w:r w:rsidRPr="00FF1A38">
        <w:rPr>
          <w:rFonts w:ascii="Times New Roman" w:eastAsia="Times New Roman" w:hAnsi="Times New Roman" w:cs="Times New Roman"/>
          <w:sz w:val="24"/>
          <w:szCs w:val="24"/>
          <w:lang w:eastAsia="fr-FR"/>
        </w:rPr>
        <w:br/>
        <w:t>« Exsudat » : miellat, sécrétions sucrées produites par les plantes et nectar extra-floral des plantes, qui sont récoltés par les abeilles ou d'autres insectes pollinisateurs ;</w:t>
      </w:r>
      <w:r w:rsidRPr="00FF1A38">
        <w:rPr>
          <w:rFonts w:ascii="Times New Roman" w:eastAsia="Times New Roman" w:hAnsi="Times New Roman" w:cs="Times New Roman"/>
          <w:sz w:val="24"/>
          <w:szCs w:val="24"/>
          <w:lang w:eastAsia="fr-FR"/>
        </w:rPr>
        <w:br/>
        <w:t>« Floraison » : période végétative s'étendant de l'ouverture des premières fleurs à la chute des pétales des dernières fleurs ;</w:t>
      </w:r>
      <w:r w:rsidRPr="00FF1A38">
        <w:rPr>
          <w:rFonts w:ascii="Times New Roman" w:eastAsia="Times New Roman" w:hAnsi="Times New Roman" w:cs="Times New Roman"/>
          <w:sz w:val="24"/>
          <w:szCs w:val="24"/>
          <w:lang w:eastAsia="fr-FR"/>
        </w:rPr>
        <w:br/>
        <w:t>« Produits » : produits phytopharmaceutiques, à l'exception des produits d'éclaircissage, et leurs adjuvants mentionnés à l'article L. 253-1 du code rural et de la pêche maritime ;</w:t>
      </w:r>
      <w:r w:rsidRPr="00FF1A38">
        <w:rPr>
          <w:rFonts w:ascii="Times New Roman" w:eastAsia="Times New Roman" w:hAnsi="Times New Roman" w:cs="Times New Roman"/>
          <w:sz w:val="24"/>
          <w:szCs w:val="24"/>
          <w:lang w:eastAsia="fr-FR"/>
        </w:rPr>
        <w:br/>
        <w:t>« Registre » : registre relatif à l'utilisation des produits phytopharmaceutiques tel que prévu par l'arrêté du 16 juin 2009 relatif aux conditions dans lesquelles les exploitants mentionnés à l'article L. 257-1 du code rural et de la pêche maritime tiennent le registre mentionné par l'article 67 du règlement (CE) n° 1107/2009 du 21 octobre 2009 concernant la mise sur le marché des produits phytopharmaceutiques ;</w:t>
      </w:r>
      <w:r w:rsidRPr="00FF1A38">
        <w:rPr>
          <w:rFonts w:ascii="Times New Roman" w:eastAsia="Times New Roman" w:hAnsi="Times New Roman" w:cs="Times New Roman"/>
          <w:sz w:val="24"/>
          <w:szCs w:val="24"/>
          <w:lang w:eastAsia="fr-FR"/>
        </w:rPr>
        <w:br/>
        <w:t>« Usage » : utilisation d'un produit phytopharmaceutique ou d'un adjuvant sur un végétal, un produit végétal ou une famille de végétaux, afin de lutter contre un organisme nuisible, un groupe d'organismes nuisibles, une maladie ou un groupe de maladies, selon une fonction et des modalités d'application bien définies, tel que répertorié par le catalogue mentionné au II de l'article D. 253-8 du code rural et de la pêche maritime ;</w:t>
      </w:r>
      <w:r w:rsidRPr="00FF1A38">
        <w:rPr>
          <w:rFonts w:ascii="Times New Roman" w:eastAsia="Times New Roman" w:hAnsi="Times New Roman" w:cs="Times New Roman"/>
          <w:sz w:val="24"/>
          <w:szCs w:val="24"/>
          <w:lang w:eastAsia="fr-FR"/>
        </w:rPr>
        <w:br/>
        <w:t>« Utilisation de produit » : toute application d'un produit phytopharmaceutique ou d'un adjuvant sur un cycle végétatif conformément à un usage autorisé, quel que soit le mode d'application et la partie de la plante faisant l'objet du traitement, à l'exception des applications définies en annexe 1 qui excluent toute exposition des pollinisateurs durant la floraison ;</w:t>
      </w:r>
      <w:r w:rsidRPr="00FF1A38">
        <w:rPr>
          <w:rFonts w:ascii="Times New Roman" w:eastAsia="Times New Roman" w:hAnsi="Times New Roman" w:cs="Times New Roman"/>
          <w:sz w:val="24"/>
          <w:szCs w:val="24"/>
          <w:lang w:eastAsia="fr-FR"/>
        </w:rPr>
        <w:br/>
        <w:t>« Zone de butinage » : à l'exclusion des cultures en production, une zone de butinage est un espace agricole ou non agricole occupé par un groupement végétal cultivé ou spontané, qui présente un intérêt manifeste pour les abeilles ou d'autres insectes pollinisateurs du fait de la présence de fleurs ou d'exsudats. Au sens du présent arrêté, les utilisations de produits sur les zones de butinage sont celles visant à traiter spécifiquement ces zones, indépendamment de l'utilisation sur les cultures en production.</w:t>
      </w:r>
    </w:p>
    <w:p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1A38">
        <w:rPr>
          <w:rFonts w:ascii="Times New Roman" w:eastAsia="Times New Roman" w:hAnsi="Times New Roman" w:cs="Times New Roman"/>
          <w:b/>
          <w:bCs/>
          <w:sz w:val="27"/>
          <w:szCs w:val="27"/>
          <w:lang w:eastAsia="fr-FR"/>
        </w:rPr>
        <w:t>Titre Ier : ENCADREMENT DE L'AUTORISATION DES PRODUITS PHYTOPHARMACEUTIQUES EN PÉRIODE DE FLORAISON (Article 2)</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lastRenderedPageBreak/>
        <w:t>Article 2</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Lors de la délivrance ou du renouvellement de l'autorisation visée à l'article L. 253-1 du code rural et de la pêche maritime, l'Anses évalue les risques associés à l'utilisation du produit sur les cultures attractives en floraison.</w:t>
      </w:r>
      <w:r w:rsidRPr="00FF1A38">
        <w:rPr>
          <w:rFonts w:ascii="Times New Roman" w:eastAsia="Times New Roman" w:hAnsi="Times New Roman" w:cs="Times New Roman"/>
          <w:sz w:val="24"/>
          <w:szCs w:val="24"/>
          <w:lang w:eastAsia="fr-FR"/>
        </w:rPr>
        <w:br/>
        <w:t>Pour cela, le demandeur joint à son dossier les essais et évaluations des risques requis par la réglementation en vigueur ainsi que les informations qui sont nécessaires à l'Anses pour statuer sur l'évaluation visée au premier alinéa.</w:t>
      </w:r>
      <w:r w:rsidRPr="00FF1A38">
        <w:rPr>
          <w:rFonts w:ascii="Times New Roman" w:eastAsia="Times New Roman" w:hAnsi="Times New Roman" w:cs="Times New Roman"/>
          <w:sz w:val="24"/>
          <w:szCs w:val="24"/>
          <w:lang w:eastAsia="fr-FR"/>
        </w:rPr>
        <w:br/>
        <w:t>Si l'évaluation des risques réalisée par l'Anses conclut que l'utilisation entraîne une exposition négligeable des abeilles ou ne provoque pas d'effet inacceptable, aigu ou chronique, sur les abeilles ni d'effet sur la survie et le développement des colonies, l'utilisation du produit peut être autorisée sur la culture attractive correspondante lorsqu'elle est en floraison et sur les zones de butinages. Cette utilisation est conditionnée au respect des mesures définies à l'article 3.</w:t>
      </w:r>
      <w:r w:rsidRPr="00FF1A38">
        <w:rPr>
          <w:rFonts w:ascii="Times New Roman" w:eastAsia="Times New Roman" w:hAnsi="Times New Roman" w:cs="Times New Roman"/>
          <w:sz w:val="24"/>
          <w:szCs w:val="24"/>
          <w:lang w:eastAsia="fr-FR"/>
        </w:rPr>
        <w:br/>
        <w:t>Sinon, l'utilisation du produit est interdite sur la culture attractive correspondante lorsqu'elle est en floraison et sur les zones de butinage.</w:t>
      </w:r>
    </w:p>
    <w:p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1A38">
        <w:rPr>
          <w:rFonts w:ascii="Times New Roman" w:eastAsia="Times New Roman" w:hAnsi="Times New Roman" w:cs="Times New Roman"/>
          <w:b/>
          <w:bCs/>
          <w:sz w:val="27"/>
          <w:szCs w:val="27"/>
          <w:lang w:eastAsia="fr-FR"/>
        </w:rPr>
        <w:t>Titre II : ENCADREMENT DE L'UTILISATION DES PRODUITS PHYTOPHARMACEUTIQUES EN PÉRIODE DE FLORAISON (Articles 3 à 7)</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 3</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L'application sur une culture attractive en floraison ou sur une zone de butinage d'un produit autorisé en vertu de l'article 2 est réalisée dans les 2 heures qui précèdent le coucher du soleil et dans les 3 heures qui suivent le coucher du soleil.</w:t>
      </w:r>
      <w:r w:rsidRPr="00FF1A38">
        <w:rPr>
          <w:rFonts w:ascii="Times New Roman" w:eastAsia="Times New Roman" w:hAnsi="Times New Roman" w:cs="Times New Roman"/>
          <w:sz w:val="24"/>
          <w:szCs w:val="24"/>
          <w:lang w:eastAsia="fr-FR"/>
        </w:rPr>
        <w:br/>
        <w:t>Cette période peut être adaptée ou supprimée, selon des modalités apportant des garanties équivalentes en matière d'exposition des abeilles et autres pollinisateurs. Ces modalités seront définies en annexe après avis de l'Anses, notamment en vue de permettre des traitements le matin ou sous un seuil de température.</w:t>
      </w:r>
      <w:r w:rsidRPr="00FF1A38">
        <w:rPr>
          <w:rFonts w:ascii="Times New Roman" w:eastAsia="Times New Roman" w:hAnsi="Times New Roman" w:cs="Times New Roman"/>
          <w:sz w:val="24"/>
          <w:szCs w:val="24"/>
          <w:lang w:eastAsia="fr-FR"/>
        </w:rPr>
        <w:br/>
        <w:t>Par dérogation au premier alinéa, une expérimentation de l'utilisation de produits phytopharmaceutiques au-delà de la plage horaire mentionnée est menée afin d'identifier les outils d'aide à la décision ou autres technologies dont l'utilisation permettrait d'apporter des garanties équivalentes en matière d'exposition des abeilles et autres pollinisateurs. Cette expérimentation d'une durée maximale de trois ans, qui fait l'objet d'une évaluation par l'Anses, est menée dans les conditions et modalités définies par arrêté conjoint des ministres chargés de l'environnement et de l'agriculture.</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 4</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Lorsqu'un couvert végétal présent sous une culture pérenne constitue une zone de butinage, celui-ci doit être rendu non attractif pour les pollinisateurs préalablement à tout traitement insecticide ou acaricide.</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 5</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lastRenderedPageBreak/>
        <w:br/>
        <w:t>La période d'application prévue à l'article 3 peut être modifiée dans les cas suivants :</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 si, en raison de l'activité exclusivement diurne des bio-agresseurs, le traitement réalisé au cours de la période définie à l'article 3 ne permet pas d'assurer une protection efficace de la culture traitée ;</w:t>
      </w:r>
      <w:r w:rsidRPr="00FF1A38">
        <w:rPr>
          <w:rFonts w:ascii="Times New Roman" w:eastAsia="Times New Roman" w:hAnsi="Times New Roman" w:cs="Times New Roman"/>
          <w:sz w:val="24"/>
          <w:szCs w:val="24"/>
          <w:lang w:eastAsia="fr-FR"/>
        </w:rPr>
        <w:br/>
        <w:t>- si, compte tenu du développement d'une maladie, l'efficacité d'un traitement fongicide est conditionnée par sa réalisation dans un délai contraint incompatible avec la période prévue à l'article 3.</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Dans ces deux cas, l'application peut être réalisée sans contrainte horaire.</w:t>
      </w:r>
      <w:r w:rsidRPr="00FF1A38">
        <w:rPr>
          <w:rFonts w:ascii="Times New Roman" w:eastAsia="Times New Roman" w:hAnsi="Times New Roman" w:cs="Times New Roman"/>
          <w:sz w:val="24"/>
          <w:szCs w:val="24"/>
          <w:lang w:eastAsia="fr-FR"/>
        </w:rPr>
        <w:br/>
        <w:t>A titre temporaire, pour une période de huit mois à compter de la publication du présent arrêté, l'application peut aussi être réalisée sans contrainte horaire à condition que la température soit suffisamment basse pour éviter la présence d'abeille.</w:t>
      </w:r>
      <w:r w:rsidRPr="00FF1A38">
        <w:rPr>
          <w:rFonts w:ascii="Times New Roman" w:eastAsia="Times New Roman" w:hAnsi="Times New Roman" w:cs="Times New Roman"/>
          <w:sz w:val="24"/>
          <w:szCs w:val="24"/>
          <w:lang w:eastAsia="fr-FR"/>
        </w:rPr>
        <w:br/>
        <w:t>L'heure de début et l'heure de fin du traitement ainsi que le motif ayant motivé la modification de la période prévue à l'article 3 sont consignés dans le registre.</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 6</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Il peut être dérogé à l'interdiction prévue au quatrième alinéa de l'article 2 et aux mesures de gestion prévues à l'article 3 par arrêté pris en application du II de l'article L. 201-4 du code rural et de la pêche maritime pour des organismes réglementés au titre de l'article L. 251-3 du même code.</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 7</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I. - L'étiquetage des produits dont aucun usage n'est autorisé sur une culture en floraison conformément à l'article 2 comporte la phrase « Dangereux pour les abeilles. Pour protéger les abeilles et autres insectes pollinisateurs, ne pas appliquer durant la floraison et ne pas utiliser sur les zones de butinage ».</w:t>
      </w:r>
      <w:r w:rsidRPr="00FF1A38">
        <w:rPr>
          <w:rFonts w:ascii="Times New Roman" w:eastAsia="Times New Roman" w:hAnsi="Times New Roman" w:cs="Times New Roman"/>
          <w:sz w:val="24"/>
          <w:szCs w:val="24"/>
          <w:lang w:eastAsia="fr-FR"/>
        </w:rPr>
        <w:br/>
        <w:t>II. - L'étiquetage des produits dont au moins un usage est autorisé sur une culture en floraison conformément à l'article 2 comporte la phrase « Peut être dangereux pour les abeilles. Application possible durant la floraison et sur les zones de butinage dans les 2 heures qui précèdent le coucher du soleil ou les 3 heures suivant le coucher du soleil, uniquement pour le/les usage(s) suivant(s) : […]</w:t>
      </w:r>
      <w:r w:rsidRPr="00FF1A38">
        <w:rPr>
          <w:rFonts w:ascii="Times New Roman" w:eastAsia="Times New Roman" w:hAnsi="Times New Roman" w:cs="Times New Roman"/>
          <w:sz w:val="24"/>
          <w:szCs w:val="24"/>
          <w:lang w:eastAsia="fr-FR"/>
        </w:rPr>
        <w:br/>
        <w:t>Les modalités horaires peuvent être adaptées conformément à l'arrêté du 20 novembre 2021 relatif à la protection des abeilles et des autres insectes pollinisateurs et à la préservation des services de pollinisation lors de l'utilisation des produits phytopharmaceutiques ».</w:t>
      </w:r>
    </w:p>
    <w:p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1A38">
        <w:rPr>
          <w:rFonts w:ascii="Times New Roman" w:eastAsia="Times New Roman" w:hAnsi="Times New Roman" w:cs="Times New Roman"/>
          <w:b/>
          <w:bCs/>
          <w:sz w:val="27"/>
          <w:szCs w:val="27"/>
          <w:lang w:eastAsia="fr-FR"/>
        </w:rPr>
        <w:t>Titre III : DISPOSITIONS TRANSITOIRES (Articles 8 à 11)</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 8</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 xml:space="preserve">I. - A titre transitoire, les produits insecticides et acaricides dont l'autorisation de mise </w:t>
      </w:r>
      <w:r w:rsidRPr="00FF1A38">
        <w:rPr>
          <w:rFonts w:ascii="Times New Roman" w:eastAsia="Times New Roman" w:hAnsi="Times New Roman" w:cs="Times New Roman"/>
          <w:sz w:val="24"/>
          <w:szCs w:val="24"/>
          <w:lang w:eastAsia="fr-FR"/>
        </w:rPr>
        <w:lastRenderedPageBreak/>
        <w:t>sur le marché comporte, à la date d'entrée en vigueur du présent arrêté, l'une des mentions suivantes :</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 xml:space="preserve">« - emploi autorisé durant la floraison, en dehors de la présence d'abeilles » </w:t>
      </w:r>
      <w:proofErr w:type="gramStart"/>
      <w:r w:rsidRPr="00FF1A38">
        <w:rPr>
          <w:rFonts w:ascii="Times New Roman" w:eastAsia="Times New Roman" w:hAnsi="Times New Roman" w:cs="Times New Roman"/>
          <w:sz w:val="24"/>
          <w:szCs w:val="24"/>
          <w:lang w:eastAsia="fr-FR"/>
        </w:rPr>
        <w:t>;</w:t>
      </w:r>
      <w:proofErr w:type="gramEnd"/>
      <w:r w:rsidRPr="00FF1A38">
        <w:rPr>
          <w:rFonts w:ascii="Times New Roman" w:eastAsia="Times New Roman" w:hAnsi="Times New Roman" w:cs="Times New Roman"/>
          <w:sz w:val="24"/>
          <w:szCs w:val="24"/>
          <w:lang w:eastAsia="fr-FR"/>
        </w:rPr>
        <w:br/>
        <w:t>« - emploi autorisé au cours des périodes de production d'exsudats, en dehors de la présence d'abeilles » ;</w:t>
      </w:r>
      <w:r w:rsidRPr="00FF1A38">
        <w:rPr>
          <w:rFonts w:ascii="Times New Roman" w:eastAsia="Times New Roman" w:hAnsi="Times New Roman" w:cs="Times New Roman"/>
          <w:sz w:val="24"/>
          <w:szCs w:val="24"/>
          <w:lang w:eastAsia="fr-FR"/>
        </w:rPr>
        <w:br/>
        <w:t>« - emploi autorisé durant la floraison, et au cours des périodes de production d'exsudats en dehors de la présence d'abeilles » ;</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r>
      <w:proofErr w:type="gramStart"/>
      <w:r w:rsidRPr="00FF1A38">
        <w:rPr>
          <w:rFonts w:ascii="Times New Roman" w:eastAsia="Times New Roman" w:hAnsi="Times New Roman" w:cs="Times New Roman"/>
          <w:sz w:val="24"/>
          <w:szCs w:val="24"/>
          <w:lang w:eastAsia="fr-FR"/>
        </w:rPr>
        <w:t>peuvent</w:t>
      </w:r>
      <w:proofErr w:type="gramEnd"/>
      <w:r w:rsidRPr="00FF1A38">
        <w:rPr>
          <w:rFonts w:ascii="Times New Roman" w:eastAsia="Times New Roman" w:hAnsi="Times New Roman" w:cs="Times New Roman"/>
          <w:sz w:val="24"/>
          <w:szCs w:val="24"/>
          <w:lang w:eastAsia="fr-FR"/>
        </w:rPr>
        <w:t xml:space="preserve"> être utilisés pour les usages concernés sur les cultures attractives en floraison ou sur les zones de butinage, dans les conditions prévues aux articles 3 à 5, jusqu'au renouvellement de l'autorisation de mise sur le marché.</w:t>
      </w:r>
      <w:r w:rsidRPr="00FF1A38">
        <w:rPr>
          <w:rFonts w:ascii="Times New Roman" w:eastAsia="Times New Roman" w:hAnsi="Times New Roman" w:cs="Times New Roman"/>
          <w:sz w:val="24"/>
          <w:szCs w:val="24"/>
          <w:lang w:eastAsia="fr-FR"/>
        </w:rPr>
        <w:br/>
        <w:t>II. - A titre transitoire, si le dépôt du renouvellement de l'autorisation de mise sur le marché d'un produit autre que les insecticides et acaricides intervient dans un délai inférieur à 30 mois après l'entrée en vigueur du présent arrêté, ce produit peut être utilisé sur les cultures attractives en floraison et sur les zones de butinage dans les conditions prévues aux articles 3 à 5 jusqu'à ce que l'Anses ait statué sur l'évaluation des risques prévue à l'article 2, sous réserve que les éléments complémentaires aient été déposés dans un délai de 30 mois après l'entrée en vigueur du présent arrêté.</w:t>
      </w:r>
      <w:r w:rsidRPr="00FF1A38">
        <w:rPr>
          <w:rFonts w:ascii="Times New Roman" w:eastAsia="Times New Roman" w:hAnsi="Times New Roman" w:cs="Times New Roman"/>
          <w:sz w:val="24"/>
          <w:szCs w:val="24"/>
          <w:lang w:eastAsia="fr-FR"/>
        </w:rPr>
        <w:br/>
        <w:t>III. - A titre transitoire, si le dépôt du renouvellement de l'autorisation de mise sur le marché d'un produit autre que les insecticides et acaricides intervient dans un délai supérieur à 30 mois après l'entrée en vigueur du présent arrêté, ce produit peut être utilisé sur les cultures attractives en floraison et sur les zones de butinage dans les conditions prévues aux articles 3 à 5 jusqu'à ce que l'Anses ait statué sur l'évaluation des risques prévue à l'article 2, sous réserve que les éléments complémentaires aient été déposés dans un délai de 48 mois après l'entrée en vigueur du présent arrêté.</w:t>
      </w:r>
      <w:r w:rsidRPr="00FF1A38">
        <w:rPr>
          <w:rFonts w:ascii="Times New Roman" w:eastAsia="Times New Roman" w:hAnsi="Times New Roman" w:cs="Times New Roman"/>
          <w:sz w:val="24"/>
          <w:szCs w:val="24"/>
          <w:lang w:eastAsia="fr-FR"/>
        </w:rPr>
        <w:br/>
        <w:t>IV. - En l'absence de dépôt des éléments complémentaires dans les délais prévus aux II et III du présent article, l'utilisation sur les cultures attractives en floraison et les zones de butinage est interdite et les étiquettes des produits concernés sont mises à jour conformément à l'alinéa I de l'article 7.</w:t>
      </w:r>
      <w:r w:rsidRPr="00FF1A38">
        <w:rPr>
          <w:rFonts w:ascii="Times New Roman" w:eastAsia="Times New Roman" w:hAnsi="Times New Roman" w:cs="Times New Roman"/>
          <w:sz w:val="24"/>
          <w:szCs w:val="24"/>
          <w:lang w:eastAsia="fr-FR"/>
        </w:rPr>
        <w:br/>
        <w:t>V. - Les demandeurs notifient à l'Anses, 18 mois avant les dépôts des éléments complémentaires prévus aux II et III du présent article, leur intention de soumettre ces éléments complémentaires en précisant les usages concernés.</w:t>
      </w:r>
      <w:r w:rsidRPr="00FF1A38">
        <w:rPr>
          <w:rFonts w:ascii="Times New Roman" w:eastAsia="Times New Roman" w:hAnsi="Times New Roman" w:cs="Times New Roman"/>
          <w:sz w:val="24"/>
          <w:szCs w:val="24"/>
          <w:lang w:eastAsia="fr-FR"/>
        </w:rPr>
        <w:br/>
        <w:t xml:space="preserve">VI. - Les dispositions prévues aux paragraphes III à V ne s'appliquent pas aux cultures qui ne sont pas considérées comme majeures dans l'une des zones Nord ou Sud de la France par le catalogue des usages prévu au II de l'article D. 253-8 du code rural et de la pêche maritime. Pour ces cultures, les essais et évaluations des risques pour les pollinisateurs requis par la réglementation en vigueur sont demandés au moment du renouvellement de l'autorisation de mise sur le marché et les produits concernés peuvent être utilisés sur les cultures attractives en floraison ou sur les zones de butinage dans les conditions prévues aux articles 3 à 5 jusqu'à ce que l'Anses ait statué sur l'évaluation des risques </w:t>
      </w:r>
      <w:proofErr w:type="gramStart"/>
      <w:r w:rsidRPr="00FF1A38">
        <w:rPr>
          <w:rFonts w:ascii="Times New Roman" w:eastAsia="Times New Roman" w:hAnsi="Times New Roman" w:cs="Times New Roman"/>
          <w:sz w:val="24"/>
          <w:szCs w:val="24"/>
          <w:lang w:eastAsia="fr-FR"/>
        </w:rPr>
        <w:t>prévue</w:t>
      </w:r>
      <w:proofErr w:type="gramEnd"/>
      <w:r w:rsidRPr="00FF1A38">
        <w:rPr>
          <w:rFonts w:ascii="Times New Roman" w:eastAsia="Times New Roman" w:hAnsi="Times New Roman" w:cs="Times New Roman"/>
          <w:sz w:val="24"/>
          <w:szCs w:val="24"/>
          <w:lang w:eastAsia="fr-FR"/>
        </w:rPr>
        <w:t xml:space="preserve"> à l'article 2.</w:t>
      </w:r>
      <w:r w:rsidRPr="00FF1A38">
        <w:rPr>
          <w:rFonts w:ascii="Times New Roman" w:eastAsia="Times New Roman" w:hAnsi="Times New Roman" w:cs="Times New Roman"/>
          <w:sz w:val="24"/>
          <w:szCs w:val="24"/>
          <w:lang w:eastAsia="fr-FR"/>
        </w:rPr>
        <w:br/>
        <w:t>VII. - L'Anses publie et actualise régulièrement la liste des usages des produits autorisés dans les conditions prévues à l'article 2.</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 9</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lastRenderedPageBreak/>
        <w:br/>
        <w:t>L'arrêté du 28 novembre 2003 relatif aux conditions d'utilisation des insecticides et acaricides à usage agricole en vue de protéger les abeilles et autres insectes pollinisateurs est abrogé.</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 10</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Le présent arrêté entre en vigueur le 1er janvier 2022.</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 11</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Le directeur général de l'alimentation, le directeur général de la prévention des risques, la directrice générale de la concurrence, de la consommation et de la répression des fraudes et le directeur général de la santé sont chargés, chacun en ce qui le concerne, de l'exécution du présent arrêté, qui sera publié au Journal officiel de la République française.</w:t>
      </w:r>
    </w:p>
    <w:p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F1A38">
        <w:rPr>
          <w:rFonts w:ascii="Times New Roman" w:eastAsia="Times New Roman" w:hAnsi="Times New Roman" w:cs="Times New Roman"/>
          <w:b/>
          <w:bCs/>
          <w:sz w:val="27"/>
          <w:szCs w:val="27"/>
          <w:lang w:eastAsia="fr-FR"/>
        </w:rPr>
        <w:t>Annexe</w:t>
      </w:r>
    </w:p>
    <w:p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FF1A38">
        <w:rPr>
          <w:rFonts w:ascii="Times New Roman" w:eastAsia="Times New Roman" w:hAnsi="Times New Roman" w:cs="Times New Roman"/>
          <w:b/>
          <w:bCs/>
          <w:sz w:val="24"/>
          <w:szCs w:val="24"/>
          <w:lang w:eastAsia="fr-FR"/>
        </w:rPr>
        <w:t>Article</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ANNEXE 1</w:t>
      </w:r>
      <w:r w:rsidRPr="00FF1A38">
        <w:rPr>
          <w:rFonts w:ascii="Times New Roman" w:eastAsia="Times New Roman" w:hAnsi="Times New Roman" w:cs="Times New Roman"/>
          <w:sz w:val="24"/>
          <w:szCs w:val="24"/>
          <w:lang w:eastAsia="fr-FR"/>
        </w:rPr>
        <w:br/>
        <w:t>LISTE DES APPLICATIONS QUI EXCLUENT TOUTE EXPOSITION DES POLLINISATEURS EN PÉRIODE DE FLORAISON</w:t>
      </w:r>
    </w:p>
    <w:p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Applications réalisées sur les cultures conduites sous serres et abris, dès lors que ces derniers sont rendus inaccessibles aux pollinisateurs durant la floraison.</w:t>
      </w:r>
    </w:p>
    <w:p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Fait le 20 novembre 2021.</w:t>
      </w:r>
    </w:p>
    <w:p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Le ministre de l'agriculture et de l'alimentation</w:t>
      </w:r>
      <w:proofErr w:type="gramStart"/>
      <w:r w:rsidRPr="00FF1A38">
        <w:rPr>
          <w:rFonts w:ascii="Times New Roman" w:eastAsia="Times New Roman" w:hAnsi="Times New Roman" w:cs="Times New Roman"/>
          <w:sz w:val="24"/>
          <w:szCs w:val="24"/>
          <w:lang w:eastAsia="fr-FR"/>
        </w:rPr>
        <w:t>,</w:t>
      </w:r>
      <w:proofErr w:type="gramEnd"/>
      <w:r w:rsidRPr="00FF1A38">
        <w:rPr>
          <w:rFonts w:ascii="Times New Roman" w:eastAsia="Times New Roman" w:hAnsi="Times New Roman" w:cs="Times New Roman"/>
          <w:sz w:val="24"/>
          <w:szCs w:val="24"/>
          <w:lang w:eastAsia="fr-FR"/>
        </w:rPr>
        <w:br/>
        <w:t>Pour le ministre et par délégation :</w:t>
      </w:r>
      <w:r w:rsidRPr="00FF1A38">
        <w:rPr>
          <w:rFonts w:ascii="Times New Roman" w:eastAsia="Times New Roman" w:hAnsi="Times New Roman" w:cs="Times New Roman"/>
          <w:sz w:val="24"/>
          <w:szCs w:val="24"/>
          <w:lang w:eastAsia="fr-FR"/>
        </w:rPr>
        <w:br/>
        <w:t>Le directeur général de l'alimentation,</w:t>
      </w:r>
      <w:r w:rsidRPr="00FF1A38">
        <w:rPr>
          <w:rFonts w:ascii="Times New Roman" w:eastAsia="Times New Roman" w:hAnsi="Times New Roman" w:cs="Times New Roman"/>
          <w:sz w:val="24"/>
          <w:szCs w:val="24"/>
          <w:lang w:eastAsia="fr-FR"/>
        </w:rPr>
        <w:br/>
        <w:t>B. Ferreira</w:t>
      </w:r>
    </w:p>
    <w:p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La ministre de la transition écologique</w:t>
      </w:r>
      <w:proofErr w:type="gramStart"/>
      <w:r w:rsidRPr="00FF1A38">
        <w:rPr>
          <w:rFonts w:ascii="Times New Roman" w:eastAsia="Times New Roman" w:hAnsi="Times New Roman" w:cs="Times New Roman"/>
          <w:sz w:val="24"/>
          <w:szCs w:val="24"/>
          <w:lang w:eastAsia="fr-FR"/>
        </w:rPr>
        <w:t>,</w:t>
      </w:r>
      <w:proofErr w:type="gramEnd"/>
      <w:r w:rsidRPr="00FF1A38">
        <w:rPr>
          <w:rFonts w:ascii="Times New Roman" w:eastAsia="Times New Roman" w:hAnsi="Times New Roman" w:cs="Times New Roman"/>
          <w:sz w:val="24"/>
          <w:szCs w:val="24"/>
          <w:lang w:eastAsia="fr-FR"/>
        </w:rPr>
        <w:br/>
        <w:t>Pour la ministre et par délégation :</w:t>
      </w:r>
      <w:r w:rsidRPr="00FF1A38">
        <w:rPr>
          <w:rFonts w:ascii="Times New Roman" w:eastAsia="Times New Roman" w:hAnsi="Times New Roman" w:cs="Times New Roman"/>
          <w:sz w:val="24"/>
          <w:szCs w:val="24"/>
          <w:lang w:eastAsia="fr-FR"/>
        </w:rPr>
        <w:br/>
        <w:t>Le directeur général de la prévention des risques,</w:t>
      </w:r>
      <w:r w:rsidRPr="00FF1A38">
        <w:rPr>
          <w:rFonts w:ascii="Times New Roman" w:eastAsia="Times New Roman" w:hAnsi="Times New Roman" w:cs="Times New Roman"/>
          <w:sz w:val="24"/>
          <w:szCs w:val="24"/>
          <w:lang w:eastAsia="fr-FR"/>
        </w:rPr>
        <w:br/>
        <w:t xml:space="preserve">C. </w:t>
      </w:r>
      <w:proofErr w:type="spellStart"/>
      <w:r w:rsidRPr="00FF1A38">
        <w:rPr>
          <w:rFonts w:ascii="Times New Roman" w:eastAsia="Times New Roman" w:hAnsi="Times New Roman" w:cs="Times New Roman"/>
          <w:sz w:val="24"/>
          <w:szCs w:val="24"/>
          <w:lang w:eastAsia="fr-FR"/>
        </w:rPr>
        <w:t>Bourillet</w:t>
      </w:r>
      <w:proofErr w:type="spellEnd"/>
    </w:p>
    <w:p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Le ministre de l'économie, des finances et de la relance</w:t>
      </w:r>
      <w:proofErr w:type="gramStart"/>
      <w:r w:rsidRPr="00FF1A38">
        <w:rPr>
          <w:rFonts w:ascii="Times New Roman" w:eastAsia="Times New Roman" w:hAnsi="Times New Roman" w:cs="Times New Roman"/>
          <w:sz w:val="24"/>
          <w:szCs w:val="24"/>
          <w:lang w:eastAsia="fr-FR"/>
        </w:rPr>
        <w:t>,</w:t>
      </w:r>
      <w:proofErr w:type="gramEnd"/>
      <w:r w:rsidRPr="00FF1A38">
        <w:rPr>
          <w:rFonts w:ascii="Times New Roman" w:eastAsia="Times New Roman" w:hAnsi="Times New Roman" w:cs="Times New Roman"/>
          <w:sz w:val="24"/>
          <w:szCs w:val="24"/>
          <w:lang w:eastAsia="fr-FR"/>
        </w:rPr>
        <w:br/>
        <w:t>Pour le ministre et par délégation :</w:t>
      </w:r>
      <w:r w:rsidRPr="00FF1A38">
        <w:rPr>
          <w:rFonts w:ascii="Times New Roman" w:eastAsia="Times New Roman" w:hAnsi="Times New Roman" w:cs="Times New Roman"/>
          <w:sz w:val="24"/>
          <w:szCs w:val="24"/>
          <w:lang w:eastAsia="fr-FR"/>
        </w:rPr>
        <w:br/>
      </w:r>
      <w:r w:rsidRPr="00FF1A38">
        <w:rPr>
          <w:rFonts w:ascii="Times New Roman" w:eastAsia="Times New Roman" w:hAnsi="Times New Roman" w:cs="Times New Roman"/>
          <w:sz w:val="24"/>
          <w:szCs w:val="24"/>
          <w:lang w:eastAsia="fr-FR"/>
        </w:rPr>
        <w:lastRenderedPageBreak/>
        <w:t>La directrice générale de la concurrence, de la consommation et de la répression des fraudes,</w:t>
      </w:r>
      <w:r w:rsidRPr="00FF1A38">
        <w:rPr>
          <w:rFonts w:ascii="Times New Roman" w:eastAsia="Times New Roman" w:hAnsi="Times New Roman" w:cs="Times New Roman"/>
          <w:sz w:val="24"/>
          <w:szCs w:val="24"/>
          <w:lang w:eastAsia="fr-FR"/>
        </w:rPr>
        <w:br/>
        <w:t xml:space="preserve">V. </w:t>
      </w:r>
      <w:proofErr w:type="spellStart"/>
      <w:r w:rsidRPr="00FF1A38">
        <w:rPr>
          <w:rFonts w:ascii="Times New Roman" w:eastAsia="Times New Roman" w:hAnsi="Times New Roman" w:cs="Times New Roman"/>
          <w:sz w:val="24"/>
          <w:szCs w:val="24"/>
          <w:lang w:eastAsia="fr-FR"/>
        </w:rPr>
        <w:t>Beaumeunier</w:t>
      </w:r>
      <w:proofErr w:type="spellEnd"/>
    </w:p>
    <w:p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lang w:eastAsia="fr-FR"/>
        </w:rPr>
      </w:pPr>
      <w:r w:rsidRPr="00FF1A38">
        <w:rPr>
          <w:rFonts w:ascii="Times New Roman" w:eastAsia="Times New Roman" w:hAnsi="Times New Roman" w:cs="Times New Roman"/>
          <w:sz w:val="24"/>
          <w:szCs w:val="24"/>
          <w:lang w:eastAsia="fr-FR"/>
        </w:rPr>
        <w:br/>
        <w:t>Le ministre des solidarités et de la santé</w:t>
      </w:r>
      <w:proofErr w:type="gramStart"/>
      <w:r w:rsidRPr="00FF1A38">
        <w:rPr>
          <w:rFonts w:ascii="Times New Roman" w:eastAsia="Times New Roman" w:hAnsi="Times New Roman" w:cs="Times New Roman"/>
          <w:sz w:val="24"/>
          <w:szCs w:val="24"/>
          <w:lang w:eastAsia="fr-FR"/>
        </w:rPr>
        <w:t>,</w:t>
      </w:r>
      <w:proofErr w:type="gramEnd"/>
      <w:r w:rsidRPr="00FF1A38">
        <w:rPr>
          <w:rFonts w:ascii="Times New Roman" w:eastAsia="Times New Roman" w:hAnsi="Times New Roman" w:cs="Times New Roman"/>
          <w:sz w:val="24"/>
          <w:szCs w:val="24"/>
          <w:lang w:eastAsia="fr-FR"/>
        </w:rPr>
        <w:br/>
        <w:t>Pour le ministre et par délégation :</w:t>
      </w:r>
      <w:r w:rsidRPr="00FF1A38">
        <w:rPr>
          <w:rFonts w:ascii="Times New Roman" w:eastAsia="Times New Roman" w:hAnsi="Times New Roman" w:cs="Times New Roman"/>
          <w:sz w:val="24"/>
          <w:szCs w:val="24"/>
          <w:lang w:eastAsia="fr-FR"/>
        </w:rPr>
        <w:br/>
        <w:t>Le directeur général de la santé,</w:t>
      </w:r>
      <w:r w:rsidRPr="00FF1A38">
        <w:rPr>
          <w:rFonts w:ascii="Times New Roman" w:eastAsia="Times New Roman" w:hAnsi="Times New Roman" w:cs="Times New Roman"/>
          <w:sz w:val="24"/>
          <w:szCs w:val="24"/>
          <w:lang w:eastAsia="fr-FR"/>
        </w:rPr>
        <w:br/>
        <w:t>J. Salomon</w:t>
      </w:r>
    </w:p>
    <w:p w:rsidR="00C74177" w:rsidRDefault="00C74177">
      <w:bookmarkStart w:id="0" w:name="_GoBack"/>
      <w:bookmarkEnd w:id="0"/>
    </w:p>
    <w:sectPr w:rsidR="00C74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38"/>
    <w:rsid w:val="00C74177"/>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2503</Words>
  <Characters>13771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2021-11-22T16:03:00Z</dcterms:created>
  <dcterms:modified xsi:type="dcterms:W3CDTF">2021-11-22T16:05:00Z</dcterms:modified>
</cp:coreProperties>
</file>