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ECD05E" w14:textId="0B5544C6" w:rsidR="0025611B" w:rsidRDefault="00E340D7" w:rsidP="00FC039D">
      <w:pPr>
        <w:pStyle w:val="centroredonda"/>
        <w:shd w:val="clear" w:color="auto" w:fill="FFFFFF"/>
        <w:spacing w:beforeAutospacing="0" w:after="0" w:afterAutospacing="0"/>
        <w:jc w:val="both"/>
        <w:rPr>
          <w:rFonts w:ascii="Arial" w:hAnsi="Arial" w:cs="Arial"/>
          <w:sz w:val="20"/>
          <w:szCs w:val="20"/>
        </w:rPr>
      </w:pPr>
      <w:r>
        <w:rPr>
          <w:rFonts w:ascii="Arial" w:hAnsi="Arial"/>
          <w:b/>
          <w:sz w:val="20"/>
        </w:rPr>
        <w:t>Ministerförordning om kriterier för att fastställa när plastavfall som genomgår mekanisk behandling och som är avsett för tillverkning av plastprodukter upphör att vara avfall enligt lag 7/2022 av den 8 april om förorenat avfall och förorenad jord för en cirkulär ekonomi.</w:t>
      </w:r>
    </w:p>
    <w:p w14:paraId="30029365"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604EB4F1" w14:textId="0FEC2CE0" w:rsidR="0025611B" w:rsidRDefault="0025611B" w:rsidP="003361AE">
      <w:pPr>
        <w:pStyle w:val="parrafo2"/>
        <w:shd w:val="clear" w:color="auto" w:fill="FFFFFF"/>
        <w:spacing w:beforeAutospacing="0" w:after="0" w:afterAutospacing="0"/>
        <w:ind w:firstLine="709"/>
        <w:jc w:val="both"/>
        <w:rPr>
          <w:rFonts w:ascii="Arial" w:hAnsi="Arial" w:cs="Arial"/>
          <w:sz w:val="20"/>
          <w:szCs w:val="20"/>
        </w:rPr>
      </w:pPr>
      <w:r>
        <w:rPr>
          <w:rFonts w:ascii="Arial" w:hAnsi="Arial"/>
          <w:sz w:val="20"/>
        </w:rPr>
        <w:t>Europaparlamentets och rådets direktiv 2008/98/EG av den 19 november 2008 om avfall och om upphävande av vissa direktiv (nedan kallat ramdirektivet om avfall) och lag 7/2022 av den 8 april om förorenat avfall och förorenad jord för en cirkulär ekonomi, som införlivar det i spansk lagstiftning, inför en uppsättning krav som måste uppfyllas så att en viss typ av avfall efter återvinning inte längre kan anses vara avfall</w:t>
      </w:r>
      <w:r>
        <w:t>.</w:t>
      </w:r>
      <w:r>
        <w:rPr>
          <w:rFonts w:ascii="Arial" w:hAnsi="Arial"/>
          <w:sz w:val="20"/>
        </w:rPr>
        <w:t xml:space="preserve"> </w:t>
      </w:r>
    </w:p>
    <w:p w14:paraId="2556ADA1" w14:textId="77777777" w:rsidR="003361AE" w:rsidRDefault="003361AE" w:rsidP="003361AE">
      <w:pPr>
        <w:pStyle w:val="parrafo2"/>
        <w:shd w:val="clear" w:color="auto" w:fill="FFFFFF"/>
        <w:spacing w:beforeAutospacing="0" w:after="0" w:afterAutospacing="0"/>
        <w:ind w:firstLine="709"/>
        <w:jc w:val="both"/>
        <w:rPr>
          <w:rFonts w:ascii="Arial" w:hAnsi="Arial" w:cs="Arial"/>
          <w:sz w:val="20"/>
          <w:szCs w:val="20"/>
        </w:rPr>
      </w:pPr>
    </w:p>
    <w:p w14:paraId="4555DBF7" w14:textId="02C6B235"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De fyra krav som ska uppfyllas för denna ändring i rättslig ställning är att det resulterande ämnet eller föremålet ska användas för specifika ändamål; en marknad eller efterfrågan måste finnas för detta ämne eller föremål; det resulterande ämnet eller föremålet ska uppfylla de tekniska kraven för de specifika ändamålen och följa befintlig lagstiftning och tillämpliga standarder för produkterna; och slutligen kan användningen av det resulterande ämnet eller föremålet inte ha någon negativ inverkan på miljön eller hälsan.</w:t>
      </w:r>
    </w:p>
    <w:p w14:paraId="00656312" w14:textId="627625E1" w:rsidR="00353A48"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I artikel 6 i ramdirektivet om avfall, med ändringar genom Europaparlamentets och rådets direktiv (EU) 2018/851 av den 30 maj 2018, föreskrivs att tillämpningen av det rättsliga begreppet när avfall upphör att vara avfall kan ske på EU-nivå, medlemsstatsnivå eller från fall till fall. </w:t>
      </w:r>
    </w:p>
    <w:p w14:paraId="094FC911"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4D28EFFE" w14:textId="34F9C3EB"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På den första nivån kan Europeiska kommissionen bedöma behovet av att fastställa sådana kriterier för vissa avfallsflöden genom genomförandeakter på unionsnivå. I det andra fallet, där de inte har fastställts på gemenskapsnivå, är ankommer det på medlemsstaterna att fastställa sådana kriterier för vissa typer av avfall. I båda fallen ska de krav på att avfall upphör att vara avfall som fastställs i direktivet tillämpas på avfall som godkänts som insatsmaterial för återvinningsförfarandet; tillåtna behandlingsförfaranden och -metoder; kvalitetskriterier som måste uppfyllas för material som upphör att vara avfall till följd av återvinningsförfarandet i enlighet med tillämpliga produktstandarder, inbegripet gränsvärden för föroreningar om så behövs; administrationssystem för att visa att de fastställda kriterierna uppfylls, särskilt för kvalitetskontroll och egenkontroll samt ackreditering, när så är lämpligt, och slutligen för att inlämna en försäkran om överensstämmelse.</w:t>
      </w:r>
    </w:p>
    <w:p w14:paraId="54E140E7"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17037AE7" w14:textId="26E1F231"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I det tredje fallet, där bedömningar görs från fall till fall och när det inte finns några kriterier varken på unionsnivå eller nationell nivå, ska medlemsstaterna ha befogenhet att fatta beslut i varje enskilt fall för vissa avfallsflöden. I direktiv 2018/851 av den 30 maj anges att i varje enskilt fall ska samma krav, vid behov, uppfyllas enligt de två ovan beskrivna alternativen. I detta sista fall ska även gränsvärdena för föroreningar och alla eventuella negativa miljö- och hälsoeffekter beaktas. </w:t>
      </w:r>
    </w:p>
    <w:p w14:paraId="6083D2C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B8EBF57" w14:textId="318C5B2C" w:rsidR="0025611B"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I artikel 5 i lag 7/2022 av den 8 april föreskrivs att särskilda kriterier för visst avfall som har varit föremål för ett återvinningsförfarande, inbegripet materialåtervinning, får fastställas genom ministerbeslut för att upphöra att betraktas som avfall. För detta ändamål ska den preliminära undersökning som utförts av den av Europeiska unionen inrättade kommissionen för avfallssamordning, tillämpliga prejudikat, beakta försiktighets- och förebyggande principer och eventuella negativa effekter av det resulterande materialet.</w:t>
      </w:r>
    </w:p>
    <w:p w14:paraId="7F5F1272"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656BAE5B" w14:textId="711181C1" w:rsidR="008F05D4" w:rsidRDefault="008F05D4" w:rsidP="003361AE">
      <w:pPr>
        <w:pStyle w:val="parrafo"/>
        <w:shd w:val="clear" w:color="auto" w:fill="FFFFFF"/>
        <w:spacing w:before="0" w:after="0"/>
        <w:ind w:firstLine="709"/>
        <w:jc w:val="both"/>
        <w:rPr>
          <w:rFonts w:ascii="Arial" w:hAnsi="Arial" w:cs="Arial"/>
          <w:sz w:val="20"/>
          <w:szCs w:val="20"/>
        </w:rPr>
      </w:pPr>
      <w:r>
        <w:rPr>
          <w:rFonts w:ascii="Arial" w:hAnsi="Arial"/>
          <w:sz w:val="20"/>
        </w:rPr>
        <w:t>Det bör noteras att det nya direktivets tillvägagångssätt när det gäller utvecklingen på unionsnivå och nationell nivå är det som har tillämpats i Spanien vid genomförandet av artikel 5 i lag 7/2022 av den 8 april, genom ministerbeslut om när avfall upphör att vara avfall.</w:t>
      </w:r>
    </w:p>
    <w:p w14:paraId="7D539606"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2E4F5B20"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II</w:t>
      </w:r>
    </w:p>
    <w:p w14:paraId="3567B178" w14:textId="77777777" w:rsidR="0025611B" w:rsidRDefault="0025611B" w:rsidP="003361AE">
      <w:pPr>
        <w:ind w:firstLine="709"/>
        <w:rPr>
          <w:rFonts w:ascii="Arial" w:hAnsi="Arial" w:cs="Arial"/>
          <w:sz w:val="20"/>
          <w:szCs w:val="20"/>
        </w:rPr>
      </w:pPr>
    </w:p>
    <w:p w14:paraId="66101013" w14:textId="387C19DC" w:rsidR="0025611B" w:rsidRDefault="008646C1"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När det gäller förslaget om kriterier för när avfall upphör att vara avfall för visst plastavfall på EU-nivå, har Europeiska kommissionen utsett gemensamma forskningscentrumet (Joint Research Center, nedan kallat JRC) för att undersöka de föreslagna kriterierna för när avfall upphör att vara avfall för visst plastavfall och att inkludera all grundläggande information som krävs för att säkerställa att villkoren i artikel 6 i direktiv 2008/98/EG av den 19 november uppfylls. Denna studie offentliggjordes 2014 och samlade in </w:t>
      </w:r>
      <w:r>
        <w:rPr>
          <w:rFonts w:ascii="Arial" w:hAnsi="Arial"/>
          <w:sz w:val="20"/>
        </w:rPr>
        <w:lastRenderedPageBreak/>
        <w:t>synpunkter från medlemsstaternas experter och intressenter.</w:t>
      </w:r>
      <w:r>
        <w:rPr>
          <w:rFonts w:ascii="Arial" w:hAnsi="Arial"/>
          <w:sz w:val="20"/>
          <w:shd w:val="clear" w:color="auto" w:fill="FFFFFF"/>
        </w:rPr>
        <w:t xml:space="preserve"> Detta dokument sammanfattar i</w:t>
      </w:r>
      <w:r>
        <w:rPr>
          <w:rFonts w:ascii="Arial" w:hAnsi="Arial"/>
          <w:sz w:val="20"/>
        </w:rPr>
        <w:t xml:space="preserve"> bilaga VI den uppsättning kriterier som föreslås för när så kallade termoplaster upphör att vara avfall (exklusive härdplaster) och delar in kriterierna i flera avsnitt. Trots offentliggörandet av denna studie har kommissionen ännu inte tagit något lagstiftningsinitiativ för att fastställa dessa kriterier för plastavfallsflödet på europeisk nivå.</w:t>
      </w:r>
    </w:p>
    <w:p w14:paraId="11458DAF" w14:textId="77777777"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345931D1" w14:textId="0B0FC47C"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Inom ramen för den första handlingsplanen för den cirkulära ekonomin antog kommissionen i början av 2018 den ”</w:t>
      </w:r>
      <w:r>
        <w:rPr>
          <w:rFonts w:ascii="Arial" w:hAnsi="Arial"/>
          <w:i/>
          <w:iCs/>
          <w:sz w:val="20"/>
        </w:rPr>
        <w:t>Europeiska strategin för plast i en cirkulär ekonomi</w:t>
      </w:r>
      <w:r>
        <w:rPr>
          <w:rFonts w:ascii="Arial" w:hAnsi="Arial"/>
          <w:sz w:val="20"/>
        </w:rPr>
        <w:t>”, som särskilt behandlar design-, produktions- och användningsaspekter för plast samt separat insamling och de nuvarande möjligheterna att uppnå en korrekt behandling av denna typ av avfall. I strategin betonas, utöver en förteckning över konkreta åtgärder, behovet av att minska de oönskade effekterna på samhället och miljön till följd av användningen av plast och plastavfall och omfattar målet att varje år, från och med nu fram till 2025, använda 10 miljoner ton återvunnen plast för tillverkning av nya produkter, vilket ökar återvinningen av plastavfall i Europeiska unionen.</w:t>
      </w:r>
    </w:p>
    <w:p w14:paraId="5CD8DE17" w14:textId="77777777" w:rsidR="0025611B" w:rsidRDefault="0025611B" w:rsidP="003361AE">
      <w:pPr>
        <w:ind w:firstLine="709"/>
        <w:jc w:val="center"/>
        <w:rPr>
          <w:rFonts w:ascii="Arial" w:hAnsi="Arial" w:cs="Arial"/>
          <w:sz w:val="20"/>
          <w:szCs w:val="20"/>
        </w:rPr>
      </w:pPr>
    </w:p>
    <w:p w14:paraId="06CCF6EB" w14:textId="77777777" w:rsidR="0025611B" w:rsidRDefault="0025611B" w:rsidP="003361AE">
      <w:pPr>
        <w:jc w:val="center"/>
        <w:rPr>
          <w:rFonts w:ascii="Arial" w:hAnsi="Arial" w:cs="Arial"/>
          <w:sz w:val="20"/>
          <w:szCs w:val="20"/>
        </w:rPr>
      </w:pPr>
      <w:r>
        <w:rPr>
          <w:rFonts w:ascii="Arial" w:hAnsi="Arial"/>
          <w:sz w:val="20"/>
        </w:rPr>
        <w:t>III</w:t>
      </w:r>
    </w:p>
    <w:p w14:paraId="002951B1" w14:textId="77777777" w:rsidR="0025611B" w:rsidRDefault="0025611B" w:rsidP="003361AE">
      <w:pPr>
        <w:ind w:firstLine="709"/>
        <w:jc w:val="both"/>
        <w:rPr>
          <w:rFonts w:ascii="Arial" w:hAnsi="Arial" w:cs="Arial"/>
          <w:sz w:val="20"/>
          <w:szCs w:val="20"/>
        </w:rPr>
      </w:pPr>
    </w:p>
    <w:p w14:paraId="4C2FAF3E"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Termen ”plast” täcker ett stort antal material som delar en upprepning av strukturer som kallas monomerer, i form av långa kedjor. Baserat på denna grundläggande enhet är basen för varje plast både polymeren (monomerkedjan) och alla kemikalier som tillsätts för att ge olika egenskaper. Beroende på dessa egenskaper kan plast användas som isolerings-, värme-, konstruktions-, belysnings- och skyddande material, bland annat. På grund av sin erkända funktionalitet, mångsidighet och pris finner plast en mängd tillämpningar inom olika områden, allt från daglig användning i hemmet av behållare och förpackningar till användning i byggnation, fordon, maskiner, elektronik, jordbruk, tyger, möbler, etc. När det gäller volym är efterfrågan på plast för användning i förpackningar störst, jämfört med andra användningsområden.</w:t>
      </w:r>
    </w:p>
    <w:p w14:paraId="5C62C35A" w14:textId="77777777" w:rsidR="0025611B" w:rsidRDefault="0025611B" w:rsidP="003361AE">
      <w:pPr>
        <w:tabs>
          <w:tab w:val="left" w:pos="4050"/>
        </w:tabs>
        <w:ind w:firstLine="720"/>
        <w:jc w:val="both"/>
        <w:rPr>
          <w:rFonts w:ascii="Arial" w:hAnsi="Arial" w:cs="Arial"/>
          <w:sz w:val="20"/>
          <w:szCs w:val="20"/>
        </w:rPr>
      </w:pPr>
    </w:p>
    <w:p w14:paraId="53ED3626"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Det är just för att den uppvisar så varierande egenskaper och används i så många olika tillämpningar som användningen av plast är så utbredd och därför är mängden plastavfall mycket stor och dess trend under de senaste åren växer. Förutom sin mångfald kännetecknas plaster av ett mycket varierat sortiment i livslängden för varje produkt, som kan sträcka sig från minuter i vissa konsumentprodukter till många år i produkter som används i till exempel byggnation eller maskiner. Denna aspekt påverkar också i hög grad avfallsströmmen, liksom förekomsten av vissa kemiska ämnen eller blandningar i vissa av dem. </w:t>
      </w:r>
    </w:p>
    <w:p w14:paraId="4E434391" w14:textId="77777777" w:rsidR="0025611B" w:rsidRDefault="0025611B" w:rsidP="003361AE">
      <w:pPr>
        <w:tabs>
          <w:tab w:val="left" w:pos="4050"/>
        </w:tabs>
        <w:ind w:firstLine="720"/>
        <w:jc w:val="both"/>
        <w:rPr>
          <w:rFonts w:ascii="Arial" w:hAnsi="Arial" w:cs="Arial"/>
          <w:sz w:val="20"/>
          <w:szCs w:val="20"/>
        </w:rPr>
      </w:pPr>
    </w:p>
    <w:p w14:paraId="058403DF" w14:textId="0D76F926" w:rsidR="0025611B" w:rsidRDefault="0025611B" w:rsidP="003361AE">
      <w:pPr>
        <w:tabs>
          <w:tab w:val="left" w:pos="4050"/>
        </w:tabs>
        <w:ind w:firstLine="720"/>
        <w:jc w:val="both"/>
        <w:rPr>
          <w:rFonts w:ascii="Arial" w:hAnsi="Arial"/>
          <w:sz w:val="20"/>
        </w:rPr>
      </w:pPr>
      <w:r>
        <w:rPr>
          <w:rFonts w:ascii="Arial" w:hAnsi="Arial"/>
          <w:sz w:val="20"/>
        </w:rPr>
        <w:t>Frågan om kemiska ämnen eller blandningar i plastavfall är utan tvekan ytterst viktig för skyddet av miljön och människors hälsa. Av denna anledning har man nyligen funnit en växande efterfrågan från allmänheten på att lösa både problemet med direkta föroreningar och genomförandet av de lämpligaste behandlingarna för att hantera denna avfallsström. I detta avseende krävs i Europaparlamentets och rådets förordning (EU) 2019/1021 av den 20 juni 2019 om långlivade organiska föroreningar (POP) att avfall, som består av, innehåller eller förorenats med något ämne som förtecknas i bilaga IV till den förordningen i koncentrationer som är högre än de som anges i den bilagan, ska avfallshanteras eller återvinnas genom vissa behandlingsförfaranden som säkerställer att innehållet i långlivade organiska föroreningar förstörs eller oåterkalleligen omvandlas, om materialåtervinning inte är möjlig. Dessutom ska bestämmelserna om tillverkning, utsläppande på marknaden och användning av dessa ämnen i varor tillverkade av plaster som erhåller statusen att de upphör att vara avfall tillämpas.</w:t>
      </w:r>
    </w:p>
    <w:p w14:paraId="34952E98" w14:textId="77777777" w:rsidR="0025611B" w:rsidRDefault="0025611B" w:rsidP="003361AE">
      <w:pPr>
        <w:tabs>
          <w:tab w:val="left" w:pos="4050"/>
        </w:tabs>
        <w:ind w:firstLine="720"/>
        <w:jc w:val="both"/>
        <w:rPr>
          <w:rFonts w:ascii="Arial" w:hAnsi="Arial"/>
          <w:sz w:val="20"/>
        </w:rPr>
      </w:pPr>
    </w:p>
    <w:p w14:paraId="5A2959FB" w14:textId="6EC02A4D" w:rsidR="0025611B" w:rsidRDefault="0025611B" w:rsidP="003361AE">
      <w:pPr>
        <w:tabs>
          <w:tab w:val="left" w:pos="4050"/>
        </w:tabs>
        <w:ind w:firstLine="720"/>
        <w:jc w:val="both"/>
        <w:rPr>
          <w:rFonts w:ascii="Arial" w:hAnsi="Arial"/>
          <w:sz w:val="20"/>
        </w:rPr>
      </w:pPr>
      <w:r>
        <w:rPr>
          <w:rFonts w:ascii="Arial" w:hAnsi="Arial"/>
          <w:sz w:val="20"/>
        </w:rPr>
        <w:t xml:space="preserve">Riktlinjer för en korrekt hantering av avfallsflöden med långlivade organiska föroreningar har utarbetats både från Baselkonventionen och flera medlemsstater. Under 2019 offentliggjorde kommissionen en ambitiös studie med inriktning på översynen av de gränser som anges i bilagorna IV och V till Europaparlamentets och rådets förordning (EU) 2019/1021 av den 20 juni 2019. I denna studie betonas det att demontering och mekanisk separering i allmänhet kan genomföras som ett effektivt första steg för att minska mängden avfall som innehåller långlivade organiska föroreningar som återgår till produktionscykler. Dessa behandlingar är mer på plats för avfall som utgörs av eller innehåller elektrisk och elektronisk utrustning, medan det finns mer praktiska hinder för andra strömmar såsom oanvända </w:t>
      </w:r>
      <w:r>
        <w:rPr>
          <w:rFonts w:ascii="Arial" w:hAnsi="Arial"/>
          <w:sz w:val="20"/>
        </w:rPr>
        <w:lastRenderedPageBreak/>
        <w:t>fordon och bygg- och rivningsavfall. Helst bör avskiljningen av avfall med långlivade organiska föroreningar från de återstående delmängderna ske så snart som möjligt inom avfallsbehandlingskedjan.</w:t>
      </w:r>
    </w:p>
    <w:p w14:paraId="7F6DC713" w14:textId="77777777" w:rsidR="0025611B" w:rsidRDefault="0025611B" w:rsidP="003361AE">
      <w:pPr>
        <w:tabs>
          <w:tab w:val="left" w:pos="4050"/>
        </w:tabs>
        <w:ind w:firstLine="720"/>
        <w:jc w:val="both"/>
        <w:rPr>
          <w:rFonts w:ascii="Arial" w:hAnsi="Arial"/>
          <w:sz w:val="20"/>
        </w:rPr>
      </w:pPr>
    </w:p>
    <w:p w14:paraId="317B1C63"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När det väl blir avfall är framgången för materialåtervinning från denna ström mycket varierad beroende på typ av avfall och dess ursprung. Enligt kommissionens egna uppgifter samlas det för närvarande in mer än 27 miljoner ton plastavfall varje år i Europa. Av detta årliga belopp är mindre än en tredjedel avsett för anläggningar för materialåtervinning, medan stora volymer hamnar i deponi, förbränning eller exporteras. Europeiska kommissionen har fastställt att varje medlemsstat senast 2030 måste uppnå 55 % materialåtervinning av plastförpackningsavfall.   </w:t>
      </w:r>
    </w:p>
    <w:p w14:paraId="5AFCDECD" w14:textId="77777777" w:rsidR="0025611B" w:rsidRDefault="0025611B" w:rsidP="003361AE">
      <w:pPr>
        <w:tabs>
          <w:tab w:val="left" w:pos="4050"/>
        </w:tabs>
        <w:ind w:firstLine="720"/>
        <w:jc w:val="both"/>
        <w:rPr>
          <w:rFonts w:ascii="Arial" w:hAnsi="Arial" w:cs="Arial"/>
          <w:sz w:val="20"/>
          <w:szCs w:val="20"/>
        </w:rPr>
      </w:pPr>
    </w:p>
    <w:p w14:paraId="31FC3A56" w14:textId="77777777" w:rsidR="0025611B" w:rsidRDefault="0025611B" w:rsidP="003361AE">
      <w:pPr>
        <w:tabs>
          <w:tab w:val="left" w:pos="4050"/>
        </w:tabs>
        <w:jc w:val="center"/>
        <w:rPr>
          <w:rFonts w:ascii="Arial" w:hAnsi="Arial" w:cs="Arial"/>
          <w:sz w:val="20"/>
          <w:szCs w:val="20"/>
        </w:rPr>
      </w:pPr>
      <w:r>
        <w:rPr>
          <w:rFonts w:ascii="Arial" w:hAnsi="Arial"/>
          <w:sz w:val="20"/>
        </w:rPr>
        <w:t>IV</w:t>
      </w:r>
    </w:p>
    <w:p w14:paraId="3456C33E" w14:textId="77777777" w:rsidR="0025611B" w:rsidRDefault="0025611B" w:rsidP="003361AE">
      <w:pPr>
        <w:tabs>
          <w:tab w:val="left" w:pos="4050"/>
        </w:tabs>
        <w:jc w:val="center"/>
        <w:rPr>
          <w:rFonts w:ascii="Arial" w:hAnsi="Arial" w:cs="Arial"/>
          <w:sz w:val="20"/>
          <w:szCs w:val="20"/>
        </w:rPr>
      </w:pPr>
    </w:p>
    <w:p w14:paraId="5F154AA3" w14:textId="1F2E1E1C"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Å ena sidan måste plast- eller plastproduktionsindustrin, vanligen kallad bearbetningsindustrin, särskiljas från de andra aktörer som deltar i kretsloppet för dessa material när de blir avfall: plastavfallshanterare. Inom ramen för frågan när avfall upphör att vara avfall så kommer plastprodukter, när de släpps ut på marknaden, oavsett hur mycket deras livslängd varierar, att bli avfall när som helst. De ska sedan behandlas i anläggningar hos plastavfallshanterare som är särskilt godkända för sådan behandling, i enlighet med lag 7/2022 av den 8 april. Det är vanligt i denna ström att plastavfall, före behandling för slutlig återvinning, passerar genom andra hanterare som vanligtvis utför minst en klassificering. Slutligen kan korrekt behandlat avfall användas direkt som en råvara som införlivas av bearbetningsindustrin i tillverkningen av nya plastprodukter, oavsett om de är färdiga eller halvfärdiga, och utgör därmed en cirkulär ekonomimodell. </w:t>
      </w:r>
    </w:p>
    <w:p w14:paraId="0AAF52B4" w14:textId="77777777" w:rsidR="003361AE" w:rsidRDefault="003361AE" w:rsidP="003361AE">
      <w:pPr>
        <w:pStyle w:val="NormalWeb"/>
        <w:shd w:val="clear" w:color="auto" w:fill="FFFFFF"/>
        <w:spacing w:before="0" w:after="0"/>
        <w:ind w:firstLine="709"/>
        <w:jc w:val="both"/>
        <w:rPr>
          <w:rFonts w:ascii="Arial" w:hAnsi="Arial" w:cs="Arial"/>
          <w:sz w:val="20"/>
          <w:szCs w:val="20"/>
        </w:rPr>
      </w:pPr>
    </w:p>
    <w:p w14:paraId="1662C56A" w14:textId="4D25363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En nödvändig nyansering får läggas till och tillämpningsområdet för denna förordning omfattar endast det flöde som beskrivs i föregående stycke: plastavfall som passerar genom ett eller flera anläggningar för avfallshantering innan det når sin slutliga återvinningsanläggning. I industriell omfattning skulle allt som genereras som avfall från produktionen av plastprodukter (rester, skrot, produkter som inte uppfyller kraven etc.), som erhållits i själva fabriken och som direkt införlivas i bearbetningsindustrin, omfattas av begreppet biprodukt och inte avfall som upphör att vara avfall, eftersom det inte passerar genom någon avfallshanterare. Denna aspekt, som endast motsvarar avfall i industriella miljö som inte nått någon konsument, kallat postindustriellt avfall, regleras inte av denna standard.</w:t>
      </w:r>
    </w:p>
    <w:p w14:paraId="663C361E" w14:textId="7505EB24"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Detta är en ström som ännu inte har ett enda regelverk på EU-nivå. Endast Portugal har offentliggjort sina kriterier för när avfall upphör att vara avfall, i linje med vad som fastställdes i JRC:s tekniska studie. Med tanke på vikten av denna avfallsström och avsaknaden av reglering på EU-nivå anses det nödvändigt att ha en ministerförordning som gäller i vårt land. Detta medför direkta fördelar som en stimulans för att öka de separata och effektiva insamlingsvolymerna för denna typ av avfall; en ökning av materialåtervinningsgraden; och bättre avfallshantering och bättre kvalitetskontroll av den råvara som återvinns genom lämpliga behandlingsförfaranden. Dessutom kommer statusen som avfall som upphört att vara avfall att minska de administrativa formaliteterna i samband med avfallstransporter och är inte nödvändiga för material som rör miljö och människors hälsa, till skillnad från när det gäller avfall, där kontrollen av transporter är väsentlig. </w:t>
      </w:r>
    </w:p>
    <w:p w14:paraId="2EF50919" w14:textId="77777777" w:rsidR="0025611B" w:rsidRDefault="0025611B" w:rsidP="003361AE">
      <w:pPr>
        <w:pStyle w:val="NormalWeb"/>
        <w:shd w:val="clear" w:color="auto" w:fill="FFFFFF"/>
        <w:spacing w:before="0" w:after="0"/>
        <w:ind w:firstLine="709"/>
        <w:jc w:val="both"/>
        <w:rPr>
          <w:rFonts w:ascii="Arial" w:hAnsi="Arial" w:cs="Arial"/>
          <w:sz w:val="20"/>
          <w:szCs w:val="20"/>
        </w:rPr>
      </w:pPr>
    </w:p>
    <w:p w14:paraId="096AC2A7"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w:t>
      </w:r>
    </w:p>
    <w:p w14:paraId="5FBA277B"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4BA5E767" w14:textId="68BDA0F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Syftet med detta beslut är att fastställa kriterier för när avfall upphör att vara avfall specifikt för termoplastavfall som behandlas mekaniskt och kommer att gälla för hela statens territorium, i enlighet med artikel 5 i lag 7/2022 av den 8 april. Det är kriterier som grundar sig på det tekniska dokument som utarbetats av JRC och som nämns ovan. </w:t>
      </w:r>
    </w:p>
    <w:p w14:paraId="62BB92B7" w14:textId="075131D2" w:rsidR="00DE4399"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Syftet med denna förordning är således att fastställa vilka krav som ska uppfyllas av termoplastavfall som kan komma i fråga för mekanisk behandling, vilka krav som ska uppfyllas av avfallshanterarna, vilka kvalitetskrav som ska uppfyllas av det resulterande materialet efter återvinningsförfarandet i enlighet med tillämpliga produktstandarder, samt förfarandet för att kontrollera att kriterierna för när avfall upphör att vara avfall uppfylls genom administrationssystem.</w:t>
      </w:r>
    </w:p>
    <w:p w14:paraId="501901B9" w14:textId="77777777" w:rsidR="00B36575" w:rsidRDefault="00B36575"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5AD3C12" w14:textId="137023C5"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Det bör också noteras att endast mekaniska behandlingar och inte andra behandlingar, såsom de olika kemiska behandlingar som kan utföras på samma avfallsström, omfattas av denna standard. </w:t>
      </w:r>
    </w:p>
    <w:p w14:paraId="1C74B770"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4AE13DC" w14:textId="6F3A8CC0"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Som ett verktyg för att säkerställa den komplicerade frågan om långlivade organiska föroreningar (POP) i vissa plastavfallsflöden föreslås det att två nivåer differentieras. Å ena sidan, för de kanaler där det råder större säkerhet om frånvaron av långlivade organiska föroreningar och farliga ämnen, underlätta spårbarheten genom att säkerställa ursprunget för det avfall som tas emot för att upphöra att vara avfall och se till att detta behandlas separat utan att blandas med avfall från andra källor hos alla berörda mellanliggande hanterare. Och slutligen, när detta avfall med konkret, identifierbart och spårbart ursprung når den slutliga återvinningsanordningen, säkerställa denna spårbarhet helt enkelt med hjälp av den försäkran om överensstämmelse som utfärdats i varje sändning av det material som erhållits i anordningen. </w:t>
      </w:r>
    </w:p>
    <w:p w14:paraId="653CC66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67940AF9" w14:textId="5CF5464E"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Å andra sidan, för avfall från bland annat följande strömmar: farligt avfall, avfall från elektriska och elektroniska produkter, fordon som inte är i bruk samt bygg- och rivningsavfall, där förekomsten av farliga ämnen och långlivade organiska föroreningar är känd, måste också otvetydigt säkerställa avfallets ursprung, och separat hantering från det avfall som avses ovan bör upprätthållas hos alla hanterare som är involverade i kedjan tills det når den slutliga återvinnaren. Detta påverkar inte den specifika dekontamineringen av detta avfall, i enlighet med bestämmelserna i Europaparlamentets och rådets förordning (EU) 2019/1021 av den 20 juni 2019. En översikt av denna förordnings konsekvenser för plastavfall och plastfraktioner samt de förfaranden som ska användas från fall till fall har tagits med i bilaga IV som riktlinje.</w:t>
      </w:r>
    </w:p>
    <w:p w14:paraId="3FBEB2EA" w14:textId="3BC95399"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1819F054" w14:textId="0098778C" w:rsidR="0051630A" w:rsidRPr="0051630A" w:rsidRDefault="004E7C1F" w:rsidP="0051630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Varje transport av återvunnet plastmaterial som uppfyller dessa kriterier för när avfall upphör att vara avfall och därför inte längre betraktas som avfall ska åtföljas av motsvarande försäkran om överensstämmelse, i enlighet med innehållet och uppgifterna i bilaga III, beroende på materialets efterföljande destination. Förutom att säkerställa spårbarhet är detta dokumentationskrav för varje sändning i linje med de skyldigheter som följer av kommissionens förordning (EG) nr 282/2008 av den 27 mars 2008 om material och produkter av plast som är avsedda att komma i kontakt med livsmedel och om ändring av förordning (EG) 2023/2006. Eftersom avfallsplockaren inom detta särskilda område av material avsedda att komma i kontakt med livsmedel bör förse bearbetaren med information om att återvunnet plastmaterial framställs genom en godkänd process och specificera dess omfattning, bör allt återvunnet plastmaterial som uppfyller kraven i denna förordning och som är avsett för tillverkning av material eller produkter som kommer i kontakt med livsmedel åtföljas av en försäkran om överensstämmelse, som också måste innehålla vissa ytterligare uppgifter som anges i artikel 12.2 i kommissionens förordning (EG) nr 282/2008 av den 27 mars, inbegripet enligt del B i bilaga I till den förordningen, som återges i del 1 i bilaga III till den här förordningen.</w:t>
      </w:r>
    </w:p>
    <w:p w14:paraId="0BAC6312" w14:textId="36257C9D"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575DD1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05AF3451" w14:textId="7B261A32"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Slutligen måste plastavfall som behandlats i enlighet med bestämmelserna i detta beslut, efter slutlig återvinning, användas direkt i bearbetningsindustrin. Den grundläggande frågan för att det resulterande materialet ska upphöra att vara avfall ligger inte i det fysiska formatet hos de erhållna materialen, utan i dess förmåga att kunna användas direkt och kunna ersätta ny plastråvara i tillverkningsindustrin för de olika plastprodukterna. </w:t>
      </w:r>
    </w:p>
    <w:p w14:paraId="2D76B80E"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E7FC681" w14:textId="7700149C"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Eftersom användningen som material som kommer i kontakt med livsmedel redan har begränsats och regleras i EU-lagstiftningen för behandlat plastavfall avsett för detta särskilda ändamål, kommer de särskilda bestämmelserna i kommissionens förordning (EG) nr 282/2008 av den 27 mars att gälla utöver andra bestämmelser i andra europeiska standarder i detta avseende. Av detta skäl måste två efterföljande destinationer särskiljas inom ramen för denna ministerförordning, även om de två typerna av material också är kandidater till motsvarande status som avfall som upphör att vara avfall. Å ena sidan de som är avsedda att komma i kontakt med livsmedel, vilka måste uppfylla kraven i gällande EU-förordningar samt, på nationell nivå, kunglig förordning 846/2011 av den 17 juni om de villkor som ska uppfyllas av råvaror baserade på återvunna polymera material avsedda att användas i material och produkter avsedda att komma i kontakt med livsmedel. Och, å andra sidan, för alla andra mekaniskt behandlade plastmaterial avsedda för bearbetningsindustrin för tillverkning av någon annan typ av plastprodukt, som måste uppfylla motsvarande standard eller de tekniska specifikationer som användaren kräver.</w:t>
      </w:r>
    </w:p>
    <w:p w14:paraId="030473E0" w14:textId="77777777" w:rsidR="003361AE" w:rsidRDefault="003361AE"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7FF5DE43" w14:textId="50CA7FB4" w:rsidR="0025611B" w:rsidRDefault="0025611B" w:rsidP="003361AE">
      <w:pPr>
        <w:pStyle w:val="centroredonda"/>
        <w:shd w:val="clear" w:color="auto" w:fill="FFFFFF"/>
        <w:spacing w:beforeAutospacing="0" w:after="0" w:afterAutospacing="0"/>
        <w:ind w:firstLine="709"/>
        <w:jc w:val="both"/>
        <w:rPr>
          <w:rFonts w:ascii="Arial" w:hAnsi="Arial" w:cs="Arial"/>
          <w:sz w:val="20"/>
          <w:szCs w:val="20"/>
        </w:rPr>
      </w:pPr>
      <w:r>
        <w:rPr>
          <w:rFonts w:ascii="Arial" w:hAnsi="Arial"/>
          <w:sz w:val="20"/>
        </w:rPr>
        <w:lastRenderedPageBreak/>
        <w:t>Följaktligen kommer annat plastavfall som inte ingår i bilaga I, liksom mekaniskt behandlat plastavfall som inte uppfyller de övriga fastställda kriterierna, även fortsättningsvis att betraktas som avfall i den mening som avses i lag 7/2022 av den 8 april och måste därför hanteras i enlighet med den rättsliga ordning som föreskrivs i den lagen. Eller om det är avsett att användas i anläggningar för energiåtervinning ska anläggningarna uppfylla kraven i kapitel IV i kunglig förordning 815/2013 av den 18 oktober om godkännande av förordningen om industriutsläpp och om genomförande av lag 16/2002 av den 1 juli om samordnade åtgärder för att förebygga och begränsa föroreningar, för att säkerställa det miljöskydd som föreskrivs i dessa rättsakter.</w:t>
      </w:r>
    </w:p>
    <w:p w14:paraId="5CDDF97E" w14:textId="77777777" w:rsidR="003361AE" w:rsidRDefault="003361AE" w:rsidP="003361AE">
      <w:pPr>
        <w:pStyle w:val="centroredonda"/>
        <w:shd w:val="clear" w:color="auto" w:fill="FFFFFF"/>
        <w:spacing w:beforeAutospacing="0" w:after="0" w:afterAutospacing="0"/>
        <w:ind w:firstLine="709"/>
        <w:jc w:val="both"/>
        <w:rPr>
          <w:rFonts w:ascii="Arial" w:hAnsi="Arial" w:cs="Arial"/>
          <w:sz w:val="20"/>
          <w:szCs w:val="20"/>
        </w:rPr>
      </w:pPr>
    </w:p>
    <w:p w14:paraId="165CB26B" w14:textId="0D9E8AB0"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När denna förordning träder i kraft är alternativet att använda det av plastavfallshanterare frivilligt, men om en slutlig hanterare vill marknadsföra behandlat plastavfall som en produkt måste den överensstämma med denna standard. Det är nödvändigt att dessa hanterare, för att kunna avgöra om en plastavfallshanterare antar standarden, meddelar den berörda regionala förvaltningen det. De måste därför skicka ett meddelande till den regionmyndighet som beviljade godkännandet av anläggningen i enlighet med lagen, och kunna använda förlagan i bilaga II. </w:t>
      </w:r>
    </w:p>
    <w:p w14:paraId="4AB93B8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D3572EE"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Med hänsyn till att kriterierna för när avfall upphör att vara avfall endast kommer att vara bindande i den medlemsstat som upprättade dem, såsom Europeiska kommissionen har påpekat, när materialet överförs till en annan medlemsstat, är bestämmelselandet inte skyldigt att godta klassificeringen av materialet som icke-avfall på grundval av kriterier för när avfall upphör att vara avfall i ursprungslandet. Följaktligen ska transporten, såvida inte destinationslandet uttryckligen och på förhand accepterat denna klassificering som produkt, utföras i enlighet med Europaparlamentets och rådets förordning (EG) nr 1013/2006 av den 14 juni 2006 om transport av avfall. I de fall där ursprungslandet eller destinationslandet är ett tredje land, det vill säga ett land som inte en medlem i Europeiska unionen, ska transporten alltid utföras enligt ovannämnda förordning.</w:t>
      </w:r>
    </w:p>
    <w:p w14:paraId="06872048"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8EE1B8A" w14:textId="77777777" w:rsidR="0025611B" w:rsidRDefault="0025611B" w:rsidP="00057F7A">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VI</w:t>
      </w:r>
    </w:p>
    <w:p w14:paraId="31A32525" w14:textId="77777777" w:rsidR="0025611B" w:rsidRDefault="0025611B" w:rsidP="003361AE">
      <w:pPr>
        <w:pStyle w:val="centroredonda"/>
        <w:shd w:val="clear" w:color="auto" w:fill="FFFFFF"/>
        <w:spacing w:beforeAutospacing="0" w:after="0" w:afterAutospacing="0"/>
        <w:ind w:firstLine="709"/>
        <w:jc w:val="center"/>
        <w:rPr>
          <w:rFonts w:ascii="Arial" w:hAnsi="Arial" w:cs="Arial"/>
          <w:sz w:val="20"/>
          <w:szCs w:val="20"/>
        </w:rPr>
      </w:pPr>
    </w:p>
    <w:p w14:paraId="5AD4D621" w14:textId="77777777" w:rsidR="0025611B" w:rsidRDefault="0025611B" w:rsidP="003361AE">
      <w:pPr>
        <w:ind w:firstLine="708"/>
        <w:jc w:val="both"/>
        <w:rPr>
          <w:rFonts w:ascii="Arial" w:eastAsia="Calibri" w:hAnsi="Arial" w:cs="Arial"/>
          <w:sz w:val="20"/>
          <w:szCs w:val="20"/>
        </w:rPr>
      </w:pPr>
      <w:r>
        <w:rPr>
          <w:rFonts w:ascii="Arial" w:hAnsi="Arial"/>
          <w:sz w:val="20"/>
        </w:rPr>
        <w:t>Denna förordning följer de principer om god lagstiftning som anges i artikel 129 i lag 39/2015 av den 1 oktober om gemensamma förvaltningsförfaranden vid offentliga förvaltningar. I enlighet med principerna om nödvändighet och effektivitet bygger denna förordning på ett adekvat skydd av människors hälsa och miljön, vilket gör det lättare att återföra till tillverkningscykeln för plastprodukter endast de säkra material som uppfyller de specifikationer som krävs för efterföljande användning. Den utgår vidare från en tydlig definition av de eftersträvade målen och med anledning av att de krav som införs är av uttrycklig teknisk karaktär anses instrumentet lämpa sig väl för att uppnå målen.</w:t>
      </w:r>
    </w:p>
    <w:p w14:paraId="32279A17" w14:textId="77777777" w:rsidR="0025611B" w:rsidRDefault="0025611B" w:rsidP="003361AE">
      <w:pPr>
        <w:ind w:firstLine="708"/>
        <w:jc w:val="both"/>
        <w:rPr>
          <w:rFonts w:ascii="Arial" w:eastAsia="Calibri" w:hAnsi="Arial" w:cs="Arial"/>
          <w:sz w:val="20"/>
          <w:szCs w:val="20"/>
        </w:rPr>
      </w:pPr>
    </w:p>
    <w:p w14:paraId="344F1FA0" w14:textId="20083A63" w:rsidR="0025611B" w:rsidRDefault="0025611B" w:rsidP="003361AE">
      <w:pPr>
        <w:ind w:firstLine="708"/>
        <w:jc w:val="both"/>
        <w:rPr>
          <w:rFonts w:ascii="Arial" w:eastAsia="Calibri" w:hAnsi="Arial" w:cs="Arial"/>
          <w:sz w:val="20"/>
          <w:szCs w:val="20"/>
        </w:rPr>
      </w:pPr>
      <w:r>
        <w:rPr>
          <w:rFonts w:ascii="Arial" w:hAnsi="Arial"/>
          <w:sz w:val="20"/>
        </w:rPr>
        <w:t>Denna förordning är förenlig med proportionalitetsprincipen, eftersom den reglerar de väsentliga aspekterna av det syfte som den eftersträvar, nämligen att fastställa när visst plastavfall som har behandlats mekaniskt och korrekt inte längre kan betraktas som avfall, i enlighet med lag 7/2022 av den 8 april.</w:t>
      </w:r>
    </w:p>
    <w:p w14:paraId="5A7D0A99" w14:textId="77777777" w:rsidR="0025611B" w:rsidRDefault="0025611B" w:rsidP="003361AE">
      <w:pPr>
        <w:ind w:firstLine="708"/>
        <w:jc w:val="both"/>
        <w:rPr>
          <w:sz w:val="20"/>
          <w:szCs w:val="20"/>
        </w:rPr>
      </w:pPr>
    </w:p>
    <w:p w14:paraId="0A0C88BF" w14:textId="0303805C" w:rsidR="0025611B" w:rsidRDefault="0025611B" w:rsidP="003361AE">
      <w:pPr>
        <w:ind w:firstLine="708"/>
        <w:jc w:val="both"/>
        <w:rPr>
          <w:rFonts w:ascii="Arial" w:eastAsia="Calibri" w:hAnsi="Arial" w:cs="Arial"/>
          <w:sz w:val="20"/>
          <w:szCs w:val="20"/>
        </w:rPr>
      </w:pPr>
      <w:r>
        <w:rPr>
          <w:rFonts w:ascii="Arial" w:hAnsi="Arial"/>
          <w:sz w:val="20"/>
        </w:rPr>
        <w:t>I enlighet med rättssäkerhetsprincipen är förordningen förenlig med resten av den nationella rättsordningen och Europeiska unionens rättsordning, vilket ger större rättssäkerhet genom att det inrättas ett stabilt, förutsägbart, integrerat och säkert regelverk som underlättar deras kunskaper och förståelse och, följaktligen, åtgärderna och beslutsfattandet inom de berörda sektorerna.</w:t>
      </w:r>
    </w:p>
    <w:p w14:paraId="1DE6AFDA" w14:textId="77777777" w:rsidR="0025611B" w:rsidRDefault="0025611B" w:rsidP="003361AE">
      <w:pPr>
        <w:ind w:firstLine="708"/>
        <w:jc w:val="both"/>
        <w:rPr>
          <w:rFonts w:ascii="Arial" w:eastAsia="Calibri" w:hAnsi="Arial" w:cs="Arial"/>
          <w:sz w:val="20"/>
          <w:szCs w:val="20"/>
        </w:rPr>
      </w:pPr>
    </w:p>
    <w:p w14:paraId="35F4F4F8" w14:textId="77777777" w:rsidR="0025611B" w:rsidRDefault="0025611B" w:rsidP="003361AE">
      <w:pPr>
        <w:ind w:firstLine="708"/>
        <w:jc w:val="both"/>
        <w:rPr>
          <w:rFonts w:ascii="Arial" w:eastAsia="Calibri" w:hAnsi="Arial" w:cs="Arial"/>
          <w:sz w:val="20"/>
          <w:szCs w:val="20"/>
        </w:rPr>
      </w:pPr>
      <w:r>
        <w:rPr>
          <w:rFonts w:ascii="Arial" w:hAnsi="Arial"/>
          <w:sz w:val="20"/>
        </w:rPr>
        <w:t>Den följer också principen om öppenhet, eftersom alla förfaranden för information till och samråd med allmänheten noggrant har följts.</w:t>
      </w:r>
    </w:p>
    <w:p w14:paraId="11669F78" w14:textId="77777777" w:rsidR="0025611B" w:rsidRDefault="0025611B" w:rsidP="003361AE">
      <w:pPr>
        <w:ind w:firstLine="708"/>
        <w:jc w:val="both"/>
        <w:rPr>
          <w:rFonts w:ascii="Arial" w:eastAsia="Calibri" w:hAnsi="Arial" w:cs="Arial"/>
          <w:sz w:val="20"/>
          <w:szCs w:val="20"/>
        </w:rPr>
      </w:pPr>
    </w:p>
    <w:p w14:paraId="29007C1D" w14:textId="77777777" w:rsidR="0025611B" w:rsidRDefault="0025611B" w:rsidP="003361AE">
      <w:pPr>
        <w:ind w:firstLine="708"/>
        <w:jc w:val="both"/>
        <w:rPr>
          <w:rFonts w:ascii="Arial" w:eastAsia="Calibri" w:hAnsi="Arial" w:cs="Arial"/>
          <w:sz w:val="20"/>
          <w:szCs w:val="20"/>
        </w:rPr>
      </w:pPr>
      <w:r>
        <w:rPr>
          <w:rFonts w:ascii="Arial" w:hAnsi="Arial"/>
          <w:sz w:val="20"/>
        </w:rPr>
        <w:t>Slutligen säkerställer denna standard, med tillämpning av effektivitetsprincipen, maximal effektivitet när det gäller att uppnå målen till lägsta möjliga kostnad för tillämpningen.</w:t>
      </w:r>
    </w:p>
    <w:p w14:paraId="12A61CE2" w14:textId="77777777" w:rsidR="0025611B" w:rsidRDefault="0025611B" w:rsidP="003361AE">
      <w:pPr>
        <w:ind w:firstLine="708"/>
        <w:jc w:val="both"/>
        <w:rPr>
          <w:rFonts w:ascii="Arial" w:eastAsia="Calibri" w:hAnsi="Arial" w:cs="Arial"/>
          <w:sz w:val="20"/>
          <w:szCs w:val="20"/>
        </w:rPr>
      </w:pPr>
    </w:p>
    <w:p w14:paraId="09AED45C" w14:textId="33B09FA8" w:rsidR="0025611B" w:rsidRDefault="0025611B" w:rsidP="003361AE">
      <w:pPr>
        <w:ind w:firstLine="708"/>
        <w:jc w:val="both"/>
        <w:rPr>
          <w:rFonts w:ascii="Arial" w:eastAsia="Calibri" w:hAnsi="Arial" w:cs="Arial"/>
          <w:sz w:val="20"/>
          <w:szCs w:val="20"/>
        </w:rPr>
      </w:pPr>
      <w:r>
        <w:rPr>
          <w:rFonts w:ascii="Arial" w:hAnsi="Arial"/>
          <w:sz w:val="20"/>
        </w:rPr>
        <w:t xml:space="preserve">Denna ministerförordning har granskats enligt det informationsförfarande beträffande standarder som föreskrivs i kunglig förordning 1337/1999 av den 31 juli om tillhandahållande av information beträffande tekniska standarder och föreskrifter samt beträffande föreskrifter för informationssamhällets tjänster, för att uppfylla kraven i Europaparlamentets och rådets direktiv (EU) 2015/1535 av den 9 </w:t>
      </w:r>
      <w:r>
        <w:rPr>
          <w:rFonts w:ascii="Arial" w:hAnsi="Arial"/>
          <w:sz w:val="20"/>
        </w:rPr>
        <w:lastRenderedPageBreak/>
        <w:t>september 2015 om ett informationsförfarande beträffande tekniska föreskrifter och beträffande föreskrifter för informationssamhällets tjänster.</w:t>
      </w:r>
    </w:p>
    <w:p w14:paraId="13158120" w14:textId="77777777" w:rsidR="0025611B" w:rsidRDefault="0025611B" w:rsidP="003361AE">
      <w:pPr>
        <w:ind w:firstLine="708"/>
        <w:jc w:val="both"/>
        <w:rPr>
          <w:rFonts w:ascii="Arial" w:eastAsia="Calibri" w:hAnsi="Arial" w:cs="Arial"/>
          <w:sz w:val="20"/>
          <w:szCs w:val="20"/>
        </w:rPr>
      </w:pPr>
    </w:p>
    <w:p w14:paraId="3B0768D7" w14:textId="39A8A188" w:rsidR="0025611B" w:rsidRDefault="0025611B" w:rsidP="003361AE">
      <w:pPr>
        <w:ind w:firstLine="708"/>
        <w:jc w:val="both"/>
        <w:rPr>
          <w:rFonts w:ascii="Arial" w:eastAsia="Calibri" w:hAnsi="Arial" w:cs="Arial"/>
          <w:sz w:val="20"/>
          <w:szCs w:val="20"/>
        </w:rPr>
      </w:pPr>
      <w:r>
        <w:rPr>
          <w:rFonts w:ascii="Arial" w:hAnsi="Arial"/>
          <w:sz w:val="20"/>
        </w:rPr>
        <w:t xml:space="preserve">Befogenheten att genomföra denna förordning föreskrivs i artikel 5 i lag 7/2022 av den 8 april och dess konstitutionella grund i artikel 149.1.23 i den spanska konstitutionen, som ger staten exklusiv behörighet i frågor som rör grundläggande miljöskyddslagstiftning utan att det påverkar de autonoma regionernas befogenheter att fastställa ytterligare skyddsstandarder. </w:t>
      </w:r>
    </w:p>
    <w:p w14:paraId="264DCD22" w14:textId="77777777" w:rsidR="0025611B" w:rsidRDefault="0025611B" w:rsidP="003361AE">
      <w:pPr>
        <w:ind w:firstLine="708"/>
        <w:jc w:val="both"/>
        <w:rPr>
          <w:sz w:val="20"/>
          <w:szCs w:val="20"/>
        </w:rPr>
      </w:pPr>
    </w:p>
    <w:p w14:paraId="11C360B4" w14:textId="77777777" w:rsidR="0025611B" w:rsidRDefault="0025611B" w:rsidP="003361AE">
      <w:pPr>
        <w:ind w:firstLine="708"/>
        <w:jc w:val="both"/>
        <w:rPr>
          <w:rFonts w:ascii="Arial" w:eastAsia="Calibri" w:hAnsi="Arial" w:cs="Arial"/>
          <w:sz w:val="20"/>
          <w:szCs w:val="20"/>
        </w:rPr>
      </w:pPr>
      <w:r>
        <w:rPr>
          <w:rFonts w:ascii="Arial" w:hAnsi="Arial"/>
          <w:sz w:val="20"/>
        </w:rPr>
        <w:t xml:space="preserve">Vid utarbetandet av denna förordning har samråd ägt rum med de autonoma regionerna och de organ som företräder de berörda sektorerna; den har även genomgått förfarandet för offentlig information och har inlämnats till samordningskommissionen för avfall och det rådgivande rådet i miljöfrågor, i enlighet med föreskrifterna i lag 27/2006 av den 18 juli om reglering av rättigheterna till tillgång till information, allmänhetens deltagande och tillgång till rättvisa på miljöområdet. </w:t>
      </w:r>
    </w:p>
    <w:p w14:paraId="0F619A95" w14:textId="77777777" w:rsidR="0025611B" w:rsidRDefault="0025611B" w:rsidP="003361AE">
      <w:pPr>
        <w:ind w:firstLine="708"/>
        <w:jc w:val="both"/>
        <w:rPr>
          <w:sz w:val="20"/>
          <w:szCs w:val="20"/>
        </w:rPr>
      </w:pPr>
    </w:p>
    <w:p w14:paraId="2E73FAA8" w14:textId="0531A2A5" w:rsidR="0025611B" w:rsidRDefault="0025611B" w:rsidP="003361AE">
      <w:pPr>
        <w:ind w:firstLine="708"/>
        <w:jc w:val="both"/>
        <w:rPr>
          <w:rFonts w:ascii="Arial" w:eastAsia="Calibri" w:hAnsi="Arial" w:cs="Arial"/>
          <w:sz w:val="20"/>
          <w:szCs w:val="20"/>
        </w:rPr>
      </w:pPr>
      <w:r>
        <w:rPr>
          <w:rFonts w:ascii="Arial" w:hAnsi="Arial"/>
          <w:sz w:val="20"/>
        </w:rPr>
        <w:t>På grund av detta, och med förhandsgodkännande från finansministern och den offentliga förvaltningen, föreskriver jag i samförstånd med statsrådet följande:</w:t>
      </w:r>
    </w:p>
    <w:p w14:paraId="3263BF2C" w14:textId="77777777" w:rsidR="0025611B" w:rsidRDefault="0025611B" w:rsidP="003361AE">
      <w:pPr>
        <w:ind w:firstLine="708"/>
        <w:jc w:val="both"/>
        <w:rPr>
          <w:rFonts w:ascii="Arial" w:eastAsia="Calibri" w:hAnsi="Arial" w:cs="Arial"/>
          <w:sz w:val="20"/>
          <w:szCs w:val="20"/>
        </w:rPr>
      </w:pPr>
    </w:p>
    <w:p w14:paraId="37A9C10B" w14:textId="77777777" w:rsidR="0025611B" w:rsidRDefault="0025611B" w:rsidP="003361AE">
      <w:pPr>
        <w:ind w:firstLine="708"/>
        <w:jc w:val="both"/>
        <w:rPr>
          <w:rFonts w:ascii="Arial" w:eastAsia="Calibri" w:hAnsi="Arial" w:cs="Arial"/>
          <w:sz w:val="20"/>
          <w:szCs w:val="20"/>
        </w:rPr>
      </w:pPr>
    </w:p>
    <w:p w14:paraId="1C1C3A69" w14:textId="65006DF1" w:rsidR="0025611B" w:rsidRDefault="0025611B" w:rsidP="003361AE">
      <w:pPr>
        <w:pStyle w:val="parrafo"/>
        <w:shd w:val="clear" w:color="auto" w:fill="FFFFFF"/>
        <w:spacing w:before="0" w:after="0"/>
        <w:jc w:val="both"/>
        <w:rPr>
          <w:rFonts w:ascii="Arial" w:hAnsi="Arial" w:cs="Arial"/>
          <w:b/>
          <w:bCs/>
          <w:i/>
          <w:sz w:val="20"/>
          <w:szCs w:val="20"/>
          <w:shd w:val="clear" w:color="auto" w:fill="FFFFFF"/>
        </w:rPr>
      </w:pPr>
      <w:r>
        <w:rPr>
          <w:rFonts w:ascii="Arial" w:hAnsi="Arial"/>
          <w:b/>
          <w:sz w:val="20"/>
          <w:shd w:val="clear" w:color="auto" w:fill="FFFFFF"/>
        </w:rPr>
        <w:t xml:space="preserve">Artikel 1. </w:t>
      </w:r>
      <w:r>
        <w:rPr>
          <w:rFonts w:ascii="Arial" w:hAnsi="Arial"/>
          <w:b/>
          <w:i/>
          <w:sz w:val="20"/>
          <w:shd w:val="clear" w:color="auto" w:fill="FFFFFF"/>
        </w:rPr>
        <w:t>Syfte och tillämpningsområde.</w:t>
      </w:r>
    </w:p>
    <w:p w14:paraId="7A732C11" w14:textId="77777777" w:rsidR="003361AE" w:rsidRDefault="003361AE" w:rsidP="003361AE">
      <w:pPr>
        <w:pStyle w:val="parrafo"/>
        <w:shd w:val="clear" w:color="auto" w:fill="FFFFFF"/>
        <w:spacing w:before="0" w:after="0"/>
        <w:jc w:val="both"/>
        <w:rPr>
          <w:rFonts w:ascii="Arial" w:hAnsi="Arial" w:cs="Arial"/>
          <w:b/>
          <w:bCs/>
          <w:sz w:val="20"/>
          <w:szCs w:val="20"/>
          <w:shd w:val="clear" w:color="auto" w:fill="FFFFFF"/>
        </w:rPr>
      </w:pPr>
    </w:p>
    <w:p w14:paraId="01F98632" w14:textId="39A115B8"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Syftet med denna förordning är att fastställa kriterierna för att avgöra när plastavfall som behandlas mekaniskt och därefter är avsett för tillverkning av plastprodukter upphör att vara avfall enligt lag 7/2022 av den 8 april om förorenat avfall och förorenad jord för en cirkulär ekonomi.</w:t>
      </w:r>
    </w:p>
    <w:p w14:paraId="3F2E8CD4" w14:textId="77777777" w:rsidR="003361AE" w:rsidRDefault="003361AE" w:rsidP="003361AE">
      <w:pPr>
        <w:pStyle w:val="parrafo"/>
        <w:shd w:val="clear" w:color="auto" w:fill="FFFFFF"/>
        <w:spacing w:before="0" w:after="0"/>
        <w:ind w:left="284"/>
        <w:jc w:val="both"/>
        <w:rPr>
          <w:rFonts w:ascii="Arial" w:hAnsi="Arial" w:cs="Arial"/>
          <w:sz w:val="20"/>
          <w:szCs w:val="20"/>
        </w:rPr>
      </w:pPr>
    </w:p>
    <w:p w14:paraId="2ED5F10C" w14:textId="1121218A"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Plastavfall som inte uppfyller bestämmelserna i denna förordning kommer att betraktas som avfall och kommer att återvinnas eller avfallshanteras i enlighet med lag 7/2022 av den 8 april och alla andra regler som gäller för det.</w:t>
      </w:r>
    </w:p>
    <w:p w14:paraId="072390B5" w14:textId="77777777" w:rsidR="003361AE" w:rsidRDefault="003361AE" w:rsidP="003361AE">
      <w:pPr>
        <w:pStyle w:val="ListParagraph"/>
        <w:rPr>
          <w:rFonts w:ascii="Arial" w:hAnsi="Arial" w:cs="Arial"/>
          <w:sz w:val="20"/>
          <w:szCs w:val="20"/>
        </w:rPr>
      </w:pPr>
    </w:p>
    <w:p w14:paraId="2353E450" w14:textId="77777777"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De kriterier som fastställs genom denna förordning ska tillämpas över hela Spaniens territorium.</w:t>
      </w:r>
    </w:p>
    <w:p w14:paraId="6A92D871" w14:textId="77777777" w:rsidR="0025611B" w:rsidRDefault="0025611B" w:rsidP="003361AE">
      <w:pPr>
        <w:pStyle w:val="parrafo"/>
        <w:shd w:val="clear" w:color="auto" w:fill="FFFFFF"/>
        <w:spacing w:before="0" w:after="0"/>
        <w:jc w:val="both"/>
        <w:rPr>
          <w:rFonts w:ascii="Arial" w:hAnsi="Arial" w:cs="Arial"/>
          <w:sz w:val="20"/>
          <w:szCs w:val="20"/>
        </w:rPr>
      </w:pPr>
    </w:p>
    <w:p w14:paraId="235F6F5E" w14:textId="5C86951C"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Artikel 2. </w:t>
      </w:r>
      <w:r>
        <w:rPr>
          <w:rFonts w:ascii="Arial" w:hAnsi="Arial"/>
          <w:b/>
          <w:i/>
          <w:sz w:val="20"/>
        </w:rPr>
        <w:t>Definitioner.</w:t>
      </w:r>
    </w:p>
    <w:p w14:paraId="2F6E90D9" w14:textId="77777777" w:rsidR="003361AE" w:rsidRDefault="003361AE" w:rsidP="003361AE">
      <w:pPr>
        <w:pStyle w:val="articulo"/>
        <w:shd w:val="clear" w:color="auto" w:fill="FFFFFF"/>
        <w:spacing w:before="0" w:after="0"/>
        <w:jc w:val="both"/>
        <w:rPr>
          <w:rFonts w:ascii="Arial" w:hAnsi="Arial" w:cs="Arial"/>
          <w:b/>
          <w:bCs/>
          <w:sz w:val="20"/>
          <w:szCs w:val="20"/>
        </w:rPr>
      </w:pPr>
    </w:p>
    <w:p w14:paraId="19E9BB30" w14:textId="01160470" w:rsidR="00CD3026"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I denna förordning gäller, utöver definitionerna i lag 7/2022 av den 8 april, följande definitioner:</w:t>
      </w:r>
    </w:p>
    <w:p w14:paraId="7C73F6D1"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7D0A09F" w14:textId="086A6F67" w:rsidR="0025611B" w:rsidRDefault="0025611B" w:rsidP="003361AE">
      <w:pPr>
        <w:ind w:firstLine="709"/>
        <w:jc w:val="both"/>
        <w:rPr>
          <w:rFonts w:ascii="Arial" w:hAnsi="Arial" w:cs="Arial"/>
          <w:sz w:val="20"/>
          <w:szCs w:val="20"/>
        </w:rPr>
      </w:pPr>
      <w:r>
        <w:rPr>
          <w:rFonts w:ascii="Arial" w:hAnsi="Arial"/>
          <w:sz w:val="20"/>
          <w:shd w:val="clear" w:color="auto" w:fill="FFFFFF"/>
        </w:rPr>
        <w:t>a) ”</w:t>
      </w:r>
      <w:r>
        <w:rPr>
          <w:rFonts w:ascii="Arial" w:hAnsi="Arial"/>
          <w:sz w:val="20"/>
        </w:rPr>
        <w:t>plast”: material tillverkat av en polymer enligt definitionen i artikel 3.5 i Europaparlamentets och rådets förordning (EG) nr 1907/2006 av den 18 december 2006 om registrering, utvärdering, godkännande och begränsning av kemikalier (Reach), inrättande av en europeisk myndighet för ämnen och kemiska blandningar, ändring av direktiv 1999/45/EG och upphävande av rådets förordning (EEG) nr 793/93 och kommissionens förordning (EG) nr 1488/94 samt rådets direktiv 76/769/EEG och kommissionens direktiv 91/155/EEG, 93/67/EEG, 93/105/EG och 2000/21/EG, som kan innehålla tillsatser eller andra tillsatta ämnen och som kan fungera som den huvudsakliga strukturella komponenten i slutprodukterna, med undantag för kemiskt modifierade naturliga polymerer;</w:t>
      </w:r>
    </w:p>
    <w:p w14:paraId="69AEAE6E" w14:textId="77777777" w:rsidR="0025611B" w:rsidRDefault="0025611B" w:rsidP="003361AE">
      <w:pPr>
        <w:ind w:firstLine="426"/>
        <w:jc w:val="both"/>
        <w:rPr>
          <w:rFonts w:ascii="Arial" w:hAnsi="Arial" w:cs="Arial"/>
          <w:sz w:val="20"/>
          <w:szCs w:val="20"/>
          <w:lang w:eastAsia="es-ES"/>
        </w:rPr>
      </w:pPr>
    </w:p>
    <w:p w14:paraId="6D66946A" w14:textId="231716EF"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b) ”plastavfall”: produkt som är tillverkad av plast eller som innehåller plast, som kasseras eller är avsedd att avfallshanteras eller måste avfallshanteras. Denna term omfattar postindustriellt och postkonsumentavfall, både obehandlat och behandlat avfall; </w:t>
      </w:r>
    </w:p>
    <w:p w14:paraId="13589A46" w14:textId="77777777" w:rsidR="0025611B" w:rsidRDefault="0025611B" w:rsidP="003361AE">
      <w:pPr>
        <w:ind w:firstLine="709"/>
        <w:jc w:val="both"/>
        <w:rPr>
          <w:rFonts w:ascii="Arial" w:hAnsi="Arial" w:cs="Arial"/>
          <w:sz w:val="20"/>
          <w:szCs w:val="20"/>
          <w:shd w:val="clear" w:color="auto" w:fill="FFFFFF"/>
        </w:rPr>
      </w:pPr>
    </w:p>
    <w:p w14:paraId="49233B55" w14:textId="4CBE3DF4" w:rsidR="0025611B" w:rsidRDefault="0025611B" w:rsidP="003361AE">
      <w:pPr>
        <w:ind w:firstLine="709"/>
        <w:jc w:val="both"/>
        <w:rPr>
          <w:rFonts w:ascii="Arial" w:hAnsi="Arial" w:cs="Arial"/>
          <w:sz w:val="20"/>
          <w:szCs w:val="20"/>
        </w:rPr>
      </w:pPr>
      <w:bookmarkStart w:id="0" w:name="_Hlk91059597"/>
      <w:r>
        <w:rPr>
          <w:rFonts w:ascii="Arial" w:hAnsi="Arial"/>
          <w:sz w:val="20"/>
          <w:shd w:val="clear" w:color="auto" w:fill="FFFFFF"/>
        </w:rPr>
        <w:t xml:space="preserve">c) ”återvunnet plastmaterial”: material som erhållits från plastavfall som genomgår mekanisk behandling i godkända hanteringsanläggningar, som betraktas som slutbehandling, som uppfyller bestämmelserna i denna standard och upphör att betraktas som avfall i </w:t>
      </w:r>
      <w:bookmarkEnd w:id="0"/>
      <w:r>
        <w:rPr>
          <w:rFonts w:ascii="Arial" w:hAnsi="Arial"/>
          <w:sz w:val="20"/>
        </w:rPr>
        <w:t>lag 7/2022 av den 8 april;</w:t>
      </w:r>
    </w:p>
    <w:p w14:paraId="67A805CA" w14:textId="77777777" w:rsidR="0025611B" w:rsidRDefault="0025611B" w:rsidP="003361AE">
      <w:pPr>
        <w:jc w:val="both"/>
        <w:rPr>
          <w:rFonts w:ascii="Arial" w:hAnsi="Arial" w:cs="Arial"/>
          <w:sz w:val="20"/>
          <w:szCs w:val="20"/>
          <w:shd w:val="clear" w:color="auto" w:fill="FFFFFF"/>
        </w:rPr>
      </w:pPr>
    </w:p>
    <w:p w14:paraId="33F31563"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d) ”icke-plastkomponent”: allt material av annat slag än polymerer och kemiska tillsatser som ingår i något plastavfall eller av </w:t>
      </w:r>
      <w:r>
        <w:rPr>
          <w:rFonts w:ascii="Arial" w:hAnsi="Arial"/>
          <w:sz w:val="20"/>
        </w:rPr>
        <w:t>återvunnet plastmaterial</w:t>
      </w:r>
      <w:r>
        <w:rPr>
          <w:rFonts w:ascii="Arial" w:hAnsi="Arial"/>
          <w:sz w:val="20"/>
          <w:shd w:val="clear" w:color="auto" w:fill="FFFFFF"/>
        </w:rPr>
        <w:t>;</w:t>
      </w:r>
    </w:p>
    <w:p w14:paraId="0F884C3D" w14:textId="77777777" w:rsidR="0025611B" w:rsidRDefault="0025611B" w:rsidP="003361AE">
      <w:pPr>
        <w:ind w:firstLine="709"/>
        <w:jc w:val="both"/>
        <w:rPr>
          <w:rFonts w:ascii="Arial" w:hAnsi="Arial" w:cs="Arial"/>
          <w:sz w:val="20"/>
          <w:szCs w:val="20"/>
          <w:lang w:eastAsia="es-ES"/>
        </w:rPr>
      </w:pPr>
    </w:p>
    <w:p w14:paraId="7AE16865"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lastRenderedPageBreak/>
        <w:t xml:space="preserve">e) ”producent”: </w:t>
      </w:r>
      <w:r>
        <w:rPr>
          <w:rFonts w:ascii="Arial" w:hAnsi="Arial"/>
          <w:sz w:val="20"/>
        </w:rPr>
        <w:t>den behörige avfallshanteraren som utför den slutliga behandlingen för att erhålla ett material med vissa egenskaper och som överför det för första gången som återvunnet plastmaterial som har upphört att vara avfall;</w:t>
      </w:r>
    </w:p>
    <w:p w14:paraId="346ED949" w14:textId="77777777" w:rsidR="0025611B" w:rsidRDefault="0025611B" w:rsidP="003361AE">
      <w:pPr>
        <w:ind w:firstLine="709"/>
        <w:jc w:val="both"/>
        <w:rPr>
          <w:rFonts w:ascii="Arial" w:hAnsi="Arial" w:cs="Arial"/>
          <w:sz w:val="20"/>
          <w:szCs w:val="20"/>
        </w:rPr>
      </w:pPr>
    </w:p>
    <w:p w14:paraId="638DD75E" w14:textId="331E8518" w:rsidR="0025611B" w:rsidRPr="0025611B" w:rsidRDefault="0025611B" w:rsidP="003361AE">
      <w:pPr>
        <w:pStyle w:val="Default"/>
        <w:suppressAutoHyphens w:val="0"/>
        <w:ind w:left="360" w:firstLine="349"/>
        <w:jc w:val="both"/>
        <w:rPr>
          <w:rFonts w:ascii="Arial" w:eastAsia="Calibri" w:hAnsi="Arial" w:cs="Arial"/>
          <w:sz w:val="20"/>
          <w:szCs w:val="20"/>
          <w:shd w:val="clear" w:color="auto" w:fill="FFFFFF"/>
        </w:rPr>
      </w:pPr>
      <w:r>
        <w:rPr>
          <w:rFonts w:ascii="Arial" w:hAnsi="Arial"/>
          <w:sz w:val="20"/>
          <w:shd w:val="clear" w:color="auto" w:fill="FFFFFF"/>
        </w:rPr>
        <w:t xml:space="preserve">f) ”innehavare”: den fysiska eller juridiska person som innehar det återvunna plastmaterialet; </w:t>
      </w:r>
    </w:p>
    <w:p w14:paraId="5A2698AB" w14:textId="77777777" w:rsidR="00B528FD" w:rsidRDefault="00B528FD" w:rsidP="003361AE">
      <w:pPr>
        <w:pStyle w:val="Default"/>
        <w:suppressAutoHyphens w:val="0"/>
        <w:ind w:firstLine="709"/>
        <w:jc w:val="both"/>
        <w:rPr>
          <w:rFonts w:ascii="Arial" w:hAnsi="Arial" w:cs="Arial"/>
          <w:sz w:val="20"/>
          <w:szCs w:val="20"/>
          <w:shd w:val="clear" w:color="auto" w:fill="FFFFFF"/>
        </w:rPr>
      </w:pPr>
    </w:p>
    <w:p w14:paraId="538C1A6C" w14:textId="54C6653C" w:rsidR="0025611B" w:rsidRPr="0024204A" w:rsidRDefault="0025611B" w:rsidP="003361AE">
      <w:pPr>
        <w:pStyle w:val="Default"/>
        <w:suppressAutoHyphens w:val="0"/>
        <w:ind w:firstLine="709"/>
        <w:jc w:val="both"/>
        <w:rPr>
          <w:rFonts w:ascii="Arial" w:hAnsi="Arial" w:cs="Arial"/>
          <w:sz w:val="20"/>
          <w:szCs w:val="20"/>
        </w:rPr>
      </w:pPr>
      <w:r>
        <w:rPr>
          <w:rFonts w:ascii="Arial" w:hAnsi="Arial"/>
          <w:sz w:val="20"/>
          <w:shd w:val="clear" w:color="auto" w:fill="FFFFFF"/>
        </w:rPr>
        <w:t xml:space="preserve">g) ”importör”: varje fysisk eller juridisk person som tar med sig återvunnet plastmaterial som har upphört att vara avfall enligt detta beslut till Spanien, </w:t>
      </w:r>
      <w:r>
        <w:rPr>
          <w:rFonts w:ascii="Arial" w:hAnsi="Arial"/>
          <w:sz w:val="20"/>
        </w:rPr>
        <w:t>antingen från en medlemsstat i Europeiska unionen eller från ett tredje land</w:t>
      </w:r>
      <w:r>
        <w:rPr>
          <w:rFonts w:ascii="Arial" w:hAnsi="Arial"/>
          <w:sz w:val="20"/>
          <w:shd w:val="clear" w:color="auto" w:fill="FFFFFF"/>
        </w:rPr>
        <w:t>;</w:t>
      </w:r>
    </w:p>
    <w:p w14:paraId="40DE82F1" w14:textId="77777777" w:rsidR="0025611B" w:rsidRDefault="0025611B" w:rsidP="003361AE">
      <w:pPr>
        <w:ind w:firstLine="709"/>
        <w:jc w:val="both"/>
        <w:rPr>
          <w:rFonts w:ascii="Arial" w:hAnsi="Arial" w:cs="Arial"/>
          <w:sz w:val="20"/>
          <w:szCs w:val="20"/>
          <w:shd w:val="clear" w:color="auto" w:fill="FFFFFF"/>
        </w:rPr>
      </w:pPr>
    </w:p>
    <w:p w14:paraId="33522BFF"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h) ”handlare”: varje fysisk eller juridisk person som deltar i inköp av återvunnet plastmaterial som har upphört att vara avfall i enlighet med denna förordning, och vid den efterföljande försäljningen till tillverkningsanläggningar för plastprodukter, även om den inte innehar det fysiskt; </w:t>
      </w:r>
    </w:p>
    <w:p w14:paraId="726EA44F" w14:textId="77777777" w:rsidR="0025611B" w:rsidRDefault="0025611B" w:rsidP="003361AE">
      <w:pPr>
        <w:ind w:firstLine="709"/>
        <w:jc w:val="both"/>
        <w:rPr>
          <w:rFonts w:ascii="Arial" w:hAnsi="Arial" w:cs="Arial"/>
          <w:sz w:val="20"/>
          <w:szCs w:val="20"/>
          <w:shd w:val="clear" w:color="auto" w:fill="FFFFFF"/>
        </w:rPr>
      </w:pPr>
    </w:p>
    <w:p w14:paraId="19A26044"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i) ”kvalificerad personal”: en person som genom erfarenhet eller utbildning på ett korrekt sätt kan undersöka och bedöma egenskaperna hos både plastavfall och återvunnet plastmaterial.</w:t>
      </w:r>
    </w:p>
    <w:p w14:paraId="0553C408" w14:textId="77777777" w:rsidR="0025611B" w:rsidRDefault="0025611B" w:rsidP="003361AE">
      <w:pPr>
        <w:ind w:firstLine="709"/>
        <w:jc w:val="both"/>
        <w:rPr>
          <w:rFonts w:ascii="Arial" w:hAnsi="Arial" w:cs="Arial"/>
          <w:sz w:val="20"/>
          <w:szCs w:val="20"/>
          <w:shd w:val="clear" w:color="auto" w:fill="FFFFFF"/>
        </w:rPr>
      </w:pPr>
    </w:p>
    <w:p w14:paraId="79942AA3"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j) ”okulär besiktning”: besiktning av allt plastavfall eller återvunnet plastmaterial med hjälp av synen eller andra sinnen eller annan icke-specialiserad utrustning;</w:t>
      </w:r>
    </w:p>
    <w:p w14:paraId="4434B736" w14:textId="77777777" w:rsidR="0025611B" w:rsidRDefault="0025611B" w:rsidP="003361AE">
      <w:pPr>
        <w:ind w:firstLine="709"/>
        <w:jc w:val="both"/>
        <w:rPr>
          <w:rFonts w:ascii="Arial" w:hAnsi="Arial" w:cs="Arial"/>
          <w:sz w:val="20"/>
          <w:szCs w:val="20"/>
          <w:shd w:val="clear" w:color="auto" w:fill="FFFFFF"/>
        </w:rPr>
      </w:pPr>
    </w:p>
    <w:p w14:paraId="35256FCF" w14:textId="77777777" w:rsidR="00436B96" w:rsidRDefault="00436B96" w:rsidP="003361AE">
      <w:pPr>
        <w:ind w:firstLine="709"/>
        <w:jc w:val="both"/>
        <w:rPr>
          <w:rFonts w:ascii="Arial" w:hAnsi="Arial" w:cs="Arial"/>
          <w:sz w:val="20"/>
          <w:szCs w:val="20"/>
          <w:shd w:val="clear" w:color="auto" w:fill="FFFFFF"/>
        </w:rPr>
      </w:pPr>
    </w:p>
    <w:p w14:paraId="3565602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k) ”parti”: en enhet återvunnet plastmaterial av samma kvalitet som har producerats i samma behandlingsanläggning och där kraven i stycke 3 i bilaga I verifierats; och</w:t>
      </w:r>
    </w:p>
    <w:p w14:paraId="0D272B63" w14:textId="77777777" w:rsidR="0025611B" w:rsidRDefault="0025611B" w:rsidP="003361AE">
      <w:pPr>
        <w:ind w:firstLine="709"/>
        <w:jc w:val="both"/>
        <w:rPr>
          <w:rFonts w:ascii="Arial" w:hAnsi="Arial" w:cs="Arial"/>
          <w:sz w:val="20"/>
          <w:szCs w:val="20"/>
          <w:shd w:val="clear" w:color="auto" w:fill="FFFFFF"/>
        </w:rPr>
      </w:pPr>
    </w:p>
    <w:p w14:paraId="32B83FA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l) ”försändelse”: ett parti återvunnet plastmaterial som skickas av en producent till en annan innehavare och som kan finnas i en eller flera transportenheter, t.ex. behållare.</w:t>
      </w:r>
    </w:p>
    <w:p w14:paraId="616F60A1" w14:textId="77777777" w:rsidR="0025611B" w:rsidRDefault="0025611B" w:rsidP="003361AE">
      <w:pPr>
        <w:ind w:firstLine="709"/>
        <w:jc w:val="both"/>
        <w:rPr>
          <w:rFonts w:ascii="Arial" w:hAnsi="Arial" w:cs="Arial"/>
          <w:sz w:val="20"/>
          <w:szCs w:val="20"/>
          <w:shd w:val="clear" w:color="auto" w:fill="FFFFFF"/>
        </w:rPr>
      </w:pPr>
    </w:p>
    <w:p w14:paraId="08DAF4B5" w14:textId="77777777" w:rsidR="0025611B" w:rsidRDefault="0025611B" w:rsidP="003361AE">
      <w:pPr>
        <w:ind w:firstLine="709"/>
        <w:jc w:val="both"/>
        <w:rPr>
          <w:rFonts w:ascii="Arial" w:hAnsi="Arial" w:cs="Arial"/>
          <w:sz w:val="20"/>
          <w:szCs w:val="20"/>
          <w:shd w:val="clear" w:color="auto" w:fill="FFFFFF"/>
        </w:rPr>
      </w:pPr>
    </w:p>
    <w:p w14:paraId="06579658" w14:textId="47CFEA54"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Artikel 3. </w:t>
      </w:r>
      <w:r>
        <w:rPr>
          <w:rFonts w:ascii="Arial" w:hAnsi="Arial"/>
          <w:b/>
          <w:i/>
          <w:sz w:val="20"/>
        </w:rPr>
        <w:t>Kriterier för när avfall upphör att vara avfall.</w:t>
      </w:r>
      <w:r>
        <w:rPr>
          <w:rFonts w:ascii="Arial" w:hAnsi="Arial"/>
          <w:b/>
          <w:sz w:val="20"/>
        </w:rPr>
        <w:t xml:space="preserve"> </w:t>
      </w:r>
    </w:p>
    <w:p w14:paraId="484D4148" w14:textId="77777777" w:rsidR="003361AE" w:rsidRDefault="003361AE" w:rsidP="003361AE">
      <w:pPr>
        <w:pStyle w:val="articulo"/>
        <w:shd w:val="clear" w:color="auto" w:fill="FFFFFF"/>
        <w:spacing w:before="0" w:after="0"/>
        <w:jc w:val="both"/>
        <w:rPr>
          <w:rFonts w:ascii="Arial" w:hAnsi="Arial" w:cs="Arial"/>
          <w:b/>
          <w:bCs/>
          <w:sz w:val="20"/>
          <w:szCs w:val="20"/>
        </w:rPr>
      </w:pPr>
    </w:p>
    <w:p w14:paraId="692F669D" w14:textId="6FDBB621" w:rsidR="0025611B" w:rsidRPr="005029D9" w:rsidRDefault="0025611B" w:rsidP="003361AE">
      <w:pPr>
        <w:pStyle w:val="parrafo"/>
        <w:numPr>
          <w:ilvl w:val="0"/>
          <w:numId w:val="8"/>
        </w:numPr>
        <w:shd w:val="clear" w:color="auto" w:fill="FFFFFF"/>
        <w:spacing w:before="0" w:after="0"/>
        <w:ind w:left="0" w:firstLine="284"/>
        <w:jc w:val="both"/>
        <w:rPr>
          <w:rFonts w:ascii="Arial" w:hAnsi="Arial" w:cs="Arial"/>
          <w:sz w:val="20"/>
          <w:szCs w:val="20"/>
        </w:rPr>
      </w:pPr>
      <w:r>
        <w:rPr>
          <w:rFonts w:ascii="Arial" w:hAnsi="Arial"/>
          <w:sz w:val="20"/>
        </w:rPr>
        <w:t>Återvunnet plastmaterial avsett för tillverkning av plastprodukter ska upphöra att vara avfall när det lämnar producentens lokaler för transport till innehavarens lokaler och uppfyller följande krav:</w:t>
      </w:r>
    </w:p>
    <w:p w14:paraId="5A807B29" w14:textId="77777777" w:rsidR="0025611B" w:rsidRDefault="0025611B" w:rsidP="003361AE">
      <w:pPr>
        <w:pStyle w:val="parrafo"/>
        <w:shd w:val="clear" w:color="auto" w:fill="FFFFFF"/>
        <w:spacing w:before="0" w:after="0"/>
        <w:ind w:left="284"/>
        <w:jc w:val="both"/>
        <w:rPr>
          <w:rFonts w:ascii="Arial" w:hAnsi="Arial" w:cs="Arial"/>
          <w:sz w:val="20"/>
          <w:szCs w:val="20"/>
        </w:rPr>
      </w:pPr>
    </w:p>
    <w:p w14:paraId="0E01C3D7"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plastavfall avsett för behandling ska uteslutande vara sådant som uppfyller kriterierna i avsnitt 1 i bilaga I;</w:t>
      </w:r>
    </w:p>
    <w:p w14:paraId="74C2D0D1" w14:textId="77777777" w:rsidR="0025611B" w:rsidRDefault="0025611B" w:rsidP="003361AE">
      <w:pPr>
        <w:pStyle w:val="ListParagraph"/>
        <w:ind w:hanging="11"/>
        <w:rPr>
          <w:rFonts w:ascii="Arial" w:hAnsi="Arial" w:cs="Arial"/>
          <w:sz w:val="20"/>
          <w:szCs w:val="20"/>
          <w:shd w:val="clear" w:color="auto" w:fill="FFFFFF"/>
        </w:rPr>
      </w:pPr>
    </w:p>
    <w:p w14:paraId="70D1C73A"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plastavfall har genomgått ett eller flera återvinningsförfaranden i enlighet med</w:t>
      </w:r>
      <w:r>
        <w:rPr>
          <w:rFonts w:ascii="Arial" w:hAnsi="Arial"/>
          <w:color w:val="000000"/>
          <w:sz w:val="20"/>
          <w:shd w:val="clear" w:color="auto" w:fill="FFFFFF"/>
        </w:rPr>
        <w:t xml:space="preserve"> </w:t>
      </w:r>
      <w:r>
        <w:rPr>
          <w:rFonts w:ascii="Arial" w:hAnsi="Arial"/>
          <w:sz w:val="20"/>
          <w:shd w:val="clear" w:color="auto" w:fill="FFFFFF"/>
        </w:rPr>
        <w:t>de kriterier som anges i stycke 2 i bilaga I;</w:t>
      </w:r>
    </w:p>
    <w:p w14:paraId="3AD4EC17" w14:textId="77777777" w:rsidR="0025611B" w:rsidRDefault="0025611B" w:rsidP="003361AE">
      <w:pPr>
        <w:ind w:hanging="11"/>
        <w:jc w:val="both"/>
        <w:rPr>
          <w:rFonts w:ascii="Arial" w:hAnsi="Arial" w:cs="Arial"/>
          <w:sz w:val="20"/>
          <w:szCs w:val="20"/>
          <w:shd w:val="clear" w:color="auto" w:fill="FFFFFF"/>
        </w:rPr>
      </w:pPr>
    </w:p>
    <w:p w14:paraId="1571F71D"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behandlat plastavfall ska uppfylla kriterierna i stycke 3 i bilaga I; och </w:t>
      </w:r>
    </w:p>
    <w:p w14:paraId="5021D552" w14:textId="77777777" w:rsidR="0025611B" w:rsidRDefault="0025611B" w:rsidP="003361AE">
      <w:pPr>
        <w:ind w:hanging="11"/>
        <w:jc w:val="both"/>
        <w:rPr>
          <w:rFonts w:ascii="Arial" w:hAnsi="Arial" w:cs="Arial"/>
          <w:sz w:val="20"/>
          <w:szCs w:val="20"/>
          <w:shd w:val="clear" w:color="auto" w:fill="FFFFFF"/>
        </w:rPr>
      </w:pPr>
    </w:p>
    <w:p w14:paraId="3D019710"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tillverkaren eller importören ska ha fullgjort sina skyldigheter enligt artiklarna 5, 6 och 7 samt i tillämpliga fall artikel 4. </w:t>
      </w:r>
    </w:p>
    <w:p w14:paraId="010D065A" w14:textId="77777777" w:rsidR="0025611B" w:rsidRDefault="0025611B" w:rsidP="003361AE">
      <w:pPr>
        <w:pStyle w:val="ListParagraph"/>
        <w:ind w:firstLine="709"/>
        <w:rPr>
          <w:rFonts w:ascii="Arial" w:hAnsi="Arial" w:cs="Arial"/>
          <w:sz w:val="20"/>
          <w:szCs w:val="20"/>
          <w:shd w:val="clear" w:color="auto" w:fill="FFFFFF"/>
        </w:rPr>
      </w:pPr>
    </w:p>
    <w:p w14:paraId="6BB94D63" w14:textId="44A28F3B" w:rsidR="0025611B" w:rsidRDefault="0025611B" w:rsidP="003361AE">
      <w:pPr>
        <w:ind w:firstLine="284"/>
        <w:jc w:val="both"/>
        <w:rPr>
          <w:rFonts w:ascii="Arial" w:hAnsi="Arial" w:cs="Arial"/>
          <w:sz w:val="20"/>
          <w:szCs w:val="20"/>
        </w:rPr>
      </w:pPr>
      <w:r>
        <w:rPr>
          <w:rFonts w:ascii="Arial" w:hAnsi="Arial"/>
          <w:sz w:val="20"/>
        </w:rPr>
        <w:t>2.</w:t>
      </w:r>
      <w:r>
        <w:rPr>
          <w:rFonts w:ascii="Arial" w:hAnsi="Arial"/>
          <w:sz w:val="20"/>
        </w:rPr>
        <w:tab/>
        <w:t>Fysiska eller juridiska personer som önskar erhålla återvunnet plastmaterial måste uppfylla denna standard och informera den autonoma region där den slutliga behandlingsanläggningen är belägen, där det återvunna plastmaterialet erhålls, om att dessa kriterier är uppfyllda innan den första försändelsen görs. Detta meddelande ska göras genom en ansökan riktad till den behöriga regionala myndighet som beviljade den anläggningen, inbegripet åtminstone det innehåll som anges i bilaga II.</w:t>
      </w:r>
    </w:p>
    <w:p w14:paraId="3EDAACA0" w14:textId="77777777" w:rsidR="0025611B" w:rsidRDefault="0025611B" w:rsidP="003361AE">
      <w:pPr>
        <w:tabs>
          <w:tab w:val="left" w:pos="1418"/>
        </w:tabs>
        <w:ind w:firstLine="709"/>
        <w:jc w:val="both"/>
        <w:rPr>
          <w:rFonts w:ascii="Arial" w:hAnsi="Arial" w:cs="Arial"/>
          <w:sz w:val="20"/>
          <w:szCs w:val="20"/>
          <w:lang w:eastAsia="es-ES"/>
        </w:rPr>
      </w:pPr>
    </w:p>
    <w:p w14:paraId="661D5D73" w14:textId="77777777" w:rsidR="0025611B" w:rsidRDefault="0025611B" w:rsidP="003361AE">
      <w:pPr>
        <w:tabs>
          <w:tab w:val="left" w:pos="1418"/>
        </w:tabs>
        <w:ind w:firstLine="709"/>
        <w:jc w:val="both"/>
        <w:rPr>
          <w:rFonts w:ascii="Arial" w:hAnsi="Arial" w:cs="Arial"/>
          <w:sz w:val="20"/>
          <w:szCs w:val="20"/>
          <w:lang w:eastAsia="es-ES"/>
        </w:rPr>
      </w:pPr>
    </w:p>
    <w:p w14:paraId="0F96F120" w14:textId="77777777"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Artikel 4. </w:t>
      </w:r>
      <w:r>
        <w:rPr>
          <w:rFonts w:ascii="Arial" w:hAnsi="Arial"/>
          <w:b/>
          <w:i/>
          <w:sz w:val="20"/>
        </w:rPr>
        <w:t>Återvunnet plastmaterial avsett för tillverkning av material som kommer i kontakt med livsmedel.</w:t>
      </w:r>
    </w:p>
    <w:p w14:paraId="2CAD2521" w14:textId="77777777" w:rsidR="0025611B" w:rsidRDefault="0025611B" w:rsidP="003361AE">
      <w:pPr>
        <w:jc w:val="center"/>
        <w:rPr>
          <w:rFonts w:ascii="Arial" w:hAnsi="Arial" w:cs="Arial"/>
          <w:b/>
          <w:bCs/>
          <w:sz w:val="20"/>
          <w:szCs w:val="20"/>
        </w:rPr>
      </w:pPr>
    </w:p>
    <w:p w14:paraId="14E666C6" w14:textId="46839E1A"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 xml:space="preserve">Om syftet med återvunnet plastmaterial är tillverkning av material eller produkter som kommer i kontakt med livsmedel, kommer avfall enligt gällande bestämmelser på EU-nivå att anses upphöra att vara avfall </w:t>
      </w:r>
      <w:r>
        <w:rPr>
          <w:rFonts w:ascii="Arial" w:hAnsi="Arial"/>
          <w:sz w:val="20"/>
        </w:rPr>
        <w:lastRenderedPageBreak/>
        <w:t>i lokaler hos plastavfallshanteraren som uppfyller kraven i kommissionens förordning (EG) nr 282/2008 av den 27 mars 2008 om återvunna plastmaterial och plastprodukter avsedda att komma i kontakt med livsmedel och om ändring av förordning (EG) 2023/2006, och alla andra tillämpliga europeiska bestämmelser.</w:t>
      </w:r>
    </w:p>
    <w:p w14:paraId="40B772C9" w14:textId="77777777" w:rsidR="003361AE" w:rsidRDefault="003361AE" w:rsidP="003361AE">
      <w:pPr>
        <w:pStyle w:val="parrafo"/>
        <w:shd w:val="clear" w:color="auto" w:fill="FFFFFF"/>
        <w:spacing w:before="0" w:after="0"/>
        <w:jc w:val="both"/>
        <w:rPr>
          <w:rFonts w:ascii="Arial" w:hAnsi="Arial" w:cs="Arial"/>
          <w:sz w:val="20"/>
          <w:szCs w:val="20"/>
        </w:rPr>
      </w:pPr>
    </w:p>
    <w:p w14:paraId="5F92A32B" w14:textId="77777777" w:rsidR="0025611B" w:rsidRDefault="0025611B" w:rsidP="003361AE">
      <w:pPr>
        <w:pStyle w:val="parrafo"/>
        <w:shd w:val="clear" w:color="auto" w:fill="FFFFFF"/>
        <w:spacing w:before="0" w:after="0"/>
        <w:jc w:val="both"/>
        <w:rPr>
          <w:rFonts w:ascii="Arial" w:hAnsi="Arial" w:cs="Arial"/>
          <w:sz w:val="20"/>
          <w:szCs w:val="20"/>
        </w:rPr>
      </w:pPr>
    </w:p>
    <w:p w14:paraId="56CE3AED" w14:textId="77777777" w:rsidR="003361AE" w:rsidRDefault="003361AE" w:rsidP="003361AE">
      <w:pPr>
        <w:pStyle w:val="parrafo"/>
        <w:shd w:val="clear" w:color="auto" w:fill="FFFFFF"/>
        <w:spacing w:before="0" w:after="0"/>
        <w:jc w:val="both"/>
        <w:rPr>
          <w:rFonts w:ascii="Arial" w:hAnsi="Arial" w:cs="Arial"/>
          <w:sz w:val="20"/>
          <w:szCs w:val="20"/>
        </w:rPr>
      </w:pPr>
    </w:p>
    <w:p w14:paraId="1051CDDC" w14:textId="311B88B1"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Artikel 5. </w:t>
      </w:r>
      <w:r>
        <w:rPr>
          <w:rFonts w:ascii="Arial" w:hAnsi="Arial"/>
          <w:b/>
          <w:i/>
          <w:sz w:val="20"/>
        </w:rPr>
        <w:t>Försäkran om överensstämmelse.</w:t>
      </w:r>
    </w:p>
    <w:p w14:paraId="58BB56F2" w14:textId="77777777" w:rsidR="003361AE" w:rsidRDefault="003361AE" w:rsidP="003361AE">
      <w:pPr>
        <w:pStyle w:val="articulo"/>
        <w:shd w:val="clear" w:color="auto" w:fill="FFFFFF"/>
        <w:spacing w:before="0" w:after="0"/>
        <w:jc w:val="both"/>
        <w:rPr>
          <w:rFonts w:ascii="Arial" w:hAnsi="Arial" w:cs="Arial"/>
          <w:bCs/>
          <w:i/>
          <w:sz w:val="20"/>
          <w:szCs w:val="20"/>
        </w:rPr>
      </w:pPr>
    </w:p>
    <w:p w14:paraId="2D532141" w14:textId="1F69E73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1. Producenten eller importören ska för varje försändelse av återvunnet plastmaterial som inte längre är avfall utfärda en försäkran om överensstämmelse enligt lämplig förlaga i bilaga III.</w:t>
      </w:r>
    </w:p>
    <w:p w14:paraId="3CD761A6" w14:textId="77777777" w:rsidR="0058666D" w:rsidRDefault="0058666D" w:rsidP="003361AE">
      <w:pPr>
        <w:pStyle w:val="parrafo"/>
        <w:shd w:val="clear" w:color="auto" w:fill="FFFFFF"/>
        <w:spacing w:before="0" w:after="0"/>
        <w:ind w:firstLine="284"/>
        <w:jc w:val="both"/>
        <w:rPr>
          <w:rFonts w:ascii="Arial" w:hAnsi="Arial" w:cs="Arial"/>
          <w:sz w:val="20"/>
          <w:szCs w:val="20"/>
        </w:rPr>
      </w:pPr>
    </w:p>
    <w:p w14:paraId="692F7428" w14:textId="77777777" w:rsidR="0025611B" w:rsidRDefault="0025611B" w:rsidP="003361AE">
      <w:pPr>
        <w:pStyle w:val="parrafo"/>
        <w:shd w:val="clear" w:color="auto" w:fill="FFFFFF"/>
        <w:tabs>
          <w:tab w:val="left" w:pos="6945"/>
        </w:tabs>
        <w:spacing w:before="0" w:after="0"/>
        <w:ind w:firstLine="284"/>
        <w:jc w:val="both"/>
        <w:rPr>
          <w:rFonts w:ascii="Arial" w:hAnsi="Arial" w:cs="Arial"/>
          <w:sz w:val="20"/>
          <w:szCs w:val="20"/>
        </w:rPr>
      </w:pPr>
      <w:r>
        <w:rPr>
          <w:rFonts w:ascii="Arial" w:hAnsi="Arial"/>
          <w:sz w:val="20"/>
        </w:rPr>
        <w:t xml:space="preserve">2. Producenten, importören eller handlaren ska översända försäkran om överensstämmelse till nästa innehavare av försändelsen av återvunnet plastmaterial. </w:t>
      </w:r>
    </w:p>
    <w:p w14:paraId="26035829" w14:textId="77777777" w:rsidR="003361AE" w:rsidRDefault="003361AE" w:rsidP="003361AE">
      <w:pPr>
        <w:pStyle w:val="parrafo"/>
        <w:shd w:val="clear" w:color="auto" w:fill="FFFFFF"/>
        <w:tabs>
          <w:tab w:val="left" w:pos="6945"/>
        </w:tabs>
        <w:spacing w:before="0" w:after="0"/>
        <w:ind w:firstLine="284"/>
        <w:jc w:val="both"/>
        <w:rPr>
          <w:rFonts w:ascii="Arial" w:hAnsi="Arial" w:cs="Arial"/>
          <w:sz w:val="20"/>
          <w:szCs w:val="20"/>
        </w:rPr>
      </w:pPr>
    </w:p>
    <w:p w14:paraId="5C880F8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Producenten, importören och mäklaren ska behålla en kopia av försäkran om överensstämmelse under åtminstone tre år från utfärdandedatumet och på begäran ställa den till de behöriga myndigheternas förfogande.</w:t>
      </w:r>
    </w:p>
    <w:p w14:paraId="6AC97913" w14:textId="77777777" w:rsidR="0025611B" w:rsidRDefault="0025611B" w:rsidP="003361AE">
      <w:pPr>
        <w:ind w:firstLine="284"/>
        <w:jc w:val="both"/>
        <w:rPr>
          <w:rFonts w:ascii="Arial" w:hAnsi="Arial" w:cs="Arial"/>
          <w:sz w:val="20"/>
          <w:szCs w:val="20"/>
          <w:lang w:eastAsia="es-ES"/>
        </w:rPr>
      </w:pPr>
    </w:p>
    <w:p w14:paraId="4E36BA79" w14:textId="77777777" w:rsidR="0025611B" w:rsidRDefault="0025611B" w:rsidP="003361AE">
      <w:pPr>
        <w:ind w:firstLine="284"/>
        <w:jc w:val="both"/>
        <w:rPr>
          <w:rFonts w:ascii="Arial" w:hAnsi="Arial" w:cs="Arial"/>
          <w:sz w:val="20"/>
          <w:szCs w:val="20"/>
        </w:rPr>
      </w:pPr>
      <w:r>
        <w:rPr>
          <w:rFonts w:ascii="Arial" w:hAnsi="Arial"/>
          <w:sz w:val="20"/>
        </w:rPr>
        <w:t>4. Försäkran om överensstämmelse kan utfärdas i pappersformat eller elektroniskt format, förutsatt att dess äkthet, fullständighet och läsbarhet kan garanteras, från utfärdandedatumet och under hela den period då den sparas.</w:t>
      </w:r>
    </w:p>
    <w:p w14:paraId="249C9571" w14:textId="77777777" w:rsidR="0025611B" w:rsidRDefault="0025611B" w:rsidP="003361AE">
      <w:pPr>
        <w:ind w:firstLine="284"/>
        <w:jc w:val="both"/>
        <w:rPr>
          <w:rFonts w:ascii="Arial" w:hAnsi="Arial" w:cs="Arial"/>
          <w:sz w:val="20"/>
          <w:szCs w:val="20"/>
        </w:rPr>
      </w:pPr>
    </w:p>
    <w:p w14:paraId="261DCF98" w14:textId="77777777" w:rsidR="0025611B" w:rsidRDefault="0025611B" w:rsidP="003361AE">
      <w:pPr>
        <w:ind w:firstLine="284"/>
        <w:jc w:val="both"/>
        <w:rPr>
          <w:rFonts w:ascii="Arial" w:hAnsi="Arial" w:cs="Arial"/>
          <w:sz w:val="20"/>
          <w:szCs w:val="20"/>
        </w:rPr>
      </w:pPr>
      <w:r>
        <w:rPr>
          <w:rFonts w:ascii="Arial" w:hAnsi="Arial"/>
          <w:sz w:val="20"/>
        </w:rPr>
        <w:t>5. Försäkran om överensstämmelse ska medfölja transporten av varje sändning. Om sändningen görs i olika transportenheter ska var och en av dem ha en kopia av försäkran om överensstämmelse.</w:t>
      </w:r>
    </w:p>
    <w:p w14:paraId="60B1AEE4" w14:textId="77777777" w:rsidR="0025611B" w:rsidRDefault="0025611B" w:rsidP="003361AE">
      <w:pPr>
        <w:pStyle w:val="articulo"/>
        <w:shd w:val="clear" w:color="auto" w:fill="FFFFFF"/>
        <w:spacing w:before="0" w:after="0"/>
        <w:jc w:val="both"/>
        <w:rPr>
          <w:rFonts w:ascii="Arial" w:hAnsi="Arial" w:cs="Arial"/>
          <w:bCs/>
          <w:sz w:val="20"/>
          <w:szCs w:val="20"/>
        </w:rPr>
      </w:pPr>
    </w:p>
    <w:p w14:paraId="6959D2FE" w14:textId="77777777" w:rsidR="003361AE" w:rsidRDefault="003361AE" w:rsidP="003361AE">
      <w:pPr>
        <w:pStyle w:val="articulo"/>
        <w:shd w:val="clear" w:color="auto" w:fill="FFFFFF"/>
        <w:spacing w:before="0" w:after="0"/>
        <w:jc w:val="both"/>
        <w:rPr>
          <w:rFonts w:ascii="Arial" w:hAnsi="Arial" w:cs="Arial"/>
          <w:bCs/>
          <w:sz w:val="20"/>
          <w:szCs w:val="20"/>
        </w:rPr>
      </w:pPr>
    </w:p>
    <w:p w14:paraId="3FD3B352" w14:textId="0857ABBF"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Artikel 6. </w:t>
      </w:r>
      <w:r>
        <w:rPr>
          <w:rFonts w:ascii="Arial" w:hAnsi="Arial"/>
          <w:b/>
          <w:i/>
          <w:sz w:val="20"/>
        </w:rPr>
        <w:t>Administrationssystem.</w:t>
      </w:r>
      <w:r>
        <w:rPr>
          <w:rFonts w:ascii="Arial" w:hAnsi="Arial"/>
          <w:b/>
          <w:sz w:val="20"/>
        </w:rPr>
        <w:t xml:space="preserve"> </w:t>
      </w:r>
    </w:p>
    <w:p w14:paraId="360039A8" w14:textId="77777777" w:rsidR="003361AE" w:rsidRDefault="003361AE" w:rsidP="003361AE">
      <w:pPr>
        <w:pStyle w:val="articulo"/>
        <w:shd w:val="clear" w:color="auto" w:fill="FFFFFF"/>
        <w:spacing w:before="0" w:after="0"/>
        <w:jc w:val="both"/>
      </w:pPr>
    </w:p>
    <w:p w14:paraId="379330EC"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Producenten ska införa ett administrationssystem som gör det möjligt att visa att de kriterier som anges i artikel 3 uppfylls. </w:t>
      </w:r>
    </w:p>
    <w:p w14:paraId="24C8A94C" w14:textId="77777777" w:rsidR="0025611B" w:rsidRDefault="0025611B" w:rsidP="003361AE">
      <w:pPr>
        <w:ind w:firstLine="284"/>
        <w:jc w:val="both"/>
        <w:rPr>
          <w:rFonts w:ascii="Arial" w:hAnsi="Arial" w:cs="Arial"/>
          <w:sz w:val="20"/>
          <w:szCs w:val="20"/>
          <w:shd w:val="clear" w:color="auto" w:fill="FFFFFF"/>
        </w:rPr>
      </w:pPr>
    </w:p>
    <w:p w14:paraId="4113A11A" w14:textId="3EF7AACE" w:rsidR="0025611B" w:rsidRDefault="0025611B" w:rsidP="003361AE">
      <w:pPr>
        <w:ind w:firstLine="284"/>
        <w:jc w:val="both"/>
        <w:rPr>
          <w:rFonts w:ascii="Arial" w:hAnsi="Arial" w:cs="Arial"/>
          <w:sz w:val="20"/>
          <w:szCs w:val="20"/>
          <w:shd w:val="clear" w:color="auto" w:fill="FFFFFF"/>
        </w:rPr>
      </w:pPr>
      <w:r>
        <w:rPr>
          <w:rFonts w:ascii="Arial" w:hAnsi="Arial"/>
          <w:sz w:val="20"/>
          <w:shd w:val="clear" w:color="auto" w:fill="FFFFFF"/>
        </w:rPr>
        <w:t>2. Detta administrationssystem ska innehålla en rad dokumenterade rutiner för var och en av följande aspekter:</w:t>
      </w:r>
    </w:p>
    <w:p w14:paraId="291829C7" w14:textId="77777777" w:rsidR="0025611B" w:rsidRDefault="0025611B" w:rsidP="003361AE">
      <w:pPr>
        <w:ind w:firstLine="709"/>
        <w:jc w:val="both"/>
        <w:rPr>
          <w:rFonts w:ascii="Arial" w:hAnsi="Arial" w:cs="Arial"/>
          <w:bCs/>
          <w:sz w:val="20"/>
          <w:szCs w:val="20"/>
        </w:rPr>
      </w:pPr>
    </w:p>
    <w:p w14:paraId="1F078E23" w14:textId="752100A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mottagningskontroll av det avfall som används och som är föremål för återvinningsbehandling i enlighet med stycke 1 i bilaga I;</w:t>
      </w:r>
    </w:p>
    <w:p w14:paraId="7FE49C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övervakning av de process- och behandlingskrav som beskrivs i stycke 2 i bilaga I;</w:t>
      </w:r>
    </w:p>
    <w:p w14:paraId="00490EF2"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kvalitetskontroll av det erhållna materialet enligt stycke 3 i bilaga I (inklusive provtagning och analys);</w:t>
      </w:r>
    </w:p>
    <w:p w14:paraId="0DCF193B"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kommentarer från nästa innehavare om överensstämmelse med kraven i det resulterande materialet;</w:t>
      </w:r>
    </w:p>
    <w:p w14:paraId="5D07B29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e) registrering av resultaten av de kontroller som utförts enligt leden a-c;</w:t>
      </w:r>
    </w:p>
    <w:p w14:paraId="0B5A4D7C"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f) översyn och uppdatering av administrationssystemet; och</w:t>
      </w:r>
    </w:p>
    <w:p w14:paraId="23C4EE25" w14:textId="26646FC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g) personalutbildning.</w:t>
      </w:r>
    </w:p>
    <w:p w14:paraId="41B0C4A3"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337B9479" w14:textId="7620809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Administrationssystemet ska även innehålla specifika kontrollkrav med avseende på kriterierna i bilaga I.</w:t>
      </w:r>
    </w:p>
    <w:p w14:paraId="35747C8E"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208CE2B8" w14:textId="46F3D754" w:rsidR="0025611B" w:rsidRPr="00CC6C73"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4. Administrationssystemet ska omfatta metodologin för provtagningens utformning och provtagning för material som härrör från återvinning, i enlighet med de tekniska standarderna UNE-CEN/TS 16011 EX. Plast. Återvunnen plast. Provberedning, och PD CEN/TS 16010 standardplaster. Återvunnen plast. Provtagningsförfaranden för provning av plastavfall och plaståtervinning, i deras mest uppdaterade och aktuella version.</w:t>
      </w:r>
    </w:p>
    <w:p w14:paraId="5F403A82" w14:textId="77777777" w:rsidR="003361AE" w:rsidRPr="00CC6C73" w:rsidRDefault="003361AE" w:rsidP="003361AE">
      <w:pPr>
        <w:pStyle w:val="parrafo"/>
        <w:shd w:val="clear" w:color="auto" w:fill="FFFFFF"/>
        <w:spacing w:before="0" w:after="0"/>
        <w:ind w:firstLine="284"/>
        <w:jc w:val="both"/>
        <w:rPr>
          <w:rFonts w:ascii="Arial" w:hAnsi="Arial" w:cs="Arial"/>
          <w:sz w:val="20"/>
          <w:szCs w:val="20"/>
        </w:rPr>
      </w:pPr>
    </w:p>
    <w:p w14:paraId="23AFAECA" w14:textId="0D8D1A3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lastRenderedPageBreak/>
        <w:t>5. Ett organ för bedömning av överensstämmelse som ackrediterats för att utföra sådan certifiering i enlighet med Europaparlamentets och rådets förordning (EG) nr 765/2008 av den 9 juli 2008 om krav för ackreditering och upphävande av förordning (EEG) nr 339/93 ska intyga att det administrationssystem som tillverkaren tillämpar uppfyller kraven i denna artikel.</w:t>
      </w:r>
    </w:p>
    <w:p w14:paraId="72965D7B"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36360DEB" w14:textId="51E6B1D1" w:rsidR="00123DF2" w:rsidRDefault="00123DF2" w:rsidP="003361AE">
      <w:pPr>
        <w:pStyle w:val="parrafo"/>
        <w:shd w:val="clear" w:color="auto" w:fill="FFFFFF"/>
        <w:spacing w:before="0" w:after="0"/>
        <w:ind w:firstLine="284"/>
        <w:jc w:val="both"/>
        <w:rPr>
          <w:rFonts w:ascii="Arial" w:hAnsi="Arial" w:cs="Arial"/>
          <w:sz w:val="20"/>
          <w:szCs w:val="20"/>
        </w:rPr>
      </w:pPr>
      <w:r>
        <w:rPr>
          <w:rFonts w:ascii="Arial" w:hAnsi="Arial"/>
          <w:sz w:val="20"/>
        </w:rPr>
        <w:t>6. Producenten ska på begäran ge de behöriga myndigheterna åtkomst till administrationssystemet och tillhörande register.</w:t>
      </w:r>
    </w:p>
    <w:p w14:paraId="1A40703A" w14:textId="77777777" w:rsidR="00836DBF" w:rsidRDefault="00836DBF" w:rsidP="003361AE">
      <w:pPr>
        <w:pStyle w:val="parrafo"/>
        <w:shd w:val="clear" w:color="auto" w:fill="FFFFFF"/>
        <w:spacing w:before="0" w:after="0"/>
        <w:ind w:firstLine="284"/>
        <w:jc w:val="both"/>
        <w:rPr>
          <w:rFonts w:ascii="Arial" w:hAnsi="Arial" w:cs="Arial"/>
          <w:sz w:val="20"/>
          <w:szCs w:val="20"/>
        </w:rPr>
      </w:pPr>
    </w:p>
    <w:p w14:paraId="461BBD0C" w14:textId="01620106" w:rsidR="00EB6245"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7. Om en av de behandlingar som tidigare anges i stycke 2 i bilaga I utförs av en annan avfallshanterare än producenten, ska producenten se till att hanteraren har ett administrationssystem som säkerställer att kraven i denna artikel uppfylls. </w:t>
      </w:r>
    </w:p>
    <w:p w14:paraId="75EC04C7" w14:textId="77777777" w:rsidR="003361AE" w:rsidRPr="00EB6245" w:rsidRDefault="003361AE" w:rsidP="003361AE">
      <w:pPr>
        <w:pStyle w:val="parrafo"/>
        <w:shd w:val="clear" w:color="auto" w:fill="FFFFFF"/>
        <w:spacing w:before="0" w:after="0"/>
        <w:ind w:firstLine="284"/>
        <w:jc w:val="both"/>
        <w:rPr>
          <w:rFonts w:ascii="Arial" w:hAnsi="Arial" w:cs="Arial"/>
          <w:sz w:val="20"/>
          <w:szCs w:val="20"/>
        </w:rPr>
      </w:pPr>
    </w:p>
    <w:p w14:paraId="798CF5BF" w14:textId="2BB932A9" w:rsidR="0025611B"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8. Importören ska kräva att leverantörerna inför ett administrationssystem som uppfyller kraven i styckena 2, 3 och 4 i denna artikel. Detta administrationssystem ska certifieras av ett organ för bedömning av överensstämmelse som ackrediterats för att utföra sådan certifiering i enlighet med Europaparlamentets och rådets förordning (EG) nr 765/2008 av den 9 juli 2008.</w:t>
      </w:r>
    </w:p>
    <w:p w14:paraId="60920F63" w14:textId="77777777" w:rsidR="000E2BD2" w:rsidRDefault="000E2BD2" w:rsidP="003361AE">
      <w:pPr>
        <w:pStyle w:val="parrafo"/>
        <w:shd w:val="clear" w:color="auto" w:fill="FFFFFF"/>
        <w:spacing w:before="0" w:after="0"/>
        <w:ind w:firstLine="284"/>
        <w:jc w:val="both"/>
        <w:rPr>
          <w:rFonts w:ascii="Arial" w:hAnsi="Arial" w:cs="Arial"/>
          <w:b/>
          <w:bCs/>
          <w:sz w:val="20"/>
          <w:szCs w:val="20"/>
        </w:rPr>
      </w:pPr>
    </w:p>
    <w:p w14:paraId="28567F4D" w14:textId="77777777" w:rsidR="003361AE" w:rsidRDefault="003361AE" w:rsidP="003361AE">
      <w:pPr>
        <w:pStyle w:val="parrafo"/>
        <w:shd w:val="clear" w:color="auto" w:fill="FFFFFF"/>
        <w:spacing w:before="0" w:after="0"/>
        <w:ind w:firstLine="284"/>
        <w:jc w:val="both"/>
        <w:rPr>
          <w:rFonts w:ascii="Arial" w:hAnsi="Arial" w:cs="Arial"/>
          <w:b/>
          <w:bCs/>
          <w:sz w:val="20"/>
          <w:szCs w:val="20"/>
        </w:rPr>
      </w:pPr>
    </w:p>
    <w:p w14:paraId="1D94C518" w14:textId="1EBD55D2" w:rsidR="0025611B" w:rsidRDefault="0025611B" w:rsidP="003361AE">
      <w:pPr>
        <w:pStyle w:val="parrafo"/>
        <w:shd w:val="clear" w:color="auto" w:fill="FFFFFF"/>
        <w:spacing w:before="0" w:after="0"/>
        <w:ind w:firstLine="284"/>
        <w:jc w:val="both"/>
        <w:rPr>
          <w:rFonts w:ascii="Arial" w:hAnsi="Arial" w:cs="Arial"/>
          <w:b/>
          <w:bCs/>
          <w:i/>
          <w:sz w:val="20"/>
          <w:szCs w:val="20"/>
        </w:rPr>
      </w:pPr>
      <w:r>
        <w:rPr>
          <w:rFonts w:ascii="Arial" w:hAnsi="Arial"/>
          <w:b/>
          <w:sz w:val="20"/>
        </w:rPr>
        <w:t xml:space="preserve">Artikel 7. </w:t>
      </w:r>
      <w:r>
        <w:rPr>
          <w:rFonts w:ascii="Arial" w:hAnsi="Arial"/>
          <w:b/>
          <w:i/>
          <w:sz w:val="20"/>
        </w:rPr>
        <w:t>Producentens övriga skyldigheter.</w:t>
      </w:r>
    </w:p>
    <w:p w14:paraId="195E8504"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6F59E150" w14:textId="4CF290B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Producenten ska, i egenskap av avfallshanterare i det kronologiska register som föreskrivs i artikel 64 i lag 7/2022 av den 8 april inkludera följande information: </w:t>
      </w:r>
    </w:p>
    <w:p w14:paraId="6625B1B9"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partinummer,</w:t>
      </w:r>
    </w:p>
    <w:p w14:paraId="4F1FE3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partiförsändelsedatum,</w:t>
      </w:r>
    </w:p>
    <w:p w14:paraId="155BB89A" w14:textId="68F3F4A9"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identifiering av kunden och</w:t>
      </w:r>
    </w:p>
    <w:p w14:paraId="7AC5B1B3"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den sålda kvantiteten.</w:t>
      </w:r>
    </w:p>
    <w:p w14:paraId="2102D8E3" w14:textId="77777777" w:rsidR="003361AE" w:rsidRDefault="003361AE" w:rsidP="003361AE">
      <w:pPr>
        <w:pStyle w:val="parrafo"/>
        <w:shd w:val="clear" w:color="auto" w:fill="FFFFFF"/>
        <w:spacing w:before="0" w:after="0"/>
        <w:jc w:val="both"/>
        <w:rPr>
          <w:rFonts w:ascii="Arial" w:hAnsi="Arial" w:cs="Arial"/>
          <w:sz w:val="20"/>
          <w:szCs w:val="20"/>
        </w:rPr>
      </w:pPr>
    </w:p>
    <w:p w14:paraId="0D3F245B" w14:textId="21F61F78"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Dessutom ska producenten i den årliga rapport som avses i artikel 65.1 i ovannämnda lag inkludera uppgifter om den mängd behandlat plastmaterial som saluförs som produkt samt dess destination.</w:t>
      </w:r>
    </w:p>
    <w:p w14:paraId="1C3146BC" w14:textId="77777777" w:rsidR="003361AE" w:rsidRDefault="003361AE" w:rsidP="003361AE">
      <w:pPr>
        <w:pStyle w:val="parrafo"/>
        <w:shd w:val="clear" w:color="auto" w:fill="FFFFFF"/>
        <w:spacing w:before="0" w:after="0"/>
        <w:jc w:val="both"/>
        <w:rPr>
          <w:rFonts w:ascii="Arial" w:hAnsi="Arial" w:cs="Arial"/>
          <w:sz w:val="20"/>
          <w:szCs w:val="20"/>
        </w:rPr>
      </w:pPr>
    </w:p>
    <w:p w14:paraId="3B5BE9E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2. För varje parti ska producenten behålla information som gör det möjligt att kontrollera att kraven i bilaga I uppfylls i åtminstone tre år. </w:t>
      </w:r>
    </w:p>
    <w:p w14:paraId="0615EC65" w14:textId="51F22D33" w:rsidR="0025611B" w:rsidRDefault="0025611B" w:rsidP="003361AE">
      <w:pPr>
        <w:pStyle w:val="parrafo"/>
        <w:shd w:val="clear" w:color="auto" w:fill="FFFFFF"/>
        <w:spacing w:before="0" w:after="0"/>
        <w:ind w:firstLine="284"/>
        <w:jc w:val="both"/>
        <w:rPr>
          <w:rFonts w:ascii="Arial" w:hAnsi="Arial" w:cs="Arial"/>
          <w:sz w:val="20"/>
          <w:szCs w:val="20"/>
        </w:rPr>
      </w:pPr>
    </w:p>
    <w:p w14:paraId="121A8E46" w14:textId="77777777" w:rsidR="0025611B" w:rsidRDefault="0025611B" w:rsidP="003361AE">
      <w:pPr>
        <w:pStyle w:val="articulo"/>
        <w:shd w:val="clear" w:color="auto" w:fill="FFFFFF"/>
        <w:spacing w:before="0" w:after="0"/>
        <w:jc w:val="both"/>
        <w:rPr>
          <w:rFonts w:ascii="Arial" w:hAnsi="Arial" w:cs="Arial"/>
          <w:bCs/>
          <w:sz w:val="20"/>
          <w:szCs w:val="20"/>
        </w:rPr>
      </w:pPr>
    </w:p>
    <w:p w14:paraId="29628D53" w14:textId="4F99C37C" w:rsidR="0025611B" w:rsidRDefault="0025611B" w:rsidP="003361AE">
      <w:pPr>
        <w:pStyle w:val="parrafo"/>
        <w:shd w:val="clear" w:color="auto" w:fill="FFFFFF"/>
        <w:spacing w:before="0" w:after="0"/>
        <w:jc w:val="both"/>
        <w:rPr>
          <w:rFonts w:ascii="Arial" w:hAnsi="Arial" w:cs="Arial"/>
          <w:b/>
          <w:bCs/>
          <w:i/>
          <w:sz w:val="20"/>
          <w:szCs w:val="20"/>
        </w:rPr>
      </w:pPr>
      <w:r>
        <w:rPr>
          <w:rFonts w:ascii="Arial" w:hAnsi="Arial"/>
          <w:b/>
          <w:sz w:val="20"/>
        </w:rPr>
        <w:t xml:space="preserve">Artikel 8. </w:t>
      </w:r>
      <w:r>
        <w:rPr>
          <w:rFonts w:ascii="Arial" w:hAnsi="Arial"/>
          <w:b/>
          <w:i/>
          <w:sz w:val="20"/>
        </w:rPr>
        <w:t>Skyldigheter för avfallshanterare som ingriper före producenten.</w:t>
      </w:r>
    </w:p>
    <w:p w14:paraId="3048F236" w14:textId="77777777" w:rsidR="003361AE" w:rsidRDefault="003361AE" w:rsidP="003361AE">
      <w:pPr>
        <w:pStyle w:val="parrafo"/>
        <w:shd w:val="clear" w:color="auto" w:fill="FFFFFF"/>
        <w:spacing w:before="0" w:after="0"/>
        <w:jc w:val="both"/>
      </w:pPr>
    </w:p>
    <w:p w14:paraId="44D463E5" w14:textId="7A221475" w:rsidR="0025611B" w:rsidRDefault="0025611B" w:rsidP="003361AE">
      <w:pPr>
        <w:pStyle w:val="articulo"/>
        <w:numPr>
          <w:ilvl w:val="0"/>
          <w:numId w:val="25"/>
        </w:numPr>
        <w:shd w:val="clear" w:color="auto" w:fill="FFFFFF"/>
        <w:spacing w:before="0" w:after="0"/>
        <w:ind w:left="0" w:firstLine="284"/>
        <w:jc w:val="both"/>
        <w:rPr>
          <w:rFonts w:ascii="Arial" w:hAnsi="Arial" w:cs="Arial"/>
          <w:bCs/>
          <w:sz w:val="20"/>
          <w:szCs w:val="20"/>
        </w:rPr>
      </w:pPr>
      <w:r>
        <w:rPr>
          <w:rFonts w:ascii="Arial" w:hAnsi="Arial"/>
          <w:sz w:val="20"/>
        </w:rPr>
        <w:t>För att säkerställa största möjliga spårbarhet, bland annat när det gäller plastavfall från bland annat följande strömmar: farligt avfall, avfall från elektriska och elektroniska produkter, fordon som inte är i bruk eller bygg- och rivningsavfall, ska det säkerställas att de behandlas separat och inte blandas med annat plastavfall från andra källor i installationen.</w:t>
      </w:r>
    </w:p>
    <w:p w14:paraId="608C3AD0" w14:textId="77777777" w:rsidR="003361AE" w:rsidRDefault="003361AE" w:rsidP="003361AE">
      <w:pPr>
        <w:pStyle w:val="articulo"/>
        <w:shd w:val="clear" w:color="auto" w:fill="FFFFFF"/>
        <w:spacing w:before="0" w:after="0"/>
        <w:ind w:left="284"/>
        <w:jc w:val="both"/>
        <w:rPr>
          <w:rFonts w:ascii="Arial" w:hAnsi="Arial" w:cs="Arial"/>
          <w:bCs/>
          <w:sz w:val="20"/>
          <w:szCs w:val="20"/>
        </w:rPr>
      </w:pPr>
    </w:p>
    <w:p w14:paraId="26CBBE23" w14:textId="59239404" w:rsidR="002E71E4" w:rsidRPr="002E71E4" w:rsidRDefault="003D1201" w:rsidP="003361AE">
      <w:pPr>
        <w:pStyle w:val="parrafo"/>
        <w:numPr>
          <w:ilvl w:val="0"/>
          <w:numId w:val="25"/>
        </w:numPr>
        <w:shd w:val="clear" w:color="auto" w:fill="FFFFFF"/>
        <w:spacing w:before="0" w:after="0"/>
        <w:ind w:left="0" w:firstLine="360"/>
        <w:jc w:val="both"/>
        <w:rPr>
          <w:rFonts w:ascii="Arial" w:hAnsi="Arial" w:cs="Arial"/>
          <w:bCs/>
          <w:sz w:val="20"/>
          <w:szCs w:val="20"/>
        </w:rPr>
      </w:pPr>
      <w:r>
        <w:rPr>
          <w:rFonts w:ascii="Arial" w:hAnsi="Arial"/>
          <w:sz w:val="20"/>
        </w:rPr>
        <w:t>Om det efterföljande syftet med återvunnet plastmaterial som erhållits i producentens lokaler är tillverkning av material eller produkter som kommer i kontakt med livsmedel, i enlighet med bestämmelserna i kommissionens förordning (EG) nr 282/2008 av den 27 mars, ska avfallshanterare som har ingripit före producenten uppfylla de krav för insamling och förbehandling som fastställs i denna förordning, inbegripet införandet av ett tredjepartscertifierat administrationssystem.</w:t>
      </w:r>
    </w:p>
    <w:p w14:paraId="744033B7" w14:textId="77777777" w:rsidR="003361AE" w:rsidRDefault="003361AE" w:rsidP="003361AE">
      <w:pPr>
        <w:pStyle w:val="articulo"/>
        <w:shd w:val="clear" w:color="auto" w:fill="FFFFFF"/>
        <w:spacing w:before="0" w:after="0"/>
        <w:jc w:val="both"/>
        <w:rPr>
          <w:rFonts w:ascii="Arial" w:hAnsi="Arial" w:cs="Arial"/>
          <w:bCs/>
          <w:sz w:val="20"/>
          <w:szCs w:val="20"/>
        </w:rPr>
      </w:pPr>
    </w:p>
    <w:p w14:paraId="5E0CEBE4" w14:textId="77777777" w:rsidR="003361AE" w:rsidRDefault="003361AE" w:rsidP="003361AE">
      <w:pPr>
        <w:pStyle w:val="articulo"/>
        <w:shd w:val="clear" w:color="auto" w:fill="FFFFFF"/>
        <w:spacing w:before="0" w:after="0"/>
        <w:jc w:val="both"/>
        <w:rPr>
          <w:rFonts w:ascii="Arial" w:hAnsi="Arial" w:cs="Arial"/>
          <w:bCs/>
          <w:sz w:val="20"/>
          <w:szCs w:val="20"/>
        </w:rPr>
      </w:pPr>
    </w:p>
    <w:p w14:paraId="3B4E366A" w14:textId="400AC120"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Enda tilläggsbestämmelsen. Anpassning av tillstånden för avfallshanterare.</w:t>
      </w:r>
    </w:p>
    <w:p w14:paraId="7E3BA6F0" w14:textId="0E150CA6" w:rsidR="00811A14" w:rsidRDefault="00440EB5" w:rsidP="003361AE">
      <w:pPr>
        <w:pStyle w:val="parrafo"/>
        <w:shd w:val="clear" w:color="auto" w:fill="FFFFFF"/>
        <w:spacing w:before="0" w:after="0"/>
        <w:jc w:val="both"/>
        <w:rPr>
          <w:rFonts w:ascii="Arial" w:hAnsi="Arial" w:cs="Arial"/>
          <w:bCs/>
          <w:sz w:val="20"/>
          <w:szCs w:val="20"/>
        </w:rPr>
      </w:pPr>
      <w:r>
        <w:rPr>
          <w:rFonts w:ascii="Arial" w:hAnsi="Arial"/>
          <w:sz w:val="20"/>
        </w:rPr>
        <w:t>För alla slutliga hanterare som har underrättat den behöriga myndigheten i den autonoma regionen om efterlevnaden av denna förordning i enlighet med artikel 3.2 ska godkännandet av anläggningen omfatta det slutliga återvinningsförfarandet för plastavfall som kodifierats som ”</w:t>
      </w:r>
      <w:r>
        <w:rPr>
          <w:rFonts w:ascii="Arial" w:hAnsi="Arial"/>
          <w:i/>
          <w:sz w:val="20"/>
        </w:rPr>
        <w:t>R0307 Återvinning av organiskt avfall för produktion av material eller ämnen</w:t>
      </w:r>
      <w:r>
        <w:rPr>
          <w:rFonts w:ascii="Arial" w:hAnsi="Arial"/>
          <w:sz w:val="20"/>
        </w:rPr>
        <w:t xml:space="preserve">”. </w:t>
      </w:r>
    </w:p>
    <w:p w14:paraId="51803EB8" w14:textId="77777777" w:rsidR="00811A14" w:rsidRDefault="00811A14" w:rsidP="003361AE">
      <w:pPr>
        <w:pStyle w:val="parrafo"/>
        <w:shd w:val="clear" w:color="auto" w:fill="FFFFFF"/>
        <w:spacing w:before="0" w:after="0"/>
        <w:jc w:val="both"/>
        <w:rPr>
          <w:rFonts w:ascii="Arial" w:hAnsi="Arial" w:cs="Arial"/>
          <w:bCs/>
          <w:sz w:val="20"/>
          <w:szCs w:val="20"/>
        </w:rPr>
      </w:pPr>
    </w:p>
    <w:p w14:paraId="3D25F1E7" w14:textId="77777777" w:rsidR="00811A14" w:rsidRDefault="00811A14" w:rsidP="003361AE">
      <w:pPr>
        <w:pStyle w:val="parrafo"/>
        <w:shd w:val="clear" w:color="auto" w:fill="FFFFFF"/>
        <w:spacing w:before="0" w:after="0"/>
        <w:jc w:val="both"/>
        <w:rPr>
          <w:rFonts w:ascii="Arial" w:hAnsi="Arial" w:cs="Arial"/>
          <w:bCs/>
          <w:sz w:val="20"/>
          <w:szCs w:val="20"/>
        </w:rPr>
      </w:pPr>
    </w:p>
    <w:p w14:paraId="53ECF024" w14:textId="7F157DDD" w:rsidR="0025611B" w:rsidRDefault="00C942C5" w:rsidP="003361AE">
      <w:pPr>
        <w:pStyle w:val="parrafo"/>
        <w:shd w:val="clear" w:color="auto" w:fill="FFFFFF"/>
        <w:spacing w:before="0" w:after="0"/>
        <w:jc w:val="both"/>
        <w:rPr>
          <w:rFonts w:ascii="Arial" w:hAnsi="Arial" w:cs="Arial"/>
          <w:bCs/>
          <w:sz w:val="20"/>
          <w:szCs w:val="20"/>
        </w:rPr>
      </w:pPr>
      <w:r>
        <w:rPr>
          <w:rFonts w:ascii="Arial" w:hAnsi="Arial"/>
          <w:b/>
          <w:sz w:val="20"/>
        </w:rPr>
        <w:lastRenderedPageBreak/>
        <w:t xml:space="preserve">Enda </w:t>
      </w:r>
      <w:bookmarkStart w:id="1" w:name="_Hlk95740687"/>
      <w:r>
        <w:rPr>
          <w:rFonts w:ascii="Arial" w:hAnsi="Arial"/>
          <w:b/>
          <w:sz w:val="20"/>
        </w:rPr>
        <w:t>övergångs</w:t>
      </w:r>
      <w:bookmarkEnd w:id="1"/>
      <w:r>
        <w:rPr>
          <w:rFonts w:ascii="Arial" w:hAnsi="Arial"/>
          <w:b/>
          <w:sz w:val="20"/>
        </w:rPr>
        <w:t>bestämmelsen.</w:t>
      </w:r>
      <w:r>
        <w:rPr>
          <w:rFonts w:ascii="Arial" w:hAnsi="Arial"/>
          <w:sz w:val="20"/>
        </w:rPr>
        <w:t xml:space="preserve"> </w:t>
      </w:r>
      <w:r>
        <w:rPr>
          <w:rFonts w:ascii="Arial" w:hAnsi="Arial"/>
          <w:b/>
          <w:sz w:val="20"/>
        </w:rPr>
        <w:t>Övergångsordning.</w:t>
      </w:r>
    </w:p>
    <w:p w14:paraId="462412DD" w14:textId="614A8D90" w:rsidR="00C942C5" w:rsidRDefault="00C942C5" w:rsidP="00576F73">
      <w:pPr>
        <w:pStyle w:val="parrafo"/>
        <w:shd w:val="clear" w:color="auto" w:fill="FFFFFF"/>
        <w:spacing w:before="0" w:after="0"/>
        <w:jc w:val="both"/>
        <w:rPr>
          <w:rFonts w:ascii="Arial" w:hAnsi="Arial" w:cs="Arial"/>
          <w:sz w:val="20"/>
          <w:szCs w:val="20"/>
        </w:rPr>
      </w:pPr>
      <w:r>
        <w:rPr>
          <w:rFonts w:ascii="Arial" w:hAnsi="Arial"/>
          <w:sz w:val="20"/>
        </w:rPr>
        <w:t xml:space="preserve">Om de autonoma regionerna har beviljat hanterare och behandlingsanläggningar tillstånd att erhålla återvunnen plast som produkt, med återvinningsförfarande </w:t>
      </w:r>
      <w:r>
        <w:rPr>
          <w:rFonts w:ascii="Arial" w:hAnsi="Arial"/>
          <w:sz w:val="20"/>
          <w:highlight w:val="green"/>
        </w:rPr>
        <w:t>R03 i enlighet med den tidigare lagen</w:t>
      </w:r>
      <w:r>
        <w:rPr>
          <w:rFonts w:ascii="Arial" w:hAnsi="Arial"/>
          <w:sz w:val="20"/>
        </w:rPr>
        <w:t xml:space="preserve">, ska de fysiska eller juridiska personerna och de anläggningarna begära anpassning av tillståndet inom tre månader från offentliggörandet av denna förordning. </w:t>
      </w:r>
    </w:p>
    <w:p w14:paraId="1FEB5090" w14:textId="77777777" w:rsidR="00576F73" w:rsidRPr="00F32256" w:rsidRDefault="00576F73" w:rsidP="00576F73">
      <w:pPr>
        <w:pStyle w:val="parrafo"/>
        <w:shd w:val="clear" w:color="auto" w:fill="FFFFFF"/>
        <w:spacing w:before="0" w:after="0"/>
        <w:jc w:val="both"/>
        <w:rPr>
          <w:rFonts w:ascii="Arial" w:hAnsi="Arial" w:cs="Arial"/>
          <w:sz w:val="20"/>
          <w:szCs w:val="20"/>
        </w:rPr>
      </w:pPr>
    </w:p>
    <w:p w14:paraId="19A82780" w14:textId="51966123" w:rsidR="00C942C5" w:rsidRPr="00576F73" w:rsidRDefault="00C942C5" w:rsidP="00576F73">
      <w:pPr>
        <w:pStyle w:val="parrafo"/>
        <w:shd w:val="clear" w:color="auto" w:fill="FFFFFF"/>
        <w:spacing w:before="0" w:after="0"/>
        <w:jc w:val="both"/>
        <w:rPr>
          <w:rFonts w:ascii="Arial" w:hAnsi="Arial" w:cs="Arial"/>
          <w:sz w:val="20"/>
          <w:szCs w:val="20"/>
        </w:rPr>
      </w:pPr>
      <w:r>
        <w:rPr>
          <w:rFonts w:ascii="Arial" w:hAnsi="Arial"/>
          <w:sz w:val="20"/>
        </w:rPr>
        <w:t>För ovanstående fall, och efter 18 månader från dagen för ikraftträdandet av denna förordning, får endast återvunnen plast som uppfyller bestämmelserna i denna ministerförordning saluföras som en produkt. Denna period ska minskas till tre månader om verksamhetsutövarna och de anläggningar som avses i föregående stycke inte har begärt att deras tillstånd ska anpassas.</w:t>
      </w:r>
    </w:p>
    <w:p w14:paraId="4FD7B471" w14:textId="77777777" w:rsidR="00C942C5" w:rsidRPr="00F32256" w:rsidRDefault="00C942C5" w:rsidP="00576F73">
      <w:pPr>
        <w:pStyle w:val="parrafo"/>
        <w:shd w:val="clear" w:color="auto" w:fill="FFFFFF"/>
        <w:spacing w:before="0" w:after="0"/>
        <w:jc w:val="both"/>
        <w:rPr>
          <w:rFonts w:ascii="Arial" w:hAnsi="Arial" w:cs="Arial"/>
          <w:bCs/>
          <w:sz w:val="20"/>
          <w:szCs w:val="20"/>
        </w:rPr>
      </w:pPr>
    </w:p>
    <w:p w14:paraId="73BE0EA5" w14:textId="77777777" w:rsidR="00811A14" w:rsidRPr="00F32256" w:rsidRDefault="00811A14" w:rsidP="00576F73">
      <w:pPr>
        <w:pStyle w:val="parrafo"/>
        <w:shd w:val="clear" w:color="auto" w:fill="FFFFFF"/>
        <w:spacing w:before="0" w:after="0"/>
        <w:jc w:val="both"/>
        <w:rPr>
          <w:rFonts w:ascii="Arial" w:hAnsi="Arial" w:cs="Arial"/>
          <w:bCs/>
          <w:sz w:val="20"/>
          <w:szCs w:val="20"/>
        </w:rPr>
      </w:pPr>
    </w:p>
    <w:p w14:paraId="43C58146" w14:textId="77777777"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Första slutbestämmelsen. </w:t>
      </w:r>
      <w:r>
        <w:rPr>
          <w:rFonts w:ascii="Arial" w:hAnsi="Arial"/>
          <w:b/>
          <w:i/>
          <w:sz w:val="20"/>
        </w:rPr>
        <w:t>Lagstiftande behörighet.</w:t>
      </w:r>
    </w:p>
    <w:p w14:paraId="30747999" w14:textId="77777777"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Förordningen antas med stöd av artikel 149.1.23 i den spanska konstitutionen, genom vilken staten ges exklusiv behörighet i fråga om grundläggande lagstiftning om miljöskydd, utan att detta påverkar de autonoma regionernas befogenheter att införa ytterligare skyddsbestämmelser.</w:t>
      </w:r>
    </w:p>
    <w:p w14:paraId="7F69BFDD" w14:textId="77777777" w:rsidR="0025611B" w:rsidRDefault="0025611B" w:rsidP="003361AE">
      <w:pPr>
        <w:pStyle w:val="articulo"/>
        <w:shd w:val="clear" w:color="auto" w:fill="FFFFFF"/>
        <w:spacing w:before="0" w:after="0"/>
        <w:jc w:val="both"/>
        <w:rPr>
          <w:rFonts w:ascii="Arial" w:hAnsi="Arial" w:cs="Arial"/>
          <w:bCs/>
          <w:sz w:val="20"/>
          <w:szCs w:val="20"/>
        </w:rPr>
      </w:pPr>
    </w:p>
    <w:p w14:paraId="5D44C713" w14:textId="77777777" w:rsidR="00811A14" w:rsidRDefault="00811A14" w:rsidP="003361AE">
      <w:pPr>
        <w:pStyle w:val="articulo"/>
        <w:shd w:val="clear" w:color="auto" w:fill="FFFFFF"/>
        <w:spacing w:before="0" w:after="0"/>
        <w:jc w:val="both"/>
        <w:rPr>
          <w:rFonts w:ascii="Arial" w:hAnsi="Arial" w:cs="Arial"/>
          <w:bCs/>
          <w:sz w:val="20"/>
          <w:szCs w:val="20"/>
        </w:rPr>
      </w:pPr>
    </w:p>
    <w:p w14:paraId="632CB309" w14:textId="706C1E64" w:rsidR="0025611B" w:rsidRPr="00E51F68" w:rsidRDefault="0025611B" w:rsidP="003361AE">
      <w:pPr>
        <w:pStyle w:val="articulo"/>
        <w:shd w:val="clear" w:color="auto" w:fill="FFFFFF"/>
        <w:spacing w:before="0" w:after="0"/>
        <w:jc w:val="both"/>
      </w:pPr>
      <w:r>
        <w:rPr>
          <w:rFonts w:ascii="Arial" w:hAnsi="Arial"/>
          <w:b/>
          <w:sz w:val="20"/>
        </w:rPr>
        <w:t xml:space="preserve">Andra slutbestämmelsen. </w:t>
      </w:r>
      <w:r>
        <w:rPr>
          <w:rFonts w:ascii="Arial" w:hAnsi="Arial"/>
          <w:b/>
          <w:i/>
          <w:sz w:val="20"/>
        </w:rPr>
        <w:t>Ikraftträdande.</w:t>
      </w:r>
    </w:p>
    <w:p w14:paraId="44DD49FE" w14:textId="7ED6E214"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Denna förordning träder i kraft den tjugonde dagen efter det att den har offentliggjorts i ”Statens officiella tidning”.</w:t>
      </w:r>
    </w:p>
    <w:p w14:paraId="786C7A6C" w14:textId="77777777" w:rsidR="0025611B" w:rsidRDefault="0025611B" w:rsidP="003361AE">
      <w:pPr>
        <w:rPr>
          <w:rFonts w:ascii="Arial" w:hAnsi="Arial" w:cs="Arial"/>
          <w:sz w:val="20"/>
          <w:szCs w:val="20"/>
        </w:rPr>
      </w:pPr>
      <w:r>
        <w:br w:type="page"/>
      </w:r>
    </w:p>
    <w:p w14:paraId="2A2075BE" w14:textId="77777777" w:rsidR="00614996" w:rsidRDefault="00614996" w:rsidP="003361AE">
      <w:pPr>
        <w:jc w:val="center"/>
        <w:rPr>
          <w:rFonts w:ascii="Arial" w:hAnsi="Arial" w:cs="Arial"/>
          <w:b/>
          <w:bCs/>
          <w:sz w:val="20"/>
          <w:szCs w:val="20"/>
        </w:rPr>
      </w:pPr>
      <w:r>
        <w:rPr>
          <w:rFonts w:ascii="Arial" w:hAnsi="Arial"/>
          <w:b/>
          <w:sz w:val="20"/>
        </w:rPr>
        <w:lastRenderedPageBreak/>
        <w:t xml:space="preserve">BILAGA I </w:t>
      </w:r>
    </w:p>
    <w:p w14:paraId="3A51BB49" w14:textId="6B25274E" w:rsidR="00614996" w:rsidRDefault="00614996" w:rsidP="003361AE">
      <w:pPr>
        <w:jc w:val="center"/>
        <w:rPr>
          <w:rFonts w:ascii="Arial" w:hAnsi="Arial" w:cs="Arial"/>
          <w:b/>
          <w:bCs/>
          <w:sz w:val="20"/>
          <w:szCs w:val="20"/>
        </w:rPr>
      </w:pPr>
      <w:r>
        <w:rPr>
          <w:rFonts w:ascii="Arial" w:hAnsi="Arial"/>
          <w:b/>
          <w:sz w:val="20"/>
        </w:rPr>
        <w:t>Kriterier för när avfall upphör att vara avfall</w:t>
      </w:r>
    </w:p>
    <w:p w14:paraId="6C8AC160" w14:textId="77777777" w:rsidR="00614996" w:rsidRDefault="00614996" w:rsidP="003361AE">
      <w:pPr>
        <w:jc w:val="center"/>
        <w:rPr>
          <w:rFonts w:ascii="Arial" w:hAnsi="Arial" w:cs="Arial"/>
          <w:b/>
          <w:bCs/>
          <w:sz w:val="20"/>
          <w:szCs w:val="20"/>
        </w:rPr>
      </w:pPr>
    </w:p>
    <w:p w14:paraId="22296242"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1. Plastavfall tillåtet för slutlig återvinningsbehandling</w:t>
      </w:r>
    </w:p>
    <w:p w14:paraId="28AB447C" w14:textId="77777777" w:rsidR="00614996" w:rsidRDefault="00614996" w:rsidP="003361AE">
      <w:pPr>
        <w:rPr>
          <w:rFonts w:ascii="Arial" w:hAnsi="Arial" w:cs="Arial"/>
          <w:bCs/>
          <w:sz w:val="20"/>
          <w:szCs w:val="20"/>
        </w:rPr>
      </w:pPr>
    </w:p>
    <w:p w14:paraId="4D6F1FF7" w14:textId="77777777" w:rsidR="00614996" w:rsidRDefault="00614996" w:rsidP="003361AE">
      <w:pPr>
        <w:rPr>
          <w:rFonts w:ascii="Arial" w:hAnsi="Arial" w:cs="Arial"/>
          <w:bCs/>
          <w:sz w:val="20"/>
          <w:szCs w:val="20"/>
        </w:rPr>
      </w:pPr>
      <w:r>
        <w:rPr>
          <w:rFonts w:ascii="Arial" w:hAnsi="Arial"/>
          <w:sz w:val="20"/>
        </w:rPr>
        <w:t xml:space="preserve">Det plastavfall som omfattas av denna förordning ska vara så kallad termoplast och följande krav ska uppfyllas: </w:t>
      </w:r>
    </w:p>
    <w:p w14:paraId="3B2A152E"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4814"/>
      </w:tblGrid>
      <w:tr w:rsidR="00614996" w14:paraId="7C93C3CD" w14:textId="77777777" w:rsidTr="00B21747">
        <w:tc>
          <w:tcPr>
            <w:tcW w:w="4366" w:type="dxa"/>
            <w:shd w:val="clear" w:color="auto" w:fill="auto"/>
          </w:tcPr>
          <w:p w14:paraId="587B665E" w14:textId="77777777" w:rsidR="00614996" w:rsidRPr="00B21747" w:rsidRDefault="00614996" w:rsidP="003361AE">
            <w:pPr>
              <w:widowControl w:val="0"/>
              <w:jc w:val="center"/>
              <w:rPr>
                <w:rFonts w:ascii="Arial" w:eastAsia="Calibri" w:hAnsi="Arial" w:cs="Arial"/>
                <w:b/>
                <w:bCs/>
                <w:sz w:val="20"/>
                <w:szCs w:val="20"/>
              </w:rPr>
            </w:pPr>
            <w:r>
              <w:rPr>
                <w:rFonts w:ascii="Arial" w:hAnsi="Arial"/>
                <w:b/>
                <w:sz w:val="20"/>
              </w:rPr>
              <w:t>Kriterier</w:t>
            </w:r>
          </w:p>
        </w:tc>
        <w:tc>
          <w:tcPr>
            <w:tcW w:w="4814" w:type="dxa"/>
            <w:shd w:val="clear" w:color="auto" w:fill="auto"/>
          </w:tcPr>
          <w:p w14:paraId="11130A21"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Kontrollkrav</w:t>
            </w:r>
          </w:p>
          <w:p w14:paraId="22784FA2" w14:textId="77777777" w:rsidR="00614996" w:rsidRPr="00B21747" w:rsidRDefault="00614996" w:rsidP="003361AE">
            <w:pPr>
              <w:widowControl w:val="0"/>
              <w:jc w:val="center"/>
              <w:rPr>
                <w:rFonts w:ascii="Arial" w:eastAsia="Calibri" w:hAnsi="Arial" w:cs="Arial"/>
                <w:b/>
                <w:bCs/>
                <w:sz w:val="20"/>
                <w:szCs w:val="20"/>
              </w:rPr>
            </w:pPr>
          </w:p>
        </w:tc>
      </w:tr>
      <w:tr w:rsidR="00614996" w14:paraId="647231D0" w14:textId="77777777" w:rsidTr="00B21747">
        <w:tc>
          <w:tcPr>
            <w:tcW w:w="4366" w:type="dxa"/>
            <w:shd w:val="clear" w:color="auto" w:fill="auto"/>
          </w:tcPr>
          <w:p w14:paraId="2F312FAE" w14:textId="77777777" w:rsidR="00550914" w:rsidRDefault="00550914" w:rsidP="003361AE">
            <w:pPr>
              <w:pStyle w:val="ListParagraph"/>
              <w:widowControl w:val="0"/>
              <w:autoSpaceDE/>
              <w:ind w:left="360"/>
              <w:rPr>
                <w:rFonts w:ascii="Arial" w:hAnsi="Arial" w:cs="Arial"/>
                <w:sz w:val="20"/>
                <w:szCs w:val="20"/>
              </w:rPr>
            </w:pPr>
          </w:p>
          <w:p w14:paraId="4BCB9A64" w14:textId="502ED1BD"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Koderna för det avfall som får behandlas är uteslutande följande:</w:t>
            </w:r>
          </w:p>
          <w:p w14:paraId="5CEEBF2D" w14:textId="77777777" w:rsidR="00614996" w:rsidRPr="00B21747" w:rsidRDefault="00614996" w:rsidP="003361AE">
            <w:pPr>
              <w:pStyle w:val="ListParagraph"/>
              <w:widowControl w:val="0"/>
              <w:ind w:left="360"/>
              <w:rPr>
                <w:rFonts w:ascii="Arial" w:hAnsi="Arial" w:cs="Arial"/>
                <w:sz w:val="20"/>
                <w:szCs w:val="20"/>
              </w:rPr>
            </w:pPr>
          </w:p>
          <w:p w14:paraId="4E28FAD0" w14:textId="17106C5F" w:rsidR="00614996" w:rsidRPr="00B21747" w:rsidRDefault="00614996" w:rsidP="003361AE">
            <w:pPr>
              <w:pStyle w:val="ListParagraph"/>
              <w:widowControl w:val="0"/>
              <w:numPr>
                <w:ilvl w:val="0"/>
                <w:numId w:val="19"/>
              </w:numPr>
              <w:autoSpaceDE/>
              <w:ind w:left="360"/>
              <w:rPr>
                <w:rFonts w:ascii="Arial" w:hAnsi="Arial" w:cs="Arial"/>
                <w:sz w:val="20"/>
                <w:szCs w:val="20"/>
              </w:rPr>
            </w:pPr>
            <w:r>
              <w:rPr>
                <w:rFonts w:ascii="Arial" w:hAnsi="Arial"/>
                <w:sz w:val="20"/>
                <w:u w:val="single"/>
              </w:rPr>
              <w:t>Inom postindustriellt avfall</w:t>
            </w:r>
            <w:r>
              <w:rPr>
                <w:rFonts w:ascii="Arial" w:hAnsi="Arial"/>
                <w:sz w:val="20"/>
              </w:rPr>
              <w:t>:</w:t>
            </w:r>
          </w:p>
          <w:p w14:paraId="152AD2C2" w14:textId="77777777" w:rsidR="00614996" w:rsidRPr="00B21747" w:rsidRDefault="00614996" w:rsidP="003361AE">
            <w:pPr>
              <w:widowControl w:val="0"/>
              <w:jc w:val="both"/>
              <w:rPr>
                <w:rFonts w:ascii="Arial" w:eastAsia="Calibri" w:hAnsi="Arial" w:cs="Arial"/>
                <w:sz w:val="20"/>
                <w:szCs w:val="20"/>
              </w:rPr>
            </w:pPr>
          </w:p>
          <w:p w14:paraId="26E4241C" w14:textId="77777777" w:rsidR="00614996" w:rsidRPr="00B21747" w:rsidRDefault="00614996" w:rsidP="003361AE">
            <w:pPr>
              <w:widowControl w:val="0"/>
              <w:rPr>
                <w:rFonts w:ascii="Arial" w:eastAsia="Calibri" w:hAnsi="Arial" w:cs="Arial"/>
                <w:sz w:val="20"/>
                <w:szCs w:val="20"/>
              </w:rPr>
            </w:pPr>
            <w:r>
              <w:rPr>
                <w:rFonts w:ascii="Arial" w:hAnsi="Arial"/>
                <w:sz w:val="20"/>
              </w:rPr>
              <w:t>07 02 13 Plastavfall (</w:t>
            </w:r>
            <w:r>
              <w:rPr>
                <w:rFonts w:ascii="Arial" w:hAnsi="Arial"/>
                <w:sz w:val="16"/>
              </w:rPr>
              <w:t>från tillverkning, formulering, distribution och användning av plast, syntetgummi och konstfibrer)</w:t>
            </w:r>
          </w:p>
          <w:p w14:paraId="194A1287" w14:textId="77777777" w:rsidR="00614996" w:rsidRPr="00B21747" w:rsidRDefault="00614996" w:rsidP="003361AE">
            <w:pPr>
              <w:widowControl w:val="0"/>
              <w:rPr>
                <w:rFonts w:ascii="Arial" w:eastAsia="Calibri" w:hAnsi="Arial" w:cs="Arial"/>
                <w:sz w:val="20"/>
                <w:szCs w:val="20"/>
              </w:rPr>
            </w:pPr>
            <w:r>
              <w:rPr>
                <w:rFonts w:ascii="Arial" w:hAnsi="Arial"/>
                <w:sz w:val="20"/>
              </w:rPr>
              <w:t>12 01 05 Fil- och svarvspån av plast (</w:t>
            </w:r>
            <w:r>
              <w:rPr>
                <w:rFonts w:ascii="Arial" w:hAnsi="Arial"/>
                <w:sz w:val="16"/>
              </w:rPr>
              <w:t>från gjutning och fysikalisk och mekanisk ytbehandling av metaller och plaster</w:t>
            </w:r>
            <w:r>
              <w:rPr>
                <w:rFonts w:ascii="Arial" w:hAnsi="Arial"/>
                <w:sz w:val="20"/>
              </w:rPr>
              <w:t>)</w:t>
            </w:r>
          </w:p>
          <w:p w14:paraId="49B57C0A" w14:textId="77777777" w:rsidR="00614996" w:rsidRPr="00B21747" w:rsidRDefault="00614996" w:rsidP="003361AE">
            <w:pPr>
              <w:pStyle w:val="ListParagraph"/>
              <w:widowControl w:val="0"/>
              <w:ind w:left="360"/>
              <w:rPr>
                <w:rFonts w:ascii="Arial" w:hAnsi="Arial" w:cs="Arial"/>
                <w:sz w:val="20"/>
                <w:szCs w:val="20"/>
              </w:rPr>
            </w:pPr>
          </w:p>
          <w:p w14:paraId="526471E9" w14:textId="77777777" w:rsidR="00614996" w:rsidRPr="00B21747" w:rsidRDefault="00614996" w:rsidP="003361AE">
            <w:pPr>
              <w:pStyle w:val="ListParagraph"/>
              <w:widowControl w:val="0"/>
              <w:numPr>
                <w:ilvl w:val="0"/>
                <w:numId w:val="19"/>
              </w:numPr>
              <w:autoSpaceDE/>
              <w:ind w:left="270" w:hanging="270"/>
              <w:rPr>
                <w:rFonts w:ascii="Arial" w:hAnsi="Arial" w:cs="Arial"/>
                <w:sz w:val="20"/>
                <w:szCs w:val="20"/>
              </w:rPr>
            </w:pPr>
            <w:r>
              <w:rPr>
                <w:rFonts w:ascii="Arial" w:hAnsi="Arial"/>
                <w:sz w:val="20"/>
                <w:u w:val="single"/>
              </w:rPr>
              <w:t>Inom avfall efter förbrukning</w:t>
            </w:r>
            <w:r>
              <w:rPr>
                <w:rFonts w:ascii="Arial" w:hAnsi="Arial"/>
                <w:sz w:val="20"/>
              </w:rPr>
              <w:t>:</w:t>
            </w:r>
          </w:p>
          <w:p w14:paraId="7272CF28" w14:textId="77777777" w:rsidR="00614996" w:rsidRPr="00B21747" w:rsidRDefault="00614996" w:rsidP="003361AE">
            <w:pPr>
              <w:pStyle w:val="ListParagraph"/>
              <w:widowControl w:val="0"/>
              <w:ind w:left="270"/>
              <w:rPr>
                <w:rFonts w:ascii="Arial" w:hAnsi="Arial" w:cs="Arial"/>
                <w:sz w:val="20"/>
                <w:szCs w:val="20"/>
              </w:rPr>
            </w:pPr>
          </w:p>
          <w:p w14:paraId="398237BB" w14:textId="77777777" w:rsidR="00614996" w:rsidRPr="00B21747" w:rsidRDefault="00614996" w:rsidP="003361AE">
            <w:pPr>
              <w:widowControl w:val="0"/>
              <w:rPr>
                <w:rFonts w:ascii="Arial" w:eastAsia="Calibri" w:hAnsi="Arial" w:cs="Arial"/>
                <w:sz w:val="20"/>
                <w:szCs w:val="20"/>
              </w:rPr>
            </w:pPr>
            <w:r>
              <w:rPr>
                <w:rFonts w:ascii="Arial" w:hAnsi="Arial"/>
                <w:sz w:val="20"/>
              </w:rPr>
              <w:t>02 01 04 Plastavfall utom förpackningar</w:t>
            </w:r>
            <w:r>
              <w:rPr>
                <w:rFonts w:ascii="Arial" w:hAnsi="Arial"/>
              </w:rPr>
              <w:t xml:space="preserve"> </w:t>
            </w:r>
            <w:r>
              <w:rPr>
                <w:rFonts w:ascii="Arial" w:hAnsi="Arial"/>
                <w:sz w:val="16"/>
              </w:rPr>
              <w:t>(från jordbruk, trädgårdsodling, vattenbruk, skogsbruk, jakt och fiske)</w:t>
            </w:r>
          </w:p>
          <w:p w14:paraId="53A0C0B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15 01 02 Plastförpackningar </w:t>
            </w:r>
            <w:r>
              <w:rPr>
                <w:rFonts w:ascii="Arial" w:hAnsi="Arial"/>
                <w:sz w:val="16"/>
              </w:rPr>
              <w:t>(inklusive kommunalt sorterat insamlat förpackningsavfall),</w:t>
            </w:r>
          </w:p>
          <w:p w14:paraId="590D5C9B" w14:textId="77777777" w:rsidR="00614996" w:rsidRPr="00B21747" w:rsidRDefault="00614996" w:rsidP="003361AE">
            <w:pPr>
              <w:widowControl w:val="0"/>
              <w:rPr>
                <w:rFonts w:ascii="Arial" w:eastAsia="Calibri" w:hAnsi="Arial" w:cs="Arial"/>
                <w:sz w:val="20"/>
                <w:szCs w:val="20"/>
              </w:rPr>
            </w:pPr>
            <w:r>
              <w:rPr>
                <w:rFonts w:ascii="Arial" w:hAnsi="Arial"/>
                <w:sz w:val="20"/>
              </w:rPr>
              <w:t>15 01 10*</w:t>
            </w:r>
            <w:r>
              <w:rPr>
                <w:rFonts w:ascii="Arial" w:hAnsi="Arial"/>
                <w:sz w:val="16"/>
              </w:rPr>
              <w:t xml:space="preserve"> </w:t>
            </w:r>
            <w:r>
              <w:rPr>
                <w:rFonts w:ascii="Arial" w:hAnsi="Arial"/>
                <w:sz w:val="20"/>
              </w:rPr>
              <w:t xml:space="preserve">Förpackningar som innehåller eller förorenats av rester av farliga ämnen </w:t>
            </w:r>
            <w:r>
              <w:rPr>
                <w:rFonts w:ascii="Arial" w:hAnsi="Arial"/>
                <w:sz w:val="16"/>
              </w:rPr>
              <w:t>(endast när förpackningar är gjorda av plast)</w:t>
            </w:r>
          </w:p>
          <w:p w14:paraId="70A68E62" w14:textId="77777777" w:rsidR="00614996" w:rsidRPr="00B21747" w:rsidRDefault="00614996" w:rsidP="003361AE">
            <w:pPr>
              <w:widowControl w:val="0"/>
              <w:rPr>
                <w:rFonts w:ascii="Arial" w:eastAsia="Calibri" w:hAnsi="Arial" w:cs="Arial"/>
                <w:sz w:val="20"/>
                <w:szCs w:val="20"/>
              </w:rPr>
            </w:pPr>
            <w:r>
              <w:rPr>
                <w:rFonts w:ascii="Arial" w:hAnsi="Arial"/>
                <w:sz w:val="20"/>
              </w:rPr>
              <w:t>16 01 19 Plast</w:t>
            </w:r>
            <w:r>
              <w:rPr>
                <w:rFonts w:ascii="Arial" w:hAnsi="Arial"/>
              </w:rPr>
              <w:t xml:space="preserve"> </w:t>
            </w:r>
            <w:r>
              <w:rPr>
                <w:rFonts w:ascii="Arial" w:hAnsi="Arial"/>
                <w:sz w:val="16"/>
              </w:rPr>
              <w:t>(från behandling av självgående transportmedel vid slutet av livslängden eller underhålls- och reparationsprocesser)</w:t>
            </w:r>
          </w:p>
          <w:p w14:paraId="40B12AE8"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17 02 03 Plast </w:t>
            </w:r>
            <w:r>
              <w:rPr>
                <w:rFonts w:ascii="Arial" w:hAnsi="Arial"/>
                <w:sz w:val="16"/>
              </w:rPr>
              <w:t>(från bygg- och rivningsavfall)</w:t>
            </w:r>
          </w:p>
          <w:p w14:paraId="67C7CFEF" w14:textId="3CF7FB22" w:rsidR="00614996" w:rsidRPr="00B21747" w:rsidRDefault="00614996" w:rsidP="003361AE">
            <w:pPr>
              <w:widowControl w:val="0"/>
              <w:rPr>
                <w:rFonts w:ascii="Arial" w:eastAsia="Calibri" w:hAnsi="Arial" w:cs="Arial"/>
                <w:sz w:val="16"/>
                <w:szCs w:val="16"/>
              </w:rPr>
            </w:pPr>
            <w:r>
              <w:rPr>
                <w:rFonts w:ascii="Arial" w:hAnsi="Arial"/>
                <w:sz w:val="20"/>
              </w:rPr>
              <w:t xml:space="preserve">19 12 04 Plast och gummi </w:t>
            </w:r>
            <w:r>
              <w:rPr>
                <w:rFonts w:ascii="Arial" w:hAnsi="Arial"/>
                <w:sz w:val="16"/>
              </w:rPr>
              <w:t>(för plast från mekaniska anläggningar för avfallsbehandling)</w:t>
            </w:r>
            <w:r>
              <w:rPr>
                <w:rStyle w:val="FootnoteCharacters"/>
                <w:rFonts w:ascii="Arial" w:hAnsi="Arial"/>
                <w:sz w:val="16"/>
              </w:rPr>
              <w:t xml:space="preserve"> </w:t>
            </w:r>
            <w:r w:rsidRPr="00B21747">
              <w:rPr>
                <w:rStyle w:val="Ancladenotaalpie"/>
                <w:rFonts w:ascii="Calibri" w:eastAsia="Calibri" w:hAnsi="Calibri" w:cs="Calibri"/>
                <w:sz w:val="16"/>
                <w:szCs w:val="16"/>
              </w:rPr>
              <w:footnoteReference w:id="1"/>
            </w:r>
            <w:r>
              <w:rPr>
                <w:rStyle w:val="FootnoteCharacters"/>
                <w:rFonts w:ascii="Arial" w:hAnsi="Arial"/>
                <w:sz w:val="16"/>
              </w:rPr>
              <w:t xml:space="preserve"> </w:t>
            </w:r>
          </w:p>
          <w:p w14:paraId="7780F2DD" w14:textId="77777777" w:rsidR="00614996" w:rsidRPr="00B21747" w:rsidRDefault="00614996" w:rsidP="003361AE">
            <w:pPr>
              <w:widowControl w:val="0"/>
              <w:rPr>
                <w:rFonts w:ascii="Arial" w:eastAsia="Calibri" w:hAnsi="Arial" w:cs="Arial"/>
                <w:sz w:val="16"/>
                <w:szCs w:val="16"/>
              </w:rPr>
            </w:pPr>
            <w:r>
              <w:rPr>
                <w:rFonts w:ascii="Arial" w:hAnsi="Arial"/>
                <w:sz w:val="20"/>
              </w:rPr>
              <w:t>20 01 39 Plast</w:t>
            </w:r>
            <w:r>
              <w:rPr>
                <w:rFonts w:ascii="Arial" w:hAnsi="Arial"/>
              </w:rPr>
              <w:t xml:space="preserve"> </w:t>
            </w:r>
            <w:r>
              <w:rPr>
                <w:rFonts w:ascii="Arial" w:hAnsi="Arial"/>
                <w:sz w:val="16"/>
              </w:rPr>
              <w:t>(från fraktioner som insamlats separat (utom de som specificeras i underkapitel 15 01))</w:t>
            </w:r>
          </w:p>
          <w:p w14:paraId="28F20FD5" w14:textId="77777777" w:rsidR="00614996" w:rsidRPr="00B21747" w:rsidRDefault="00614996" w:rsidP="003361AE">
            <w:pPr>
              <w:widowControl w:val="0"/>
              <w:rPr>
                <w:rFonts w:ascii="Arial" w:eastAsia="Calibri" w:hAnsi="Arial" w:cs="Arial"/>
                <w:sz w:val="16"/>
                <w:szCs w:val="16"/>
              </w:rPr>
            </w:pPr>
          </w:p>
          <w:p w14:paraId="6956287B" w14:textId="460778B3" w:rsidR="00614996" w:rsidRPr="00B21747" w:rsidRDefault="00614996" w:rsidP="003361AE">
            <w:pPr>
              <w:widowControl w:val="0"/>
              <w:jc w:val="both"/>
              <w:rPr>
                <w:rFonts w:ascii="Arial" w:eastAsia="Calibri" w:hAnsi="Arial" w:cs="Arial"/>
                <w:sz w:val="20"/>
                <w:szCs w:val="20"/>
              </w:rPr>
            </w:pPr>
            <w:r>
              <w:rPr>
                <w:rFonts w:ascii="Arial" w:hAnsi="Arial"/>
                <w:sz w:val="20"/>
              </w:rPr>
              <w:t>När det gäller kapitlen 18 01 och 18 02, klargöra att plastavfall med koderna EWC 18 01 03* och 18 02 02* samt EWC 18 01 02 02, 18 01 04 och 18 02 03 också kan betraktas som godtagbart avfall efter desinfektion.</w:t>
            </w:r>
          </w:p>
          <w:p w14:paraId="295BE92D" w14:textId="77777777" w:rsidR="00614996" w:rsidRPr="00B21747" w:rsidRDefault="00614996" w:rsidP="003361AE">
            <w:pPr>
              <w:widowControl w:val="0"/>
              <w:rPr>
                <w:rFonts w:ascii="Arial" w:eastAsia="Calibri" w:hAnsi="Arial" w:cs="Arial"/>
                <w:sz w:val="16"/>
                <w:szCs w:val="16"/>
              </w:rPr>
            </w:pPr>
          </w:p>
          <w:p w14:paraId="460D2BCE"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val="restart"/>
            <w:tcBorders>
              <w:bottom w:val="nil"/>
            </w:tcBorders>
            <w:shd w:val="clear" w:color="auto" w:fill="auto"/>
          </w:tcPr>
          <w:p w14:paraId="02564A1E" w14:textId="77777777" w:rsidR="00614996" w:rsidRPr="00B21747" w:rsidRDefault="00614996" w:rsidP="003361AE">
            <w:pPr>
              <w:widowControl w:val="0"/>
              <w:rPr>
                <w:rFonts w:ascii="Arial" w:eastAsia="Calibri" w:hAnsi="Arial" w:cs="Arial"/>
                <w:bCs/>
                <w:sz w:val="20"/>
                <w:szCs w:val="20"/>
              </w:rPr>
            </w:pPr>
          </w:p>
          <w:p w14:paraId="436610ED" w14:textId="77777777" w:rsidR="00614996" w:rsidRPr="00B21747" w:rsidRDefault="00614996" w:rsidP="003361AE">
            <w:pPr>
              <w:widowControl w:val="0"/>
              <w:rPr>
                <w:rFonts w:ascii="Arial" w:eastAsia="Calibri" w:hAnsi="Arial" w:cs="Arial"/>
                <w:sz w:val="20"/>
                <w:szCs w:val="20"/>
                <w:shd w:val="clear" w:color="auto" w:fill="FFFFFF"/>
              </w:rPr>
            </w:pPr>
          </w:p>
          <w:p w14:paraId="3DA43E80" w14:textId="77777777" w:rsidR="00614996" w:rsidRPr="00B21747" w:rsidRDefault="00614996" w:rsidP="003361AE">
            <w:pPr>
              <w:widowControl w:val="0"/>
              <w:rPr>
                <w:rFonts w:ascii="Arial" w:eastAsia="Calibri" w:hAnsi="Arial" w:cs="Arial"/>
                <w:sz w:val="20"/>
                <w:szCs w:val="20"/>
                <w:shd w:val="clear" w:color="auto" w:fill="FFFFFF"/>
              </w:rPr>
            </w:pPr>
          </w:p>
          <w:p w14:paraId="60FE7C48" w14:textId="77777777" w:rsidR="00614996" w:rsidRPr="00B21747" w:rsidRDefault="00614996" w:rsidP="003361AE">
            <w:pPr>
              <w:widowControl w:val="0"/>
              <w:rPr>
                <w:rFonts w:ascii="Arial" w:eastAsia="Calibri" w:hAnsi="Arial" w:cs="Arial"/>
                <w:sz w:val="20"/>
                <w:szCs w:val="20"/>
                <w:shd w:val="clear" w:color="auto" w:fill="FFFFFF"/>
              </w:rPr>
            </w:pPr>
          </w:p>
          <w:p w14:paraId="1DF2B072"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Mottagande av plastavfall (eller avfall av härledda plastfraktioner) som används vid ingången till anläggningen ska kontrolleras av kvalificerad personal som genom okulär besiktning och åtföljande dokumentation kan känna igen vilket avfall som inte uppfyller dessa kriterier.</w:t>
            </w:r>
          </w:p>
          <w:p w14:paraId="0267DA89" w14:textId="77777777" w:rsidR="00614996" w:rsidRPr="00B21747" w:rsidRDefault="00614996" w:rsidP="003361AE">
            <w:pPr>
              <w:widowControl w:val="0"/>
              <w:jc w:val="both"/>
              <w:rPr>
                <w:rFonts w:ascii="Arial" w:eastAsia="Calibri" w:hAnsi="Arial" w:cs="Arial"/>
                <w:sz w:val="20"/>
                <w:szCs w:val="20"/>
                <w:shd w:val="clear" w:color="auto" w:fill="FFFFFF"/>
              </w:rPr>
            </w:pPr>
          </w:p>
          <w:p w14:paraId="65377A6E" w14:textId="77777777" w:rsidR="00614996" w:rsidRPr="00B21747" w:rsidRDefault="00614996" w:rsidP="003361AE">
            <w:pPr>
              <w:pStyle w:val="ListParagraph"/>
              <w:widowControl w:val="0"/>
              <w:ind w:left="0"/>
              <w:rPr>
                <w:rFonts w:ascii="Arial" w:hAnsi="Arial" w:cs="Arial"/>
                <w:bCs/>
                <w:sz w:val="20"/>
                <w:szCs w:val="20"/>
              </w:rPr>
            </w:pPr>
            <w:r>
              <w:rPr>
                <w:rFonts w:ascii="Arial" w:hAnsi="Arial"/>
                <w:sz w:val="20"/>
                <w:shd w:val="clear" w:color="auto" w:fill="FFFFFF"/>
              </w:rPr>
              <w:t>Vid behov ska laboratorietester utföras i enlighet med tillämplig lagstiftning för bestämning av avfallets farliga egenskaper.</w:t>
            </w:r>
          </w:p>
          <w:p w14:paraId="1C60C4CD" w14:textId="77777777" w:rsidR="00614996" w:rsidRPr="00B21747" w:rsidRDefault="00614996" w:rsidP="003361AE">
            <w:pPr>
              <w:widowControl w:val="0"/>
              <w:rPr>
                <w:rFonts w:ascii="Arial" w:eastAsia="Calibri" w:hAnsi="Arial" w:cs="Arial"/>
                <w:bCs/>
                <w:sz w:val="20"/>
                <w:szCs w:val="20"/>
              </w:rPr>
            </w:pPr>
          </w:p>
          <w:p w14:paraId="476ABA19" w14:textId="77777777" w:rsidR="00614996" w:rsidRPr="00B21747" w:rsidRDefault="00614996" w:rsidP="003361AE">
            <w:pPr>
              <w:widowControl w:val="0"/>
              <w:rPr>
                <w:rFonts w:ascii="Arial" w:eastAsia="Calibri" w:hAnsi="Arial" w:cs="Arial"/>
                <w:bCs/>
                <w:sz w:val="20"/>
                <w:szCs w:val="20"/>
              </w:rPr>
            </w:pPr>
          </w:p>
        </w:tc>
      </w:tr>
      <w:tr w:rsidR="00614996" w14:paraId="661BB351" w14:textId="77777777" w:rsidTr="00B21747">
        <w:tc>
          <w:tcPr>
            <w:tcW w:w="4366" w:type="dxa"/>
            <w:shd w:val="clear" w:color="auto" w:fill="auto"/>
          </w:tcPr>
          <w:p w14:paraId="46437FCD" w14:textId="77777777" w:rsidR="00550914" w:rsidRDefault="00550914" w:rsidP="003361AE">
            <w:pPr>
              <w:pStyle w:val="ListParagraph"/>
              <w:widowControl w:val="0"/>
              <w:autoSpaceDE/>
              <w:ind w:left="360"/>
              <w:rPr>
                <w:rFonts w:ascii="Arial" w:hAnsi="Arial" w:cs="Arial"/>
                <w:sz w:val="20"/>
                <w:szCs w:val="20"/>
              </w:rPr>
            </w:pPr>
          </w:p>
          <w:p w14:paraId="0BEDE583" w14:textId="6C925E96"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Avfall från använda personliga hygienprodukter ska inte vara stödberättigande.</w:t>
            </w:r>
          </w:p>
          <w:p w14:paraId="408A8A1D"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shd w:val="clear" w:color="auto" w:fill="auto"/>
          </w:tcPr>
          <w:p w14:paraId="1DE144DE" w14:textId="77777777" w:rsidR="00614996" w:rsidRPr="00B21747" w:rsidRDefault="00614996" w:rsidP="003361AE">
            <w:pPr>
              <w:widowControl w:val="0"/>
              <w:rPr>
                <w:rFonts w:ascii="Arial" w:eastAsia="Calibri" w:hAnsi="Arial" w:cs="Arial"/>
                <w:bCs/>
                <w:sz w:val="20"/>
                <w:szCs w:val="20"/>
              </w:rPr>
            </w:pPr>
          </w:p>
        </w:tc>
      </w:tr>
      <w:tr w:rsidR="00614996" w14:paraId="7B7AE5A5" w14:textId="77777777" w:rsidTr="00B21747">
        <w:tc>
          <w:tcPr>
            <w:tcW w:w="4366" w:type="dxa"/>
            <w:shd w:val="clear" w:color="auto" w:fill="auto"/>
          </w:tcPr>
          <w:p w14:paraId="4FBB0CE2" w14:textId="77777777" w:rsidR="00614996" w:rsidRPr="00B21747" w:rsidRDefault="00614996" w:rsidP="003361AE">
            <w:pPr>
              <w:widowControl w:val="0"/>
              <w:rPr>
                <w:rFonts w:ascii="Arial" w:eastAsia="Calibri" w:hAnsi="Arial" w:cs="Arial"/>
                <w:sz w:val="20"/>
                <w:szCs w:val="20"/>
              </w:rPr>
            </w:pPr>
          </w:p>
          <w:p w14:paraId="55EA0780" w14:textId="77777777" w:rsidR="00614996" w:rsidRPr="00B21747" w:rsidRDefault="00614996" w:rsidP="003361AE">
            <w:pPr>
              <w:pStyle w:val="ListParagraph"/>
              <w:widowControl w:val="0"/>
              <w:numPr>
                <w:ilvl w:val="0"/>
                <w:numId w:val="11"/>
              </w:numPr>
              <w:autoSpaceDE/>
              <w:rPr>
                <w:rFonts w:ascii="Arial" w:hAnsi="Arial" w:cs="Arial"/>
                <w:bCs/>
                <w:sz w:val="20"/>
                <w:szCs w:val="20"/>
              </w:rPr>
            </w:pPr>
            <w:r>
              <w:rPr>
                <w:rFonts w:ascii="Arial" w:hAnsi="Arial"/>
                <w:sz w:val="20"/>
              </w:rPr>
              <w:t>Avfall som klassificeras som farligt ska inte tillåtas såvida det inte kan visas att sådant avfall efter den nödvändiga behandlingen inte uppvisar några farliga egenskaper enligt punkt 3 i följande stycke.</w:t>
            </w:r>
          </w:p>
          <w:p w14:paraId="0E2EABB2" w14:textId="77777777" w:rsidR="00614996" w:rsidRPr="00B21747" w:rsidRDefault="00614996" w:rsidP="003361AE">
            <w:pPr>
              <w:pStyle w:val="ListParagraph"/>
              <w:widowControl w:val="0"/>
              <w:ind w:left="360"/>
              <w:rPr>
                <w:rFonts w:ascii="Arial" w:hAnsi="Arial" w:cs="Arial"/>
                <w:bCs/>
                <w:sz w:val="20"/>
                <w:szCs w:val="20"/>
              </w:rPr>
            </w:pPr>
          </w:p>
        </w:tc>
        <w:tc>
          <w:tcPr>
            <w:tcW w:w="4814" w:type="dxa"/>
            <w:vMerge/>
            <w:shd w:val="clear" w:color="auto" w:fill="auto"/>
          </w:tcPr>
          <w:p w14:paraId="2F7D783F"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75E777D4" w14:textId="77777777" w:rsidTr="00B21747">
        <w:trPr>
          <w:trHeight w:val="1098"/>
        </w:trPr>
        <w:tc>
          <w:tcPr>
            <w:tcW w:w="4366" w:type="dxa"/>
            <w:shd w:val="clear" w:color="auto" w:fill="auto"/>
          </w:tcPr>
          <w:p w14:paraId="34C8E633" w14:textId="77777777" w:rsidR="00614996" w:rsidRPr="00B21747" w:rsidRDefault="00614996" w:rsidP="003361AE">
            <w:pPr>
              <w:pStyle w:val="ListParagraph"/>
              <w:widowControl w:val="0"/>
              <w:ind w:left="360"/>
              <w:rPr>
                <w:rFonts w:ascii="Arial" w:hAnsi="Arial" w:cs="Arial"/>
                <w:sz w:val="20"/>
                <w:szCs w:val="20"/>
              </w:rPr>
            </w:pPr>
          </w:p>
          <w:p w14:paraId="1A3404BA" w14:textId="77777777" w:rsidR="00614996" w:rsidRPr="00B21747" w:rsidRDefault="00614996" w:rsidP="003361AE">
            <w:pPr>
              <w:pStyle w:val="ListParagraph"/>
              <w:widowControl w:val="0"/>
              <w:numPr>
                <w:ilvl w:val="0"/>
                <w:numId w:val="11"/>
              </w:numPr>
              <w:autoSpaceDE/>
              <w:jc w:val="left"/>
              <w:rPr>
                <w:rFonts w:ascii="Arial" w:hAnsi="Arial" w:cs="Arial"/>
                <w:sz w:val="20"/>
                <w:szCs w:val="20"/>
              </w:rPr>
            </w:pPr>
            <w:r>
              <w:rPr>
                <w:rFonts w:ascii="Arial" w:hAnsi="Arial"/>
                <w:sz w:val="20"/>
              </w:rPr>
              <w:t>Härdat plastavfall ska inte tillåtas.</w:t>
            </w:r>
          </w:p>
        </w:tc>
        <w:tc>
          <w:tcPr>
            <w:tcW w:w="4814" w:type="dxa"/>
            <w:vMerge/>
            <w:tcBorders>
              <w:bottom w:val="nil"/>
            </w:tcBorders>
            <w:shd w:val="clear" w:color="auto" w:fill="auto"/>
          </w:tcPr>
          <w:p w14:paraId="58A61103"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54080F1" w14:textId="77777777" w:rsidTr="00B21747">
        <w:tc>
          <w:tcPr>
            <w:tcW w:w="4366" w:type="dxa"/>
            <w:shd w:val="clear" w:color="auto" w:fill="auto"/>
          </w:tcPr>
          <w:p w14:paraId="4BECF4C1" w14:textId="77777777" w:rsidR="00614996" w:rsidRPr="00B21747" w:rsidRDefault="00614996" w:rsidP="003361AE">
            <w:pPr>
              <w:pStyle w:val="ListParagraph"/>
              <w:widowControl w:val="0"/>
              <w:ind w:left="360"/>
              <w:rPr>
                <w:rFonts w:ascii="Arial" w:hAnsi="Arial" w:cs="Arial"/>
                <w:sz w:val="20"/>
                <w:szCs w:val="20"/>
              </w:rPr>
            </w:pPr>
          </w:p>
          <w:p w14:paraId="5C7669F3" w14:textId="4023D6A3"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Plastavfall (eller avfall av härledda plastfraktioner) som innehåller långlivade organiska föroreningar i koncentrationer över den lagstadgade gräns, som fastställts i enlighet med Europaparlamentets och rådets förordning (EU) 2019/1021 av den 20 juni 2019 om långlivade organiska föroreningar, ska inte vara stödberättigande.</w:t>
            </w:r>
          </w:p>
          <w:p w14:paraId="2BEE7303" w14:textId="77777777" w:rsidR="00614996" w:rsidRDefault="00614996" w:rsidP="003361AE">
            <w:pPr>
              <w:widowControl w:val="0"/>
              <w:ind w:left="360"/>
              <w:rPr>
                <w:rFonts w:ascii="Arial" w:eastAsia="Calibri" w:hAnsi="Arial" w:cs="Arial"/>
                <w:sz w:val="20"/>
                <w:szCs w:val="20"/>
              </w:rPr>
            </w:pPr>
          </w:p>
          <w:p w14:paraId="3FEFB8BA" w14:textId="23A2876A" w:rsidR="00CA396D" w:rsidRPr="007E061E" w:rsidRDefault="007E061E" w:rsidP="003361AE">
            <w:pPr>
              <w:widowControl w:val="0"/>
              <w:ind w:left="360"/>
              <w:jc w:val="both"/>
              <w:rPr>
                <w:rFonts w:ascii="Arial" w:eastAsia="Calibri" w:hAnsi="Arial" w:cs="Arial"/>
                <w:sz w:val="20"/>
                <w:szCs w:val="20"/>
              </w:rPr>
            </w:pPr>
            <w:r>
              <w:rPr>
                <w:rFonts w:ascii="Arial" w:hAnsi="Arial"/>
                <w:sz w:val="20"/>
              </w:rPr>
              <w:t>För mottagarplats som kommer i kontakt med livsmedel krävs specifikt frånvaro av långlivade organiska föroreningar och frånvaro av alla andra föroreningar som inte garanterar livsmedelssäkerheten för det återvunna plastmaterialet.</w:t>
            </w:r>
          </w:p>
          <w:p w14:paraId="45CB8750" w14:textId="6DA3CCAB" w:rsidR="00CA396D" w:rsidRPr="00B21747" w:rsidRDefault="00CA396D" w:rsidP="003361AE">
            <w:pPr>
              <w:widowControl w:val="0"/>
              <w:ind w:left="360"/>
              <w:rPr>
                <w:rFonts w:ascii="Arial" w:eastAsia="Calibri" w:hAnsi="Arial" w:cs="Arial"/>
                <w:sz w:val="20"/>
                <w:szCs w:val="20"/>
              </w:rPr>
            </w:pPr>
          </w:p>
        </w:tc>
        <w:tc>
          <w:tcPr>
            <w:tcW w:w="4814" w:type="dxa"/>
            <w:tcBorders>
              <w:top w:val="nil"/>
            </w:tcBorders>
            <w:shd w:val="clear" w:color="auto" w:fill="auto"/>
          </w:tcPr>
          <w:p w14:paraId="2C12E174" w14:textId="77777777" w:rsidR="00614996" w:rsidRPr="00B21747" w:rsidRDefault="00614996" w:rsidP="003361AE">
            <w:pPr>
              <w:widowControl w:val="0"/>
              <w:rPr>
                <w:rFonts w:ascii="Arial" w:eastAsia="Calibri" w:hAnsi="Arial" w:cs="Arial"/>
                <w:bCs/>
                <w:sz w:val="20"/>
                <w:szCs w:val="20"/>
              </w:rPr>
            </w:pPr>
          </w:p>
          <w:p w14:paraId="6B5FED5D" w14:textId="77777777" w:rsidR="00614996" w:rsidRPr="00B21747" w:rsidRDefault="00614996" w:rsidP="003361AE">
            <w:pPr>
              <w:widowControl w:val="0"/>
              <w:tabs>
                <w:tab w:val="left" w:pos="2610"/>
              </w:tabs>
              <w:rPr>
                <w:rFonts w:ascii="Arial" w:eastAsia="Calibri" w:hAnsi="Arial" w:cs="Arial"/>
                <w:bCs/>
                <w:sz w:val="20"/>
                <w:szCs w:val="20"/>
              </w:rPr>
            </w:pPr>
          </w:p>
          <w:p w14:paraId="5A21FAE6" w14:textId="77777777" w:rsidR="00614996" w:rsidRPr="00B21747" w:rsidRDefault="00614996" w:rsidP="003361AE">
            <w:pPr>
              <w:widowControl w:val="0"/>
              <w:tabs>
                <w:tab w:val="left" w:pos="2610"/>
              </w:tabs>
              <w:rPr>
                <w:rFonts w:ascii="Arial" w:eastAsia="Calibri" w:hAnsi="Arial" w:cs="Arial"/>
                <w:bCs/>
                <w:sz w:val="20"/>
                <w:szCs w:val="20"/>
              </w:rPr>
            </w:pPr>
            <w:r>
              <w:rPr>
                <w:rFonts w:ascii="Arial" w:hAnsi="Arial"/>
                <w:sz w:val="20"/>
              </w:rPr>
              <w:t>Förfarandet för tillämpning av kraven på farliga egenskaper och förekomst av långlivade organiska föroreningar bör dokumenteras som en del av administrationssystemet, och</w:t>
            </w:r>
            <w:r>
              <w:rPr>
                <w:rFonts w:ascii="Arial" w:hAnsi="Arial"/>
                <w:sz w:val="20"/>
                <w:shd w:val="clear" w:color="auto" w:fill="FFFFFF"/>
              </w:rPr>
              <w:t xml:space="preserve"> bör vara föremål för revisioner.</w:t>
            </w:r>
          </w:p>
          <w:p w14:paraId="64A33BF8" w14:textId="77777777" w:rsidR="00614996" w:rsidRPr="00B21747" w:rsidRDefault="00614996" w:rsidP="003361AE">
            <w:pPr>
              <w:widowControl w:val="0"/>
              <w:rPr>
                <w:rFonts w:ascii="Arial" w:eastAsia="Calibri" w:hAnsi="Arial" w:cs="Arial"/>
                <w:sz w:val="20"/>
                <w:szCs w:val="20"/>
                <w:shd w:val="clear" w:color="auto" w:fill="FFFFFF"/>
              </w:rPr>
            </w:pPr>
          </w:p>
        </w:tc>
      </w:tr>
    </w:tbl>
    <w:p w14:paraId="769F944F" w14:textId="77777777" w:rsidR="00614996" w:rsidRDefault="00614996" w:rsidP="003361AE">
      <w:pPr>
        <w:rPr>
          <w:rFonts w:ascii="Arial" w:hAnsi="Arial" w:cs="Arial"/>
          <w:b/>
          <w:bCs/>
          <w:sz w:val="20"/>
          <w:szCs w:val="20"/>
        </w:rPr>
      </w:pPr>
    </w:p>
    <w:p w14:paraId="63099714" w14:textId="77777777" w:rsidR="00614996" w:rsidRDefault="00614996" w:rsidP="003361AE">
      <w:pPr>
        <w:rPr>
          <w:rFonts w:ascii="Arial" w:hAnsi="Arial" w:cs="Arial"/>
          <w:b/>
          <w:bCs/>
          <w:sz w:val="20"/>
          <w:szCs w:val="20"/>
        </w:rPr>
      </w:pPr>
    </w:p>
    <w:p w14:paraId="01F5C831"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2. Behandling av plastavfall</w:t>
      </w:r>
    </w:p>
    <w:p w14:paraId="4D0D9ED2" w14:textId="77777777" w:rsidR="00614996" w:rsidRDefault="00614996" w:rsidP="003361AE">
      <w:pPr>
        <w:pStyle w:val="anexotit"/>
        <w:shd w:val="clear" w:color="auto" w:fill="FFFFFF"/>
        <w:spacing w:beforeAutospacing="0" w:after="0" w:afterAutospacing="0"/>
        <w:ind w:right="960"/>
        <w:rPr>
          <w:rFonts w:ascii="Arial" w:hAnsi="Arial" w:cs="Arial"/>
          <w:b/>
          <w:bCs/>
          <w:i/>
          <w:sz w:val="20"/>
          <w:szCs w:val="20"/>
        </w:rPr>
      </w:pPr>
    </w:p>
    <w:p w14:paraId="1E92BFC7" w14:textId="62AED4AA" w:rsidR="00614996" w:rsidRDefault="00614996" w:rsidP="003361AE">
      <w:pPr>
        <w:rPr>
          <w:rFonts w:ascii="Arial" w:hAnsi="Arial" w:cs="Arial"/>
          <w:bCs/>
          <w:sz w:val="20"/>
          <w:szCs w:val="20"/>
        </w:rPr>
      </w:pPr>
      <w:r>
        <w:rPr>
          <w:rFonts w:ascii="Arial" w:hAnsi="Arial"/>
          <w:sz w:val="20"/>
        </w:rPr>
        <w:t xml:space="preserve">Plastavfall både i lokaler hos avfallshanterare som ingriper före producenten och i producenternas egna lokaler ska uppfylla följande krav: </w:t>
      </w:r>
    </w:p>
    <w:p w14:paraId="7ED3E578" w14:textId="77777777" w:rsidR="00614996" w:rsidRDefault="00614996" w:rsidP="003361AE">
      <w:pPr>
        <w:rPr>
          <w:rFonts w:ascii="Arial" w:hAnsi="Arial" w:cs="Arial"/>
          <w:bCs/>
          <w:sz w:val="20"/>
          <w:szCs w:val="20"/>
        </w:rPr>
      </w:pPr>
    </w:p>
    <w:p w14:paraId="221724EE" w14:textId="2F938FB9" w:rsidR="00614996" w:rsidRDefault="00614996" w:rsidP="003361AE">
      <w:pPr>
        <w:pStyle w:val="ListParagraph"/>
        <w:numPr>
          <w:ilvl w:val="0"/>
          <w:numId w:val="9"/>
        </w:numPr>
        <w:autoSpaceDE/>
        <w:ind w:left="360"/>
        <w:rPr>
          <w:rFonts w:ascii="Arial" w:hAnsi="Arial" w:cs="Arial"/>
          <w:bCs/>
          <w:sz w:val="20"/>
          <w:szCs w:val="20"/>
        </w:rPr>
      </w:pPr>
      <w:r>
        <w:rPr>
          <w:rFonts w:ascii="Arial" w:hAnsi="Arial"/>
          <w:sz w:val="20"/>
        </w:rPr>
        <w:t>Ska förvaras åtskilt från alla andra typer av avfall. De bör inte heller blandas med någon annan typ av avfall.</w:t>
      </w:r>
    </w:p>
    <w:p w14:paraId="6F259FF3" w14:textId="77777777" w:rsidR="00F476C2" w:rsidRDefault="00F476C2" w:rsidP="00811A14">
      <w:pPr>
        <w:pStyle w:val="ListParagraph"/>
        <w:ind w:left="426"/>
        <w:rPr>
          <w:rFonts w:ascii="Arial" w:hAnsi="Arial" w:cs="Arial"/>
          <w:bCs/>
          <w:sz w:val="20"/>
          <w:szCs w:val="20"/>
        </w:rPr>
      </w:pPr>
    </w:p>
    <w:p w14:paraId="7E0B90FC" w14:textId="77777777" w:rsidR="00341F33" w:rsidRPr="006170BF" w:rsidRDefault="00341F33" w:rsidP="003361AE">
      <w:pPr>
        <w:pStyle w:val="ListParagraph"/>
        <w:autoSpaceDE/>
        <w:ind w:left="426"/>
        <w:rPr>
          <w:rFonts w:ascii="Arial" w:hAnsi="Arial" w:cs="Arial"/>
          <w:bCs/>
          <w:sz w:val="20"/>
          <w:szCs w:val="20"/>
        </w:rPr>
      </w:pPr>
    </w:p>
    <w:p w14:paraId="6371A644" w14:textId="7497C91F" w:rsidR="00614996" w:rsidRPr="00811A14"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shd w:val="clear" w:color="auto" w:fill="FFFFFF"/>
        </w:rPr>
        <w:t>Ska genomgå alla mekaniska behandlingar som krävs för att säkerställa att de är lämpliga för direkt användning vid tillverkning av nya plastprodukter (färdiga eller halvfärdiga), inbegripet åtminstone sortering och krossning. Dessutom kan andra mekaniska behandlingar utföras som kommer att vara väsentliga beroende på vilken typ av plastavfall och den efterföljande tillämpningen som det är avsett för, t.ex. mekanisk minskning av storleken genom laminering eller finmalning, tvättning, centrifugering, torkning, filtrering, sintring, strängpressning och sprängning.</w:t>
      </w:r>
    </w:p>
    <w:p w14:paraId="1A046A3A" w14:textId="77777777" w:rsidR="00614996" w:rsidRPr="00811A14" w:rsidRDefault="00614996" w:rsidP="003361AE">
      <w:pPr>
        <w:pStyle w:val="ListParagraph"/>
        <w:rPr>
          <w:rFonts w:ascii="Arial" w:hAnsi="Arial" w:cs="Arial"/>
          <w:bCs/>
          <w:sz w:val="20"/>
          <w:szCs w:val="20"/>
        </w:rPr>
      </w:pPr>
    </w:p>
    <w:p w14:paraId="6AE6B7EA" w14:textId="44F2344C" w:rsidR="00AB2F77" w:rsidRPr="00811A14" w:rsidRDefault="00AB2F77" w:rsidP="003361AE">
      <w:pPr>
        <w:pStyle w:val="ListParagraph"/>
        <w:numPr>
          <w:ilvl w:val="0"/>
          <w:numId w:val="9"/>
        </w:numPr>
        <w:ind w:left="426" w:hanging="426"/>
        <w:rPr>
          <w:rFonts w:ascii="Arial" w:hAnsi="Arial" w:cs="Arial"/>
          <w:bCs/>
          <w:sz w:val="20"/>
          <w:szCs w:val="20"/>
        </w:rPr>
      </w:pPr>
      <w:r>
        <w:rPr>
          <w:rFonts w:ascii="Arial" w:hAnsi="Arial"/>
          <w:sz w:val="20"/>
        </w:rPr>
        <w:lastRenderedPageBreak/>
        <w:t>Om den efterföljande tillämpningen efter den slutliga återvinningsbehandlingen omfattas av användningsområdet för livsmedelskontakt, ska de begränsningar som fastställs i bilaga I till kommissionens förordning (EG) nr 282/2008 av den 27 mars för varje materialåtervinningsteknik beaktas. Om materialåtervinningsteknik ännu inte har införts i bilaga I, men det vetenskapliga yttrandet från Europeiska myndigheten för livsmedelssäkerhet (Efsa) om återvinningsteknik offentliggörs, ska begränsningarna i det dokumentet beaktas.</w:t>
      </w:r>
    </w:p>
    <w:p w14:paraId="2E479CEF" w14:textId="77777777" w:rsidR="00AB2F77" w:rsidRPr="000F6D4F" w:rsidRDefault="00AB2F77" w:rsidP="003361AE">
      <w:pPr>
        <w:rPr>
          <w:rFonts w:ascii="Arial" w:hAnsi="Arial" w:cs="Arial"/>
          <w:bCs/>
          <w:sz w:val="20"/>
          <w:szCs w:val="20"/>
        </w:rPr>
      </w:pPr>
    </w:p>
    <w:p w14:paraId="366BFFA6" w14:textId="1E9F5787" w:rsidR="00614996"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rPr>
        <w:t>När det gäller avfall som förtecknas i kriterium 3 i stycke 1 i bilaga I ska dekontamineringsbehandlingar som är nödvändiga (i förekommande fall fastställda genom deras särskilda bestämmelser) tillämpas för att eliminera de farliga egenskaper som de kan medföra.</w:t>
      </w:r>
    </w:p>
    <w:p w14:paraId="743C9CE5" w14:textId="77777777" w:rsidR="00F476C2" w:rsidRPr="000F6D4F" w:rsidRDefault="00F476C2" w:rsidP="003361AE">
      <w:pPr>
        <w:pStyle w:val="ListParagraph"/>
        <w:rPr>
          <w:rFonts w:ascii="Arial" w:hAnsi="Arial" w:cs="Arial"/>
          <w:bCs/>
          <w:sz w:val="20"/>
          <w:szCs w:val="20"/>
        </w:rPr>
      </w:pPr>
    </w:p>
    <w:p w14:paraId="683B4F34" w14:textId="77777777" w:rsidR="00614996" w:rsidRDefault="00614996" w:rsidP="003361AE">
      <w:pPr>
        <w:pStyle w:val="ListParagraph"/>
        <w:ind w:left="360"/>
        <w:rPr>
          <w:sz w:val="20"/>
          <w:szCs w:val="20"/>
        </w:rPr>
      </w:pPr>
    </w:p>
    <w:p w14:paraId="465A7E2B" w14:textId="77777777" w:rsidR="00614996" w:rsidRDefault="00614996" w:rsidP="003361AE">
      <w:pPr>
        <w:pStyle w:val="ListParagraph"/>
        <w:ind w:left="360"/>
        <w:rPr>
          <w:sz w:val="20"/>
          <w:szCs w:val="20"/>
        </w:rPr>
      </w:pPr>
    </w:p>
    <w:p w14:paraId="18A71044"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3. Krav på återvunnet plastmaterial</w:t>
      </w:r>
    </w:p>
    <w:p w14:paraId="5C27AF9B" w14:textId="77777777" w:rsidR="00614996" w:rsidRDefault="00614996" w:rsidP="003361AE">
      <w:pPr>
        <w:jc w:val="center"/>
        <w:rPr>
          <w:rFonts w:ascii="Arial" w:hAnsi="Arial" w:cs="Arial"/>
          <w:b/>
          <w:bCs/>
          <w:sz w:val="20"/>
          <w:szCs w:val="20"/>
        </w:rPr>
      </w:pPr>
    </w:p>
    <w:p w14:paraId="7988C245" w14:textId="77777777" w:rsidR="00614996" w:rsidRDefault="00614996" w:rsidP="003361AE">
      <w:pPr>
        <w:jc w:val="center"/>
        <w:rPr>
          <w:rFonts w:ascii="Arial" w:hAnsi="Arial" w:cs="Arial"/>
          <w:b/>
          <w:bCs/>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537"/>
      </w:tblGrid>
      <w:tr w:rsidR="00614996" w14:paraId="3B559A4C" w14:textId="77777777" w:rsidTr="004C639F">
        <w:tc>
          <w:tcPr>
            <w:tcW w:w="4393" w:type="dxa"/>
            <w:shd w:val="clear" w:color="auto" w:fill="auto"/>
          </w:tcPr>
          <w:p w14:paraId="0E91BFAA" w14:textId="77777777" w:rsidR="00614996" w:rsidRPr="00B21747" w:rsidRDefault="00614996" w:rsidP="003361AE">
            <w:pPr>
              <w:widowControl w:val="0"/>
              <w:ind w:left="-1134" w:firstLine="1134"/>
              <w:jc w:val="center"/>
              <w:rPr>
                <w:rFonts w:ascii="Arial" w:eastAsia="Calibri" w:hAnsi="Arial" w:cs="Arial"/>
                <w:bCs/>
                <w:sz w:val="20"/>
                <w:szCs w:val="20"/>
              </w:rPr>
            </w:pPr>
            <w:r>
              <w:rPr>
                <w:rFonts w:ascii="Arial" w:hAnsi="Arial"/>
                <w:b/>
                <w:sz w:val="20"/>
              </w:rPr>
              <w:t>Kriterier</w:t>
            </w:r>
          </w:p>
        </w:tc>
        <w:tc>
          <w:tcPr>
            <w:tcW w:w="4537" w:type="dxa"/>
            <w:shd w:val="clear" w:color="auto" w:fill="auto"/>
          </w:tcPr>
          <w:p w14:paraId="08729422"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Kontrollkrav</w:t>
            </w:r>
          </w:p>
          <w:p w14:paraId="2EA998BF" w14:textId="77777777" w:rsidR="00614996" w:rsidRPr="00B21747" w:rsidRDefault="00614996" w:rsidP="003361AE">
            <w:pPr>
              <w:widowControl w:val="0"/>
              <w:jc w:val="center"/>
              <w:rPr>
                <w:rFonts w:ascii="Arial" w:eastAsia="Calibri" w:hAnsi="Arial" w:cs="Arial"/>
                <w:b/>
                <w:sz w:val="20"/>
                <w:szCs w:val="20"/>
                <w:shd w:val="clear" w:color="auto" w:fill="FFFFFF"/>
              </w:rPr>
            </w:pPr>
          </w:p>
        </w:tc>
      </w:tr>
      <w:tr w:rsidR="00614996" w14:paraId="767ACB84" w14:textId="77777777" w:rsidTr="004C639F">
        <w:trPr>
          <w:trHeight w:val="2692"/>
        </w:trPr>
        <w:tc>
          <w:tcPr>
            <w:tcW w:w="4393" w:type="dxa"/>
            <w:shd w:val="clear" w:color="auto" w:fill="auto"/>
          </w:tcPr>
          <w:p w14:paraId="5E0D3750" w14:textId="77777777" w:rsidR="00614996" w:rsidRPr="00B21747" w:rsidRDefault="00614996" w:rsidP="003361AE">
            <w:pPr>
              <w:pStyle w:val="ListParagraph"/>
              <w:widowControl w:val="0"/>
              <w:ind w:left="171" w:hanging="284"/>
              <w:rPr>
                <w:rFonts w:ascii="Arial" w:hAnsi="Arial" w:cs="Arial"/>
                <w:sz w:val="20"/>
                <w:szCs w:val="20"/>
              </w:rPr>
            </w:pPr>
          </w:p>
          <w:p w14:paraId="3C0FF2DF" w14:textId="40C4B434" w:rsidR="00614996" w:rsidRPr="00B21747" w:rsidRDefault="00614996" w:rsidP="003361AE">
            <w:pPr>
              <w:pStyle w:val="HTMLPreformatted"/>
              <w:widowControl w:val="0"/>
              <w:numPr>
                <w:ilvl w:val="0"/>
                <w:numId w:val="10"/>
              </w:numPr>
              <w:shd w:val="clear" w:color="auto" w:fill="FFFFFF"/>
              <w:ind w:left="313" w:hanging="284"/>
              <w:jc w:val="both"/>
              <w:rPr>
                <w:rFonts w:ascii="Arial" w:eastAsia="Calibri" w:hAnsi="Arial" w:cs="Arial"/>
                <w:bCs/>
              </w:rPr>
            </w:pPr>
            <w:r>
              <w:rPr>
                <w:rFonts w:ascii="Arial" w:hAnsi="Arial"/>
              </w:rPr>
              <w:t xml:space="preserve"> I tillämpliga fall ska de standarder som finns tillgängliga för karakterisering av återvunnet plastmaterial, fastställda genom relevanta tekniska UNE-EN-standarder, användas i sin mest aktuella och aktuella version:</w:t>
            </w:r>
          </w:p>
          <w:p w14:paraId="4AE523B0" w14:textId="77777777" w:rsidR="00614996" w:rsidRPr="00B21747" w:rsidRDefault="00614996" w:rsidP="003361AE">
            <w:pPr>
              <w:pStyle w:val="HTMLPreformatted"/>
              <w:widowControl w:val="0"/>
              <w:numPr>
                <w:ilvl w:val="0"/>
                <w:numId w:val="12"/>
              </w:numPr>
              <w:shd w:val="clear" w:color="auto" w:fill="FFFFFF"/>
              <w:tabs>
                <w:tab w:val="clear" w:pos="916"/>
                <w:tab w:val="left" w:pos="1021"/>
              </w:tabs>
              <w:jc w:val="both"/>
              <w:rPr>
                <w:rFonts w:ascii="Arial" w:eastAsia="Calibri" w:hAnsi="Arial" w:cs="Arial"/>
                <w:bCs/>
              </w:rPr>
            </w:pPr>
            <w:r>
              <w:rPr>
                <w:rFonts w:ascii="Arial" w:hAnsi="Arial"/>
              </w:rPr>
              <w:t>För polystyren: UNE-EN 15342 Plast. Återvunnen plast. Karakterisering av återvinning av polystyren (PS)</w:t>
            </w:r>
          </w:p>
          <w:p w14:paraId="5396E623" w14:textId="77777777" w:rsidR="00614996" w:rsidRPr="00B21747" w:rsidRDefault="00614996" w:rsidP="003361AE">
            <w:pPr>
              <w:pStyle w:val="HTMLPreformatted"/>
              <w:widowControl w:val="0"/>
              <w:shd w:val="clear" w:color="auto" w:fill="FFFFFF"/>
              <w:tabs>
                <w:tab w:val="clear" w:pos="916"/>
                <w:tab w:val="left" w:pos="1021"/>
              </w:tabs>
              <w:ind w:left="673"/>
              <w:jc w:val="both"/>
              <w:rPr>
                <w:rFonts w:ascii="Arial" w:eastAsia="Calibri" w:hAnsi="Arial" w:cs="Arial"/>
                <w:bCs/>
              </w:rPr>
            </w:pPr>
          </w:p>
          <w:p w14:paraId="5F07A654"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För polyeten: UNE-EN 15344 Plast. Återvunnen plast. Karakterisering av återvinning av polyeten (PE)</w:t>
            </w:r>
          </w:p>
          <w:p w14:paraId="4384C7A5" w14:textId="77777777" w:rsidR="00614996" w:rsidRPr="00B21747" w:rsidRDefault="00614996" w:rsidP="003361AE">
            <w:pPr>
              <w:pStyle w:val="HTMLPreformatted"/>
              <w:widowControl w:val="0"/>
              <w:shd w:val="clear" w:color="auto" w:fill="FFFFFF"/>
              <w:ind w:left="673"/>
              <w:jc w:val="both"/>
              <w:rPr>
                <w:rFonts w:ascii="Arial" w:eastAsia="Calibri" w:hAnsi="Arial" w:cs="Arial"/>
                <w:bCs/>
              </w:rPr>
            </w:pPr>
          </w:p>
          <w:p w14:paraId="57EBEAB1"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För polypropen: UNE-EN 15345 Plast. Återvunnen plast. Karakterisering av återvinning av polypropen (PP)</w:t>
            </w:r>
          </w:p>
          <w:p w14:paraId="10977BC5" w14:textId="77777777" w:rsidR="00614996" w:rsidRPr="00B21747" w:rsidRDefault="00614996" w:rsidP="003361AE">
            <w:pPr>
              <w:pStyle w:val="ListParagraph"/>
              <w:widowControl w:val="0"/>
              <w:rPr>
                <w:rFonts w:ascii="Arial" w:hAnsi="Arial" w:cs="Arial"/>
                <w:bCs/>
                <w:sz w:val="20"/>
                <w:szCs w:val="20"/>
              </w:rPr>
            </w:pPr>
          </w:p>
          <w:p w14:paraId="1E73E48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För poly(vinylklorid): UNE-EN 15346 Plast. Återvunnen plast. Karakterisering av återvinning av poly(vinylklorid) (PVC)</w:t>
            </w:r>
          </w:p>
          <w:p w14:paraId="5F12A5BF" w14:textId="77777777" w:rsidR="00614996" w:rsidRPr="00B21747" w:rsidRDefault="00614996" w:rsidP="003361AE">
            <w:pPr>
              <w:pStyle w:val="HTMLPreformatted"/>
              <w:widowControl w:val="0"/>
              <w:shd w:val="clear" w:color="auto" w:fill="FFFFFF"/>
              <w:jc w:val="both"/>
              <w:rPr>
                <w:rFonts w:ascii="Arial" w:eastAsia="Calibri" w:hAnsi="Arial" w:cs="Arial"/>
                <w:bCs/>
              </w:rPr>
            </w:pPr>
          </w:p>
          <w:p w14:paraId="696D6BA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För poly(etentereftalat): UNE-EN 15348 Plast. Återvunnen plast. Karakterisering av återvinning av poly(etentereftalat) (PET)</w:t>
            </w:r>
          </w:p>
          <w:p w14:paraId="25C7A249"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76A9A255"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9255850" w14:textId="06D1EE66" w:rsidR="00B455A5" w:rsidRPr="00965632" w:rsidRDefault="00614996" w:rsidP="003361AE">
            <w:pPr>
              <w:pStyle w:val="HTMLPreformatted"/>
              <w:shd w:val="clear" w:color="auto" w:fill="FFFFFF"/>
              <w:jc w:val="both"/>
              <w:rPr>
                <w:rFonts w:ascii="Arial" w:eastAsia="Calibri" w:hAnsi="Arial" w:cs="Arial"/>
                <w:b/>
                <w:bCs/>
                <w:i/>
              </w:rPr>
            </w:pPr>
            <w:r>
              <w:rPr>
                <w:rFonts w:ascii="Arial" w:hAnsi="Arial"/>
              </w:rPr>
              <w:t xml:space="preserve">Om det inte finns någon teknisk standard för karakterisering, ska det erhållna materialet överensstämma med kundens tekniska specifikationer för direkt användning i bearbetningsindustrin, antingen för tillverkning av material och produkter avsedda att komma i kontakt med livsmedel eller för tillverkning av någon annan plastprodukt. </w:t>
            </w:r>
          </w:p>
          <w:p w14:paraId="64C59295" w14:textId="78B9A9BC"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A955A24"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tc>
        <w:tc>
          <w:tcPr>
            <w:tcW w:w="4537" w:type="dxa"/>
            <w:tcBorders>
              <w:bottom w:val="nil"/>
            </w:tcBorders>
            <w:shd w:val="clear" w:color="auto" w:fill="auto"/>
          </w:tcPr>
          <w:p w14:paraId="1EAFBBCC" w14:textId="77777777" w:rsidR="00614996" w:rsidRPr="00B21747" w:rsidRDefault="00614996" w:rsidP="003361AE">
            <w:pPr>
              <w:widowControl w:val="0"/>
              <w:jc w:val="both"/>
              <w:rPr>
                <w:rFonts w:ascii="Arial" w:eastAsia="Calibri" w:hAnsi="Arial" w:cs="Arial"/>
                <w:bCs/>
                <w:sz w:val="20"/>
                <w:szCs w:val="20"/>
              </w:rPr>
            </w:pPr>
          </w:p>
          <w:p w14:paraId="56C434B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Kontroll av efterlevnad av respektive standard eller specifikation för varje parti i sändningen ska utföras av kvalificerad personal.</w:t>
            </w:r>
          </w:p>
          <w:p w14:paraId="4027EFE8" w14:textId="77777777" w:rsidR="00614996" w:rsidRPr="00B21747" w:rsidRDefault="00614996" w:rsidP="003361AE">
            <w:pPr>
              <w:widowControl w:val="0"/>
              <w:jc w:val="both"/>
              <w:rPr>
                <w:rFonts w:ascii="Arial" w:eastAsia="Calibri" w:hAnsi="Arial" w:cs="Arial"/>
                <w:bCs/>
                <w:sz w:val="20"/>
                <w:szCs w:val="20"/>
              </w:rPr>
            </w:pPr>
          </w:p>
          <w:p w14:paraId="572B686D"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Produktens kvalitet ska kontrolleras genom:</w:t>
            </w:r>
          </w:p>
          <w:p w14:paraId="375212F0"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Okulär besiktning.</w:t>
            </w:r>
          </w:p>
          <w:p w14:paraId="62AD45E5"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Fysikalisk-kemisk karakterisering: utföra de laboratorietester som avses i standarderna för varje typ av plast eller i de tekniska specifikationerna och de särskilda industristandarderna för det ändamål för vilket den återvunna plasten är avsedd. Ytterligare laboratorietester kan också vara nödvändiga i enlighet med kundens ytterligare specifikationer.</w:t>
            </w:r>
          </w:p>
          <w:p w14:paraId="2C5F51B0" w14:textId="77777777" w:rsidR="00614996" w:rsidRPr="00B21747" w:rsidRDefault="00614996" w:rsidP="003361AE">
            <w:pPr>
              <w:widowControl w:val="0"/>
              <w:jc w:val="both"/>
              <w:rPr>
                <w:rFonts w:ascii="Arial" w:eastAsia="Calibri" w:hAnsi="Arial" w:cs="Arial"/>
                <w:bCs/>
                <w:sz w:val="20"/>
                <w:szCs w:val="20"/>
              </w:rPr>
            </w:pPr>
          </w:p>
          <w:p w14:paraId="5FCD8B34"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Vid betydande förändringar i driftprocessen ska representativa prover av varje typ av återvunnet plastmaterial analyseras med lämpliga intervall och med förbehåll för översyn i händelse av betydande förändringar i driftprocessen.</w:t>
            </w:r>
          </w:p>
          <w:p w14:paraId="6B62218E" w14:textId="77777777" w:rsidR="00614996" w:rsidRPr="00B21747" w:rsidRDefault="00614996" w:rsidP="003361AE">
            <w:pPr>
              <w:widowControl w:val="0"/>
              <w:jc w:val="both"/>
              <w:rPr>
                <w:rFonts w:ascii="Arial" w:eastAsia="Calibri" w:hAnsi="Arial" w:cs="Arial"/>
                <w:bCs/>
                <w:sz w:val="20"/>
                <w:szCs w:val="20"/>
              </w:rPr>
            </w:pPr>
          </w:p>
          <w:p w14:paraId="2EAE325B"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Lämplig provtagningsfrekvens ska fastställas med beaktande av följande faktorer:</w:t>
            </w:r>
          </w:p>
          <w:p w14:paraId="6BCEAAF1" w14:textId="77777777" w:rsidR="00614996" w:rsidRPr="00B21747" w:rsidRDefault="00614996" w:rsidP="003361AE">
            <w:pPr>
              <w:widowControl w:val="0"/>
              <w:jc w:val="both"/>
              <w:rPr>
                <w:rFonts w:ascii="Arial" w:eastAsia="Calibri" w:hAnsi="Arial" w:cs="Arial"/>
                <w:bCs/>
                <w:sz w:val="20"/>
                <w:szCs w:val="20"/>
              </w:rPr>
            </w:pPr>
          </w:p>
          <w:p w14:paraId="7280D03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Förväntad variation (t.ex. baserat på historiska resultat).</w:t>
            </w:r>
          </w:p>
          <w:p w14:paraId="52C1BB8E" w14:textId="77777777" w:rsidR="00614996" w:rsidRPr="00B21747" w:rsidRDefault="00614996" w:rsidP="003361AE">
            <w:pPr>
              <w:widowControl w:val="0"/>
              <w:jc w:val="both"/>
              <w:rPr>
                <w:rFonts w:ascii="Arial" w:eastAsia="Calibri" w:hAnsi="Arial" w:cs="Arial"/>
                <w:bCs/>
                <w:sz w:val="20"/>
                <w:szCs w:val="20"/>
              </w:rPr>
            </w:pPr>
          </w:p>
          <w:p w14:paraId="6D45191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Den inneboende risken för att plastavfallets kvalitet ändras vid ingången till den anläggning där den mekaniska behandlingen utförs, särskilt den höga genomsnittliga mängden plast som innehåller farliga ämnen.</w:t>
            </w:r>
          </w:p>
          <w:p w14:paraId="0EE16845" w14:textId="77777777" w:rsidR="00614996" w:rsidRPr="00B21747" w:rsidRDefault="00614996" w:rsidP="003361AE">
            <w:pPr>
              <w:widowControl w:val="0"/>
              <w:jc w:val="both"/>
              <w:rPr>
                <w:rFonts w:ascii="Arial" w:eastAsia="Calibri" w:hAnsi="Arial" w:cs="Arial"/>
                <w:bCs/>
                <w:sz w:val="20"/>
                <w:szCs w:val="20"/>
              </w:rPr>
            </w:pPr>
          </w:p>
          <w:p w14:paraId="7869E6E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Provtagningsmetodens inneboende noggrannhet.</w:t>
            </w:r>
          </w:p>
          <w:p w14:paraId="11CCCCFF" w14:textId="77777777" w:rsidR="00614996" w:rsidRPr="00B21747" w:rsidRDefault="00614996" w:rsidP="003361AE">
            <w:pPr>
              <w:widowControl w:val="0"/>
              <w:ind w:left="347"/>
              <w:jc w:val="both"/>
              <w:rPr>
                <w:rFonts w:ascii="Arial" w:eastAsia="Calibri" w:hAnsi="Arial" w:cs="Arial"/>
                <w:bCs/>
                <w:sz w:val="20"/>
                <w:szCs w:val="20"/>
              </w:rPr>
            </w:pPr>
          </w:p>
          <w:p w14:paraId="78E0FD6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Resultatens närhet till de koncentrationsgränser från vilka materialet anses vara farligt eller dess utsläppande på marknaden är begränsat.</w:t>
            </w:r>
          </w:p>
          <w:p w14:paraId="6A66E735" w14:textId="77777777" w:rsidR="00614996" w:rsidRPr="00B21747" w:rsidRDefault="00614996" w:rsidP="003361AE">
            <w:pPr>
              <w:widowControl w:val="0"/>
              <w:jc w:val="both"/>
              <w:rPr>
                <w:rFonts w:ascii="Arial" w:eastAsia="Calibri" w:hAnsi="Arial" w:cs="Arial"/>
                <w:bCs/>
                <w:sz w:val="20"/>
                <w:szCs w:val="20"/>
              </w:rPr>
            </w:pPr>
          </w:p>
          <w:p w14:paraId="08C0C77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Närheten av resultaten av icke-plastkomponenthalten i förhållande till den maximala gränsen på 2 % av det totala återvunna plastmaterialet, uttryckt i torrvikt.</w:t>
            </w:r>
          </w:p>
          <w:p w14:paraId="66B16A63" w14:textId="77777777" w:rsidR="00614996" w:rsidRPr="00B21747" w:rsidRDefault="00614996" w:rsidP="003361AE">
            <w:pPr>
              <w:widowControl w:val="0"/>
              <w:jc w:val="both"/>
              <w:rPr>
                <w:rFonts w:ascii="Arial" w:eastAsia="Calibri" w:hAnsi="Arial" w:cs="Arial"/>
                <w:bCs/>
                <w:sz w:val="20"/>
                <w:szCs w:val="20"/>
              </w:rPr>
            </w:pPr>
          </w:p>
          <w:p w14:paraId="3F4B345A" w14:textId="77777777" w:rsidR="00614996" w:rsidRPr="00B21747" w:rsidRDefault="00614996" w:rsidP="003361AE">
            <w:pPr>
              <w:widowControl w:val="0"/>
              <w:jc w:val="both"/>
              <w:rPr>
                <w:rFonts w:ascii="Arial" w:eastAsia="Calibri" w:hAnsi="Arial" w:cs="Arial"/>
                <w:bCs/>
                <w:sz w:val="20"/>
                <w:szCs w:val="20"/>
              </w:rPr>
            </w:pPr>
          </w:p>
          <w:p w14:paraId="4324391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Representativa prover ska erhållas i enlighet med de provtagningsförfaranden som beskrivs i förfarandehandboken, som ska vara så detaljerade som möjligt (urvalsmetod, periodicitet, storlek, typ och antal prover, statistisk metod osv.).</w:t>
            </w:r>
          </w:p>
          <w:p w14:paraId="5FAFCDE6" w14:textId="77777777" w:rsidR="00614996" w:rsidRPr="00B21747" w:rsidRDefault="00614996" w:rsidP="003361AE">
            <w:pPr>
              <w:widowControl w:val="0"/>
              <w:jc w:val="both"/>
              <w:rPr>
                <w:rFonts w:ascii="Arial" w:eastAsia="Calibri" w:hAnsi="Arial" w:cs="Arial"/>
                <w:bCs/>
                <w:sz w:val="20"/>
                <w:szCs w:val="20"/>
              </w:rPr>
            </w:pPr>
          </w:p>
        </w:tc>
      </w:tr>
      <w:tr w:rsidR="00614996" w14:paraId="1CAA932F" w14:textId="77777777" w:rsidTr="004C639F">
        <w:tc>
          <w:tcPr>
            <w:tcW w:w="4393" w:type="dxa"/>
            <w:shd w:val="clear" w:color="auto" w:fill="auto"/>
          </w:tcPr>
          <w:p w14:paraId="5FDE746C" w14:textId="77777777" w:rsidR="00614996" w:rsidRPr="00B21747" w:rsidRDefault="00614996" w:rsidP="003361AE">
            <w:pPr>
              <w:pStyle w:val="HTMLPreformatted"/>
              <w:widowControl w:val="0"/>
              <w:shd w:val="clear" w:color="auto" w:fill="FFFFFF"/>
              <w:jc w:val="both"/>
              <w:rPr>
                <w:rFonts w:ascii="Arial" w:eastAsia="Calibri" w:hAnsi="Arial" w:cs="Arial"/>
              </w:rPr>
            </w:pPr>
          </w:p>
          <w:p w14:paraId="74253B9B" w14:textId="7499C4DA" w:rsidR="00614996"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Halten av icke-plastkomponenter ska vara lägre än eller lika med 2 % torrvikt.</w:t>
            </w:r>
          </w:p>
          <w:p w14:paraId="4A21DE6C" w14:textId="77777777" w:rsidR="00351CEC" w:rsidRDefault="00351CEC" w:rsidP="003361AE">
            <w:pPr>
              <w:pStyle w:val="HTMLPreformatted"/>
              <w:widowControl w:val="0"/>
              <w:shd w:val="clear" w:color="auto" w:fill="FFFFFF"/>
              <w:ind w:left="313"/>
              <w:jc w:val="both"/>
              <w:rPr>
                <w:rFonts w:ascii="Arial" w:eastAsia="Calibri" w:hAnsi="Arial" w:cs="Arial"/>
              </w:rPr>
            </w:pPr>
          </w:p>
          <w:p w14:paraId="30038972" w14:textId="3EB37F0B" w:rsidR="00396908" w:rsidRPr="00B455A5" w:rsidRDefault="001E783A" w:rsidP="003361AE">
            <w:pPr>
              <w:pStyle w:val="HTMLPreformatted"/>
              <w:widowControl w:val="0"/>
              <w:shd w:val="clear" w:color="auto" w:fill="FFFFFF"/>
              <w:ind w:left="313"/>
              <w:jc w:val="both"/>
              <w:rPr>
                <w:rFonts w:ascii="Arial" w:eastAsia="Calibri" w:hAnsi="Arial" w:cs="Arial"/>
              </w:rPr>
            </w:pPr>
            <w:r>
              <w:rPr>
                <w:rFonts w:ascii="Arial" w:hAnsi="Arial"/>
              </w:rPr>
              <w:t xml:space="preserve">För mottagarplats som kommer i kontakt med livsmedel krävs särskilt frånvaro av icke-plastkomponenter, frånvaro av främmande kroppar och frånvaro av textilfibrer av plast. Beroende på tillämpningen för vilken den är avsedd och i enlighet med kundens tekniska specifikationer får den dessutom inte innehålla andra plastkomponenter eller plastpolymerer än den som tillverkas, i enlighet med de kvantiteter/gränser som fastställs i dessa specifikationer. </w:t>
            </w:r>
          </w:p>
          <w:p w14:paraId="536CAA7C"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AD53696" w14:textId="77777777" w:rsidR="00614996" w:rsidRPr="00B21747" w:rsidRDefault="00614996" w:rsidP="003361AE">
            <w:pPr>
              <w:widowControl w:val="0"/>
              <w:ind w:left="313"/>
              <w:jc w:val="both"/>
              <w:rPr>
                <w:rFonts w:ascii="Arial" w:eastAsia="Calibri" w:hAnsi="Arial" w:cs="Arial"/>
                <w:sz w:val="20"/>
                <w:szCs w:val="20"/>
              </w:rPr>
            </w:pPr>
          </w:p>
        </w:tc>
        <w:tc>
          <w:tcPr>
            <w:tcW w:w="4537" w:type="dxa"/>
            <w:tcBorders>
              <w:top w:val="nil"/>
            </w:tcBorders>
            <w:shd w:val="clear" w:color="auto" w:fill="auto"/>
          </w:tcPr>
          <w:p w14:paraId="309BBC4F" w14:textId="77777777" w:rsidR="00614996" w:rsidRPr="00B21747" w:rsidRDefault="00614996" w:rsidP="003361AE">
            <w:pPr>
              <w:widowControl w:val="0"/>
              <w:jc w:val="both"/>
              <w:rPr>
                <w:rFonts w:ascii="Arial" w:eastAsia="Calibri" w:hAnsi="Arial" w:cs="Arial"/>
                <w:sz w:val="20"/>
                <w:szCs w:val="20"/>
              </w:rPr>
            </w:pPr>
          </w:p>
          <w:p w14:paraId="6193F5CB"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Kvalificerad personal bör utbildas om möjliga typer av kontaminering i plastavfallsflödet samt om de komponenter eller egenskaper som gör det möjligt att visuellt känna igen dessa föroreningar.</w:t>
            </w:r>
          </w:p>
          <w:p w14:paraId="04495773" w14:textId="77777777" w:rsidR="00614996" w:rsidRPr="00B21747" w:rsidRDefault="00614996" w:rsidP="003361AE">
            <w:pPr>
              <w:pStyle w:val="Default"/>
              <w:widowControl w:val="0"/>
              <w:jc w:val="both"/>
              <w:rPr>
                <w:rFonts w:ascii="Arial" w:eastAsia="Calibri" w:hAnsi="Arial" w:cs="Arial"/>
                <w:color w:val="0070C0"/>
                <w:sz w:val="20"/>
                <w:szCs w:val="20"/>
              </w:rPr>
            </w:pPr>
          </w:p>
          <w:p w14:paraId="0CAC7D12" w14:textId="77777777" w:rsidR="00614996" w:rsidRPr="00B21747" w:rsidRDefault="00614996" w:rsidP="003361AE">
            <w:pPr>
              <w:pStyle w:val="Default"/>
              <w:widowControl w:val="0"/>
              <w:jc w:val="both"/>
              <w:rPr>
                <w:rFonts w:ascii="Arial" w:eastAsia="Calibri" w:hAnsi="Arial" w:cs="Arial"/>
                <w:color w:val="0070C0"/>
                <w:sz w:val="20"/>
                <w:szCs w:val="20"/>
              </w:rPr>
            </w:pPr>
          </w:p>
          <w:p w14:paraId="5046C80C"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sz w:val="20"/>
              </w:rPr>
              <w:t xml:space="preserve">Förfarandet för kontroll av överensstämmelse med de tekniska specifikationer som gäller för materialet måste dokumenteras </w:t>
            </w:r>
            <w:r>
              <w:rPr>
                <w:rFonts w:ascii="Arial" w:hAnsi="Arial"/>
                <w:sz w:val="20"/>
                <w:shd w:val="clear" w:color="auto" w:fill="FFFFFF"/>
              </w:rPr>
              <w:t>som en del av ad</w:t>
            </w:r>
            <w:r>
              <w:rPr>
                <w:rFonts w:ascii="Arial" w:hAnsi="Arial"/>
                <w:color w:val="auto"/>
                <w:sz w:val="20"/>
              </w:rPr>
              <w:t xml:space="preserve">ministrationssystemet </w:t>
            </w:r>
            <w:r>
              <w:rPr>
                <w:rFonts w:ascii="Arial" w:hAnsi="Arial"/>
                <w:sz w:val="20"/>
              </w:rPr>
              <w:t>och bör vara tillgängligt för revisioner.</w:t>
            </w:r>
          </w:p>
          <w:p w14:paraId="46754A27"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9986638" w14:textId="77777777" w:rsidTr="004C639F">
        <w:tc>
          <w:tcPr>
            <w:tcW w:w="4393" w:type="dxa"/>
            <w:shd w:val="clear" w:color="auto" w:fill="auto"/>
          </w:tcPr>
          <w:p w14:paraId="56DD43D2"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17FAFA7" w14:textId="63ED4DA2" w:rsidR="00614996" w:rsidRPr="00B21747"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Det resulterande materialet ska inte klassificeras som farligt i enlighet med Europaparlamentets och rådets förordning (EG) nr 1272/2008 av den 16 december 2008 om klassificering, märkning och förpackning av ämnen och blandningar, ändring och upphävande av direktiven 67/548/EEG och 1999/45/EG och ändring av förordning (EG) 1907/2006 (CLP-förordningen).</w:t>
            </w:r>
          </w:p>
          <w:p w14:paraId="1A823D69"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117AB147" w14:textId="5F17E1B9" w:rsidR="00614996" w:rsidRPr="00B21747" w:rsidRDefault="00614996" w:rsidP="003361AE">
            <w:pPr>
              <w:pStyle w:val="HTMLPreformatted"/>
              <w:widowControl w:val="0"/>
              <w:shd w:val="clear" w:color="auto" w:fill="FFFFFF"/>
              <w:ind w:left="313"/>
              <w:jc w:val="both"/>
              <w:rPr>
                <w:rFonts w:ascii="Arial" w:eastAsia="Calibri" w:hAnsi="Arial" w:cs="Arial"/>
              </w:rPr>
            </w:pPr>
            <w:r>
              <w:rPr>
                <w:rFonts w:ascii="Arial" w:hAnsi="Arial"/>
              </w:rPr>
              <w:t>Begränsningarna för utsläppande på marknaden av ämnen som inger mycket stora betänkligheter, ämnen som uppfyller kriterierna i artikel 57 i Europaparlamentets och rådets förordning (EG) nr 1907/2006 av den 18 december 2006 (Reach-</w:t>
            </w:r>
            <w:r>
              <w:rPr>
                <w:rFonts w:ascii="Arial" w:hAnsi="Arial"/>
              </w:rPr>
              <w:lastRenderedPageBreak/>
              <w:t>förordningen), ska tillämpas på det, såvida det inte omfattas av tillstånd eller undantag enligt bestämmelserna i förordningen.</w:t>
            </w:r>
          </w:p>
          <w:p w14:paraId="2AEF9E63"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2F7FBE5F" w14:textId="2F8F98D7" w:rsidR="00715AE2" w:rsidRDefault="00715AE2" w:rsidP="003361AE">
            <w:pPr>
              <w:widowControl w:val="0"/>
              <w:ind w:left="313"/>
              <w:jc w:val="both"/>
              <w:rPr>
                <w:rFonts w:ascii="Arial" w:hAnsi="Arial" w:cs="Arial"/>
                <w:sz w:val="20"/>
                <w:szCs w:val="20"/>
              </w:rPr>
            </w:pPr>
            <w:r>
              <w:rPr>
                <w:rFonts w:ascii="Arial" w:hAnsi="Arial"/>
                <w:sz w:val="20"/>
              </w:rPr>
              <w:t>Det ska uppfylla de övriga genomförandebestämmelserna i Europaparlamentets och rådets förordning (EG) nr 1907/2006 av den 18 december 2006 och Europaparlamentets och rådets förordning (EG) nr 1272/2008 av den 16 december 2008.</w:t>
            </w:r>
          </w:p>
          <w:p w14:paraId="3E2B526B" w14:textId="77777777" w:rsidR="00715AE2" w:rsidRDefault="00715AE2" w:rsidP="003361AE">
            <w:pPr>
              <w:widowControl w:val="0"/>
              <w:ind w:left="313"/>
              <w:jc w:val="both"/>
              <w:rPr>
                <w:rFonts w:ascii="Arial" w:hAnsi="Arial" w:cs="Arial"/>
                <w:sz w:val="20"/>
                <w:szCs w:val="20"/>
                <w:lang w:eastAsia="es-ES"/>
              </w:rPr>
            </w:pPr>
          </w:p>
          <w:p w14:paraId="1367E640" w14:textId="13B86CE9" w:rsidR="00316A36" w:rsidRPr="00965632" w:rsidRDefault="00614996" w:rsidP="003361AE">
            <w:pPr>
              <w:ind w:left="360"/>
              <w:jc w:val="both"/>
              <w:rPr>
                <w:rFonts w:ascii="Arial" w:hAnsi="Arial" w:cs="Arial"/>
                <w:sz w:val="20"/>
                <w:szCs w:val="20"/>
              </w:rPr>
            </w:pPr>
            <w:r>
              <w:rPr>
                <w:rFonts w:ascii="Arial" w:hAnsi="Arial"/>
                <w:sz w:val="20"/>
              </w:rPr>
              <w:t>Det ska uppfylla de förbud eller begränsningar för användning eller utsläppande på marknaden av långlivade organiska föroreningar som fastställs i Europaparlamentets och rådets förordning (EU) 2019/1021 av den 20 juni 2019. Enligt gällande bestämmelser kräver mottagarplatsen som kommer i kontakt med livsmedel att det inte finns några långlivade organiska föroreningar i det resulterande materialet.</w:t>
            </w:r>
          </w:p>
          <w:p w14:paraId="459C16E4" w14:textId="3F5395EA" w:rsidR="00614996" w:rsidRPr="00B21747" w:rsidRDefault="00614996" w:rsidP="003361AE">
            <w:pPr>
              <w:widowControl w:val="0"/>
              <w:ind w:left="313"/>
              <w:jc w:val="both"/>
              <w:rPr>
                <w:rFonts w:ascii="Arial" w:eastAsia="Calibri" w:hAnsi="Arial" w:cs="Arial"/>
                <w:b/>
                <w:bCs/>
                <w:sz w:val="20"/>
                <w:szCs w:val="20"/>
              </w:rPr>
            </w:pPr>
          </w:p>
        </w:tc>
        <w:tc>
          <w:tcPr>
            <w:tcW w:w="4537" w:type="dxa"/>
            <w:shd w:val="clear" w:color="auto" w:fill="auto"/>
          </w:tcPr>
          <w:p w14:paraId="1026FFA3" w14:textId="77777777" w:rsidR="00614996" w:rsidRPr="00B21747" w:rsidRDefault="00614996" w:rsidP="003361AE">
            <w:pPr>
              <w:widowControl w:val="0"/>
              <w:jc w:val="both"/>
              <w:rPr>
                <w:rFonts w:ascii="Arial" w:eastAsia="Calibri" w:hAnsi="Arial" w:cs="Arial"/>
                <w:sz w:val="20"/>
                <w:szCs w:val="20"/>
              </w:rPr>
            </w:pPr>
          </w:p>
          <w:p w14:paraId="4329C111"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De ska vara föremål för en kvalitativ och kvantitativ karakterisering som kontrollerar efterlevnaden av dessa krav och bestämmelserna i CLP-, Reach- och POP-förordningarna.</w:t>
            </w:r>
          </w:p>
          <w:p w14:paraId="33E09380" w14:textId="77777777" w:rsidR="00614996" w:rsidRPr="00B21747" w:rsidRDefault="00614996" w:rsidP="003361AE">
            <w:pPr>
              <w:widowControl w:val="0"/>
              <w:jc w:val="both"/>
              <w:rPr>
                <w:rFonts w:ascii="Arial" w:eastAsia="Calibri" w:hAnsi="Arial" w:cs="Arial"/>
                <w:sz w:val="20"/>
                <w:szCs w:val="20"/>
              </w:rPr>
            </w:pPr>
          </w:p>
          <w:p w14:paraId="498765AC"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Utöver kvantitativ karakterisering ska alla partier i en sändning besiktigas okulärt av kvalificerad personal.</w:t>
            </w:r>
          </w:p>
          <w:p w14:paraId="6A545EF5" w14:textId="77777777" w:rsidR="00614996" w:rsidRPr="00B21747" w:rsidRDefault="00614996" w:rsidP="003361AE">
            <w:pPr>
              <w:widowControl w:val="0"/>
              <w:jc w:val="both"/>
              <w:rPr>
                <w:rFonts w:ascii="Arial" w:eastAsia="Calibri" w:hAnsi="Arial" w:cs="Arial"/>
                <w:sz w:val="20"/>
                <w:szCs w:val="20"/>
              </w:rPr>
            </w:pPr>
          </w:p>
          <w:p w14:paraId="41CBD749" w14:textId="77777777" w:rsidR="00614996" w:rsidRPr="00B21747" w:rsidRDefault="00614996" w:rsidP="003361AE">
            <w:pPr>
              <w:widowControl w:val="0"/>
              <w:jc w:val="both"/>
              <w:rPr>
                <w:rFonts w:ascii="Arial" w:eastAsia="Calibri" w:hAnsi="Arial" w:cs="Arial"/>
                <w:sz w:val="20"/>
                <w:szCs w:val="20"/>
              </w:rPr>
            </w:pPr>
          </w:p>
          <w:p w14:paraId="440EF624"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Kvalificerad personal bör utbildas om möjliga typer av kontaminering i plastavfallsflödet samt om de komponenter eller egenskaper som gör det möjligt att visuellt känna igen dessa föroreningar.</w:t>
            </w:r>
          </w:p>
          <w:p w14:paraId="0D05AF21" w14:textId="77777777" w:rsidR="00614996" w:rsidRPr="00B21747" w:rsidRDefault="00614996" w:rsidP="003361AE">
            <w:pPr>
              <w:pStyle w:val="Default"/>
              <w:widowControl w:val="0"/>
              <w:jc w:val="both"/>
              <w:rPr>
                <w:rFonts w:ascii="Arial" w:eastAsia="Calibri" w:hAnsi="Arial" w:cs="Arial"/>
                <w:color w:val="0070C0"/>
                <w:sz w:val="20"/>
                <w:szCs w:val="20"/>
              </w:rPr>
            </w:pPr>
          </w:p>
          <w:p w14:paraId="2E1C359E" w14:textId="77777777" w:rsidR="00614996" w:rsidRPr="00B21747" w:rsidRDefault="00614996" w:rsidP="003361AE">
            <w:pPr>
              <w:pStyle w:val="Default"/>
              <w:widowControl w:val="0"/>
              <w:jc w:val="both"/>
              <w:rPr>
                <w:rFonts w:ascii="Arial" w:eastAsia="Calibri" w:hAnsi="Arial" w:cs="Arial"/>
                <w:color w:val="0070C0"/>
                <w:sz w:val="20"/>
                <w:szCs w:val="20"/>
              </w:rPr>
            </w:pPr>
          </w:p>
          <w:p w14:paraId="0B41C3D2"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sz w:val="20"/>
              </w:rPr>
              <w:t xml:space="preserve">Förfarandet för att identifiera farliga egenskaper måste dokumenteras </w:t>
            </w:r>
            <w:r>
              <w:rPr>
                <w:rFonts w:ascii="Arial" w:hAnsi="Arial"/>
                <w:sz w:val="20"/>
                <w:shd w:val="clear" w:color="auto" w:fill="FFFFFF"/>
              </w:rPr>
              <w:t>som en del av ad</w:t>
            </w:r>
            <w:r>
              <w:rPr>
                <w:rFonts w:ascii="Arial" w:hAnsi="Arial"/>
                <w:sz w:val="20"/>
              </w:rPr>
              <w:t>ministrationssystemet och bör vara tillgängligt för revisioner.</w:t>
            </w:r>
          </w:p>
          <w:p w14:paraId="75020576" w14:textId="77777777" w:rsidR="00614996" w:rsidRPr="00B21747" w:rsidRDefault="00614996" w:rsidP="003361AE">
            <w:pPr>
              <w:widowControl w:val="0"/>
              <w:jc w:val="both"/>
              <w:rPr>
                <w:rFonts w:ascii="Arial" w:eastAsia="Calibri" w:hAnsi="Arial" w:cs="Arial"/>
                <w:sz w:val="20"/>
                <w:szCs w:val="20"/>
                <w:shd w:val="clear" w:color="auto" w:fill="FFFFFF"/>
              </w:rPr>
            </w:pPr>
          </w:p>
        </w:tc>
      </w:tr>
      <w:tr w:rsidR="00614996" w14:paraId="6FA3B7B5" w14:textId="77777777" w:rsidTr="004C639F">
        <w:tc>
          <w:tcPr>
            <w:tcW w:w="4393" w:type="dxa"/>
            <w:shd w:val="clear" w:color="auto" w:fill="auto"/>
          </w:tcPr>
          <w:p w14:paraId="169650FB" w14:textId="77777777" w:rsidR="00614996" w:rsidRPr="00B21747" w:rsidRDefault="00614996" w:rsidP="003361AE">
            <w:pPr>
              <w:pStyle w:val="HTMLPreformatted"/>
              <w:widowControl w:val="0"/>
              <w:shd w:val="clear" w:color="auto" w:fill="FFFFFF"/>
              <w:ind w:left="313"/>
              <w:rPr>
                <w:rFonts w:ascii="Arial" w:eastAsia="Calibri" w:hAnsi="Arial" w:cs="Arial"/>
              </w:rPr>
            </w:pPr>
          </w:p>
          <w:p w14:paraId="1FAD7079" w14:textId="7E22A778" w:rsidR="00614996" w:rsidRPr="00F14310" w:rsidRDefault="00614996" w:rsidP="003361AE">
            <w:pPr>
              <w:pStyle w:val="HTMLPreformatted"/>
              <w:widowControl w:val="0"/>
              <w:numPr>
                <w:ilvl w:val="0"/>
                <w:numId w:val="10"/>
              </w:numPr>
              <w:shd w:val="clear" w:color="auto" w:fill="FFFFFF"/>
              <w:ind w:left="313"/>
              <w:jc w:val="both"/>
              <w:rPr>
                <w:rFonts w:ascii="Arial" w:eastAsia="Calibri" w:hAnsi="Arial" w:cs="Arial"/>
              </w:rPr>
            </w:pPr>
            <w:r>
              <w:rPr>
                <w:rFonts w:ascii="Arial" w:hAnsi="Arial"/>
              </w:rPr>
              <w:t>Det resulterande materialet får inte innehålla oljor, lösningsmedel, färger eller spår av vattenhaltiga eller feta livsmedel.</w:t>
            </w:r>
          </w:p>
          <w:p w14:paraId="1CEF8624" w14:textId="5A4BE547" w:rsidR="00F14310" w:rsidRPr="00965632" w:rsidRDefault="00F14310" w:rsidP="003361AE">
            <w:pPr>
              <w:pStyle w:val="TableParagraph"/>
              <w:ind w:right="98"/>
              <w:rPr>
                <w:sz w:val="20"/>
              </w:rPr>
            </w:pPr>
          </w:p>
          <w:p w14:paraId="3DB5DC29" w14:textId="4F06B298" w:rsidR="00F14310" w:rsidRPr="00965632" w:rsidRDefault="00F14310" w:rsidP="003361AE">
            <w:pPr>
              <w:pStyle w:val="HTMLPreformatted"/>
              <w:shd w:val="clear" w:color="auto" w:fill="FFFFFF"/>
              <w:ind w:left="313"/>
              <w:jc w:val="both"/>
              <w:rPr>
                <w:rFonts w:ascii="Arial" w:eastAsia="Calibri" w:hAnsi="Arial" w:cs="Arial"/>
              </w:rPr>
            </w:pPr>
            <w:r>
              <w:rPr>
                <w:rFonts w:ascii="Arial" w:hAnsi="Arial"/>
              </w:rPr>
              <w:t>När det gäller mottagarplatsen som kommer i kontakt med livsmedel, får det resulterande materialet inte innehålla något ämne som äventyrar livsmedelssäkerheten för den produkt som ska inneslutas.</w:t>
            </w:r>
          </w:p>
          <w:p w14:paraId="5BC089C7" w14:textId="77777777" w:rsidR="00614996" w:rsidRPr="00316A36" w:rsidRDefault="00614996" w:rsidP="003361AE">
            <w:pPr>
              <w:pStyle w:val="HTMLPreformatted"/>
              <w:widowControl w:val="0"/>
              <w:shd w:val="clear" w:color="auto" w:fill="FFFFFF"/>
              <w:ind w:left="313"/>
              <w:jc w:val="both"/>
              <w:rPr>
                <w:rFonts w:ascii="Arial" w:eastAsia="Calibri" w:hAnsi="Arial" w:cs="Arial"/>
                <w:b/>
                <w:bCs/>
              </w:rPr>
            </w:pPr>
          </w:p>
        </w:tc>
        <w:tc>
          <w:tcPr>
            <w:tcW w:w="4537" w:type="dxa"/>
            <w:shd w:val="clear" w:color="auto" w:fill="auto"/>
          </w:tcPr>
          <w:p w14:paraId="04727D80"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374541AF"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sz w:val="20"/>
              </w:rPr>
              <w:t>När det i samband med en okulär besiktning upptäcks uppenbara tecken på absorption av andra vätskor än vatten, som kan ge upphov till exempelvis mögeltillväxt eller lukt, ska partiet betraktas som avfall.</w:t>
            </w:r>
          </w:p>
          <w:p w14:paraId="76F5BA87" w14:textId="77777777" w:rsidR="00614996" w:rsidRPr="00B21747" w:rsidRDefault="00614996" w:rsidP="003361AE">
            <w:pPr>
              <w:widowControl w:val="0"/>
              <w:jc w:val="both"/>
              <w:rPr>
                <w:rFonts w:ascii="Arial" w:eastAsia="Calibri" w:hAnsi="Arial" w:cs="Arial"/>
                <w:sz w:val="20"/>
                <w:szCs w:val="20"/>
              </w:rPr>
            </w:pPr>
          </w:p>
          <w:p w14:paraId="4C01B2B8" w14:textId="77777777" w:rsidR="00614996" w:rsidRPr="00B21747" w:rsidRDefault="00614996" w:rsidP="003361AE">
            <w:pPr>
              <w:pStyle w:val="HTMLPreformatted"/>
              <w:widowControl w:val="0"/>
              <w:shd w:val="clear" w:color="auto" w:fill="FFFFFF"/>
              <w:jc w:val="both"/>
              <w:rPr>
                <w:rFonts w:ascii="Arial" w:eastAsia="Calibri" w:hAnsi="Arial" w:cs="Arial"/>
              </w:rPr>
            </w:pPr>
            <w:r>
              <w:rPr>
                <w:rFonts w:ascii="Arial" w:hAnsi="Arial"/>
              </w:rPr>
              <w:t xml:space="preserve">Kvalificerad </w:t>
            </w:r>
            <w:r>
              <w:rPr>
                <w:rFonts w:ascii="Arial" w:hAnsi="Arial"/>
                <w:shd w:val="clear" w:color="auto" w:fill="FFFFFF"/>
              </w:rPr>
              <w:t>personal</w:t>
            </w:r>
            <w:r>
              <w:rPr>
                <w:rFonts w:ascii="Arial" w:hAnsi="Arial"/>
              </w:rPr>
              <w:t xml:space="preserve"> bör tränas på dessa potentiella föroreningar, liksom på komponenterna eller egenskaperna hos de material som gör det möjligt att känna igen föroreningarna.</w:t>
            </w:r>
          </w:p>
          <w:p w14:paraId="78322969" w14:textId="77777777" w:rsidR="00614996" w:rsidRPr="00B21747" w:rsidRDefault="00614996" w:rsidP="003361AE">
            <w:pPr>
              <w:widowControl w:val="0"/>
              <w:jc w:val="both"/>
              <w:rPr>
                <w:rFonts w:ascii="Arial" w:eastAsia="Calibri" w:hAnsi="Arial" w:cs="Arial"/>
                <w:sz w:val="20"/>
                <w:szCs w:val="20"/>
              </w:rPr>
            </w:pPr>
          </w:p>
          <w:p w14:paraId="376BA8EA"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 xml:space="preserve">Den nuvarande identifieringsaktiviteten för föroreningar måste dokumenteras som en del av </w:t>
            </w:r>
            <w:r>
              <w:rPr>
                <w:rFonts w:ascii="Arial" w:hAnsi="Arial"/>
                <w:sz w:val="20"/>
              </w:rPr>
              <w:t>administrationssystemet och bör vara tillgänglig för revisioner</w:t>
            </w:r>
            <w:r>
              <w:rPr>
                <w:rFonts w:ascii="Arial" w:hAnsi="Arial"/>
                <w:sz w:val="20"/>
                <w:shd w:val="clear" w:color="auto" w:fill="FFFFFF"/>
              </w:rPr>
              <w:t>.</w:t>
            </w:r>
          </w:p>
          <w:p w14:paraId="383BF7F1" w14:textId="77777777" w:rsidR="00614996" w:rsidRPr="00B21747" w:rsidRDefault="00614996" w:rsidP="003361AE">
            <w:pPr>
              <w:widowControl w:val="0"/>
              <w:rPr>
                <w:rFonts w:ascii="Arial" w:eastAsia="Calibri" w:hAnsi="Arial" w:cs="Arial"/>
                <w:sz w:val="20"/>
                <w:szCs w:val="20"/>
                <w:shd w:val="clear" w:color="auto" w:fill="FFFFFF"/>
              </w:rPr>
            </w:pPr>
          </w:p>
        </w:tc>
      </w:tr>
    </w:tbl>
    <w:p w14:paraId="76CB8ED1" w14:textId="77777777" w:rsidR="00614996" w:rsidRDefault="00614996" w:rsidP="003361AE">
      <w:pPr>
        <w:rPr>
          <w:rFonts w:ascii="Arial" w:hAnsi="Arial" w:cs="Arial"/>
          <w:b/>
          <w:bCs/>
          <w:sz w:val="20"/>
          <w:szCs w:val="20"/>
        </w:rPr>
      </w:pPr>
      <w:r>
        <w:br w:type="page"/>
      </w:r>
    </w:p>
    <w:p w14:paraId="5B44DFAF" w14:textId="59F7EF7B" w:rsidR="00486481" w:rsidRDefault="00486481" w:rsidP="003361AE">
      <w:pPr>
        <w:jc w:val="center"/>
        <w:rPr>
          <w:rFonts w:ascii="Arial" w:hAnsi="Arial" w:cs="Arial"/>
          <w:b/>
          <w:color w:val="000000"/>
          <w:sz w:val="20"/>
          <w:szCs w:val="20"/>
        </w:rPr>
      </w:pPr>
      <w:r>
        <w:rPr>
          <w:rFonts w:ascii="Arial" w:hAnsi="Arial"/>
          <w:b/>
          <w:sz w:val="20"/>
        </w:rPr>
        <w:lastRenderedPageBreak/>
        <w:t>BILAGA II</w:t>
      </w:r>
    </w:p>
    <w:p w14:paraId="7C46168F" w14:textId="6C0872EE" w:rsidR="00486481" w:rsidRDefault="00486481" w:rsidP="003361AE">
      <w:pPr>
        <w:tabs>
          <w:tab w:val="left" w:pos="1820"/>
          <w:tab w:val="center" w:pos="4252"/>
        </w:tabs>
        <w:jc w:val="center"/>
        <w:rPr>
          <w:rFonts w:ascii="Arial" w:hAnsi="Arial" w:cs="Arial"/>
          <w:b/>
          <w:color w:val="000000"/>
          <w:sz w:val="20"/>
          <w:szCs w:val="20"/>
        </w:rPr>
      </w:pPr>
      <w:r>
        <w:rPr>
          <w:rFonts w:ascii="Arial" w:hAnsi="Arial"/>
          <w:b/>
          <w:color w:val="000000"/>
          <w:sz w:val="20"/>
        </w:rPr>
        <w:t xml:space="preserve">Minimiinnehåll i det meddelande som riktas till den berörda regionala myndigheten om efterlevnaden av denna förordning </w:t>
      </w:r>
    </w:p>
    <w:p w14:paraId="27DC71EC" w14:textId="77777777" w:rsidR="00486481" w:rsidRDefault="00486481" w:rsidP="003361AE">
      <w:pPr>
        <w:jc w:val="both"/>
        <w:rPr>
          <w:rFonts w:ascii="Arial" w:hAnsi="Arial" w:cs="Arial"/>
          <w:sz w:val="20"/>
          <w:szCs w:val="20"/>
        </w:rPr>
      </w:pPr>
    </w:p>
    <w:p w14:paraId="7D051C13" w14:textId="09B80025" w:rsidR="00486481" w:rsidRDefault="00486481" w:rsidP="003361AE">
      <w:pPr>
        <w:ind w:left="2880" w:firstLine="720"/>
        <w:jc w:val="both"/>
        <w:rPr>
          <w:rFonts w:ascii="Arial" w:hAnsi="Arial" w:cs="Arial"/>
          <w:sz w:val="20"/>
          <w:szCs w:val="20"/>
        </w:rPr>
      </w:pPr>
    </w:p>
    <w:p w14:paraId="72EA4A3B" w14:textId="77777777" w:rsidR="00AA0121" w:rsidRDefault="00AA0121" w:rsidP="003361AE">
      <w:pPr>
        <w:ind w:left="2880" w:firstLine="720"/>
        <w:jc w:val="both"/>
        <w:rPr>
          <w:rFonts w:ascii="Arial" w:hAnsi="Arial" w:cs="Arial"/>
          <w:sz w:val="20"/>
          <w:szCs w:val="20"/>
        </w:rPr>
      </w:pPr>
    </w:p>
    <w:p w14:paraId="4812EFFA" w14:textId="42E0A87D" w:rsidR="00486481" w:rsidRDefault="00486481" w:rsidP="003361AE">
      <w:pPr>
        <w:jc w:val="both"/>
        <w:rPr>
          <w:rFonts w:ascii="Arial" w:hAnsi="Arial" w:cs="Arial"/>
          <w:sz w:val="20"/>
          <w:szCs w:val="20"/>
        </w:rPr>
      </w:pPr>
      <w:r>
        <w:rPr>
          <w:rFonts w:ascii="Arial" w:hAnsi="Arial"/>
          <w:sz w:val="20"/>
        </w:rPr>
        <w:t>Avfallshanteringsföretaget ..... som har auktoriserats med NIMA .... den ...... och vars anläggningar är belägna i......... genom denna skrivelse ställd till (</w:t>
      </w:r>
      <w:r>
        <w:rPr>
          <w:rFonts w:ascii="Arial" w:hAnsi="Arial"/>
          <w:i/>
          <w:sz w:val="20"/>
        </w:rPr>
        <w:t>Byrå.../Avdelning...</w:t>
      </w:r>
      <w:r>
        <w:rPr>
          <w:rFonts w:ascii="Arial" w:hAnsi="Arial"/>
          <w:sz w:val="20"/>
        </w:rPr>
        <w:t xml:space="preserve">) i den autonoma regionen......., </w:t>
      </w:r>
    </w:p>
    <w:p w14:paraId="198D1307" w14:textId="77777777" w:rsidR="00486481" w:rsidRDefault="00486481" w:rsidP="003361AE">
      <w:pPr>
        <w:jc w:val="both"/>
        <w:rPr>
          <w:rFonts w:ascii="Arial" w:hAnsi="Arial" w:cs="Arial"/>
          <w:sz w:val="20"/>
          <w:szCs w:val="20"/>
        </w:rPr>
      </w:pPr>
    </w:p>
    <w:p w14:paraId="541FB8C7" w14:textId="77777777" w:rsidR="00486481" w:rsidRDefault="00486481" w:rsidP="003361AE">
      <w:pPr>
        <w:jc w:val="both"/>
        <w:rPr>
          <w:rFonts w:ascii="Arial" w:hAnsi="Arial" w:cs="Arial"/>
          <w:sz w:val="20"/>
          <w:szCs w:val="20"/>
        </w:rPr>
      </w:pPr>
      <w:r>
        <w:rPr>
          <w:rFonts w:ascii="Arial" w:hAnsi="Arial"/>
          <w:b/>
          <w:sz w:val="20"/>
        </w:rPr>
        <w:t>RAPPORTERAR</w:t>
      </w:r>
      <w:r>
        <w:rPr>
          <w:rFonts w:ascii="Arial" w:hAnsi="Arial"/>
          <w:sz w:val="20"/>
        </w:rPr>
        <w:t xml:space="preserve"> följande:</w:t>
      </w:r>
    </w:p>
    <w:p w14:paraId="60007DD6" w14:textId="77777777" w:rsidR="00486481" w:rsidRDefault="00486481" w:rsidP="003361AE">
      <w:pPr>
        <w:ind w:firstLine="708"/>
        <w:jc w:val="both"/>
        <w:rPr>
          <w:rFonts w:ascii="Arial" w:hAnsi="Arial" w:cs="Arial"/>
          <w:sz w:val="20"/>
          <w:szCs w:val="20"/>
        </w:rPr>
      </w:pPr>
    </w:p>
    <w:p w14:paraId="0DE868E4" w14:textId="6B2E27D7" w:rsidR="00486481" w:rsidRDefault="00486481" w:rsidP="003361AE">
      <w:pPr>
        <w:pStyle w:val="ListParagraph"/>
        <w:numPr>
          <w:ilvl w:val="0"/>
          <w:numId w:val="13"/>
        </w:numPr>
        <w:autoSpaceDE/>
        <w:rPr>
          <w:rFonts w:ascii="Arial" w:hAnsi="Arial" w:cs="Arial"/>
          <w:sz w:val="20"/>
          <w:szCs w:val="20"/>
        </w:rPr>
      </w:pPr>
      <w:r>
        <w:rPr>
          <w:rFonts w:ascii="Arial" w:hAnsi="Arial"/>
          <w:sz w:val="20"/>
        </w:rPr>
        <w:t>Företaget............ uppfyller alla bestämmelser i ministerförordningen om kriterier för att fastställa när plastavfall som genomgår mekanisk behandling och som är avsett för tillverkning av plastprodukter upphör att vara avfall enligt lag 7/2022 av den 8 april om förorenat avfall och förorenad jord för en cirkulär ekonomi.</w:t>
      </w:r>
    </w:p>
    <w:p w14:paraId="280CA6C1" w14:textId="77777777" w:rsidR="00486481" w:rsidRDefault="00486481" w:rsidP="003361AE">
      <w:pPr>
        <w:pStyle w:val="ListParagraph"/>
        <w:ind w:left="673"/>
        <w:rPr>
          <w:rFonts w:ascii="Arial" w:hAnsi="Arial" w:cs="Arial"/>
          <w:sz w:val="20"/>
          <w:szCs w:val="20"/>
        </w:rPr>
      </w:pPr>
    </w:p>
    <w:p w14:paraId="08660F3C"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Företaget............har ett administrationssystem och i enlighet med artikel 6 i förordningen.</w:t>
      </w:r>
    </w:p>
    <w:p w14:paraId="4E633176" w14:textId="77777777" w:rsidR="00486481" w:rsidRPr="00811A14" w:rsidRDefault="00486481" w:rsidP="003361AE">
      <w:pPr>
        <w:pStyle w:val="ListParagraph"/>
        <w:rPr>
          <w:rFonts w:ascii="Arial" w:hAnsi="Arial" w:cs="Arial"/>
          <w:sz w:val="20"/>
          <w:szCs w:val="20"/>
        </w:rPr>
      </w:pPr>
    </w:p>
    <w:p w14:paraId="4E6D4C57"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Företaget........... har gjort nödvändiga anpassningar, förbättringar eller vidtagit åtgärder för att säkerställa att förordningen följs och lämnar tillsammans med denna begäran nödvändig dokumentation för att bevisa detta. (</w:t>
      </w:r>
      <w:r>
        <w:rPr>
          <w:rFonts w:ascii="Arial" w:hAnsi="Arial"/>
          <w:i/>
          <w:sz w:val="20"/>
        </w:rPr>
        <w:t>om tillämpligt på grund av ändringar av anläggningar</w:t>
      </w:r>
      <w:r>
        <w:rPr>
          <w:rFonts w:ascii="Arial" w:hAnsi="Arial"/>
          <w:sz w:val="20"/>
        </w:rPr>
        <w:t>)</w:t>
      </w:r>
    </w:p>
    <w:p w14:paraId="52168297" w14:textId="77777777" w:rsidR="00486481" w:rsidRDefault="00486481" w:rsidP="003361AE">
      <w:pPr>
        <w:ind w:firstLine="708"/>
        <w:jc w:val="both"/>
        <w:rPr>
          <w:rFonts w:ascii="Arial" w:hAnsi="Arial" w:cs="Arial"/>
          <w:sz w:val="20"/>
          <w:szCs w:val="20"/>
        </w:rPr>
      </w:pPr>
    </w:p>
    <w:p w14:paraId="449CC4A7" w14:textId="77777777" w:rsidR="00486481" w:rsidRDefault="00486481" w:rsidP="003361AE">
      <w:pPr>
        <w:jc w:val="both"/>
        <w:rPr>
          <w:rFonts w:ascii="Arial" w:hAnsi="Arial" w:cs="Arial"/>
          <w:sz w:val="20"/>
          <w:szCs w:val="20"/>
        </w:rPr>
      </w:pPr>
      <w:r>
        <w:rPr>
          <w:rFonts w:ascii="Arial" w:hAnsi="Arial"/>
          <w:sz w:val="20"/>
        </w:rPr>
        <w:t xml:space="preserve">Och på grundval av detta </w:t>
      </w:r>
      <w:r>
        <w:rPr>
          <w:rFonts w:ascii="Arial" w:hAnsi="Arial"/>
          <w:b/>
          <w:sz w:val="20"/>
        </w:rPr>
        <w:t xml:space="preserve">BER </w:t>
      </w:r>
      <w:r>
        <w:rPr>
          <w:rFonts w:ascii="Arial" w:hAnsi="Arial"/>
          <w:sz w:val="20"/>
        </w:rPr>
        <w:t>det (</w:t>
      </w:r>
      <w:r>
        <w:rPr>
          <w:rFonts w:ascii="Arial" w:hAnsi="Arial"/>
          <w:i/>
          <w:sz w:val="20"/>
        </w:rPr>
        <w:t>byrån.../avdelningen...)</w:t>
      </w:r>
      <w:r>
        <w:rPr>
          <w:rFonts w:ascii="Arial" w:hAnsi="Arial"/>
          <w:sz w:val="20"/>
        </w:rPr>
        <w:t xml:space="preserve"> </w:t>
      </w:r>
    </w:p>
    <w:p w14:paraId="4D3126CA" w14:textId="77777777" w:rsidR="00486481" w:rsidRDefault="00486481" w:rsidP="003361AE">
      <w:pPr>
        <w:jc w:val="both"/>
        <w:rPr>
          <w:rFonts w:ascii="Arial" w:hAnsi="Arial" w:cs="Arial"/>
          <w:sz w:val="20"/>
          <w:szCs w:val="20"/>
        </w:rPr>
      </w:pPr>
    </w:p>
    <w:p w14:paraId="71A9F157" w14:textId="77777777"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Att de anser sig informerade av detta företag, genom en ansvarig deklaration, om behovet att följa bestämmelserna i ministerförordningen så att det material som erhållits i dess lokaler inte längre betraktas som avfall för alla rättsliga ändamål, och </w:t>
      </w:r>
    </w:p>
    <w:p w14:paraId="1F9C8E45" w14:textId="77777777" w:rsidR="00486481" w:rsidRDefault="00486481" w:rsidP="003361AE">
      <w:pPr>
        <w:pStyle w:val="ListParagraph"/>
        <w:rPr>
          <w:rFonts w:ascii="Arial" w:hAnsi="Arial" w:cs="Arial"/>
          <w:sz w:val="20"/>
          <w:szCs w:val="20"/>
        </w:rPr>
      </w:pPr>
    </w:p>
    <w:p w14:paraId="540AA3B0" w14:textId="196E26FE"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att se över och uppdatera det nuvarande tillståndet för avfallshantering, i enlighet med lag 7/2022 av den 8 april om förorenat avfall och förorenad mark för en cirkulär ekonomi, särskilt i enlighet med bilaga II till den lagen, där koderna för avfallsåtervinningsförfarandena anges. </w:t>
      </w:r>
    </w:p>
    <w:p w14:paraId="373680BD" w14:textId="77777777" w:rsidR="00486481" w:rsidRDefault="00486481" w:rsidP="003361AE">
      <w:pPr>
        <w:ind w:firstLine="708"/>
        <w:jc w:val="both"/>
        <w:rPr>
          <w:rFonts w:ascii="Arial" w:hAnsi="Arial" w:cs="Arial"/>
          <w:sz w:val="20"/>
          <w:szCs w:val="20"/>
        </w:rPr>
      </w:pPr>
    </w:p>
    <w:p w14:paraId="40F5986B" w14:textId="77777777" w:rsidR="00486481" w:rsidRDefault="00486481" w:rsidP="003361AE">
      <w:pPr>
        <w:jc w:val="both"/>
        <w:rPr>
          <w:rFonts w:ascii="Arial" w:hAnsi="Arial" w:cs="Arial"/>
          <w:sz w:val="20"/>
          <w:szCs w:val="20"/>
        </w:rPr>
      </w:pPr>
    </w:p>
    <w:p w14:paraId="28E51ED5" w14:textId="77777777" w:rsidR="00486481" w:rsidRDefault="00486481" w:rsidP="003361AE">
      <w:pPr>
        <w:ind w:firstLine="708"/>
        <w:jc w:val="center"/>
        <w:rPr>
          <w:rFonts w:ascii="Arial" w:hAnsi="Arial" w:cs="Arial"/>
          <w:sz w:val="20"/>
          <w:szCs w:val="20"/>
        </w:rPr>
      </w:pPr>
    </w:p>
    <w:p w14:paraId="78DCA2AC" w14:textId="77777777" w:rsidR="00486481" w:rsidRDefault="00486481" w:rsidP="003361AE">
      <w:pPr>
        <w:ind w:left="708" w:firstLine="708"/>
        <w:jc w:val="right"/>
        <w:rPr>
          <w:rFonts w:ascii="Arial" w:hAnsi="Arial" w:cs="Arial"/>
          <w:sz w:val="20"/>
          <w:szCs w:val="20"/>
        </w:rPr>
      </w:pPr>
      <w:r>
        <w:rPr>
          <w:rFonts w:ascii="Arial" w:hAnsi="Arial"/>
          <w:sz w:val="20"/>
        </w:rPr>
        <w:t>Plats, datum, underskrift.</w:t>
      </w:r>
    </w:p>
    <w:p w14:paraId="0E39DD0B" w14:textId="77777777" w:rsidR="00486481" w:rsidRDefault="00486481" w:rsidP="003361AE">
      <w:pPr>
        <w:jc w:val="center"/>
        <w:rPr>
          <w:rFonts w:ascii="Arial" w:hAnsi="Arial" w:cs="Arial"/>
          <w:color w:val="000000"/>
          <w:sz w:val="20"/>
          <w:szCs w:val="20"/>
        </w:rPr>
      </w:pPr>
      <w:r>
        <w:br w:type="page"/>
      </w:r>
    </w:p>
    <w:p w14:paraId="4C9F5D19" w14:textId="338B9E04" w:rsidR="00486481" w:rsidRDefault="00614996" w:rsidP="003361AE">
      <w:pPr>
        <w:jc w:val="center"/>
        <w:rPr>
          <w:rFonts w:ascii="Arial" w:hAnsi="Arial" w:cs="Arial"/>
          <w:color w:val="000000"/>
          <w:sz w:val="20"/>
          <w:szCs w:val="20"/>
        </w:rPr>
      </w:pPr>
      <w:r>
        <w:rPr>
          <w:rFonts w:ascii="Arial" w:hAnsi="Arial"/>
          <w:color w:val="000000"/>
          <w:sz w:val="20"/>
        </w:rPr>
        <w:lastRenderedPageBreak/>
        <w:t xml:space="preserve"> </w:t>
      </w:r>
    </w:p>
    <w:p w14:paraId="7A32CFB3" w14:textId="4ACD71EB" w:rsidR="00614996" w:rsidRDefault="00614996" w:rsidP="003361AE">
      <w:pPr>
        <w:jc w:val="center"/>
        <w:rPr>
          <w:rFonts w:ascii="Arial" w:hAnsi="Arial" w:cs="Arial"/>
          <w:b/>
          <w:color w:val="000000"/>
          <w:sz w:val="20"/>
          <w:szCs w:val="20"/>
        </w:rPr>
      </w:pPr>
      <w:r>
        <w:rPr>
          <w:rFonts w:ascii="Arial" w:hAnsi="Arial"/>
          <w:b/>
          <w:sz w:val="20"/>
        </w:rPr>
        <w:t>BILAGA III</w:t>
      </w:r>
    </w:p>
    <w:p w14:paraId="0A56F5E6" w14:textId="2DABD822" w:rsidR="00614996" w:rsidRDefault="00614996" w:rsidP="003361AE">
      <w:pPr>
        <w:pStyle w:val="Heading5"/>
        <w:numPr>
          <w:ilvl w:val="0"/>
          <w:numId w:val="0"/>
        </w:numPr>
        <w:shd w:val="clear" w:color="auto" w:fill="FFFFFF"/>
        <w:spacing w:after="0" w:line="240" w:lineRule="auto"/>
        <w:ind w:left="1134" w:right="960"/>
        <w:jc w:val="center"/>
        <w:rPr>
          <w:rFonts w:ascii="Arial" w:hAnsi="Arial" w:cs="Arial"/>
          <w:i w:val="0"/>
          <w:iCs w:val="0"/>
          <w:sz w:val="20"/>
          <w:szCs w:val="20"/>
        </w:rPr>
      </w:pPr>
      <w:r>
        <w:rPr>
          <w:rFonts w:ascii="Arial" w:hAnsi="Arial"/>
          <w:i w:val="0"/>
          <w:sz w:val="20"/>
        </w:rPr>
        <w:t>Försäkran om överensstämmelse med kriterierna för att avgöra när behandlat plastavfall upphör att vara avfall</w:t>
      </w:r>
    </w:p>
    <w:p w14:paraId="0C6DDD6C" w14:textId="77777777" w:rsidR="00811A14" w:rsidRPr="00811A14" w:rsidRDefault="00811A14" w:rsidP="00811A14"/>
    <w:p w14:paraId="4DD07610" w14:textId="18431324" w:rsidR="00BF664B" w:rsidRDefault="00253848" w:rsidP="00BF5A2C">
      <w:pPr>
        <w:pStyle w:val="ListParagraph"/>
        <w:ind w:left="142"/>
        <w:rPr>
          <w:rFonts w:ascii="Arial" w:hAnsi="Arial" w:cs="Arial"/>
          <w:sz w:val="20"/>
          <w:szCs w:val="20"/>
        </w:rPr>
      </w:pPr>
      <w:r>
        <w:rPr>
          <w:rFonts w:ascii="Arial" w:hAnsi="Arial"/>
          <w:sz w:val="20"/>
        </w:rPr>
        <w:t xml:space="preserve">1. Försäkran om överensstämmelse för återvunnet plastmaterial som är avsett för tillverkning av material eller produkter som kommer i kontakt med livsmedel </w:t>
      </w:r>
    </w:p>
    <w:p w14:paraId="4610E2B3" w14:textId="77777777" w:rsidR="00F716B2" w:rsidRDefault="00F716B2" w:rsidP="00BF5A2C">
      <w:pPr>
        <w:pStyle w:val="ListParagraph"/>
        <w:ind w:left="142"/>
        <w:rPr>
          <w:rFonts w:ascii="Arial" w:hAnsi="Arial" w:cs="Arial"/>
          <w:sz w:val="20"/>
          <w:szCs w:val="20"/>
        </w:rPr>
      </w:pPr>
    </w:p>
    <w:p w14:paraId="61AC2400" w14:textId="77777777" w:rsidR="00BF5A2C" w:rsidRDefault="00BF5A2C" w:rsidP="00BF5A2C">
      <w:pPr>
        <w:pStyle w:val="ListParagraph"/>
        <w:ind w:left="142"/>
        <w:rPr>
          <w:rFonts w:ascii="Arial" w:hAnsi="Arial" w:cs="Arial"/>
          <w:sz w:val="20"/>
          <w:szCs w:val="20"/>
        </w:rPr>
      </w:pPr>
    </w:p>
    <w:p w14:paraId="79114586" w14:textId="273A5C5B" w:rsidR="008A5CB4" w:rsidRDefault="00BF5A2C" w:rsidP="00F716B2">
      <w:pPr>
        <w:jc w:val="both"/>
        <w:rPr>
          <w:rFonts w:ascii="Arial" w:hAnsi="Arial" w:cs="Arial"/>
          <w:sz w:val="20"/>
          <w:szCs w:val="20"/>
        </w:rPr>
      </w:pPr>
      <w:r>
        <w:rPr>
          <w:rFonts w:ascii="Arial" w:hAnsi="Arial"/>
          <w:sz w:val="20"/>
        </w:rPr>
        <w:t>I enlighet med kommissionens förordning (EG) nr 282/2008 av den 27 mars ska den försäkran om överensstämmelse som krävs i sådana fall som fastställs i artikel 12.2 i den förordningen dessutom innehålla följande uppgifter, i enlighet med del B i bilaga I till den förordningen, nämligen</w:t>
      </w:r>
    </w:p>
    <w:p w14:paraId="28E49E43" w14:textId="77777777" w:rsidR="008A5CB4" w:rsidRDefault="008A5CB4" w:rsidP="00F716B2">
      <w:pPr>
        <w:jc w:val="both"/>
        <w:rPr>
          <w:rFonts w:ascii="Arial" w:hAnsi="Arial" w:cs="Arial"/>
          <w:sz w:val="20"/>
          <w:szCs w:val="20"/>
        </w:rPr>
      </w:pPr>
    </w:p>
    <w:p w14:paraId="692FCA3F" w14:textId="77777777" w:rsidR="008A5CB4" w:rsidRDefault="008A5CB4" w:rsidP="00F716B2">
      <w:pPr>
        <w:jc w:val="both"/>
        <w:rPr>
          <w:rFonts w:ascii="Arial" w:hAnsi="Arial" w:cs="Arial"/>
          <w:sz w:val="20"/>
          <w:szCs w:val="20"/>
        </w:rPr>
      </w:pPr>
      <w:r>
        <w:rPr>
          <w:rFonts w:ascii="Arial" w:hAnsi="Arial"/>
          <w:sz w:val="20"/>
        </w:rPr>
        <w:t xml:space="preserve">1) försäkran om att återvinningsprocessen har godkänts, med angivande av EG-registrets nummer för den godkända materialåtervinningsprocessen; </w:t>
      </w:r>
    </w:p>
    <w:p w14:paraId="573E1DB9" w14:textId="77777777" w:rsidR="008A5CB4" w:rsidRDefault="008A5CB4" w:rsidP="00F716B2">
      <w:pPr>
        <w:jc w:val="both"/>
        <w:rPr>
          <w:rFonts w:ascii="Arial" w:hAnsi="Arial" w:cs="Arial"/>
          <w:sz w:val="20"/>
          <w:szCs w:val="20"/>
        </w:rPr>
      </w:pPr>
    </w:p>
    <w:p w14:paraId="7D5B8390" w14:textId="77777777" w:rsidR="008A5CB4" w:rsidRDefault="008A5CB4" w:rsidP="00F716B2">
      <w:pPr>
        <w:jc w:val="both"/>
        <w:rPr>
          <w:rFonts w:ascii="Arial" w:hAnsi="Arial" w:cs="Arial"/>
          <w:sz w:val="20"/>
          <w:szCs w:val="20"/>
        </w:rPr>
      </w:pPr>
      <w:r>
        <w:rPr>
          <w:rFonts w:ascii="Arial" w:hAnsi="Arial"/>
          <w:sz w:val="20"/>
        </w:rPr>
        <w:t xml:space="preserve">2) en försäkran om att plastinsatsen, återvinningsprocessen och den återvunna plasten överensstämmer med de specifikationer enligt vilka tillståndet har beviljats; </w:t>
      </w:r>
    </w:p>
    <w:p w14:paraId="5005D20C" w14:textId="77777777" w:rsidR="008A5CB4" w:rsidRDefault="008A5CB4" w:rsidP="00F716B2">
      <w:pPr>
        <w:jc w:val="both"/>
        <w:rPr>
          <w:rFonts w:ascii="Arial" w:hAnsi="Arial" w:cs="Arial"/>
          <w:sz w:val="20"/>
          <w:szCs w:val="20"/>
        </w:rPr>
      </w:pPr>
    </w:p>
    <w:p w14:paraId="6B2F57F5" w14:textId="1C8E5A25" w:rsidR="00BF664B" w:rsidRPr="00BF5A2C" w:rsidRDefault="008A5CB4" w:rsidP="00F716B2">
      <w:pPr>
        <w:jc w:val="both"/>
        <w:rPr>
          <w:rFonts w:ascii="Arial" w:hAnsi="Arial" w:cs="Arial"/>
          <w:sz w:val="20"/>
          <w:szCs w:val="20"/>
        </w:rPr>
      </w:pPr>
      <w:r>
        <w:rPr>
          <w:rFonts w:ascii="Arial" w:hAnsi="Arial"/>
          <w:sz w:val="20"/>
        </w:rPr>
        <w:t>3) Försäkran om att ett kvalitetssäkringssystem införs i enlighet med avsnitt B i bilagan till kommissionens förordning (EG) 2023/2006 av den 22 december 2006 om god tillverkningssed för material och produkter avsedda att komma i kontakt med livsmedel.</w:t>
      </w:r>
    </w:p>
    <w:p w14:paraId="2BE5D567" w14:textId="25FB165D" w:rsidR="00253848" w:rsidRDefault="00253848">
      <w:pPr>
        <w:suppressAutoHyphens w:val="0"/>
        <w:rPr>
          <w:noProof/>
        </w:rPr>
      </w:pPr>
      <w:r>
        <w:br w:type="page"/>
      </w:r>
    </w:p>
    <w:p w14:paraId="36CB41B0" w14:textId="77777777" w:rsidR="009D0B6D" w:rsidRDefault="009D0B6D" w:rsidP="003361AE">
      <w:pPr>
        <w:rPr>
          <w:noProof/>
        </w:rPr>
      </w:pPr>
    </w:p>
    <w:p w14:paraId="2298CC5A" w14:textId="05B1E885" w:rsidR="00BF664B" w:rsidRDefault="00BF664B" w:rsidP="003361AE">
      <w:pPr>
        <w:rPr>
          <w:rFonts w:ascii="Arial" w:hAnsi="Arial" w:cs="Arial"/>
          <w:sz w:val="20"/>
          <w:szCs w:val="20"/>
        </w:rPr>
      </w:pPr>
    </w:p>
    <w:p w14:paraId="506ADB87" w14:textId="77777777" w:rsidR="009D0B6D" w:rsidRDefault="009D0B6D" w:rsidP="003361AE">
      <w:pPr>
        <w:rPr>
          <w:rFonts w:ascii="Arial" w:hAnsi="Arial" w:cs="Arial"/>
          <w:sz w:val="20"/>
          <w:szCs w:val="20"/>
        </w:rPr>
      </w:pPr>
    </w:p>
    <w:p w14:paraId="1531E261" w14:textId="68E0540D" w:rsidR="00BF664B" w:rsidRPr="00811A14" w:rsidRDefault="006062AD" w:rsidP="006062AD">
      <w:pPr>
        <w:pStyle w:val="ListParagraph"/>
        <w:ind w:left="142"/>
        <w:rPr>
          <w:rFonts w:ascii="Arial" w:hAnsi="Arial" w:cs="Arial"/>
          <w:sz w:val="20"/>
          <w:szCs w:val="20"/>
        </w:rPr>
      </w:pPr>
      <w:r>
        <w:rPr>
          <w:rFonts w:ascii="Arial" w:hAnsi="Arial"/>
          <w:sz w:val="20"/>
        </w:rPr>
        <w:t>2.Försäkran om överensstämmelse för återvunnet plastmaterial som är avsett för tillverkning av andra produkter</w:t>
      </w:r>
    </w:p>
    <w:p w14:paraId="58C5C55E" w14:textId="77777777" w:rsidR="00486481" w:rsidRPr="00811A14" w:rsidRDefault="00486481" w:rsidP="00811A14">
      <w:pPr>
        <w:rPr>
          <w:i/>
          <w:iCs/>
        </w:rPr>
      </w:pPr>
    </w:p>
    <w:tbl>
      <w:tblPr>
        <w:tblW w:w="9782" w:type="dxa"/>
        <w:tblInd w:w="-434" w:type="dxa"/>
        <w:tblLayout w:type="fixed"/>
        <w:tblCellMar>
          <w:top w:w="48" w:type="dxa"/>
          <w:left w:w="96" w:type="dxa"/>
          <w:bottom w:w="48" w:type="dxa"/>
          <w:right w:w="96" w:type="dxa"/>
        </w:tblCellMar>
        <w:tblLook w:val="04A0" w:firstRow="1" w:lastRow="0" w:firstColumn="1" w:lastColumn="0" w:noHBand="0" w:noVBand="1"/>
      </w:tblPr>
      <w:tblGrid>
        <w:gridCol w:w="993"/>
        <w:gridCol w:w="8789"/>
      </w:tblGrid>
      <w:tr w:rsidR="00614996" w14:paraId="09492DA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5243360"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1</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8D3B3E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Producent/Materialimportör</w:t>
            </w:r>
          </w:p>
          <w:p w14:paraId="0CA99072"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Namn:</w:t>
            </w:r>
          </w:p>
          <w:p w14:paraId="60170BA0"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Adress:</w:t>
            </w:r>
          </w:p>
          <w:p w14:paraId="6F25EB63"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Kontaktperson:</w:t>
            </w:r>
          </w:p>
          <w:p w14:paraId="1CC4353F"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Telefon:</w:t>
            </w:r>
          </w:p>
          <w:p w14:paraId="2E3B642A"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E-post:</w:t>
            </w:r>
          </w:p>
          <w:p w14:paraId="377E7487" w14:textId="0C11D5D5"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Registreringsnr i registret för produktion och hantering av avfall:</w:t>
            </w:r>
          </w:p>
        </w:tc>
      </w:tr>
      <w:tr w:rsidR="00614996" w14:paraId="7D5D9E39"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768DB2C"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2</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CAD04B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Typ av återvunnet plastmaterial (</w:t>
            </w:r>
            <w:r>
              <w:rPr>
                <w:rFonts w:ascii="Arial" w:hAnsi="Arial"/>
                <w:i/>
                <w:sz w:val="20"/>
              </w:rPr>
              <w:t>ange):</w:t>
            </w:r>
          </w:p>
          <w:p w14:paraId="449AE999"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HDPE (polyeten med hög densitet)</w:t>
            </w:r>
          </w:p>
          <w:p w14:paraId="06007C03"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LDPE (polyeten med låg densitet)</w:t>
            </w:r>
          </w:p>
          <w:p w14:paraId="5BA2220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PET(poly(etentereftalat))</w:t>
            </w:r>
          </w:p>
          <w:p w14:paraId="75FF72ED"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PP (polypropylen)</w:t>
            </w:r>
          </w:p>
          <w:p w14:paraId="63E8E3E2"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PS (polystyren)</w:t>
            </w:r>
          </w:p>
          <w:p w14:paraId="787B439E"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PVC (poly(vinylklorid))</w:t>
            </w:r>
          </w:p>
          <w:p w14:paraId="2BDE0188"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EPS (expanderad polystyren)</w:t>
            </w:r>
          </w:p>
          <w:p w14:paraId="7EED7F1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Övriga (</w:t>
            </w:r>
            <w:r>
              <w:rPr>
                <w:rFonts w:ascii="Arial" w:hAnsi="Arial"/>
                <w:i/>
                <w:sz w:val="20"/>
              </w:rPr>
              <w:t>specificera</w:t>
            </w:r>
            <w:r>
              <w:rPr>
                <w:rFonts w:ascii="Arial" w:hAnsi="Arial"/>
                <w:sz w:val="20"/>
              </w:rPr>
              <w:t>)</w:t>
            </w:r>
          </w:p>
          <w:p w14:paraId="7830A602" w14:textId="091CB74D" w:rsidR="003D70D1"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Innehåll av icke-plastkomponenter (%):</w:t>
            </w:r>
          </w:p>
        </w:tc>
      </w:tr>
      <w:tr w:rsidR="00614996" w14:paraId="439C44EF"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B8BE88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3</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163FAE1"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Partinummer och kvantitet (i ton):</w:t>
            </w:r>
          </w:p>
        </w:tc>
      </w:tr>
      <w:tr w:rsidR="00614996" w14:paraId="1416AA9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0D4B5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4</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20FD2CB" w14:textId="294EC668"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Denna transport uppfyller de kriterier som avses i artikel 3 i ministerdekretet om kriterier för att fastställa när plastavfall som genomgår mekanisk behandling och som är avsett för tillverkning av plastprodukter upphör att vara avfall enligt lag 7/2022 av den 8 april om förorenat avfall och förorenad jord för en cirkulär ekonomi.</w:t>
            </w:r>
          </w:p>
        </w:tc>
      </w:tr>
      <w:tr w:rsidR="00614996" w14:paraId="5EBE028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49A109B"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5</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57BF049" w14:textId="2C48A18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När det gäller denna försändelse garanteras spårbarhet från källan från avfallsalstringspunkten, och detta kan påvisas och dokumenteras i enlighet med artikel 8 i ministerförordningen om kriterier för att avgöra när plastavfall som genomgår mekanisk behandling och som är avsett för tillverkning av plastprodukter upphör att vara avfall enligt lag 7/2022 av den 8 april om förorenat avfall och förorenad jord för en cirkulär ekonomi.</w:t>
            </w:r>
          </w:p>
        </w:tc>
      </w:tr>
      <w:tr w:rsidR="00614996" w14:paraId="2CCD258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3A73BEFF"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6</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5732132" w14:textId="73DE103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Tillverkaren av materialet inför ett administrationssystem i enlighet med artikel 6 i ministerförordningen om kriterier för att avgöra när plastavfall som genomgår mekanisk behandling och som är avsett för tillverkning av plastprodukter upphör att vara avfall enligt lag 7/2022 av den 8 april om förorenat avfall och förorenad jord för en cirkulär ekonomi.</w:t>
            </w:r>
          </w:p>
        </w:tc>
      </w:tr>
      <w:tr w:rsidR="00614996" w14:paraId="5C526FFD"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5246B07"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7</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F74BBB9" w14:textId="2A3648BE" w:rsidR="00614996" w:rsidRPr="00177144" w:rsidRDefault="00614996" w:rsidP="00811A14">
            <w:pPr>
              <w:pStyle w:val="cuerpotablaizq"/>
              <w:widowControl w:val="0"/>
              <w:spacing w:beforeAutospacing="0" w:after="0" w:afterAutospacing="0"/>
              <w:rPr>
                <w:rFonts w:ascii="Arial" w:hAnsi="Arial" w:cs="Arial"/>
                <w:sz w:val="20"/>
                <w:szCs w:val="20"/>
              </w:rPr>
            </w:pPr>
            <w:r>
              <w:rPr>
                <w:rFonts w:ascii="Arial" w:hAnsi="Arial"/>
                <w:sz w:val="20"/>
              </w:rPr>
              <w:t>Materialet i denna sändning är avsett för direktförsäljning eller genom handelsagent/distributör och ska uteslutande användas inom plastbearbetningssektorn.</w:t>
            </w:r>
          </w:p>
        </w:tc>
      </w:tr>
      <w:tr w:rsidR="00614996" w14:paraId="35222DAA"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19F1732"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8</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F49D4A6"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t>
            </w:r>
            <w:r>
              <w:rPr>
                <w:rFonts w:ascii="Arial" w:hAnsi="Arial"/>
                <w:i/>
                <w:sz w:val="20"/>
              </w:rPr>
              <w:t>välj ett av alternativen</w:t>
            </w:r>
            <w:r>
              <w:rPr>
                <w:rFonts w:ascii="Arial" w:hAnsi="Arial"/>
                <w:sz w:val="20"/>
              </w:rPr>
              <w:t>):</w:t>
            </w:r>
          </w:p>
          <w:p w14:paraId="3E6FA4F8"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Försändelsen uppfyller följande tekniska standard: (</w:t>
            </w:r>
            <w:r>
              <w:rPr>
                <w:rFonts w:ascii="Arial" w:hAnsi="Arial"/>
                <w:i/>
                <w:sz w:val="20"/>
              </w:rPr>
              <w:t>ange nummer</w:t>
            </w:r>
            <w:r>
              <w:rPr>
                <w:rFonts w:ascii="Arial" w:hAnsi="Arial"/>
                <w:sz w:val="20"/>
              </w:rPr>
              <w:t>)</w:t>
            </w:r>
          </w:p>
          <w:p w14:paraId="5C188E91"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Försändelsen uppfyller de tekniska specifikationer som krävs av målindustrin.</w:t>
            </w:r>
          </w:p>
        </w:tc>
      </w:tr>
      <w:tr w:rsidR="00614996" w14:paraId="566058C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7B3E9631"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9</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B14C1ED" w14:textId="08F9768A"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Materialet i denna transport klassificeras inte som farligt enligt kriterierna i förordning (EG) nr 1272/2008</w:t>
            </w:r>
            <w:r w:rsidR="00440EB5">
              <w:rPr>
                <w:rStyle w:val="FootnoteReference"/>
                <w:rFonts w:ascii="Arial" w:hAnsi="Arial" w:cs="Arial"/>
                <w:sz w:val="20"/>
                <w:szCs w:val="20"/>
              </w:rPr>
              <w:footnoteReference w:id="2"/>
            </w:r>
            <w:r>
              <w:rPr>
                <w:rFonts w:ascii="Arial" w:hAnsi="Arial"/>
                <w:sz w:val="20"/>
              </w:rPr>
              <w:t xml:space="preserve"> (CLP-förordningen), uppfyller bestämmelserna om utsläppande på marknaden av vissa farliga ämnen, liksom begränsningarna i bilaga XVII till förordning (EG) nr 1907/2006</w:t>
            </w:r>
            <w:r w:rsidR="00440EB5">
              <w:rPr>
                <w:rStyle w:val="FootnoteReference"/>
                <w:rFonts w:ascii="Arial" w:hAnsi="Arial" w:cs="Arial"/>
                <w:sz w:val="20"/>
                <w:szCs w:val="20"/>
              </w:rPr>
              <w:footnoteReference w:id="3"/>
            </w:r>
            <w:r>
              <w:rPr>
                <w:rFonts w:ascii="Arial" w:hAnsi="Arial"/>
                <w:sz w:val="20"/>
              </w:rPr>
              <w:t xml:space="preserve"> </w:t>
            </w:r>
            <w:r>
              <w:rPr>
                <w:rFonts w:ascii="Arial" w:hAnsi="Arial"/>
                <w:sz w:val="20"/>
              </w:rPr>
              <w:lastRenderedPageBreak/>
              <w:t>(Reach-förordningen) och de förbud eller restriktioner för användning och utsläppande på marknaden av långlivade organiska föroreningar som föreskrivs i artikel 3 i förordning (EU) 2019/1021</w:t>
            </w:r>
            <w:r w:rsidR="00440EB5">
              <w:rPr>
                <w:rStyle w:val="FootnoteReference"/>
                <w:rFonts w:ascii="Arial" w:hAnsi="Arial" w:cs="Arial"/>
                <w:sz w:val="20"/>
                <w:szCs w:val="20"/>
              </w:rPr>
              <w:footnoteReference w:id="4"/>
            </w:r>
            <w:r>
              <w:rPr>
                <w:rFonts w:ascii="Arial" w:hAnsi="Arial"/>
                <w:sz w:val="20"/>
              </w:rPr>
              <w:t xml:space="preserve"> (POP-förordningen).</w:t>
            </w:r>
          </w:p>
        </w:tc>
      </w:tr>
      <w:tr w:rsidR="00614996" w14:paraId="69E40DE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93A55D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lastRenderedPageBreak/>
              <w:t>10</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FBA52B" w14:textId="07DD9CE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Försäkran från producenten/importören av mekaniskt behandlat plastavfall som upphör att vara avfall enligt lag 7/2022 av den 8 april om förorenat avfall och förorenad jord för en cirkulär ekonomi.</w:t>
            </w:r>
          </w:p>
          <w:p w14:paraId="5BD9070F" w14:textId="77777777" w:rsidR="003806B6" w:rsidRDefault="003806B6" w:rsidP="003361AE">
            <w:pPr>
              <w:pStyle w:val="cuerpotablaizq"/>
              <w:widowControl w:val="0"/>
              <w:spacing w:beforeAutospacing="0" w:after="0" w:afterAutospacing="0"/>
              <w:rPr>
                <w:rFonts w:ascii="Arial" w:hAnsi="Arial" w:cs="Arial"/>
                <w:sz w:val="20"/>
                <w:szCs w:val="20"/>
              </w:rPr>
            </w:pPr>
          </w:p>
          <w:p w14:paraId="19FC45D4"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Jag intygar att ovanstående uppgifter är både fullständiga och korrekta enligt min kunskap och förståelse.</w:t>
            </w:r>
          </w:p>
          <w:p w14:paraId="60DBC366" w14:textId="0E9931F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Namn, datum, underskrift.</w:t>
            </w:r>
          </w:p>
        </w:tc>
      </w:tr>
    </w:tbl>
    <w:p w14:paraId="6CF61555" w14:textId="77777777" w:rsidR="00614996" w:rsidRDefault="00614996" w:rsidP="003361AE">
      <w:pPr>
        <w:rPr>
          <w:sz w:val="20"/>
          <w:szCs w:val="20"/>
        </w:rPr>
      </w:pPr>
    </w:p>
    <w:p w14:paraId="6FA26517" w14:textId="77777777" w:rsidR="00B30FE7" w:rsidRDefault="00B30FE7" w:rsidP="003361AE">
      <w:pPr>
        <w:autoSpaceDE w:val="0"/>
        <w:jc w:val="both"/>
        <w:sectPr w:rsidR="00B30FE7" w:rsidSect="009D0B6D">
          <w:headerReference w:type="default" r:id="rId8"/>
          <w:footerReference w:type="default" r:id="rId9"/>
          <w:pgSz w:w="11906" w:h="16838"/>
          <w:pgMar w:top="2794" w:right="991" w:bottom="851" w:left="1701" w:header="900" w:footer="709" w:gutter="0"/>
          <w:cols w:space="720"/>
          <w:docGrid w:linePitch="360"/>
        </w:sectPr>
      </w:pPr>
    </w:p>
    <w:p w14:paraId="440D1360" w14:textId="77777777" w:rsidR="00B30FE7" w:rsidRDefault="00B30FE7" w:rsidP="003361AE">
      <w:pPr>
        <w:jc w:val="center"/>
        <w:rPr>
          <w:rFonts w:ascii="Arial" w:hAnsi="Arial" w:cs="Arial"/>
          <w:b/>
          <w:sz w:val="20"/>
          <w:szCs w:val="20"/>
        </w:rPr>
      </w:pPr>
      <w:r>
        <w:rPr>
          <w:rFonts w:ascii="Arial" w:hAnsi="Arial"/>
          <w:b/>
          <w:sz w:val="20"/>
        </w:rPr>
        <w:lastRenderedPageBreak/>
        <w:t>BILAGA IV</w:t>
      </w:r>
    </w:p>
    <w:p w14:paraId="44AD12A1" w14:textId="28FB853F" w:rsidR="00B30FE7" w:rsidRDefault="00B30FE7" w:rsidP="003361AE">
      <w:pPr>
        <w:jc w:val="center"/>
        <w:rPr>
          <w:rFonts w:ascii="Arial" w:hAnsi="Arial" w:cs="Arial"/>
          <w:b/>
          <w:sz w:val="20"/>
          <w:szCs w:val="20"/>
        </w:rPr>
      </w:pPr>
      <w:r>
        <w:rPr>
          <w:rFonts w:ascii="Arial" w:hAnsi="Arial"/>
          <w:b/>
          <w:sz w:val="20"/>
        </w:rPr>
        <w:t>Riktlinjer för tillämpningen av POP</w:t>
      </w:r>
      <w:r>
        <w:rPr>
          <w:rStyle w:val="Ancladenotafinal"/>
          <w:rFonts w:ascii="Arial" w:hAnsi="Arial" w:cs="Arial"/>
          <w:b/>
          <w:sz w:val="20"/>
          <w:szCs w:val="20"/>
        </w:rPr>
        <w:endnoteReference w:id="1"/>
      </w:r>
      <w:r>
        <w:rPr>
          <w:rFonts w:ascii="Arial" w:hAnsi="Arial"/>
          <w:b/>
          <w:sz w:val="20"/>
        </w:rPr>
        <w:t>-förordningen på plastavfall</w:t>
      </w:r>
    </w:p>
    <w:p w14:paraId="3EB092A4" w14:textId="77777777" w:rsidR="00B30FE7" w:rsidRDefault="00B30FE7" w:rsidP="003361AE">
      <w:pPr>
        <w:jc w:val="center"/>
        <w:rPr>
          <w:rFonts w:ascii="Arial" w:hAnsi="Arial" w:cs="Arial"/>
          <w:b/>
          <w:sz w:val="20"/>
          <w:szCs w:val="20"/>
        </w:rPr>
      </w:pPr>
    </w:p>
    <w:p w14:paraId="16F6637D" w14:textId="77777777" w:rsidR="00B30FE7" w:rsidRDefault="00B30FE7" w:rsidP="003361AE">
      <w:pPr>
        <w:jc w:val="center"/>
        <w:rPr>
          <w:rFonts w:ascii="Arial" w:hAnsi="Arial" w:cs="Arial"/>
          <w:b/>
          <w:sz w:val="20"/>
          <w:szCs w:val="20"/>
        </w:rPr>
      </w:pPr>
    </w:p>
    <w:p w14:paraId="055377F3" w14:textId="19A0B429" w:rsidR="00B30FE7" w:rsidRDefault="00B30FE7" w:rsidP="003361AE">
      <w:pPr>
        <w:jc w:val="center"/>
        <w:rPr>
          <w:rFonts w:ascii="Arial" w:hAnsi="Arial" w:cs="Arial"/>
          <w:b/>
          <w:sz w:val="20"/>
          <w:szCs w:val="20"/>
        </w:rPr>
      </w:pPr>
    </w:p>
    <w:p w14:paraId="6E2D47F7" w14:textId="53109125" w:rsidR="00B30FE7" w:rsidRDefault="00906DFD" w:rsidP="003361AE">
      <w:pPr>
        <w:jc w:val="center"/>
        <w:rPr>
          <w:rFonts w:ascii="Arial" w:hAnsi="Arial" w:cs="Arial"/>
          <w:b/>
          <w:sz w:val="20"/>
          <w:szCs w:val="20"/>
        </w:rPr>
      </w:pPr>
      <w:r>
        <w:rPr>
          <w:noProof/>
        </w:rPr>
        <mc:AlternateContent>
          <mc:Choice Requires="wps">
            <w:drawing>
              <wp:anchor distT="0" distB="0" distL="114300" distR="114300" simplePos="0" relativeHeight="251671552" behindDoc="0" locked="0" layoutInCell="1" allowOverlap="1" wp14:anchorId="3D9D0B03" wp14:editId="6457009A">
                <wp:simplePos x="0" y="0"/>
                <wp:positionH relativeFrom="column">
                  <wp:posOffset>2978785</wp:posOffset>
                </wp:positionH>
                <wp:positionV relativeFrom="paragraph">
                  <wp:posOffset>2255520</wp:posOffset>
                </wp:positionV>
                <wp:extent cx="2123440" cy="291353"/>
                <wp:effectExtent l="0" t="0" r="10160" b="13970"/>
                <wp:wrapNone/>
                <wp:docPr id="11" name="Text Box 11"/>
                <wp:cNvGraphicFramePr/>
                <a:graphic xmlns:a="http://schemas.openxmlformats.org/drawingml/2006/main">
                  <a:graphicData uri="http://schemas.microsoft.com/office/word/2010/wordprocessingShape">
                    <wps:wsp>
                      <wps:cNvSpPr txBox="1"/>
                      <wps:spPr>
                        <a:xfrm>
                          <a:off x="0" y="0"/>
                          <a:ext cx="2123440" cy="291353"/>
                        </a:xfrm>
                        <a:prstGeom prst="rect">
                          <a:avLst/>
                        </a:prstGeom>
                        <a:solidFill>
                          <a:schemeClr val="lt1"/>
                        </a:solidFill>
                        <a:ln w="6350">
                          <a:solidFill>
                            <a:prstClr val="black"/>
                          </a:solidFill>
                        </a:ln>
                      </wps:spPr>
                      <wps:txbx>
                        <w:txbxContent>
                          <w:p w14:paraId="3834AA7E" w14:textId="77777777" w:rsidR="006C161B" w:rsidRDefault="00906DFD" w:rsidP="006C161B">
                            <w:pPr>
                              <w:jc w:val="center"/>
                              <w:rPr>
                                <w:sz w:val="13"/>
                                <w:szCs w:val="13"/>
                              </w:rPr>
                            </w:pPr>
                            <w:r>
                              <w:rPr>
                                <w:sz w:val="13"/>
                              </w:rPr>
                              <w:t xml:space="preserve">Förbränning/Energivärdering </w:t>
                            </w:r>
                          </w:p>
                          <w:p w14:paraId="71F47356" w14:textId="553DA01F" w:rsidR="00906DFD" w:rsidRPr="006C161B" w:rsidRDefault="006C161B" w:rsidP="006C161B">
                            <w:pPr>
                              <w:jc w:val="center"/>
                              <w:rPr>
                                <w:sz w:val="13"/>
                                <w:szCs w:val="13"/>
                              </w:rPr>
                            </w:pPr>
                            <w:r>
                              <w:rPr>
                                <w:sz w:val="13"/>
                              </w:rPr>
                              <w:t>(genomförande av del 1 i bilaga V till POP-förordningen)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9D0B03" id="_x0000_t202" coordsize="21600,21600" o:spt="202" path="m,l,21600r21600,l21600,xe">
                <v:stroke joinstyle="miter"/>
                <v:path gradientshapeok="t" o:connecttype="rect"/>
              </v:shapetype>
              <v:shape id="Text Box 11" o:spid="_x0000_s1026" type="#_x0000_t202" style="position:absolute;left:0;text-align:left;margin-left:234.55pt;margin-top:177.6pt;width:167.2pt;height:22.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" fillcolor="white [3201]" strokeweight=".5pt">
                <v:textbox>
                  <w:txbxContent>
                    <w:p w14:paraId="3834AA7E" w14:textId="77777777" w:rsidR="006C161B" w:rsidRDefault="00906DFD" w:rsidP="006C161B">
                      <w:pPr>
                        <w:jc w:val="center"/>
                        <w:rPr>
                          <w:sz w:val="13"/>
                          <w:szCs w:val="13"/>
                        </w:rPr>
                      </w:pPr>
                      <w:r>
                        <w:rPr>
                          <w:sz w:val="13"/>
                        </w:rPr>
                        <w:t xml:space="preserve">Förbränning/Energivärdering </w:t>
                      </w:r>
                    </w:p>
                    <w:p w14:paraId="71F47356" w14:textId="553DA01F" w:rsidR="00906DFD" w:rsidRPr="006C161B" w:rsidRDefault="006C161B" w:rsidP="006C161B">
                      <w:pPr>
                        <w:jc w:val="center"/>
                        <w:rPr>
                          <w:sz w:val="13"/>
                          <w:szCs w:val="13"/>
                        </w:rPr>
                      </w:pPr>
                      <w:r>
                        <w:rPr>
                          <w:sz w:val="13"/>
                        </w:rPr>
                        <w:t>(genomförande av del 1 i bilaga V till POP-förordningen)</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99034A5" wp14:editId="7AB3BC77">
                <wp:simplePos x="0" y="0"/>
                <wp:positionH relativeFrom="column">
                  <wp:posOffset>3993589</wp:posOffset>
                </wp:positionH>
                <wp:positionV relativeFrom="paragraph">
                  <wp:posOffset>1789280</wp:posOffset>
                </wp:positionV>
                <wp:extent cx="654423" cy="286870"/>
                <wp:effectExtent l="0" t="0" r="12700" b="18415"/>
                <wp:wrapNone/>
                <wp:docPr id="10" name="Text Box 10"/>
                <wp:cNvGraphicFramePr/>
                <a:graphic xmlns:a="http://schemas.openxmlformats.org/drawingml/2006/main">
                  <a:graphicData uri="http://schemas.microsoft.com/office/word/2010/wordprocessingShape">
                    <wps:wsp>
                      <wps:cNvSpPr txBox="1"/>
                      <wps:spPr>
                        <a:xfrm>
                          <a:off x="0" y="0"/>
                          <a:ext cx="654423" cy="286870"/>
                        </a:xfrm>
                        <a:prstGeom prst="rect">
                          <a:avLst/>
                        </a:prstGeom>
                        <a:solidFill>
                          <a:schemeClr val="lt1"/>
                        </a:solidFill>
                        <a:ln w="6350">
                          <a:solidFill>
                            <a:prstClr val="black"/>
                          </a:solidFill>
                        </a:ln>
                      </wps:spPr>
                      <wps:txbx>
                        <w:txbxContent>
                          <w:p w14:paraId="7D807447" w14:textId="68715CD3" w:rsidR="00906DFD" w:rsidRPr="00906DFD" w:rsidRDefault="00906DFD" w:rsidP="00906DFD">
                            <w:pPr>
                              <w:jc w:val="center"/>
                              <w:rPr>
                                <w:sz w:val="12"/>
                                <w:szCs w:val="12"/>
                              </w:rPr>
                            </w:pPr>
                            <w:r>
                              <w:rPr>
                                <w:sz w:val="12"/>
                              </w:rPr>
                              <w:t xml:space="preserve">koncentrationen </w:t>
                            </w:r>
                            <w:r>
                              <w:rPr>
                                <w:sz w:val="12"/>
                              </w:rPr>
                              <w:t>kan inte bestämmas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34A5" id="Text Box 10" o:spid="_x0000_s1027" type="#_x0000_t202" style="position:absolute;left:0;text-align:left;margin-left:314.45pt;margin-top:140.9pt;width:51.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" fillcolor="white [3201]" strokeweight=".5pt">
                <v:textbox inset="0,0,0,0">
                  <w:txbxContent>
                    <w:p w14:paraId="7D807447" w14:textId="68715CD3" w:rsidR="00906DFD" w:rsidRPr="00906DFD" w:rsidRDefault="00906DFD" w:rsidP="00906DFD">
                      <w:pPr>
                        <w:jc w:val="center"/>
                        <w:rPr>
                          <w:sz w:val="12"/>
                          <w:szCs w:val="12"/>
                        </w:rPr>
                      </w:pPr>
                      <w:r>
                        <w:rPr>
                          <w:sz w:val="12"/>
                        </w:rPr>
                        <w:t xml:space="preserve">koncentrationen </w:t>
                      </w:r>
                      <w:r>
                        <w:rPr>
                          <w:sz w:val="12"/>
                        </w:rPr>
                        <w:t>kan inte bestämmas</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A74EC5C" wp14:editId="6C720550">
                <wp:simplePos x="0" y="0"/>
                <wp:positionH relativeFrom="column">
                  <wp:posOffset>3025700</wp:posOffset>
                </wp:positionH>
                <wp:positionV relativeFrom="paragraph">
                  <wp:posOffset>1789654</wp:posOffset>
                </wp:positionV>
                <wp:extent cx="820271" cy="264160"/>
                <wp:effectExtent l="0" t="0" r="18415" b="21590"/>
                <wp:wrapNone/>
                <wp:docPr id="9" name="Text Box 9"/>
                <wp:cNvGraphicFramePr/>
                <a:graphic xmlns:a="http://schemas.openxmlformats.org/drawingml/2006/main">
                  <a:graphicData uri="http://schemas.microsoft.com/office/word/2010/wordprocessingShape">
                    <wps:wsp>
                      <wps:cNvSpPr txBox="1"/>
                      <wps:spPr>
                        <a:xfrm>
                          <a:off x="0" y="0"/>
                          <a:ext cx="820271" cy="264160"/>
                        </a:xfrm>
                        <a:prstGeom prst="rect">
                          <a:avLst/>
                        </a:prstGeom>
                        <a:solidFill>
                          <a:schemeClr val="lt1"/>
                        </a:solidFill>
                        <a:ln w="6350">
                          <a:solidFill>
                            <a:prstClr val="black"/>
                          </a:solidFill>
                        </a:ln>
                      </wps:spPr>
                      <wps:txbx>
                        <w:txbxContent>
                          <w:p w14:paraId="66381B38" w14:textId="638B9505" w:rsidR="00906DFD" w:rsidRPr="00906DFD" w:rsidRDefault="00906DFD" w:rsidP="00906DFD">
                            <w:pPr>
                              <w:jc w:val="center"/>
                              <w:rPr>
                                <w:sz w:val="12"/>
                                <w:szCs w:val="12"/>
                              </w:rPr>
                            </w:pPr>
                            <w:r>
                              <w:rPr>
                                <w:sz w:val="12"/>
                              </w:rPr>
                              <w:t xml:space="preserve">POP </w:t>
                            </w:r>
                            <w:r>
                              <w:rPr>
                                <w:sz w:val="12"/>
                              </w:rPr>
                              <w:t>&gt; gränsvärde som anges i bilaga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EC5C" id="Text Box 9" o:spid="_x0000_s1028" type="#_x0000_t202" style="position:absolute;left:0;text-align:left;margin-left:238.25pt;margin-top:140.9pt;width:64.6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" fillcolor="white [3201]" strokeweight=".5pt">
                <v:textbox inset="0,0,0,0">
                  <w:txbxContent>
                    <w:p w14:paraId="66381B38" w14:textId="638B9505" w:rsidR="00906DFD" w:rsidRPr="00906DFD" w:rsidRDefault="00906DFD" w:rsidP="00906DFD">
                      <w:pPr>
                        <w:jc w:val="center"/>
                        <w:rPr>
                          <w:sz w:val="12"/>
                          <w:szCs w:val="12"/>
                        </w:rPr>
                      </w:pPr>
                      <w:r>
                        <w:rPr>
                          <w:sz w:val="12"/>
                        </w:rPr>
                        <w:t xml:space="preserve">POP </w:t>
                      </w:r>
                      <w:r>
                        <w:rPr>
                          <w:sz w:val="12"/>
                        </w:rPr>
                        <w:t>&gt; gränsvärde som anges i bilaga IV</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E6FE8D3" wp14:editId="4F0343FB">
                <wp:simplePos x="0" y="0"/>
                <wp:positionH relativeFrom="column">
                  <wp:posOffset>2129230</wp:posOffset>
                </wp:positionH>
                <wp:positionV relativeFrom="paragraph">
                  <wp:posOffset>1789653</wp:posOffset>
                </wp:positionV>
                <wp:extent cx="820271" cy="264459"/>
                <wp:effectExtent l="0" t="0" r="18415" b="21590"/>
                <wp:wrapNone/>
                <wp:docPr id="8" name="Text Box 8"/>
                <wp:cNvGraphicFramePr/>
                <a:graphic xmlns:a="http://schemas.openxmlformats.org/drawingml/2006/main">
                  <a:graphicData uri="http://schemas.microsoft.com/office/word/2010/wordprocessingShape">
                    <wps:wsp>
                      <wps:cNvSpPr txBox="1"/>
                      <wps:spPr>
                        <a:xfrm>
                          <a:off x="0" y="0"/>
                          <a:ext cx="820271" cy="264459"/>
                        </a:xfrm>
                        <a:prstGeom prst="rect">
                          <a:avLst/>
                        </a:prstGeom>
                        <a:solidFill>
                          <a:schemeClr val="lt1"/>
                        </a:solidFill>
                        <a:ln w="6350">
                          <a:solidFill>
                            <a:prstClr val="black"/>
                          </a:solidFill>
                        </a:ln>
                      </wps:spPr>
                      <wps:txbx>
                        <w:txbxContent>
                          <w:p w14:paraId="2C1833C4" w14:textId="065FA247" w:rsidR="00906DFD" w:rsidRPr="00906DFD" w:rsidRDefault="00906DFD" w:rsidP="00906DFD">
                            <w:pPr>
                              <w:jc w:val="center"/>
                              <w:rPr>
                                <w:sz w:val="12"/>
                                <w:szCs w:val="12"/>
                              </w:rPr>
                            </w:pPr>
                            <w:r>
                              <w:rPr>
                                <w:sz w:val="12"/>
                              </w:rPr>
                              <w:t xml:space="preserve">POP </w:t>
                            </w:r>
                            <w:r>
                              <w:rPr>
                                <w:sz w:val="12"/>
                              </w:rPr>
                              <w:t>&lt; gränsvärde som anges i bilaga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8D3" id="Text Box 8" o:spid="_x0000_s1029" type="#_x0000_t202" style="position:absolute;left:0;text-align:left;margin-left:167.65pt;margin-top:140.9pt;width:64.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" fillcolor="white [3201]" strokeweight=".5pt">
                <v:textbox inset="0,0,0,0">
                  <w:txbxContent>
                    <w:p w14:paraId="2C1833C4" w14:textId="065FA247" w:rsidR="00906DFD" w:rsidRPr="00906DFD" w:rsidRDefault="00906DFD" w:rsidP="00906DFD">
                      <w:pPr>
                        <w:jc w:val="center"/>
                        <w:rPr>
                          <w:sz w:val="12"/>
                          <w:szCs w:val="12"/>
                        </w:rPr>
                      </w:pPr>
                      <w:r>
                        <w:rPr>
                          <w:sz w:val="12"/>
                        </w:rPr>
                        <w:t xml:space="preserve">POP </w:t>
                      </w:r>
                      <w:r>
                        <w:rPr>
                          <w:sz w:val="12"/>
                        </w:rPr>
                        <w:t>&lt; gränsvärde som anges i bilaga IV</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F8B8A68" wp14:editId="3BE8FB5F">
                <wp:simplePos x="0" y="0"/>
                <wp:positionH relativeFrom="column">
                  <wp:posOffset>904987</wp:posOffset>
                </wp:positionH>
                <wp:positionV relativeFrom="paragraph">
                  <wp:posOffset>1511188</wp:posOffset>
                </wp:positionV>
                <wp:extent cx="860612" cy="246380"/>
                <wp:effectExtent l="0" t="0" r="15875" b="20320"/>
                <wp:wrapNone/>
                <wp:docPr id="7" name="Text Box 7"/>
                <wp:cNvGraphicFramePr/>
                <a:graphic xmlns:a="http://schemas.openxmlformats.org/drawingml/2006/main">
                  <a:graphicData uri="http://schemas.microsoft.com/office/word/2010/wordprocessingShape">
                    <wps:wsp>
                      <wps:cNvSpPr txBox="1"/>
                      <wps:spPr>
                        <a:xfrm>
                          <a:off x="0" y="0"/>
                          <a:ext cx="860612" cy="246380"/>
                        </a:xfrm>
                        <a:prstGeom prst="rect">
                          <a:avLst/>
                        </a:prstGeom>
                        <a:solidFill>
                          <a:schemeClr val="lt1"/>
                        </a:solidFill>
                        <a:ln w="6350">
                          <a:solidFill>
                            <a:prstClr val="black"/>
                          </a:solidFill>
                        </a:ln>
                      </wps:spPr>
                      <wps:txbx>
                        <w:txbxContent>
                          <w:p w14:paraId="6B32AB22" w14:textId="48BCAF5C" w:rsidR="00906DFD" w:rsidRPr="00F32256" w:rsidRDefault="00906DFD" w:rsidP="00906DFD">
                            <w:pPr>
                              <w:jc w:val="center"/>
                              <w:rPr>
                                <w:sz w:val="10"/>
                                <w:szCs w:val="10"/>
                              </w:rPr>
                            </w:pPr>
                            <w:r w:rsidRPr="00F32256">
                              <w:rPr>
                                <w:sz w:val="10"/>
                                <w:szCs w:val="10"/>
                              </w:rPr>
                              <w:t xml:space="preserve">Återvinning </w:t>
                            </w:r>
                            <w:r w:rsidRPr="00F32256">
                              <w:rPr>
                                <w:sz w:val="10"/>
                                <w:szCs w:val="10"/>
                              </w:rPr>
                              <w:t>av 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8B8A68" id="Text Box 7" o:spid="_x0000_s1030" type="#_x0000_t202" style="position:absolute;left:0;text-align:left;margin-left:71.25pt;margin-top:119pt;width:67.75pt;height:19.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lOwIAAII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" fillcolor="white [3201]" strokeweight=".5pt">
                <v:textbox>
                  <w:txbxContent>
                    <w:p w14:paraId="6B32AB22" w14:textId="48BCAF5C" w:rsidR="00906DFD" w:rsidRPr="00F32256" w:rsidRDefault="00906DFD" w:rsidP="00906DFD">
                      <w:pPr>
                        <w:jc w:val="center"/>
                        <w:rPr>
                          <w:sz w:val="10"/>
                          <w:szCs w:val="10"/>
                        </w:rPr>
                      </w:pPr>
                      <w:r w:rsidRPr="00F32256">
                        <w:rPr>
                          <w:sz w:val="10"/>
                          <w:szCs w:val="10"/>
                        </w:rPr>
                        <w:t xml:space="preserve">Återvinning </w:t>
                      </w:r>
                      <w:r w:rsidRPr="00F32256">
                        <w:rPr>
                          <w:sz w:val="10"/>
                          <w:szCs w:val="10"/>
                        </w:rPr>
                        <w:t>av material</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AB35010" wp14:editId="29516142">
                <wp:simplePos x="0" y="0"/>
                <wp:positionH relativeFrom="column">
                  <wp:posOffset>2626771</wp:posOffset>
                </wp:positionH>
                <wp:positionV relativeFrom="paragraph">
                  <wp:posOffset>1171089</wp:posOffset>
                </wp:positionV>
                <wp:extent cx="1402976" cy="246529"/>
                <wp:effectExtent l="0" t="0" r="26035" b="20320"/>
                <wp:wrapNone/>
                <wp:docPr id="6" name="Text Box 6"/>
                <wp:cNvGraphicFramePr/>
                <a:graphic xmlns:a="http://schemas.openxmlformats.org/drawingml/2006/main">
                  <a:graphicData uri="http://schemas.microsoft.com/office/word/2010/wordprocessingShape">
                    <wps:wsp>
                      <wps:cNvSpPr txBox="1"/>
                      <wps:spPr>
                        <a:xfrm>
                          <a:off x="0" y="0"/>
                          <a:ext cx="1402976" cy="246529"/>
                        </a:xfrm>
                        <a:prstGeom prst="rect">
                          <a:avLst/>
                        </a:prstGeom>
                        <a:solidFill>
                          <a:schemeClr val="lt1"/>
                        </a:solidFill>
                        <a:ln w="6350">
                          <a:solidFill>
                            <a:prstClr val="black"/>
                          </a:solidFill>
                        </a:ln>
                      </wps:spPr>
                      <wps:txbx>
                        <w:txbxContent>
                          <w:p w14:paraId="5E4381CA" w14:textId="5B7DDFFF" w:rsidR="00906DFD" w:rsidRPr="00906DFD" w:rsidRDefault="00906DFD" w:rsidP="00906DFD">
                            <w:pPr>
                              <w:jc w:val="center"/>
                              <w:rPr>
                                <w:sz w:val="14"/>
                                <w:szCs w:val="14"/>
                              </w:rPr>
                            </w:pPr>
                            <w:r>
                              <w:rPr>
                                <w:sz w:val="14"/>
                              </w:rPr>
                              <w:t xml:space="preserve">Med </w:t>
                            </w:r>
                            <w:r>
                              <w:rPr>
                                <w:sz w:val="14"/>
                              </w:rPr>
                              <w:t>närvaro av 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35010" id="Text Box 6" o:spid="_x0000_s1031" type="#_x0000_t202" style="position:absolute;left:0;text-align:left;margin-left:206.85pt;margin-top:92.2pt;width:110.45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cu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" fillcolor="white [3201]" strokeweight=".5pt">
                <v:textbox>
                  <w:txbxContent>
                    <w:p w14:paraId="5E4381CA" w14:textId="5B7DDFFF" w:rsidR="00906DFD" w:rsidRPr="00906DFD" w:rsidRDefault="00906DFD" w:rsidP="00906DFD">
                      <w:pPr>
                        <w:jc w:val="center"/>
                        <w:rPr>
                          <w:sz w:val="14"/>
                          <w:szCs w:val="14"/>
                        </w:rPr>
                      </w:pPr>
                      <w:r>
                        <w:rPr>
                          <w:sz w:val="14"/>
                        </w:rPr>
                        <w:t xml:space="preserve">Med </w:t>
                      </w:r>
                      <w:r>
                        <w:rPr>
                          <w:sz w:val="14"/>
                        </w:rPr>
                        <w:t>närvaro av POP</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98D912" wp14:editId="44DBA417">
                <wp:simplePos x="0" y="0"/>
                <wp:positionH relativeFrom="column">
                  <wp:posOffset>1882252</wp:posOffset>
                </wp:positionH>
                <wp:positionV relativeFrom="paragraph">
                  <wp:posOffset>1170342</wp:posOffset>
                </wp:positionV>
                <wp:extent cx="658906" cy="246529"/>
                <wp:effectExtent l="0" t="0" r="27305" b="20320"/>
                <wp:wrapNone/>
                <wp:docPr id="4" name="Text Box 4"/>
                <wp:cNvGraphicFramePr/>
                <a:graphic xmlns:a="http://schemas.openxmlformats.org/drawingml/2006/main">
                  <a:graphicData uri="http://schemas.microsoft.com/office/word/2010/wordprocessingShape">
                    <wps:wsp>
                      <wps:cNvSpPr txBox="1"/>
                      <wps:spPr>
                        <a:xfrm>
                          <a:off x="0" y="0"/>
                          <a:ext cx="658906" cy="246529"/>
                        </a:xfrm>
                        <a:prstGeom prst="rect">
                          <a:avLst/>
                        </a:prstGeom>
                        <a:solidFill>
                          <a:schemeClr val="lt1"/>
                        </a:solidFill>
                        <a:ln w="6350">
                          <a:solidFill>
                            <a:prstClr val="black"/>
                          </a:solidFill>
                        </a:ln>
                      </wps:spPr>
                      <wps:txbx>
                        <w:txbxContent>
                          <w:p w14:paraId="0040EE38" w14:textId="751CD4E4" w:rsidR="00906DFD" w:rsidRPr="00342D4B" w:rsidRDefault="00906DFD" w:rsidP="00906DFD">
                            <w:pPr>
                              <w:jc w:val="center"/>
                              <w:rPr>
                                <w:sz w:val="10"/>
                                <w:szCs w:val="10"/>
                              </w:rPr>
                            </w:pPr>
                            <w:r>
                              <w:rPr>
                                <w:sz w:val="10"/>
                              </w:rPr>
                              <w:t xml:space="preserve">Utan </w:t>
                            </w:r>
                            <w:r>
                              <w:rPr>
                                <w:sz w:val="10"/>
                              </w:rPr>
                              <w:t>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98D912" id="Text Box 4" o:spid="_x0000_s1032" type="#_x0000_t202" style="position:absolute;left:0;text-align:left;margin-left:148.2pt;margin-top:92.15pt;width:51.9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wIAAII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" fillcolor="white [3201]" strokeweight=".5pt">
                <v:textbox>
                  <w:txbxContent>
                    <w:p w14:paraId="0040EE38" w14:textId="751CD4E4" w:rsidR="00906DFD" w:rsidRPr="00342D4B" w:rsidRDefault="00906DFD" w:rsidP="00906DFD">
                      <w:pPr>
                        <w:jc w:val="center"/>
                        <w:rPr>
                          <w:sz w:val="10"/>
                          <w:szCs w:val="10"/>
                        </w:rPr>
                      </w:pPr>
                      <w:r>
                        <w:rPr>
                          <w:sz w:val="10"/>
                        </w:rPr>
                        <w:t xml:space="preserve">Utan </w:t>
                      </w:r>
                      <w:r>
                        <w:rPr>
                          <w:sz w:val="10"/>
                        </w:rPr>
                        <w:t>POP</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688A7F" wp14:editId="652CA80F">
                <wp:simplePos x="0" y="0"/>
                <wp:positionH relativeFrom="column">
                  <wp:posOffset>2681082</wp:posOffset>
                </wp:positionH>
                <wp:positionV relativeFrom="paragraph">
                  <wp:posOffset>591185</wp:posOffset>
                </wp:positionV>
                <wp:extent cx="5429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solidFill>
                            <a:prstClr val="black"/>
                          </a:solidFill>
                        </a:ln>
                      </wps:spPr>
                      <wps:txbx>
                        <w:txbxContent>
                          <w:p w14:paraId="573D465B" w14:textId="58820EB9" w:rsidR="00EC15D2" w:rsidRPr="00906DFD" w:rsidRDefault="00EC15D2" w:rsidP="00906DFD">
                            <w:pPr>
                              <w:jc w:val="center"/>
                              <w:rPr>
                                <w:sz w:val="12"/>
                                <w:szCs w:val="12"/>
                              </w:rPr>
                            </w:pPr>
                            <w:r>
                              <w:rPr>
                                <w:sz w:val="12"/>
                              </w:rPr>
                              <w:t>Plastfraktion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8A7F" id="Text Box 2" o:spid="_x0000_s1033" type="#_x0000_t202" style="position:absolute;left:0;text-align:left;margin-left:211.1pt;margin-top:46.55pt;width:4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HOw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" fillcolor="white [3201]" strokeweight=".5pt">
                <v:textbox>
                  <w:txbxContent>
                    <w:p w14:paraId="573D465B" w14:textId="58820EB9" w:rsidR="00EC15D2" w:rsidRPr="00906DFD" w:rsidRDefault="00EC15D2" w:rsidP="00906DFD">
                      <w:pPr>
                        <w:jc w:val="center"/>
                        <w:rPr>
                          <w:sz w:val="12"/>
                          <w:szCs w:val="12"/>
                        </w:rPr>
                      </w:pPr>
                      <w:r>
                        <w:rPr>
                          <w:sz w:val="12"/>
                        </w:rPr>
                        <w:t>Plastfraktion</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887C48" wp14:editId="49F998C3">
                <wp:simplePos x="0" y="0"/>
                <wp:positionH relativeFrom="column">
                  <wp:posOffset>2210435</wp:posOffset>
                </wp:positionH>
                <wp:positionV relativeFrom="paragraph">
                  <wp:posOffset>157480</wp:posOffset>
                </wp:positionV>
                <wp:extent cx="1281113" cy="280988"/>
                <wp:effectExtent l="0" t="0" r="14605" b="24130"/>
                <wp:wrapNone/>
                <wp:docPr id="1" name="Text Box 1"/>
                <wp:cNvGraphicFramePr/>
                <a:graphic xmlns:a="http://schemas.openxmlformats.org/drawingml/2006/main">
                  <a:graphicData uri="http://schemas.microsoft.com/office/word/2010/wordprocessingShape">
                    <wps:wsp>
                      <wps:cNvSpPr txBox="1"/>
                      <wps:spPr>
                        <a:xfrm>
                          <a:off x="0" y="0"/>
                          <a:ext cx="1281113" cy="280988"/>
                        </a:xfrm>
                        <a:prstGeom prst="rect">
                          <a:avLst/>
                        </a:prstGeom>
                        <a:solidFill>
                          <a:schemeClr val="lt1"/>
                        </a:solidFill>
                        <a:ln w="6350">
                          <a:solidFill>
                            <a:prstClr val="black"/>
                          </a:solidFill>
                        </a:ln>
                      </wps:spPr>
                      <wps:txb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PLASTAVFALL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87C48" id="Text Box 1" o:spid="_x0000_s1034" type="#_x0000_t202" style="position:absolute;left:0;text-align:left;margin-left:174.05pt;margin-top:12.4pt;width:100.9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" fillcolor="white [3201]" strokeweight=".5pt">
                <v:textbo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PLASTAVFALL</w:t>
                      </w:r>
                    </w:p>
                  </w:txbxContent>
                </v:textbox>
              </v:shape>
            </w:pict>
          </mc:Fallback>
        </mc:AlternateContent>
      </w:r>
      <w:r>
        <w:rPr>
          <w:noProof/>
        </w:rPr>
        <w:drawing>
          <wp:inline distT="0" distB="0" distL="0" distR="0" wp14:anchorId="1B29798C" wp14:editId="65E7B5FA">
            <wp:extent cx="5587656" cy="2927203"/>
            <wp:effectExtent l="0" t="0" r="0" b="698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ibujo de ingenierí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59" t="19610" r="17765" b="23498"/>
                    <a:stretch/>
                  </pic:blipFill>
                  <pic:spPr bwMode="auto">
                    <a:xfrm>
                      <a:off x="0" y="0"/>
                      <a:ext cx="5630197" cy="2949489"/>
                    </a:xfrm>
                    <a:prstGeom prst="rect">
                      <a:avLst/>
                    </a:prstGeom>
                    <a:noFill/>
                    <a:ln>
                      <a:noFill/>
                    </a:ln>
                    <a:extLst>
                      <a:ext uri="{53640926-AAD7-44D8-BBD7-CCE9431645EC}">
                        <a14:shadowObscured xmlns:a14="http://schemas.microsoft.com/office/drawing/2010/main"/>
                      </a:ext>
                    </a:extLst>
                  </pic:spPr>
                </pic:pic>
              </a:graphicData>
            </a:graphic>
          </wp:inline>
        </w:drawing>
      </w:r>
    </w:p>
    <w:p w14:paraId="1616909D" w14:textId="77777777" w:rsidR="0025611B" w:rsidRDefault="0025611B" w:rsidP="003361AE">
      <w:pPr>
        <w:autoSpaceDE w:val="0"/>
        <w:jc w:val="both"/>
        <w:rPr>
          <w:rFonts w:ascii="Arial" w:eastAsia="Calibri" w:hAnsi="Arial" w:cs="Arial"/>
          <w:b/>
          <w:lang w:eastAsia="en-US"/>
        </w:rPr>
      </w:pPr>
    </w:p>
    <w:sectPr w:rsidR="0025611B">
      <w:pgSz w:w="11906" w:h="16838"/>
      <w:pgMar w:top="2794" w:right="991" w:bottom="1276" w:left="1701" w:header="90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31C8" w14:textId="77777777" w:rsidR="0086004C" w:rsidRDefault="0086004C">
      <w:r>
        <w:separator/>
      </w:r>
    </w:p>
  </w:endnote>
  <w:endnote w:type="continuationSeparator" w:id="0">
    <w:p w14:paraId="767DDE28" w14:textId="77777777" w:rsidR="0086004C" w:rsidRDefault="0086004C">
      <w:r>
        <w:continuationSeparator/>
      </w:r>
    </w:p>
  </w:endnote>
  <w:endnote w:id="1">
    <w:p w14:paraId="3AB951B1" w14:textId="209FB708" w:rsidR="0024204A" w:rsidRPr="00CB0AB3" w:rsidRDefault="0024204A" w:rsidP="00B30FE7">
      <w:pPr>
        <w:rPr>
          <w:rFonts w:ascii="Arial" w:hAnsi="Arial" w:cs="Arial"/>
          <w:sz w:val="16"/>
          <w:szCs w:val="16"/>
        </w:rPr>
      </w:pPr>
      <w:r>
        <w:rPr>
          <w:rStyle w:val="Caracteresdenotafinal"/>
          <w:rFonts w:ascii="Arial" w:hAnsi="Arial" w:cs="Arial"/>
          <w:sz w:val="18"/>
          <w:szCs w:val="18"/>
        </w:rPr>
        <w:endnoteRef/>
      </w:r>
      <w:r>
        <w:rPr>
          <w:rFonts w:ascii="Arial" w:hAnsi="Arial"/>
          <w:sz w:val="18"/>
        </w:rPr>
        <w:t xml:space="preserve"> </w:t>
      </w:r>
      <w:r>
        <w:rPr>
          <w:rFonts w:ascii="Arial" w:hAnsi="Arial"/>
          <w:sz w:val="16"/>
        </w:rPr>
        <w:t xml:space="preserve">De behandlingar som avses i del 1 i bilaga V till Europaparlamentets och rådets förordning (EU) 2019/1021 av den 20 juni 2019 om långlivade organiska föroreningar, som appliceras på plastavfallsflödet är: </w:t>
      </w:r>
    </w:p>
    <w:p w14:paraId="727FCC63" w14:textId="77777777" w:rsidR="0024204A" w:rsidRDefault="0024204A" w:rsidP="00B30FE7">
      <w:pPr>
        <w:rPr>
          <w:rFonts w:ascii="Arial" w:eastAsia="Calibri" w:hAnsi="Arial" w:cs="Arial"/>
          <w:sz w:val="16"/>
          <w:szCs w:val="16"/>
        </w:rPr>
      </w:pPr>
      <w:r>
        <w:rPr>
          <w:rFonts w:ascii="Arial" w:hAnsi="Arial"/>
          <w:sz w:val="16"/>
        </w:rPr>
        <w:t>D 9 Fysikalisk-kemisk behandling</w:t>
      </w:r>
    </w:p>
    <w:p w14:paraId="2BD0F10B"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D 10 Förbränning på land</w:t>
      </w:r>
    </w:p>
    <w:p w14:paraId="09BC0F3D"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R 1 Huvudsaklig användning som bränsle eller andra energikällor, med undantag av avfall som innehåller PCB</w:t>
      </w:r>
    </w:p>
    <w:p w14:paraId="0EA13B47" w14:textId="77777777" w:rsidR="0024204A" w:rsidRDefault="0024204A" w:rsidP="00B30F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Albertina">
    <w:altName w:val="Cambria"/>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3484" w14:textId="28C2BEF7" w:rsidR="0024204A" w:rsidRPr="00B21747" w:rsidRDefault="0024204A">
    <w:pPr>
      <w:pStyle w:val="Footer"/>
      <w:jc w:val="right"/>
      <w:rPr>
        <w:rFonts w:ascii="Calibri" w:hAnsi="Calibri" w:cs="Calibri"/>
        <w:sz w:val="12"/>
        <w:szCs w:val="12"/>
      </w:rPr>
    </w:pPr>
    <w:r w:rsidRPr="00B21747">
      <w:rPr>
        <w:rFonts w:ascii="Calibri" w:hAnsi="Calibri" w:cs="Calibri"/>
        <w:sz w:val="12"/>
      </w:rPr>
      <w:fldChar w:fldCharType="begin"/>
    </w:r>
    <w:r w:rsidRPr="00B21747">
      <w:rPr>
        <w:rFonts w:ascii="Calibri" w:hAnsi="Calibri" w:cs="Calibri"/>
        <w:sz w:val="12"/>
      </w:rPr>
      <w:instrText>PAGE   \* MERGEFORMAT</w:instrText>
    </w:r>
    <w:r w:rsidRPr="00B21747">
      <w:rPr>
        <w:rFonts w:ascii="Calibri" w:hAnsi="Calibri" w:cs="Calibri"/>
        <w:sz w:val="12"/>
      </w:rPr>
      <w:fldChar w:fldCharType="separate"/>
    </w:r>
    <w:r w:rsidR="00006886" w:rsidRPr="00006886">
      <w:rPr>
        <w:rFonts w:ascii="Calibri" w:hAnsi="Calibri" w:cs="Calibri"/>
        <w:sz w:val="12"/>
      </w:rPr>
      <w:t>2</w:t>
    </w:r>
    <w:r w:rsidRPr="00B21747">
      <w:rPr>
        <w:rFonts w:ascii="Calibri" w:hAnsi="Calibri" w:cs="Calibri"/>
        <w:sz w:val="12"/>
      </w:rPr>
      <w:fldChar w:fldCharType="end"/>
    </w:r>
  </w:p>
  <w:p w14:paraId="14F0BB5D" w14:textId="77777777" w:rsidR="0024204A" w:rsidRDefault="002420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24B3" w14:textId="77777777" w:rsidR="0086004C" w:rsidRDefault="0086004C">
      <w:r>
        <w:separator/>
      </w:r>
    </w:p>
  </w:footnote>
  <w:footnote w:type="continuationSeparator" w:id="0">
    <w:p w14:paraId="0C9E6EB5" w14:textId="77777777" w:rsidR="0086004C" w:rsidRDefault="0086004C">
      <w:r>
        <w:continuationSeparator/>
      </w:r>
    </w:p>
  </w:footnote>
  <w:footnote w:id="1">
    <w:p w14:paraId="2081716D" w14:textId="08A9FC24" w:rsidR="0024204A" w:rsidRPr="002332E0" w:rsidRDefault="0024204A" w:rsidP="002332E0">
      <w:pPr>
        <w:pStyle w:val="FootnoteText"/>
        <w:widowControl w:val="0"/>
        <w:ind w:left="-1276"/>
        <w:jc w:val="both"/>
        <w:rPr>
          <w:rFonts w:ascii="Arial" w:hAnsi="Arial" w:cs="Arial"/>
          <w:strike/>
          <w:sz w:val="16"/>
          <w:szCs w:val="16"/>
        </w:rPr>
      </w:pPr>
      <w:r>
        <w:rPr>
          <w:rStyle w:val="Caracteresdenotaalpie"/>
        </w:rPr>
        <w:footnoteRef/>
      </w:r>
      <w:r>
        <w:rPr>
          <w:rFonts w:ascii="Arial" w:hAnsi="Arial"/>
          <w:sz w:val="16"/>
        </w:rPr>
        <w:t xml:space="preserve"> </w:t>
      </w:r>
      <w:r>
        <w:t>Kommissionens meddelande 2018/C 124/01 anger att EWC 19 12 04 kan komma från WEEE-reningsverk samt från andra anläggningar som utför mekaniserad behandling.</w:t>
      </w:r>
    </w:p>
    <w:p w14:paraId="20E917F3" w14:textId="3AE28103"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Plastavfall (eller avfall av härledda plastfraktioner) som innehåller långlivade organiska föroreningar i koncentrationer över det lagstadgade gränsvärde som fastställts i enlighet med bestämmelserna i förordning (EU) 2019/1021 om långlivade organiska föroreningar ska inte vara stödberättigande.</w:t>
      </w:r>
    </w:p>
    <w:p w14:paraId="5C4839F4" w14:textId="29488558"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Delmängder av plast som erhålls från mekaniserade anläggningar för avfallsbehandling som är avsedda att uppnå villkoret för avfall som upphör att vara avfall ska bedömas för att fastställa dess farliga egenskaper. EWC 19 12 04 får endast tilldelas plastfraktioner för vilka inga farliga egenskaper har verifierats. För plastfraktioner som erhållits i anläggningar som inte garanterar att avfallet inte är farligt ska kod 19 12 11* tillämpas, Annat avfall (inklusive blandningar av material) från mekanisk behandling av avfall som innehåller farliga ämnen. Detta kriterium för differentiering mellan de två nämnda EWC-koderna ska gälla för alla mekaniserade reningsverk, oavsett ursprunget för det avfall som de behandlar.</w:t>
      </w:r>
    </w:p>
    <w:p w14:paraId="5BFFD592" w14:textId="77777777" w:rsidR="0024204A" w:rsidRPr="002332E0" w:rsidRDefault="0024204A" w:rsidP="00614996">
      <w:pPr>
        <w:pStyle w:val="FootnoteText"/>
        <w:widowControl w:val="0"/>
      </w:pPr>
    </w:p>
  </w:footnote>
  <w:footnote w:id="2">
    <w:p w14:paraId="1806A504" w14:textId="023E4A43" w:rsidR="0024204A" w:rsidRPr="009D0B6D" w:rsidRDefault="0024204A" w:rsidP="009D0B6D">
      <w:pPr>
        <w:pStyle w:val="FootnoteText"/>
        <w:ind w:left="-1134" w:right="-567"/>
        <w:rPr>
          <w:rFonts w:ascii="Arial" w:eastAsia="Calibri" w:hAnsi="Arial" w:cs="Arial"/>
          <w:sz w:val="14"/>
          <w:szCs w:val="14"/>
        </w:rPr>
      </w:pPr>
      <w:r>
        <w:rPr>
          <w:rStyle w:val="FootnoteReference"/>
          <w:sz w:val="14"/>
          <w:szCs w:val="14"/>
        </w:rPr>
        <w:footnoteRef/>
      </w:r>
      <w:r>
        <w:rPr>
          <w:sz w:val="14"/>
        </w:rPr>
        <w:t xml:space="preserve"> </w:t>
      </w:r>
      <w:r>
        <w:rPr>
          <w:rFonts w:ascii="Arial" w:hAnsi="Arial"/>
          <w:sz w:val="14"/>
        </w:rPr>
        <w:t xml:space="preserve">Europaparlamentets </w:t>
      </w:r>
      <w:r>
        <w:rPr>
          <w:rFonts w:ascii="Arial" w:hAnsi="Arial"/>
          <w:sz w:val="14"/>
        </w:rPr>
        <w:t>och rådets förordning (EG) nr 1272/2008 av den 16 december 2008 om klassificering, märkning och förpackning av ämnen och blandningar, ändring och upphävande av direktiven 67/548/EEG och 1999/45/EG samt ändring av förordning (EG) nr 1907/2006..</w:t>
      </w:r>
    </w:p>
    <w:p w14:paraId="2AB3A12A" w14:textId="77777777" w:rsidR="0024204A" w:rsidRPr="009D0B6D" w:rsidRDefault="0024204A" w:rsidP="009D0B6D">
      <w:pPr>
        <w:pStyle w:val="FootnoteText"/>
        <w:ind w:right="-567" w:hanging="1134"/>
        <w:rPr>
          <w:sz w:val="14"/>
          <w:szCs w:val="14"/>
        </w:rPr>
      </w:pPr>
    </w:p>
  </w:footnote>
  <w:footnote w:id="3">
    <w:p w14:paraId="33444DC5" w14:textId="40A896A1" w:rsidR="0024204A" w:rsidRPr="009D0B6D" w:rsidRDefault="0024204A" w:rsidP="009D0B6D">
      <w:pPr>
        <w:pStyle w:val="FootnoteText"/>
        <w:ind w:left="-1134" w:right="-567"/>
        <w:rPr>
          <w:rFonts w:ascii="Arial" w:hAnsi="Arial" w:cs="Arial"/>
          <w:sz w:val="14"/>
          <w:szCs w:val="14"/>
        </w:rPr>
      </w:pPr>
      <w:r>
        <w:rPr>
          <w:rStyle w:val="FootnoteReference"/>
          <w:sz w:val="14"/>
          <w:szCs w:val="14"/>
        </w:rPr>
        <w:footnoteRef/>
      </w:r>
      <w:r>
        <w:rPr>
          <w:sz w:val="14"/>
        </w:rPr>
        <w:t xml:space="preserve"> </w:t>
      </w:r>
      <w:r>
        <w:rPr>
          <w:rFonts w:ascii="Arial" w:hAnsi="Arial"/>
          <w:sz w:val="14"/>
        </w:rPr>
        <w:t xml:space="preserve">Europaparlamentets </w:t>
      </w:r>
      <w:r>
        <w:rPr>
          <w:rFonts w:ascii="Arial" w:hAnsi="Arial"/>
          <w:sz w:val="14"/>
        </w:rPr>
        <w:t>och rådets förordning (EG) nr 1907/2006 av den 18 december 2006 om registrering, utvärdering, godkännande och begränsning av kemikalier (Reach), inrättande av en europeisk myndighet för ämnen och kemiska blandningar, ändring av direktiv 1999/45/EG och upphävande av rådets förordning (EEG) 793/93 och kommissionens förordning (EG) 1488/94, rådets direktiv 76/769/EEG och kommissionens direktiv 91/155/EEG, 93/67/EEG, 93/105/EG och 2000/21/EG.</w:t>
      </w:r>
    </w:p>
    <w:p w14:paraId="1EA7630D" w14:textId="77777777" w:rsidR="0024204A" w:rsidRPr="009D0B6D" w:rsidRDefault="0024204A">
      <w:pPr>
        <w:pStyle w:val="FootnoteText"/>
        <w:rPr>
          <w:sz w:val="14"/>
          <w:szCs w:val="14"/>
        </w:rPr>
      </w:pPr>
    </w:p>
  </w:footnote>
  <w:footnote w:id="4">
    <w:p w14:paraId="31B609DF" w14:textId="7D0962AA" w:rsidR="0024204A" w:rsidRPr="00EE55AC" w:rsidRDefault="0024204A" w:rsidP="009D0B6D">
      <w:pPr>
        <w:pStyle w:val="FootnoteText"/>
        <w:ind w:left="-1134"/>
        <w:rPr>
          <w:sz w:val="18"/>
          <w:szCs w:val="18"/>
        </w:rPr>
      </w:pPr>
      <w:r>
        <w:rPr>
          <w:rStyle w:val="FootnoteReference"/>
          <w:sz w:val="14"/>
          <w:szCs w:val="14"/>
        </w:rPr>
        <w:footnoteRef/>
      </w:r>
      <w:r>
        <w:rPr>
          <w:sz w:val="14"/>
        </w:rPr>
        <w:t xml:space="preserve"> </w:t>
      </w:r>
      <w:r>
        <w:rPr>
          <w:rFonts w:ascii="Arial" w:hAnsi="Arial"/>
          <w:sz w:val="14"/>
        </w:rPr>
        <w:t xml:space="preserve">Europaparlamentets </w:t>
      </w:r>
      <w:r>
        <w:rPr>
          <w:rFonts w:ascii="Arial" w:hAnsi="Arial"/>
          <w:sz w:val="14"/>
        </w:rPr>
        <w:t>och rådets förordning (EU) 2019/1021 av den 20 juni 2019 om långlivade organiska föroreningar.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93"/>
      <w:gridCol w:w="4392"/>
      <w:gridCol w:w="852"/>
      <w:gridCol w:w="2977"/>
    </w:tblGrid>
    <w:tr w:rsidR="0024204A" w14:paraId="62C2E29B" w14:textId="77777777" w:rsidTr="0026545C">
      <w:trPr>
        <w:cantSplit/>
        <w:trHeight w:val="178"/>
      </w:trPr>
      <w:tc>
        <w:tcPr>
          <w:tcW w:w="993" w:type="dxa"/>
          <w:vMerge w:val="restart"/>
          <w:shd w:val="clear" w:color="auto" w:fill="auto"/>
        </w:tcPr>
        <w:p w14:paraId="6D4A5A7E" w14:textId="77777777" w:rsidR="0024204A" w:rsidRDefault="0024204A">
          <w:pPr>
            <w:pStyle w:val="Header"/>
            <w:snapToGrid w:val="0"/>
            <w:spacing w:line="120" w:lineRule="atLeast"/>
            <w:rPr>
              <w:sz w:val="20"/>
              <w:szCs w:val="20"/>
              <w:lang w:eastAsia="es-ES"/>
            </w:rPr>
          </w:pPr>
        </w:p>
        <w:p w14:paraId="587E830A" w14:textId="77777777" w:rsidR="0024204A" w:rsidRDefault="0024204A">
          <w:pPr>
            <w:pStyle w:val="Header"/>
            <w:spacing w:line="120" w:lineRule="atLeast"/>
          </w:pPr>
          <w:r>
            <w:object w:dxaOrig="866" w:dyaOrig="866" w14:anchorId="56A3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3.2pt" filled="t">
                <v:fill opacity="0" color2="black"/>
                <v:imagedata r:id="rId1" o:title="" croptop="-11f" cropbottom="-11f" cropleft="-11f" cropright="-11f"/>
              </v:shape>
              <o:OLEObject Type="Embed" ProgID="PBrush" ShapeID="_x0000_i1025" DrawAspect="Content" ObjectID="_1717492313" r:id="rId2"/>
            </w:object>
          </w:r>
          <w:r>
            <w:rPr>
              <w:sz w:val="20"/>
            </w:rPr>
            <w:t xml:space="preserve"> </w:t>
          </w:r>
        </w:p>
      </w:tc>
      <w:tc>
        <w:tcPr>
          <w:tcW w:w="4392" w:type="dxa"/>
          <w:shd w:val="clear" w:color="auto" w:fill="auto"/>
        </w:tcPr>
        <w:p w14:paraId="08760CCC" w14:textId="77777777" w:rsidR="0024204A" w:rsidRDefault="0024204A">
          <w:pPr>
            <w:pStyle w:val="Header"/>
            <w:snapToGrid w:val="0"/>
            <w:spacing w:line="120" w:lineRule="atLeast"/>
            <w:rPr>
              <w:rFonts w:ascii="Arial" w:hAnsi="Arial" w:cs="Arial"/>
              <w:sz w:val="20"/>
              <w:szCs w:val="20"/>
              <w:lang w:eastAsia="es-ES"/>
            </w:rPr>
          </w:pPr>
        </w:p>
      </w:tc>
      <w:tc>
        <w:tcPr>
          <w:tcW w:w="852" w:type="dxa"/>
          <w:shd w:val="clear" w:color="auto" w:fill="auto"/>
        </w:tcPr>
        <w:p w14:paraId="33D5B2BF"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auto"/>
        </w:tcPr>
        <w:p w14:paraId="28370B8D" w14:textId="77777777" w:rsidR="0024204A" w:rsidRDefault="0024204A">
          <w:pPr>
            <w:pStyle w:val="Header"/>
            <w:snapToGrid w:val="0"/>
            <w:spacing w:line="160" w:lineRule="exact"/>
            <w:rPr>
              <w:rFonts w:ascii="Arial" w:hAnsi="Arial" w:cs="Arial"/>
              <w:sz w:val="14"/>
              <w:szCs w:val="14"/>
              <w:lang w:eastAsia="es-ES"/>
            </w:rPr>
          </w:pPr>
        </w:p>
      </w:tc>
    </w:tr>
    <w:tr w:rsidR="0024204A" w14:paraId="23A291C5" w14:textId="77777777" w:rsidTr="00B21747">
      <w:trPr>
        <w:cantSplit/>
        <w:trHeight w:val="490"/>
      </w:trPr>
      <w:tc>
        <w:tcPr>
          <w:tcW w:w="993" w:type="dxa"/>
          <w:vMerge/>
          <w:shd w:val="clear" w:color="auto" w:fill="auto"/>
        </w:tcPr>
        <w:p w14:paraId="697C51F6" w14:textId="77777777" w:rsidR="0024204A" w:rsidRDefault="0024204A">
          <w:pPr>
            <w:pStyle w:val="Header"/>
            <w:snapToGrid w:val="0"/>
            <w:spacing w:line="120" w:lineRule="atLeast"/>
            <w:rPr>
              <w:rFonts w:ascii="Arial Narrow-SM" w:hAnsi="Arial Narrow-SM" w:cs="Arial Narrow-SM"/>
              <w:sz w:val="20"/>
              <w:szCs w:val="20"/>
              <w:lang w:eastAsia="es-ES"/>
            </w:rPr>
          </w:pPr>
        </w:p>
      </w:tc>
      <w:tc>
        <w:tcPr>
          <w:tcW w:w="4392" w:type="dxa"/>
          <w:vMerge w:val="restart"/>
          <w:shd w:val="clear" w:color="auto" w:fill="auto"/>
          <w:vAlign w:val="center"/>
        </w:tcPr>
        <w:p w14:paraId="63779343" w14:textId="5BFE647B" w:rsidR="0024204A" w:rsidRDefault="0024204A" w:rsidP="0048231A">
          <w:r>
            <w:rPr>
              <w:rFonts w:ascii="Arial" w:hAnsi="Arial"/>
              <w:sz w:val="16"/>
            </w:rPr>
            <w:t>MINISTERIET</w:t>
          </w:r>
          <w:r>
            <w:rPr>
              <w:rFonts w:ascii="Arial" w:hAnsi="Arial"/>
              <w:sz w:val="16"/>
            </w:rPr>
            <w:br/>
            <w:t>FÖR EKOLOGISK OMSTÄLLNING</w:t>
          </w:r>
          <w:r>
            <w:rPr>
              <w:rFonts w:ascii="Arial" w:hAnsi="Arial"/>
              <w:sz w:val="16"/>
            </w:rPr>
            <w:br/>
            <w:t>OCH DEN DEMOGRAFISKA UTMANINGEN</w:t>
          </w:r>
        </w:p>
      </w:tc>
      <w:tc>
        <w:tcPr>
          <w:tcW w:w="852" w:type="dxa"/>
          <w:shd w:val="clear" w:color="auto" w:fill="auto"/>
        </w:tcPr>
        <w:p w14:paraId="7D596819" w14:textId="77777777" w:rsidR="0024204A" w:rsidRDefault="0024204A">
          <w:pPr>
            <w:pStyle w:val="Header"/>
            <w:spacing w:line="120" w:lineRule="atLeast"/>
            <w:jc w:val="right"/>
          </w:pPr>
          <w:r>
            <w:rPr>
              <w:rFonts w:ascii="Arial" w:hAnsi="Arial"/>
              <w:sz w:val="14"/>
            </w:rPr>
            <w:t xml:space="preserve"> </w:t>
          </w:r>
        </w:p>
      </w:tc>
      <w:tc>
        <w:tcPr>
          <w:tcW w:w="2977" w:type="dxa"/>
          <w:shd w:val="clear" w:color="auto" w:fill="DBDBDB"/>
          <w:vAlign w:val="center"/>
        </w:tcPr>
        <w:p w14:paraId="70EF33C9" w14:textId="44310AA6" w:rsidR="0024204A" w:rsidRDefault="0024204A" w:rsidP="0048231A">
          <w:pPr>
            <w:pStyle w:val="Header"/>
            <w:shd w:val="clear" w:color="auto" w:fill="DFDFDF"/>
            <w:spacing w:line="160" w:lineRule="exact"/>
          </w:pPr>
          <w:r>
            <w:rPr>
              <w:rFonts w:ascii="Arial" w:hAnsi="Arial"/>
              <w:sz w:val="14"/>
            </w:rPr>
            <w:t>STATSSEKRETARIATET</w:t>
          </w:r>
          <w:r>
            <w:rPr>
              <w:rFonts w:ascii="Arial" w:hAnsi="Arial"/>
              <w:sz w:val="14"/>
            </w:rPr>
            <w:br/>
            <w:t>FÖR MILJÖFRÅGOR</w:t>
          </w:r>
        </w:p>
      </w:tc>
    </w:tr>
    <w:tr w:rsidR="0024204A" w14:paraId="53529959" w14:textId="77777777" w:rsidTr="00B21747">
      <w:trPr>
        <w:cantSplit/>
        <w:trHeight w:val="690"/>
      </w:trPr>
      <w:tc>
        <w:tcPr>
          <w:tcW w:w="993" w:type="dxa"/>
          <w:vMerge/>
          <w:shd w:val="clear" w:color="auto" w:fill="auto"/>
        </w:tcPr>
        <w:p w14:paraId="2EBEEDD6" w14:textId="77777777" w:rsidR="0024204A" w:rsidRDefault="0024204A">
          <w:pPr>
            <w:pStyle w:val="Header"/>
            <w:snapToGrid w:val="0"/>
            <w:spacing w:line="120" w:lineRule="atLeast"/>
            <w:rPr>
              <w:rFonts w:ascii="Arial Narrow-SM" w:hAnsi="Arial Narrow-SM" w:cs="Arial Narrow-SM"/>
              <w:sz w:val="230"/>
              <w:szCs w:val="230"/>
              <w:lang w:eastAsia="es-ES"/>
            </w:rPr>
          </w:pPr>
        </w:p>
      </w:tc>
      <w:tc>
        <w:tcPr>
          <w:tcW w:w="4392" w:type="dxa"/>
          <w:vMerge/>
          <w:shd w:val="clear" w:color="auto" w:fill="auto"/>
          <w:vAlign w:val="center"/>
        </w:tcPr>
        <w:p w14:paraId="6DB6F837" w14:textId="77777777" w:rsidR="0024204A" w:rsidRDefault="0024204A">
          <w:pPr>
            <w:pStyle w:val="Header"/>
            <w:snapToGrid w:val="0"/>
            <w:spacing w:line="120" w:lineRule="atLeast"/>
            <w:jc w:val="right"/>
            <w:rPr>
              <w:rFonts w:ascii="Arial" w:hAnsi="Arial" w:cs="Arial"/>
              <w:sz w:val="14"/>
              <w:szCs w:val="14"/>
              <w:lang w:eastAsia="es-ES"/>
            </w:rPr>
          </w:pPr>
        </w:p>
      </w:tc>
      <w:tc>
        <w:tcPr>
          <w:tcW w:w="852" w:type="dxa"/>
          <w:shd w:val="clear" w:color="auto" w:fill="auto"/>
        </w:tcPr>
        <w:p w14:paraId="1F5D4F24"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DBDBDB"/>
          <w:vAlign w:val="center"/>
        </w:tcPr>
        <w:p w14:paraId="18F6E8ED" w14:textId="46542877" w:rsidR="0024204A" w:rsidRDefault="0024204A" w:rsidP="0048231A">
          <w:pPr>
            <w:pStyle w:val="Header"/>
            <w:spacing w:line="160" w:lineRule="exact"/>
          </w:pPr>
          <w:r>
            <w:rPr>
              <w:rFonts w:ascii="Arial" w:hAnsi="Arial"/>
              <w:sz w:val="14"/>
            </w:rPr>
            <w:t>GENERALDIREKTORATET</w:t>
          </w:r>
          <w:r>
            <w:rPr>
              <w:rFonts w:ascii="Arial" w:hAnsi="Arial"/>
              <w:sz w:val="14"/>
            </w:rPr>
            <w:br/>
            <w:t xml:space="preserve">FÖR MILJÖKVALITET OCH MILJÖBEDÖMNING </w:t>
          </w:r>
        </w:p>
      </w:tc>
    </w:tr>
  </w:tbl>
  <w:p w14:paraId="09A80B44" w14:textId="77777777" w:rsidR="0024204A" w:rsidRDefault="0024204A" w:rsidP="0026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624"/>
        </w:tabs>
        <w:ind w:left="624" w:hanging="624"/>
      </w:pPr>
      <w:rPr>
        <w:rFonts w:ascii="CG Times" w:hAnsi="CG Times" w:cs="CG Times"/>
        <w:b w:val="0"/>
        <w:bCs w:val="0"/>
        <w:i w:val="0"/>
        <w:iCs w:val="0"/>
        <w:sz w:val="20"/>
        <w:szCs w:val="20"/>
      </w:rPr>
    </w:lvl>
    <w:lvl w:ilvl="1">
      <w:start w:val="1"/>
      <w:numFmt w:val="decimal"/>
      <w:pStyle w:val="Heading2"/>
      <w:lvlText w:val="%1.%2"/>
      <w:lvlJc w:val="left"/>
      <w:pPr>
        <w:tabs>
          <w:tab w:val="num" w:pos="624"/>
        </w:tabs>
        <w:ind w:left="624" w:hanging="624"/>
      </w:pPr>
      <w:rPr>
        <w:rFonts w:cs="Times New Roman"/>
        <w:b w:val="0"/>
        <w:bCs w:val="0"/>
        <w:i w:val="0"/>
        <w:iCs w:val="0"/>
        <w:sz w:val="20"/>
        <w:szCs w:val="20"/>
      </w:rPr>
    </w:lvl>
    <w:lvl w:ilvl="2">
      <w:start w:val="1"/>
      <w:numFmt w:val="decimal"/>
      <w:pStyle w:val="Heading3"/>
      <w:lvlText w:val="%1.%2.%3"/>
      <w:lvlJc w:val="left"/>
      <w:pPr>
        <w:tabs>
          <w:tab w:val="num" w:pos="1417"/>
        </w:tabs>
        <w:ind w:left="1417" w:hanging="793"/>
      </w:pPr>
      <w:rPr>
        <w:rFonts w:cs="Times New Roman"/>
        <w:b w:val="0"/>
        <w:bCs w:val="0"/>
        <w:i w:val="0"/>
        <w:iCs w:val="0"/>
        <w:sz w:val="18"/>
        <w:szCs w:val="18"/>
      </w:rPr>
    </w:lvl>
    <w:lvl w:ilvl="3">
      <w:start w:val="1"/>
      <w:numFmt w:val="lowerLetter"/>
      <w:pStyle w:val="Heading4"/>
      <w:lvlText w:val="(%4)"/>
      <w:lvlJc w:val="left"/>
      <w:pPr>
        <w:tabs>
          <w:tab w:val="num" w:pos="1928"/>
        </w:tabs>
        <w:ind w:left="1928" w:hanging="511"/>
      </w:pPr>
      <w:rPr>
        <w:rFonts w:cs="Times New Roman"/>
        <w:b w:val="0"/>
        <w:bCs w:val="0"/>
        <w:i w:val="0"/>
        <w:iCs w:val="0"/>
        <w:sz w:val="20"/>
        <w:szCs w:val="20"/>
      </w:rPr>
    </w:lvl>
    <w:lvl w:ilvl="4">
      <w:start w:val="1"/>
      <w:numFmt w:val="lowerRoman"/>
      <w:pStyle w:val="Heading5"/>
      <w:lvlText w:val="(%5)"/>
      <w:lvlJc w:val="left"/>
      <w:pPr>
        <w:tabs>
          <w:tab w:val="num" w:pos="2438"/>
        </w:tabs>
        <w:ind w:left="2438" w:hanging="510"/>
      </w:pPr>
      <w:rPr>
        <w:rFonts w:cs="Times New Roman"/>
        <w:b w:val="0"/>
        <w:bCs w:val="0"/>
        <w:i w:val="0"/>
        <w:iCs w:val="0"/>
        <w:sz w:val="18"/>
        <w:szCs w:val="18"/>
      </w:rPr>
    </w:lvl>
    <w:lvl w:ilvl="5">
      <w:start w:val="1"/>
      <w:numFmt w:val="decimal"/>
      <w:pStyle w:val="Heading6"/>
      <w:lvlText w:val="(%6)"/>
      <w:lvlJc w:val="left"/>
      <w:pPr>
        <w:tabs>
          <w:tab w:val="num" w:pos="2948"/>
        </w:tabs>
        <w:ind w:left="2948" w:hanging="510"/>
      </w:pPr>
      <w:rPr>
        <w:rFonts w:cs="Times New Roman"/>
        <w:b w:val="0"/>
        <w:bCs w:val="0"/>
        <w:i w:val="0"/>
        <w:iCs w:val="0"/>
        <w:sz w:val="20"/>
        <w:szCs w:val="20"/>
      </w:rPr>
    </w:lvl>
    <w:lvl w:ilvl="6">
      <w:start w:val="1"/>
      <w:numFmt w:val="none"/>
      <w:pStyle w:val="Heading7"/>
      <w:suff w:val="nothing"/>
      <w:lvlText w:val=""/>
      <w:lvlJc w:val="left"/>
      <w:pPr>
        <w:tabs>
          <w:tab w:val="num" w:pos="0"/>
        </w:tabs>
        <w:ind w:left="0" w:firstLine="0"/>
      </w:pPr>
      <w:rPr>
        <w:rFonts w:cs="Times New Roman"/>
      </w:rPr>
    </w:lvl>
    <w:lvl w:ilvl="7">
      <w:start w:val="1"/>
      <w:numFmt w:val="none"/>
      <w:pStyle w:val="Heading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lang w:eastAsia="en-U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776" w:hanging="360"/>
      </w:pPr>
      <w:rPr>
        <w:rFonts w:ascii="Arial" w:eastAsia="Calibri" w:hAnsi="Arial" w:cs="Arial" w:hint="default"/>
        <w:lang w:eastAsia="en-US"/>
      </w:rPr>
    </w:lvl>
  </w:abstractNum>
  <w:abstractNum w:abstractNumId="3" w15:restartNumberingAfterBreak="0">
    <w:nsid w:val="050C433E"/>
    <w:multiLevelType w:val="multilevel"/>
    <w:tmpl w:val="A2D2C1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660426C"/>
    <w:multiLevelType w:val="hybridMultilevel"/>
    <w:tmpl w:val="6CC07DA8"/>
    <w:lvl w:ilvl="0" w:tplc="00000002">
      <w:start w:val="1"/>
      <w:numFmt w:val="lowerLetter"/>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AF335A"/>
    <w:multiLevelType w:val="multilevel"/>
    <w:tmpl w:val="5E1CD8FC"/>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6" w15:restartNumberingAfterBreak="0">
    <w:nsid w:val="1B7B761D"/>
    <w:multiLevelType w:val="hybridMultilevel"/>
    <w:tmpl w:val="19F674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ED5175"/>
    <w:multiLevelType w:val="multilevel"/>
    <w:tmpl w:val="62ACE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512C79"/>
    <w:multiLevelType w:val="hybridMultilevel"/>
    <w:tmpl w:val="A0B4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B5B"/>
    <w:multiLevelType w:val="multilevel"/>
    <w:tmpl w:val="8D28C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AC005B"/>
    <w:multiLevelType w:val="multilevel"/>
    <w:tmpl w:val="824408EE"/>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11" w15:restartNumberingAfterBreak="0">
    <w:nsid w:val="3A800F52"/>
    <w:multiLevelType w:val="multilevel"/>
    <w:tmpl w:val="FAF8C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C4350B"/>
    <w:multiLevelType w:val="hybridMultilevel"/>
    <w:tmpl w:val="B11AD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B22B48"/>
    <w:multiLevelType w:val="multilevel"/>
    <w:tmpl w:val="390843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8AD48C0"/>
    <w:multiLevelType w:val="multilevel"/>
    <w:tmpl w:val="56E27A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C370DE7"/>
    <w:multiLevelType w:val="multilevel"/>
    <w:tmpl w:val="3398AD44"/>
    <w:lvl w:ilvl="0">
      <w:start w:val="1"/>
      <w:numFmt w:val="decimal"/>
      <w:lvlText w:val="%1."/>
      <w:lvlJc w:val="left"/>
      <w:pPr>
        <w:tabs>
          <w:tab w:val="num" w:pos="0"/>
        </w:tabs>
        <w:ind w:left="720" w:hanging="360"/>
      </w:pPr>
      <w:rPr>
        <w:color w:val="2121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FB0817"/>
    <w:multiLevelType w:val="hybridMultilevel"/>
    <w:tmpl w:val="2D8228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C836969"/>
    <w:multiLevelType w:val="hybridMultilevel"/>
    <w:tmpl w:val="83EA3418"/>
    <w:lvl w:ilvl="0" w:tplc="D9B20B1E">
      <w:start w:val="5"/>
      <w:numFmt w:val="decimal"/>
      <w:lvlText w:val="%1."/>
      <w:lvlJc w:val="left"/>
      <w:pPr>
        <w:ind w:left="420" w:hanging="339"/>
      </w:pPr>
      <w:rPr>
        <w:rFonts w:ascii="Arial MT" w:eastAsia="Arial MT" w:hAnsi="Arial MT" w:cs="Arial MT" w:hint="default"/>
        <w:spacing w:val="-1"/>
        <w:w w:val="99"/>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347B8F"/>
    <w:multiLevelType w:val="multilevel"/>
    <w:tmpl w:val="D5024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B524B1"/>
    <w:multiLevelType w:val="multilevel"/>
    <w:tmpl w:val="A3489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82C2C6D"/>
    <w:multiLevelType w:val="multilevel"/>
    <w:tmpl w:val="33BE8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3847E3"/>
    <w:multiLevelType w:val="multilevel"/>
    <w:tmpl w:val="36A4BF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6A1B66C0"/>
    <w:multiLevelType w:val="multilevel"/>
    <w:tmpl w:val="4218027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712496D"/>
    <w:multiLevelType w:val="hybridMultilevel"/>
    <w:tmpl w:val="98A6B9E0"/>
    <w:lvl w:ilvl="0" w:tplc="00000003">
      <w:start w:val="1"/>
      <w:numFmt w:val="decimal"/>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DD36487"/>
    <w:multiLevelType w:val="hybridMultilevel"/>
    <w:tmpl w:val="8C5AC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4714008">
    <w:abstractNumId w:val="0"/>
  </w:num>
  <w:num w:numId="2" w16cid:durableId="966621530">
    <w:abstractNumId w:val="1"/>
  </w:num>
  <w:num w:numId="3" w16cid:durableId="619189549">
    <w:abstractNumId w:val="2"/>
  </w:num>
  <w:num w:numId="4" w16cid:durableId="1781871323">
    <w:abstractNumId w:val="23"/>
  </w:num>
  <w:num w:numId="5" w16cid:durableId="1991665895">
    <w:abstractNumId w:val="4"/>
  </w:num>
  <w:num w:numId="6" w16cid:durableId="147477431">
    <w:abstractNumId w:val="15"/>
  </w:num>
  <w:num w:numId="7" w16cid:durableId="994186651">
    <w:abstractNumId w:val="11"/>
  </w:num>
  <w:num w:numId="8" w16cid:durableId="373119644">
    <w:abstractNumId w:val="21"/>
  </w:num>
  <w:num w:numId="9" w16cid:durableId="1979728428">
    <w:abstractNumId w:val="7"/>
  </w:num>
  <w:num w:numId="10" w16cid:durableId="263198477">
    <w:abstractNumId w:val="20"/>
  </w:num>
  <w:num w:numId="11" w16cid:durableId="1083406798">
    <w:abstractNumId w:val="19"/>
  </w:num>
  <w:num w:numId="12" w16cid:durableId="1241327975">
    <w:abstractNumId w:val="10"/>
  </w:num>
  <w:num w:numId="13" w16cid:durableId="656766347">
    <w:abstractNumId w:val="5"/>
  </w:num>
  <w:num w:numId="14" w16cid:durableId="166137644">
    <w:abstractNumId w:val="18"/>
  </w:num>
  <w:num w:numId="15" w16cid:durableId="1242056866">
    <w:abstractNumId w:val="14"/>
  </w:num>
  <w:num w:numId="16" w16cid:durableId="844831586">
    <w:abstractNumId w:val="13"/>
  </w:num>
  <w:num w:numId="17" w16cid:durableId="1205947097">
    <w:abstractNumId w:val="22"/>
  </w:num>
  <w:num w:numId="18" w16cid:durableId="472331677">
    <w:abstractNumId w:val="9"/>
  </w:num>
  <w:num w:numId="19" w16cid:durableId="1338656476">
    <w:abstractNumId w:val="3"/>
  </w:num>
  <w:num w:numId="20" w16cid:durableId="1336223079">
    <w:abstractNumId w:val="6"/>
  </w:num>
  <w:num w:numId="21" w16cid:durableId="894394335">
    <w:abstractNumId w:val="8"/>
  </w:num>
  <w:num w:numId="22" w16cid:durableId="21264618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172841">
    <w:abstractNumId w:val="16"/>
  </w:num>
  <w:num w:numId="24" w16cid:durableId="541022087">
    <w:abstractNumId w:val="16"/>
  </w:num>
  <w:num w:numId="25" w16cid:durableId="762992573">
    <w:abstractNumId w:val="12"/>
  </w:num>
  <w:num w:numId="26" w16cid:durableId="195377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A"/>
    <w:rsid w:val="00000854"/>
    <w:rsid w:val="00000AE8"/>
    <w:rsid w:val="00001625"/>
    <w:rsid w:val="00006886"/>
    <w:rsid w:val="00007EE9"/>
    <w:rsid w:val="00010AAF"/>
    <w:rsid w:val="000121E4"/>
    <w:rsid w:val="00012EDC"/>
    <w:rsid w:val="00013B5E"/>
    <w:rsid w:val="00014C8D"/>
    <w:rsid w:val="00024272"/>
    <w:rsid w:val="0004267D"/>
    <w:rsid w:val="000536D2"/>
    <w:rsid w:val="00053AC3"/>
    <w:rsid w:val="00054C17"/>
    <w:rsid w:val="00057F7A"/>
    <w:rsid w:val="000947C2"/>
    <w:rsid w:val="000A23C6"/>
    <w:rsid w:val="000A5D72"/>
    <w:rsid w:val="000B0F55"/>
    <w:rsid w:val="000B3272"/>
    <w:rsid w:val="000B43AF"/>
    <w:rsid w:val="000B597A"/>
    <w:rsid w:val="000B7AB7"/>
    <w:rsid w:val="000C6D65"/>
    <w:rsid w:val="000D5908"/>
    <w:rsid w:val="000D787B"/>
    <w:rsid w:val="000E2BD2"/>
    <w:rsid w:val="000F2038"/>
    <w:rsid w:val="000F3CB6"/>
    <w:rsid w:val="000F4EA4"/>
    <w:rsid w:val="000F6D4F"/>
    <w:rsid w:val="00102D87"/>
    <w:rsid w:val="00105953"/>
    <w:rsid w:val="001062E7"/>
    <w:rsid w:val="001101C3"/>
    <w:rsid w:val="001114E8"/>
    <w:rsid w:val="00116162"/>
    <w:rsid w:val="0011791E"/>
    <w:rsid w:val="001230BC"/>
    <w:rsid w:val="00123DF2"/>
    <w:rsid w:val="0013189B"/>
    <w:rsid w:val="00140FEC"/>
    <w:rsid w:val="00184EF5"/>
    <w:rsid w:val="00185EB5"/>
    <w:rsid w:val="001918A7"/>
    <w:rsid w:val="00195A2F"/>
    <w:rsid w:val="001B62DB"/>
    <w:rsid w:val="001C3CFC"/>
    <w:rsid w:val="001E281F"/>
    <w:rsid w:val="001E783A"/>
    <w:rsid w:val="002332E0"/>
    <w:rsid w:val="0024204A"/>
    <w:rsid w:val="0024476B"/>
    <w:rsid w:val="00253848"/>
    <w:rsid w:val="002555BD"/>
    <w:rsid w:val="0025611B"/>
    <w:rsid w:val="00264573"/>
    <w:rsid w:val="0026545C"/>
    <w:rsid w:val="00265AD1"/>
    <w:rsid w:val="00274E93"/>
    <w:rsid w:val="00285C0D"/>
    <w:rsid w:val="00285DB5"/>
    <w:rsid w:val="00294E32"/>
    <w:rsid w:val="00297B2A"/>
    <w:rsid w:val="002B40FB"/>
    <w:rsid w:val="002B56F2"/>
    <w:rsid w:val="002C032E"/>
    <w:rsid w:val="002C16BF"/>
    <w:rsid w:val="002C5404"/>
    <w:rsid w:val="002C7499"/>
    <w:rsid w:val="002E55F5"/>
    <w:rsid w:val="002E71E4"/>
    <w:rsid w:val="002E7A9F"/>
    <w:rsid w:val="002F4FED"/>
    <w:rsid w:val="0030434C"/>
    <w:rsid w:val="00316A36"/>
    <w:rsid w:val="00322E27"/>
    <w:rsid w:val="003250CC"/>
    <w:rsid w:val="003361AE"/>
    <w:rsid w:val="00341A28"/>
    <w:rsid w:val="00341F33"/>
    <w:rsid w:val="00342D4B"/>
    <w:rsid w:val="003449EA"/>
    <w:rsid w:val="003459EB"/>
    <w:rsid w:val="00351CEC"/>
    <w:rsid w:val="00353A48"/>
    <w:rsid w:val="003612DE"/>
    <w:rsid w:val="003629E0"/>
    <w:rsid w:val="00363C67"/>
    <w:rsid w:val="00372C32"/>
    <w:rsid w:val="003806B6"/>
    <w:rsid w:val="0038766C"/>
    <w:rsid w:val="0039525D"/>
    <w:rsid w:val="00396908"/>
    <w:rsid w:val="003B059E"/>
    <w:rsid w:val="003B09D0"/>
    <w:rsid w:val="003B4C46"/>
    <w:rsid w:val="003C11BE"/>
    <w:rsid w:val="003C297B"/>
    <w:rsid w:val="003C317A"/>
    <w:rsid w:val="003D1201"/>
    <w:rsid w:val="003D686D"/>
    <w:rsid w:val="003D70D1"/>
    <w:rsid w:val="003D7406"/>
    <w:rsid w:val="003D75FD"/>
    <w:rsid w:val="003E1B7A"/>
    <w:rsid w:val="003F11B7"/>
    <w:rsid w:val="003F244C"/>
    <w:rsid w:val="0040680D"/>
    <w:rsid w:val="004143FA"/>
    <w:rsid w:val="0042591F"/>
    <w:rsid w:val="00436B96"/>
    <w:rsid w:val="004400E6"/>
    <w:rsid w:val="00440EB5"/>
    <w:rsid w:val="004435C1"/>
    <w:rsid w:val="00447E3B"/>
    <w:rsid w:val="00456B5C"/>
    <w:rsid w:val="004626DF"/>
    <w:rsid w:val="00474964"/>
    <w:rsid w:val="0048000A"/>
    <w:rsid w:val="0048231A"/>
    <w:rsid w:val="00486481"/>
    <w:rsid w:val="00492AB6"/>
    <w:rsid w:val="00495B83"/>
    <w:rsid w:val="004A27D5"/>
    <w:rsid w:val="004A2940"/>
    <w:rsid w:val="004C639F"/>
    <w:rsid w:val="004C7DD0"/>
    <w:rsid w:val="004D1FD2"/>
    <w:rsid w:val="004E0382"/>
    <w:rsid w:val="004E5D24"/>
    <w:rsid w:val="004E7C1F"/>
    <w:rsid w:val="005029D9"/>
    <w:rsid w:val="0050766A"/>
    <w:rsid w:val="005157EC"/>
    <w:rsid w:val="00515D37"/>
    <w:rsid w:val="0051630A"/>
    <w:rsid w:val="00522055"/>
    <w:rsid w:val="00550914"/>
    <w:rsid w:val="00554A5E"/>
    <w:rsid w:val="005557AE"/>
    <w:rsid w:val="005636DD"/>
    <w:rsid w:val="00565402"/>
    <w:rsid w:val="005750DC"/>
    <w:rsid w:val="00576F73"/>
    <w:rsid w:val="0058666D"/>
    <w:rsid w:val="00590008"/>
    <w:rsid w:val="005900AE"/>
    <w:rsid w:val="005947D2"/>
    <w:rsid w:val="005A583D"/>
    <w:rsid w:val="005C1DD7"/>
    <w:rsid w:val="005C2D8A"/>
    <w:rsid w:val="005C7E57"/>
    <w:rsid w:val="005D3779"/>
    <w:rsid w:val="005D789C"/>
    <w:rsid w:val="005E72C6"/>
    <w:rsid w:val="005E7BFA"/>
    <w:rsid w:val="00602F47"/>
    <w:rsid w:val="00604A26"/>
    <w:rsid w:val="006062AD"/>
    <w:rsid w:val="006075BE"/>
    <w:rsid w:val="00613012"/>
    <w:rsid w:val="00614996"/>
    <w:rsid w:val="006150D7"/>
    <w:rsid w:val="006170BF"/>
    <w:rsid w:val="0061784B"/>
    <w:rsid w:val="00622CD3"/>
    <w:rsid w:val="006318A5"/>
    <w:rsid w:val="00632222"/>
    <w:rsid w:val="0063409F"/>
    <w:rsid w:val="00634A60"/>
    <w:rsid w:val="00643566"/>
    <w:rsid w:val="006441D3"/>
    <w:rsid w:val="00651D54"/>
    <w:rsid w:val="006559F9"/>
    <w:rsid w:val="006571A1"/>
    <w:rsid w:val="00665ABB"/>
    <w:rsid w:val="00673263"/>
    <w:rsid w:val="00680378"/>
    <w:rsid w:val="00681CB2"/>
    <w:rsid w:val="006A018F"/>
    <w:rsid w:val="006B1EF9"/>
    <w:rsid w:val="006B5FC6"/>
    <w:rsid w:val="006C161B"/>
    <w:rsid w:val="006C78D7"/>
    <w:rsid w:val="006D4100"/>
    <w:rsid w:val="006E3E4A"/>
    <w:rsid w:val="00705EF8"/>
    <w:rsid w:val="00712C8B"/>
    <w:rsid w:val="0071427E"/>
    <w:rsid w:val="00715AE2"/>
    <w:rsid w:val="00721614"/>
    <w:rsid w:val="00740006"/>
    <w:rsid w:val="00751583"/>
    <w:rsid w:val="00791127"/>
    <w:rsid w:val="0079686F"/>
    <w:rsid w:val="007A3FB5"/>
    <w:rsid w:val="007A41CA"/>
    <w:rsid w:val="007B1310"/>
    <w:rsid w:val="007D319F"/>
    <w:rsid w:val="007D5319"/>
    <w:rsid w:val="007D5C91"/>
    <w:rsid w:val="007D6BC8"/>
    <w:rsid w:val="007E061E"/>
    <w:rsid w:val="007E4CD8"/>
    <w:rsid w:val="008018C9"/>
    <w:rsid w:val="00805E07"/>
    <w:rsid w:val="00811A14"/>
    <w:rsid w:val="008218D3"/>
    <w:rsid w:val="0082512D"/>
    <w:rsid w:val="00836DBF"/>
    <w:rsid w:val="008556CD"/>
    <w:rsid w:val="0086004C"/>
    <w:rsid w:val="008646C1"/>
    <w:rsid w:val="00874CE6"/>
    <w:rsid w:val="008752A7"/>
    <w:rsid w:val="008762A8"/>
    <w:rsid w:val="008766BB"/>
    <w:rsid w:val="00892BC0"/>
    <w:rsid w:val="008A5CB4"/>
    <w:rsid w:val="008B3979"/>
    <w:rsid w:val="008B71C9"/>
    <w:rsid w:val="008E31FB"/>
    <w:rsid w:val="008F05D4"/>
    <w:rsid w:val="008F3F13"/>
    <w:rsid w:val="008F5898"/>
    <w:rsid w:val="00906DFD"/>
    <w:rsid w:val="00912933"/>
    <w:rsid w:val="009226A6"/>
    <w:rsid w:val="00932129"/>
    <w:rsid w:val="009323DA"/>
    <w:rsid w:val="00942A9C"/>
    <w:rsid w:val="00943125"/>
    <w:rsid w:val="00951BFB"/>
    <w:rsid w:val="0095270A"/>
    <w:rsid w:val="00954B98"/>
    <w:rsid w:val="009600F8"/>
    <w:rsid w:val="0096331A"/>
    <w:rsid w:val="00965632"/>
    <w:rsid w:val="009715AD"/>
    <w:rsid w:val="009772C7"/>
    <w:rsid w:val="00985D6A"/>
    <w:rsid w:val="009A6323"/>
    <w:rsid w:val="009B1531"/>
    <w:rsid w:val="009B5D8F"/>
    <w:rsid w:val="009D0B6D"/>
    <w:rsid w:val="009D1972"/>
    <w:rsid w:val="009D1B74"/>
    <w:rsid w:val="009F4925"/>
    <w:rsid w:val="00A14A58"/>
    <w:rsid w:val="00A163D3"/>
    <w:rsid w:val="00A167E3"/>
    <w:rsid w:val="00A230D0"/>
    <w:rsid w:val="00A30DDA"/>
    <w:rsid w:val="00A546F9"/>
    <w:rsid w:val="00A679FA"/>
    <w:rsid w:val="00A933F7"/>
    <w:rsid w:val="00A957CE"/>
    <w:rsid w:val="00AA0121"/>
    <w:rsid w:val="00AA0EE5"/>
    <w:rsid w:val="00AB2F77"/>
    <w:rsid w:val="00AD21FC"/>
    <w:rsid w:val="00AF2D82"/>
    <w:rsid w:val="00B02F1A"/>
    <w:rsid w:val="00B10409"/>
    <w:rsid w:val="00B20FB0"/>
    <w:rsid w:val="00B21747"/>
    <w:rsid w:val="00B2257F"/>
    <w:rsid w:val="00B26126"/>
    <w:rsid w:val="00B30FE7"/>
    <w:rsid w:val="00B34BCF"/>
    <w:rsid w:val="00B36575"/>
    <w:rsid w:val="00B455A5"/>
    <w:rsid w:val="00B47AC2"/>
    <w:rsid w:val="00B528FD"/>
    <w:rsid w:val="00B546D1"/>
    <w:rsid w:val="00B74919"/>
    <w:rsid w:val="00B824F8"/>
    <w:rsid w:val="00B86D73"/>
    <w:rsid w:val="00B90099"/>
    <w:rsid w:val="00B901A4"/>
    <w:rsid w:val="00BB43FD"/>
    <w:rsid w:val="00BC4F29"/>
    <w:rsid w:val="00BF5A2C"/>
    <w:rsid w:val="00BF664B"/>
    <w:rsid w:val="00C1103F"/>
    <w:rsid w:val="00C11850"/>
    <w:rsid w:val="00C234FF"/>
    <w:rsid w:val="00C25551"/>
    <w:rsid w:val="00C301A3"/>
    <w:rsid w:val="00C30BEF"/>
    <w:rsid w:val="00C5343F"/>
    <w:rsid w:val="00C542E3"/>
    <w:rsid w:val="00C558E2"/>
    <w:rsid w:val="00C61B58"/>
    <w:rsid w:val="00C634FF"/>
    <w:rsid w:val="00C7552C"/>
    <w:rsid w:val="00C91841"/>
    <w:rsid w:val="00C942C5"/>
    <w:rsid w:val="00CA396D"/>
    <w:rsid w:val="00CA59E2"/>
    <w:rsid w:val="00CA695A"/>
    <w:rsid w:val="00CB0AB3"/>
    <w:rsid w:val="00CB6608"/>
    <w:rsid w:val="00CC6C73"/>
    <w:rsid w:val="00CD3026"/>
    <w:rsid w:val="00CD4AD8"/>
    <w:rsid w:val="00CE24F8"/>
    <w:rsid w:val="00CE512A"/>
    <w:rsid w:val="00CE5F39"/>
    <w:rsid w:val="00CF3390"/>
    <w:rsid w:val="00CF4095"/>
    <w:rsid w:val="00CF4DA9"/>
    <w:rsid w:val="00D0040A"/>
    <w:rsid w:val="00D06424"/>
    <w:rsid w:val="00D11086"/>
    <w:rsid w:val="00D14351"/>
    <w:rsid w:val="00D150CB"/>
    <w:rsid w:val="00D307B1"/>
    <w:rsid w:val="00D44390"/>
    <w:rsid w:val="00D50F01"/>
    <w:rsid w:val="00D575E3"/>
    <w:rsid w:val="00D65A09"/>
    <w:rsid w:val="00D9067D"/>
    <w:rsid w:val="00D9544C"/>
    <w:rsid w:val="00DA1E04"/>
    <w:rsid w:val="00DA2CD2"/>
    <w:rsid w:val="00DA7DB8"/>
    <w:rsid w:val="00DB48B8"/>
    <w:rsid w:val="00DC2799"/>
    <w:rsid w:val="00DC73CD"/>
    <w:rsid w:val="00DD15AB"/>
    <w:rsid w:val="00DD4241"/>
    <w:rsid w:val="00DE02EE"/>
    <w:rsid w:val="00DE4399"/>
    <w:rsid w:val="00DE68E7"/>
    <w:rsid w:val="00DF2BEA"/>
    <w:rsid w:val="00E00B94"/>
    <w:rsid w:val="00E04F8A"/>
    <w:rsid w:val="00E06516"/>
    <w:rsid w:val="00E1312A"/>
    <w:rsid w:val="00E1704D"/>
    <w:rsid w:val="00E23121"/>
    <w:rsid w:val="00E33449"/>
    <w:rsid w:val="00E33BF1"/>
    <w:rsid w:val="00E340D7"/>
    <w:rsid w:val="00E40AB9"/>
    <w:rsid w:val="00E508F8"/>
    <w:rsid w:val="00E51F68"/>
    <w:rsid w:val="00E52BBF"/>
    <w:rsid w:val="00E54553"/>
    <w:rsid w:val="00E549EB"/>
    <w:rsid w:val="00E626E9"/>
    <w:rsid w:val="00E63F99"/>
    <w:rsid w:val="00E743F1"/>
    <w:rsid w:val="00E81238"/>
    <w:rsid w:val="00E861F2"/>
    <w:rsid w:val="00EA7681"/>
    <w:rsid w:val="00EB6245"/>
    <w:rsid w:val="00EC15D2"/>
    <w:rsid w:val="00EC3A28"/>
    <w:rsid w:val="00ED53B2"/>
    <w:rsid w:val="00EE04C1"/>
    <w:rsid w:val="00EE55AC"/>
    <w:rsid w:val="00F00E1E"/>
    <w:rsid w:val="00F058FC"/>
    <w:rsid w:val="00F141B5"/>
    <w:rsid w:val="00F14310"/>
    <w:rsid w:val="00F22430"/>
    <w:rsid w:val="00F2791C"/>
    <w:rsid w:val="00F30B0A"/>
    <w:rsid w:val="00F32256"/>
    <w:rsid w:val="00F447DC"/>
    <w:rsid w:val="00F476C2"/>
    <w:rsid w:val="00F50971"/>
    <w:rsid w:val="00F6620C"/>
    <w:rsid w:val="00F716B2"/>
    <w:rsid w:val="00F74ECD"/>
    <w:rsid w:val="00F86196"/>
    <w:rsid w:val="00F92365"/>
    <w:rsid w:val="00F9574D"/>
    <w:rsid w:val="00FA27E6"/>
    <w:rsid w:val="00FA4867"/>
    <w:rsid w:val="00FA7FEE"/>
    <w:rsid w:val="00FC039D"/>
    <w:rsid w:val="00FD126C"/>
    <w:rsid w:val="00FD6A13"/>
    <w:rsid w:val="00FD6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11AAFE"/>
  <w15:chartTrackingRefBased/>
  <w15:docId w15:val="{F7173DE3-023C-4BC1-BD38-D8EA40E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BodyText"/>
    <w:qFormat/>
    <w:pPr>
      <w:keepNext/>
      <w:numPr>
        <w:numId w:val="1"/>
      </w:numPr>
      <w:tabs>
        <w:tab w:val="left" w:pos="22"/>
      </w:tabs>
      <w:spacing w:before="100" w:after="100" w:line="288" w:lineRule="auto"/>
      <w:jc w:val="both"/>
      <w:outlineLvl w:val="0"/>
    </w:pPr>
    <w:rPr>
      <w:rFonts w:ascii="Cambria" w:hAnsi="Cambria" w:cs="Cambria"/>
      <w:b/>
      <w:bCs/>
      <w:kern w:val="2"/>
      <w:sz w:val="32"/>
      <w:szCs w:val="32"/>
    </w:rPr>
  </w:style>
  <w:style w:type="paragraph" w:styleId="Heading2">
    <w:name w:val="heading 2"/>
    <w:basedOn w:val="Normal"/>
    <w:next w:val="BodyText"/>
    <w:qFormat/>
    <w:pPr>
      <w:numPr>
        <w:ilvl w:val="1"/>
        <w:numId w:val="1"/>
      </w:numPr>
      <w:tabs>
        <w:tab w:val="left" w:pos="22"/>
      </w:tabs>
      <w:spacing w:after="200" w:line="288" w:lineRule="auto"/>
      <w:jc w:val="both"/>
      <w:outlineLvl w:val="1"/>
    </w:pPr>
    <w:rPr>
      <w:rFonts w:ascii="Cambria" w:hAnsi="Cambria" w:cs="Cambria"/>
      <w:b/>
      <w:bCs/>
      <w:i/>
      <w:iCs/>
      <w:sz w:val="28"/>
      <w:szCs w:val="28"/>
    </w:rPr>
  </w:style>
  <w:style w:type="paragraph" w:styleId="Heading3">
    <w:name w:val="heading 3"/>
    <w:basedOn w:val="Normal"/>
    <w:next w:val="Textoindependiente21"/>
    <w:qFormat/>
    <w:pPr>
      <w:numPr>
        <w:ilvl w:val="2"/>
        <w:numId w:val="1"/>
      </w:numPr>
      <w:tabs>
        <w:tab w:val="left" w:pos="50"/>
      </w:tabs>
      <w:spacing w:after="200" w:line="288" w:lineRule="auto"/>
      <w:jc w:val="both"/>
      <w:outlineLvl w:val="2"/>
    </w:pPr>
    <w:rPr>
      <w:rFonts w:ascii="Cambria" w:hAnsi="Cambria" w:cs="Cambria"/>
      <w:b/>
      <w:bCs/>
      <w:sz w:val="26"/>
      <w:szCs w:val="26"/>
    </w:rPr>
  </w:style>
  <w:style w:type="paragraph" w:styleId="Heading4">
    <w:name w:val="heading 4"/>
    <w:basedOn w:val="Normal"/>
    <w:next w:val="Textoindependiente31"/>
    <w:qFormat/>
    <w:pPr>
      <w:numPr>
        <w:ilvl w:val="3"/>
        <w:numId w:val="1"/>
      </w:numPr>
      <w:tabs>
        <w:tab w:val="left" w:pos="68"/>
      </w:tabs>
      <w:spacing w:after="200" w:line="288" w:lineRule="auto"/>
      <w:jc w:val="both"/>
      <w:outlineLvl w:val="3"/>
    </w:pPr>
    <w:rPr>
      <w:rFonts w:ascii="Calibri" w:hAnsi="Calibri" w:cs="Calibri"/>
      <w:b/>
      <w:bCs/>
      <w:sz w:val="28"/>
      <w:szCs w:val="28"/>
    </w:rPr>
  </w:style>
  <w:style w:type="paragraph" w:styleId="Heading5">
    <w:name w:val="heading 5"/>
    <w:basedOn w:val="Normal"/>
    <w:next w:val="Normal"/>
    <w:qFormat/>
    <w:pPr>
      <w:numPr>
        <w:ilvl w:val="4"/>
        <w:numId w:val="1"/>
      </w:numPr>
      <w:tabs>
        <w:tab w:val="left" w:pos="86"/>
      </w:tabs>
      <w:spacing w:after="200" w:line="288" w:lineRule="auto"/>
      <w:jc w:val="both"/>
      <w:outlineLvl w:val="4"/>
    </w:pPr>
    <w:rPr>
      <w:rFonts w:ascii="Calibri" w:hAnsi="Calibri" w:cs="Calibri"/>
      <w:b/>
      <w:bCs/>
      <w:i/>
      <w:iCs/>
      <w:sz w:val="26"/>
      <w:szCs w:val="26"/>
    </w:rPr>
  </w:style>
  <w:style w:type="paragraph" w:styleId="Heading6">
    <w:name w:val="heading 6"/>
    <w:basedOn w:val="Normal"/>
    <w:next w:val="Normal"/>
    <w:qFormat/>
    <w:pPr>
      <w:numPr>
        <w:ilvl w:val="5"/>
        <w:numId w:val="1"/>
      </w:numPr>
      <w:tabs>
        <w:tab w:val="left" w:pos="104"/>
      </w:tabs>
      <w:spacing w:after="200" w:line="288" w:lineRule="auto"/>
      <w:jc w:val="both"/>
      <w:outlineLvl w:val="5"/>
    </w:pPr>
    <w:rPr>
      <w:rFonts w:ascii="Calibri" w:hAnsi="Calibri" w:cs="Calibri"/>
      <w:b/>
      <w:bCs/>
      <w:sz w:val="20"/>
      <w:szCs w:val="20"/>
    </w:rPr>
  </w:style>
  <w:style w:type="paragraph" w:styleId="Heading7">
    <w:name w:val="heading 7"/>
    <w:basedOn w:val="Normal"/>
    <w:next w:val="Normal"/>
    <w:qFormat/>
    <w:pPr>
      <w:numPr>
        <w:ilvl w:val="6"/>
        <w:numId w:val="1"/>
      </w:numPr>
      <w:spacing w:line="288" w:lineRule="auto"/>
      <w:jc w:val="both"/>
      <w:outlineLvl w:val="6"/>
    </w:pPr>
    <w:rPr>
      <w:rFonts w:ascii="Calibri" w:hAnsi="Calibri" w:cs="Calibri"/>
    </w:rPr>
  </w:style>
  <w:style w:type="paragraph" w:styleId="Heading8">
    <w:name w:val="heading 8"/>
    <w:basedOn w:val="Normal"/>
    <w:next w:val="Normal"/>
    <w:qFormat/>
    <w:pPr>
      <w:numPr>
        <w:ilvl w:val="7"/>
        <w:numId w:val="1"/>
      </w:numPr>
      <w:spacing w:line="288" w:lineRule="auto"/>
      <w:jc w:val="both"/>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G Times" w:hAnsi="CG Times" w:cs="CG Times"/>
      <w:b w:val="0"/>
      <w:bCs w:val="0"/>
      <w:i w:val="0"/>
      <w:iCs w:val="0"/>
      <w:sz w:val="20"/>
      <w:szCs w:val="20"/>
    </w:rPr>
  </w:style>
  <w:style w:type="character" w:customStyle="1" w:styleId="WW8Num1z1">
    <w:name w:val="WW8Num1z1"/>
    <w:rPr>
      <w:rFonts w:cs="Times New Roman"/>
      <w:b w:val="0"/>
      <w:bCs w:val="0"/>
      <w:i w:val="0"/>
      <w:iCs w:val="0"/>
      <w:sz w:val="20"/>
      <w:szCs w:val="20"/>
    </w:rPr>
  </w:style>
  <w:style w:type="character" w:customStyle="1" w:styleId="WW8Num1z2">
    <w:name w:val="WW8Num1z2"/>
    <w:rPr>
      <w:rFonts w:cs="Times New Roman"/>
      <w:b w:val="0"/>
      <w:bCs w:val="0"/>
      <w:i w:val="0"/>
      <w:iCs w:val="0"/>
      <w:sz w:val="18"/>
      <w:szCs w:val="18"/>
    </w:rPr>
  </w:style>
  <w:style w:type="character" w:customStyle="1" w:styleId="WW8Num1z6">
    <w:name w:val="WW8Num1z6"/>
    <w:rPr>
      <w:rFonts w:cs="Times New Roman"/>
    </w:rPr>
  </w:style>
  <w:style w:type="character" w:customStyle="1" w:styleId="WW8Num1z8">
    <w:name w:val="WW8Num1z8"/>
  </w:style>
  <w:style w:type="character" w:customStyle="1" w:styleId="WW8Num2z0">
    <w:name w:val="WW8Num2z0"/>
    <w:rPr>
      <w:rFonts w:ascii="Arial" w:eastAsia="Calibri" w:hAnsi="Arial" w:cs="Arial" w:hint="default"/>
      <w:lang w:eastAsia="en-US"/>
    </w:rPr>
  </w:style>
  <w:style w:type="character" w:customStyle="1" w:styleId="WW8Num3z0">
    <w:name w:val="WW8Num3z0"/>
    <w:rPr>
      <w:rFonts w:ascii="Arial" w:eastAsia="Calibri" w:hAnsi="Arial" w:cs="Arial" w:hint="default"/>
      <w:lang w:eastAsia="en-US"/>
    </w:rPr>
  </w:style>
  <w:style w:type="character" w:customStyle="1" w:styleId="WW8Num4z0">
    <w:name w:val="WW8Num4z0"/>
    <w:rPr>
      <w:rFonts w:ascii="Arial" w:eastAsia="Calibri" w:hAnsi="Arial" w:cs="Arial" w:hint="default"/>
      <w:iCs/>
      <w:lang w:eastAsia="en-U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5z0">
    <w:name w:val="WW8Num5z0"/>
    <w:rPr>
      <w:rFonts w:ascii="Arial" w:eastAsia="Calibri" w:hAnsi="Arial" w:cs="Arial" w:hint="default"/>
      <w:i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CG Times" w:hAnsi="CG Times" w:cs="CG Times"/>
      <w:b w:val="0"/>
      <w:bCs w:val="0"/>
      <w:i w:val="0"/>
      <w:iCs w:val="0"/>
      <w:sz w:val="20"/>
      <w:szCs w:val="20"/>
    </w:rPr>
  </w:style>
  <w:style w:type="character" w:customStyle="1" w:styleId="WW8Num6z1">
    <w:name w:val="WW8Num6z1"/>
    <w:rPr>
      <w:rFonts w:cs="Times New Roman"/>
      <w:b w:val="0"/>
      <w:bCs w:val="0"/>
      <w:i w:val="0"/>
      <w:iCs w:val="0"/>
      <w:sz w:val="20"/>
      <w:szCs w:val="20"/>
    </w:rPr>
  </w:style>
  <w:style w:type="character" w:customStyle="1" w:styleId="WW8Num6z2">
    <w:name w:val="WW8Num6z2"/>
    <w:rPr>
      <w:rFonts w:cs="Times New Roman"/>
      <w:b w:val="0"/>
      <w:bCs w:val="0"/>
      <w:i w:val="0"/>
      <w:iCs w:val="0"/>
      <w:sz w:val="18"/>
      <w:szCs w:val="18"/>
    </w:rPr>
  </w:style>
  <w:style w:type="character" w:customStyle="1" w:styleId="WW8Num6z6">
    <w:name w:val="WW8Num6z6"/>
    <w:rPr>
      <w:rFonts w:cs="Times New Roman"/>
    </w:rPr>
  </w:style>
  <w:style w:type="character" w:customStyle="1" w:styleId="WW8Num6z8">
    <w:name w:val="WW8Num6z8"/>
    <w:rPr>
      <w:rFonts w:cs="Times New Roman"/>
      <w:b/>
      <w:bCs/>
      <w:i w:val="0"/>
      <w:iCs w:val="0"/>
      <w:caps/>
      <w:sz w:val="22"/>
      <w:szCs w:val="22"/>
    </w:rPr>
  </w:style>
  <w:style w:type="character" w:customStyle="1" w:styleId="WW8Num7z0">
    <w:name w:val="WW8Num7z0"/>
    <w:rPr>
      <w:rFonts w:ascii="Arial" w:eastAsia="Calibri"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Arial" w:eastAsia="Calibri" w:hAnsi="Arial"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1">
    <w:name w:val="WW8Num13z1"/>
    <w:rPr>
      <w:rFonts w:cs="Times New Roman" w:hint="default"/>
    </w:rPr>
  </w:style>
  <w:style w:type="character" w:customStyle="1" w:styleId="WW8Num13z2">
    <w:name w:val="WW8Num13z2"/>
    <w:rPr>
      <w:rFonts w:ascii="Arial" w:eastAsia="Times New Roman" w:hAnsi="Arial" w:cs="Arial" w:hint="default"/>
    </w:rPr>
  </w:style>
  <w:style w:type="character" w:customStyle="1" w:styleId="WW8Num13z3">
    <w:name w:val="WW8Num13z3"/>
    <w:rPr>
      <w:rFonts w:cs="Times New Roman"/>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2">
    <w:name w:val="WW8Num18z2"/>
    <w:rPr>
      <w:rFonts w:cs="Times New Roman"/>
    </w:rPr>
  </w:style>
  <w:style w:type="character" w:customStyle="1" w:styleId="WW8Num19z0">
    <w:name w:val="WW8Num19z0"/>
    <w:rPr>
      <w:rFonts w:ascii="Arial" w:eastAsia="Calibri" w:hAnsi="Arial" w:cs="Arial"/>
      <w:iCs/>
      <w:color w:va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Fuentedeprrafopredeter1">
    <w:name w:val="Fuente de párrafo predeter.1"/>
  </w:style>
  <w:style w:type="character" w:customStyle="1" w:styleId="Ttulo1Car">
    <w:name w:val="Título 1 Car"/>
    <w:rPr>
      <w:rFonts w:ascii="Cambria" w:hAnsi="Cambria" w:cs="Cambria"/>
      <w:b/>
      <w:bCs/>
      <w:kern w:val="2"/>
      <w:sz w:val="32"/>
      <w:szCs w:val="32"/>
      <w:lang w:val="sv-SE"/>
    </w:rPr>
  </w:style>
  <w:style w:type="character" w:customStyle="1" w:styleId="Ttulo2Car">
    <w:name w:val="Título 2 Car"/>
    <w:rPr>
      <w:rFonts w:ascii="Cambria" w:hAnsi="Cambria" w:cs="Cambria"/>
      <w:b/>
      <w:bCs/>
      <w:i/>
      <w:iCs/>
      <w:sz w:val="28"/>
      <w:szCs w:val="28"/>
      <w:lang w:val="sv-SE"/>
    </w:rPr>
  </w:style>
  <w:style w:type="character" w:customStyle="1" w:styleId="Ttulo3Car">
    <w:name w:val="Título 3 Car"/>
    <w:rPr>
      <w:rFonts w:ascii="Cambria" w:hAnsi="Cambria" w:cs="Cambria"/>
      <w:b/>
      <w:bCs/>
      <w:sz w:val="26"/>
      <w:szCs w:val="26"/>
      <w:lang w:val="sv-SE"/>
    </w:rPr>
  </w:style>
  <w:style w:type="character" w:customStyle="1" w:styleId="Ttulo4Car">
    <w:name w:val="Título 4 Car"/>
    <w:rPr>
      <w:rFonts w:ascii="Calibri" w:hAnsi="Calibri" w:cs="Calibri"/>
      <w:b/>
      <w:bCs/>
      <w:sz w:val="28"/>
      <w:szCs w:val="28"/>
      <w:lang w:val="sv-SE"/>
    </w:rPr>
  </w:style>
  <w:style w:type="character" w:customStyle="1" w:styleId="Ttulo5Car">
    <w:name w:val="Título 5 Car"/>
    <w:rPr>
      <w:rFonts w:ascii="Calibri" w:hAnsi="Calibri" w:cs="Calibri"/>
      <w:b/>
      <w:bCs/>
      <w:i/>
      <w:iCs/>
      <w:sz w:val="26"/>
      <w:szCs w:val="26"/>
      <w:lang w:val="sv-SE"/>
    </w:rPr>
  </w:style>
  <w:style w:type="character" w:customStyle="1" w:styleId="Ttulo6Car">
    <w:name w:val="Título 6 Car"/>
    <w:rPr>
      <w:rFonts w:ascii="Calibri" w:hAnsi="Calibri" w:cs="Calibri"/>
      <w:b/>
      <w:bCs/>
      <w:lang w:val="sv-SE"/>
    </w:rPr>
  </w:style>
  <w:style w:type="character" w:customStyle="1" w:styleId="Ttulo7Car">
    <w:name w:val="Título 7 Car"/>
    <w:rPr>
      <w:rFonts w:ascii="Calibri" w:hAnsi="Calibri" w:cs="Calibri"/>
      <w:sz w:val="24"/>
      <w:szCs w:val="24"/>
      <w:lang w:val="sv-SE"/>
    </w:rPr>
  </w:style>
  <w:style w:type="character" w:customStyle="1" w:styleId="Ttulo8Car">
    <w:name w:val="Título 8 Car"/>
    <w:rPr>
      <w:rFonts w:ascii="Calibri" w:hAnsi="Calibri" w:cs="Calibri"/>
      <w:i/>
      <w:iCs/>
      <w:sz w:val="24"/>
      <w:szCs w:val="24"/>
      <w:lang w:val="sv-SE"/>
    </w:rPr>
  </w:style>
  <w:style w:type="character" w:customStyle="1" w:styleId="TextodegloboCar">
    <w:name w:val="Texto de globo Car"/>
    <w:rPr>
      <w:rFonts w:ascii="Tahoma" w:hAnsi="Tahoma" w:cs="Tahoma"/>
      <w:sz w:val="16"/>
      <w:szCs w:val="16"/>
    </w:rPr>
  </w:style>
  <w:style w:type="character" w:customStyle="1" w:styleId="TextoindependienteCar">
    <w:name w:val="Texto independiente Car"/>
    <w:rPr>
      <w:rFonts w:cs="Times New Roman"/>
      <w:sz w:val="24"/>
      <w:szCs w:val="24"/>
    </w:rPr>
  </w:style>
  <w:style w:type="character" w:customStyle="1" w:styleId="Textoindependiente2Car">
    <w:name w:val="Texto independiente 2 Car"/>
    <w:rPr>
      <w:rFonts w:cs="Times New Roman"/>
      <w:sz w:val="24"/>
      <w:szCs w:val="24"/>
    </w:rPr>
  </w:style>
  <w:style w:type="character" w:customStyle="1" w:styleId="Textoindependiente3Car">
    <w:name w:val="Texto independiente 3 Car"/>
    <w:rPr>
      <w:rFonts w:cs="Times New Roman"/>
      <w:sz w:val="16"/>
      <w:szCs w:val="16"/>
    </w:rPr>
  </w:style>
  <w:style w:type="character" w:customStyle="1" w:styleId="Caracteresdenotaalpie">
    <w:name w:val="Caracteres de nota al pie"/>
    <w:qFormat/>
    <w:rPr>
      <w:rFonts w:cs="Times New Roman"/>
      <w:vertAlign w:val="superscript"/>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MapadeldocumentoCar">
    <w:name w:val="Mapa del documento Car"/>
    <w:rPr>
      <w:rFonts w:ascii="Tahoma" w:hAnsi="Tahoma" w:cs="Tahoma"/>
      <w:sz w:val="16"/>
      <w:szCs w:val="16"/>
    </w:rPr>
  </w:style>
  <w:style w:type="character" w:styleId="PageNumber">
    <w:name w:val="page number"/>
    <w:rPr>
      <w:rFonts w:cs="Times New Roman"/>
    </w:rPr>
  </w:style>
  <w:style w:type="character" w:customStyle="1" w:styleId="TextonotapieCar">
    <w:name w:val="Texto nota pie Car"/>
    <w:uiPriority w:val="99"/>
    <w:qFormat/>
    <w:rPr>
      <w:rFonts w:cs="Times New Roman"/>
      <w:lang w:val="sv-SE"/>
    </w:rPr>
  </w:style>
  <w:style w:type="character" w:styleId="Strong">
    <w:name w:val="Strong"/>
    <w:qFormat/>
    <w:rPr>
      <w:rFonts w:cs="Times New Roman"/>
      <w:b/>
      <w:bCs/>
    </w:rPr>
  </w:style>
  <w:style w:type="character" w:customStyle="1" w:styleId="Refdecomentario1">
    <w:name w:val="Ref. de comentario1"/>
    <w:rPr>
      <w:rFonts w:cs="Times New Roman"/>
      <w:sz w:val="16"/>
      <w:szCs w:val="16"/>
    </w:rPr>
  </w:style>
  <w:style w:type="character" w:customStyle="1" w:styleId="TextocomentarioCar">
    <w:name w:val="Texto comentario Car"/>
    <w:rPr>
      <w:rFonts w:cs="Times New Roman"/>
      <w:lang w:val="sv-SE"/>
    </w:rPr>
  </w:style>
  <w:style w:type="character" w:customStyle="1" w:styleId="AsuntodelcomentarioCar">
    <w:name w:val="Asunto del comentario Car"/>
    <w:rPr>
      <w:rFonts w:cs="Times New Roman"/>
      <w:b/>
      <w:bCs/>
      <w:sz w:val="20"/>
      <w:szCs w:val="20"/>
      <w:lang w:val="sv-SE"/>
    </w:rPr>
  </w:style>
  <w:style w:type="character" w:styleId="Hyperlink">
    <w:name w:val="Hyperlink"/>
    <w:rPr>
      <w:rFonts w:cs="Times New Roman"/>
      <w:color w:val="0000FF"/>
      <w:u w:val="single"/>
    </w:rPr>
  </w:style>
  <w:style w:type="character" w:customStyle="1" w:styleId="TextosinformatoCar">
    <w:name w:val="Texto sin formato Car"/>
    <w:rPr>
      <w:rFonts w:ascii="Courier New" w:hAnsi="Courier New" w:cs="Courier New"/>
      <w:lang w:val="sv-SE"/>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hps">
    <w:name w:val="hps"/>
    <w:basedOn w:val="Fuentedeprrafopredeter1"/>
  </w:style>
  <w:style w:type="character" w:styleId="FollowedHyperlink">
    <w:name w:val="FollowedHyperlink"/>
    <w:rPr>
      <w:color w:val="954F72"/>
      <w:u w:val="single"/>
    </w:rPr>
  </w:style>
  <w:style w:type="character" w:customStyle="1" w:styleId="CommentReference1">
    <w:name w:val="Comment Reference1"/>
    <w:rPr>
      <w:sz w:val="16"/>
      <w:szCs w:val="16"/>
    </w:rPr>
  </w:style>
  <w:style w:type="character" w:customStyle="1" w:styleId="CommentTextChar">
    <w:name w:val="Comment Text Char"/>
    <w:rPr>
      <w:lang w:val="sv-SE" w:eastAsia="zh-CN"/>
    </w:rPr>
  </w:style>
  <w:style w:type="character" w:customStyle="1" w:styleId="CommentSubjectChar">
    <w:name w:val="Comment Subject Char"/>
    <w:rPr>
      <w:b/>
      <w:bCs/>
      <w:lang w:val="sv-SE" w:eastAsia="zh-CN"/>
    </w:rPr>
  </w:style>
  <w:style w:type="character" w:customStyle="1" w:styleId="BalloonTextChar">
    <w:name w:val="Balloon Text Char"/>
    <w:rPr>
      <w:rFonts w:ascii="Tahoma" w:hAnsi="Tahoma" w:cs="Tahoma"/>
      <w:sz w:val="16"/>
      <w:szCs w:val="16"/>
      <w:lang w:val="sv-SE" w:eastAsia="zh-CN"/>
    </w:rPr>
  </w:style>
  <w:style w:type="paragraph" w:styleId="Title">
    <w:name w:val="Title"/>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WW-Caption">
    <w:name w:val="WW-Caption"/>
    <w:basedOn w:val="Normal"/>
    <w:pPr>
      <w:suppressLineNumbers/>
      <w:spacing w:before="120" w:after="120"/>
    </w:pPr>
    <w:rPr>
      <w:rFonts w:cs="Arial"/>
      <w:i/>
      <w:iCs/>
    </w:rPr>
  </w:style>
  <w:style w:type="paragraph" w:customStyle="1" w:styleId="WW-Caption1">
    <w:name w:val="WW-Caption1"/>
    <w:basedOn w:val="Normal"/>
    <w:pPr>
      <w:suppressLineNumbers/>
      <w:spacing w:before="120" w:after="120"/>
    </w:pPr>
    <w:rPr>
      <w:rFonts w:cs="Arial"/>
      <w:i/>
      <w:iCs/>
    </w:rPr>
  </w:style>
  <w:style w:type="paragraph" w:styleId="BalloonText">
    <w:name w:val="Balloon Text"/>
    <w:basedOn w:val="Normal"/>
    <w:rPr>
      <w:rFonts w:ascii="Tahoma" w:hAnsi="Tahoma" w:cs="Tahoma"/>
      <w:sz w:val="16"/>
      <w:szCs w:val="16"/>
    </w:rPr>
  </w:style>
  <w:style w:type="paragraph" w:customStyle="1" w:styleId="Default">
    <w:name w:val="Default"/>
    <w:qFormat/>
    <w:pPr>
      <w:suppressAutoHyphens/>
      <w:autoSpaceDE w:val="0"/>
    </w:pPr>
    <w:rPr>
      <w:rFonts w:ascii="EUAlbertina" w:hAnsi="EUAlbertina" w:cs="EUAlbertina"/>
      <w:color w:val="000000"/>
      <w:sz w:val="24"/>
      <w:szCs w:val="24"/>
      <w:lang w:eastAsia="zh-CN"/>
    </w:rPr>
  </w:style>
  <w:style w:type="paragraph" w:customStyle="1" w:styleId="Pa6">
    <w:name w:val="Pa6"/>
    <w:basedOn w:val="Default"/>
    <w:next w:val="Default"/>
    <w:pPr>
      <w:spacing w:line="201" w:lineRule="atLeast"/>
    </w:pPr>
    <w:rPr>
      <w:rFonts w:ascii="Arial" w:hAnsi="Arial" w:cs="Arial"/>
      <w:color w:val="auto"/>
    </w:rPr>
  </w:style>
  <w:style w:type="paragraph" w:styleId="NormalWeb">
    <w:name w:val="Normal (Web)"/>
    <w:basedOn w:val="Normal"/>
    <w:uiPriority w:val="99"/>
    <w:qFormat/>
    <w:pPr>
      <w:spacing w:before="280" w:after="150"/>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styleId="FootnoteText">
    <w:name w:val="footnote text"/>
    <w:basedOn w:val="Normal"/>
    <w:uiPriority w:val="99"/>
    <w:rPr>
      <w:sz w:val="20"/>
      <w:szCs w:val="20"/>
    </w:rPr>
  </w:style>
  <w:style w:type="paragraph" w:customStyle="1" w:styleId="ListParagraph2">
    <w:name w:val="List Paragraph2"/>
    <w:basedOn w:val="Normal"/>
    <w:pPr>
      <w:ind w:left="708"/>
    </w:pPr>
  </w:style>
  <w:style w:type="paragraph" w:customStyle="1" w:styleId="Cabeceraypie">
    <w:name w:val="Cabecera y pie"/>
    <w:basedOn w:val="Normal"/>
    <w:pPr>
      <w:suppressLineNumbers/>
      <w:tabs>
        <w:tab w:val="center" w:pos="4819"/>
        <w:tab w:val="right" w:pos="9638"/>
      </w:tabs>
    </w:pPr>
  </w:style>
  <w:style w:type="paragraph" w:styleId="Header">
    <w:name w:val="header"/>
    <w:basedOn w:val="Normal"/>
    <w:pPr>
      <w:tabs>
        <w:tab w:val="center" w:pos="4252"/>
        <w:tab w:val="right" w:pos="8504"/>
      </w:tabs>
    </w:pPr>
  </w:style>
  <w:style w:type="paragraph" w:styleId="Footer">
    <w:name w:val="footer"/>
    <w:basedOn w:val="Normal"/>
    <w:uiPriority w:val="99"/>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sz w:val="16"/>
      <w:szCs w:val="16"/>
    </w:rPr>
  </w:style>
  <w:style w:type="paragraph" w:customStyle="1" w:styleId="CM4">
    <w:name w:val="CM4"/>
    <w:basedOn w:val="Default"/>
    <w:next w:val="Default"/>
    <w:rPr>
      <w:color w:val="auto"/>
    </w:rPr>
  </w:style>
  <w:style w:type="paragraph" w:customStyle="1" w:styleId="Prrafodelista2">
    <w:name w:val="Párrafo de lista2"/>
    <w:basedOn w:val="Normal"/>
    <w:pPr>
      <w:spacing w:after="240" w:line="276" w:lineRule="auto"/>
      <w:ind w:left="720" w:right="170" w:hanging="357"/>
    </w:pPr>
    <w:rPr>
      <w:rFonts w:ascii="Calibri" w:hAnsi="Calibri" w:cs="Calibri"/>
      <w:sz w:val="22"/>
      <w:szCs w:val="22"/>
    </w:rPr>
  </w:style>
  <w:style w:type="paragraph" w:customStyle="1" w:styleId="Car">
    <w:name w:val="Car"/>
    <w:basedOn w:val="Normal"/>
    <w:pPr>
      <w:spacing w:after="160" w:line="240" w:lineRule="exact"/>
      <w:jc w:val="both"/>
    </w:pPr>
    <w:rPr>
      <w:rFonts w:ascii="Book Antiqua" w:hAnsi="Book Antiqua" w:cs="Book Antiqua"/>
      <w:sz w:val="20"/>
      <w:szCs w:val="20"/>
    </w:rPr>
  </w:style>
  <w:style w:type="paragraph" w:customStyle="1" w:styleId="cuerpoaz">
    <w:name w:val="cuerpo az"/>
    <w:basedOn w:val="Normal"/>
    <w:next w:val="Normal"/>
    <w:pPr>
      <w:spacing w:after="120" w:line="360" w:lineRule="auto"/>
      <w:jc w:val="both"/>
    </w:pPr>
    <w:rPr>
      <w:rFonts w:ascii="Arial" w:hAnsi="Arial" w:cs="Arial"/>
      <w:sz w:val="22"/>
      <w:szCs w:val="22"/>
    </w:rPr>
  </w:style>
  <w:style w:type="paragraph" w:customStyle="1" w:styleId="ListParagraph1">
    <w:name w:val="List Paragraph1"/>
    <w:basedOn w:val="Normal"/>
    <w:pPr>
      <w:spacing w:after="200" w:line="276" w:lineRule="auto"/>
      <w:ind w:left="720"/>
    </w:pPr>
    <w:rPr>
      <w:rFonts w:ascii="Calibri" w:hAnsi="Calibri" w:cs="Calibri"/>
      <w:sz w:val="22"/>
      <w:szCs w:val="22"/>
    </w:rPr>
  </w:style>
  <w:style w:type="paragraph" w:customStyle="1" w:styleId="Textosinformato1">
    <w:name w:val="Texto sin formato1"/>
    <w:basedOn w:val="Normal"/>
    <w:rPr>
      <w:rFonts w:ascii="Courier New" w:hAnsi="Courier New" w:cs="Courier New"/>
      <w:sz w:val="20"/>
      <w:szCs w:val="20"/>
    </w:rPr>
  </w:style>
  <w:style w:type="paragraph" w:customStyle="1" w:styleId="parrafo">
    <w:name w:val="parrafo"/>
    <w:basedOn w:val="Normal"/>
    <w:qFormat/>
    <w:pPr>
      <w:spacing w:before="280" w:after="280"/>
    </w:p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Pa11">
    <w:name w:val="Pa11"/>
    <w:basedOn w:val="Default"/>
    <w:next w:val="Default"/>
    <w:pPr>
      <w:spacing w:line="201" w:lineRule="atLeast"/>
    </w:pPr>
    <w:rPr>
      <w:rFonts w:ascii="Arial" w:hAnsi="Arial" w:cs="Arial"/>
      <w:color w:val="auto"/>
    </w:rPr>
  </w:style>
  <w:style w:type="paragraph" w:customStyle="1" w:styleId="Pa9">
    <w:name w:val="Pa9"/>
    <w:basedOn w:val="Default"/>
    <w:next w:val="Default"/>
    <w:pPr>
      <w:spacing w:line="201" w:lineRule="atLeast"/>
    </w:pPr>
    <w:rPr>
      <w:rFonts w:ascii="Arial" w:hAnsi="Arial" w:cs="Arial"/>
      <w:color w:val="auto"/>
    </w:rPr>
  </w:style>
  <w:style w:type="paragraph" w:customStyle="1" w:styleId="Pa12">
    <w:name w:val="Pa12"/>
    <w:basedOn w:val="Default"/>
    <w:next w:val="Default"/>
    <w:pPr>
      <w:spacing w:line="201" w:lineRule="atLeast"/>
    </w:pPr>
    <w:rPr>
      <w:rFonts w:ascii="Arial" w:hAnsi="Arial" w:cs="Arial"/>
      <w:color w:val="auto"/>
    </w:rPr>
  </w:style>
  <w:style w:type="paragraph" w:customStyle="1" w:styleId="parrafo1">
    <w:name w:val="parrafo1"/>
    <w:basedOn w:val="Normal"/>
    <w:pPr>
      <w:spacing w:before="180" w:after="180"/>
      <w:ind w:firstLine="360"/>
      <w:jc w:val="both"/>
    </w:pPr>
  </w:style>
  <w:style w:type="paragraph" w:customStyle="1" w:styleId="sangrado2">
    <w:name w:val="sangrado_2"/>
    <w:basedOn w:val="Normal"/>
    <w:pPr>
      <w:spacing w:before="280" w:after="280"/>
    </w:pPr>
  </w:style>
  <w:style w:type="paragraph" w:customStyle="1" w:styleId="articulo">
    <w:name w:val="articulo"/>
    <w:basedOn w:val="Normal"/>
    <w:qFormat/>
    <w:pPr>
      <w:spacing w:before="280" w:after="280"/>
    </w:pPr>
  </w:style>
  <w:style w:type="paragraph" w:customStyle="1" w:styleId="capitulonum">
    <w:name w:val="capitulo_num"/>
    <w:basedOn w:val="Normal"/>
    <w:pPr>
      <w:spacing w:before="280" w:after="280"/>
    </w:pPr>
  </w:style>
  <w:style w:type="paragraph" w:customStyle="1" w:styleId="capitulotit">
    <w:name w:val="capitulo_tit"/>
    <w:basedOn w:val="Normal"/>
    <w:pPr>
      <w:spacing w:before="280" w:after="280"/>
    </w:pPr>
  </w:style>
  <w:style w:type="paragraph" w:styleId="ListParagraph">
    <w:name w:val="List Paragraph"/>
    <w:basedOn w:val="Normal"/>
    <w:uiPriority w:val="99"/>
    <w:qFormat/>
    <w:pPr>
      <w:autoSpaceDE w:val="0"/>
      <w:ind w:left="720"/>
      <w:contextualSpacing/>
      <w:jc w:val="both"/>
    </w:pPr>
    <w:rPr>
      <w:rFonts w:ascii="Calibri" w:eastAsia="Calibri" w:hAnsi="Calibri" w:cs="Calibri"/>
      <w:sz w:val="22"/>
      <w:szCs w:val="22"/>
    </w:rPr>
  </w:style>
  <w:style w:type="paragraph" w:customStyle="1" w:styleId="anexotit1">
    <w:name w:val="anexo_tit1"/>
    <w:basedOn w:val="Normal"/>
    <w:pPr>
      <w:spacing w:before="180" w:after="180"/>
      <w:ind w:left="960" w:right="960"/>
      <w:jc w:val="center"/>
    </w:pPr>
    <w:rPr>
      <w:b/>
      <w:bCs/>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4C7DD0"/>
    <w:rPr>
      <w:sz w:val="16"/>
      <w:szCs w:val="16"/>
    </w:rPr>
  </w:style>
  <w:style w:type="paragraph" w:styleId="CommentText">
    <w:name w:val="annotation text"/>
    <w:basedOn w:val="Normal"/>
    <w:link w:val="CommentTextChar1"/>
    <w:uiPriority w:val="99"/>
    <w:unhideWhenUsed/>
    <w:rsid w:val="004C7DD0"/>
    <w:rPr>
      <w:sz w:val="20"/>
      <w:szCs w:val="20"/>
    </w:rPr>
  </w:style>
  <w:style w:type="character" w:customStyle="1" w:styleId="CommentTextChar1">
    <w:name w:val="Comment Text Char1"/>
    <w:link w:val="CommentText"/>
    <w:uiPriority w:val="99"/>
    <w:rsid w:val="004C7DD0"/>
    <w:rPr>
      <w:lang w:eastAsia="zh-CN"/>
    </w:rPr>
  </w:style>
  <w:style w:type="paragraph" w:styleId="Revision">
    <w:name w:val="Revision"/>
    <w:hidden/>
    <w:uiPriority w:val="99"/>
    <w:semiHidden/>
    <w:rsid w:val="004C7DD0"/>
    <w:rPr>
      <w:sz w:val="24"/>
      <w:szCs w:val="24"/>
      <w:lang w:eastAsia="zh-CN"/>
    </w:rPr>
  </w:style>
  <w:style w:type="character" w:customStyle="1" w:styleId="Ancladenotaalpie">
    <w:name w:val="Ancla de nota al pie"/>
    <w:rsid w:val="0025611B"/>
    <w:rPr>
      <w:vertAlign w:val="superscript"/>
    </w:rPr>
  </w:style>
  <w:style w:type="paragraph" w:customStyle="1" w:styleId="parrafo2">
    <w:name w:val="parrafo_2"/>
    <w:basedOn w:val="Normal"/>
    <w:qFormat/>
    <w:rsid w:val="0025611B"/>
    <w:pPr>
      <w:spacing w:beforeAutospacing="1" w:after="160" w:afterAutospacing="1"/>
    </w:pPr>
    <w:rPr>
      <w:lang w:eastAsia="es-ES"/>
    </w:rPr>
  </w:style>
  <w:style w:type="paragraph" w:customStyle="1" w:styleId="centroredonda">
    <w:name w:val="centro_redonda"/>
    <w:basedOn w:val="Normal"/>
    <w:qFormat/>
    <w:rsid w:val="0025611B"/>
    <w:pPr>
      <w:spacing w:beforeAutospacing="1" w:after="160" w:afterAutospacing="1"/>
    </w:pPr>
    <w:rPr>
      <w:lang w:eastAsia="es-ES"/>
    </w:rPr>
  </w:style>
  <w:style w:type="character" w:customStyle="1" w:styleId="HTMLPreformattedChar">
    <w:name w:val="HTML Preformatted Char"/>
    <w:link w:val="HTMLPreformatted"/>
    <w:uiPriority w:val="99"/>
    <w:qFormat/>
    <w:rsid w:val="00614996"/>
    <w:rPr>
      <w:rFonts w:ascii="Courier New" w:hAnsi="Courier New" w:cs="Courier New"/>
    </w:rPr>
  </w:style>
  <w:style w:type="character" w:customStyle="1" w:styleId="FootnoteCharacters">
    <w:name w:val="Footnote Characters"/>
    <w:uiPriority w:val="99"/>
    <w:semiHidden/>
    <w:unhideWhenUsed/>
    <w:qFormat/>
    <w:rsid w:val="00614996"/>
    <w:rPr>
      <w:vertAlign w:val="superscript"/>
    </w:rPr>
  </w:style>
  <w:style w:type="paragraph" w:styleId="HTMLPreformatted">
    <w:name w:val="HTML Preformatted"/>
    <w:basedOn w:val="Normal"/>
    <w:link w:val="HTMLPreformattedChar"/>
    <w:uiPriority w:val="99"/>
    <w:unhideWhenUsed/>
    <w:qFormat/>
    <w:rsid w:val="006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1">
    <w:name w:val="HTML con formato previo Car1"/>
    <w:uiPriority w:val="99"/>
    <w:semiHidden/>
    <w:rsid w:val="00614996"/>
    <w:rPr>
      <w:rFonts w:ascii="Courier New" w:hAnsi="Courier New" w:cs="Courier New"/>
      <w:lang w:eastAsia="zh-CN"/>
    </w:rPr>
  </w:style>
  <w:style w:type="paragraph" w:customStyle="1" w:styleId="anexotit">
    <w:name w:val="anexo_tit"/>
    <w:basedOn w:val="Normal"/>
    <w:qFormat/>
    <w:rsid w:val="00614996"/>
    <w:pPr>
      <w:spacing w:beforeAutospacing="1" w:after="160" w:afterAutospacing="1"/>
    </w:pPr>
    <w:rPr>
      <w:lang w:eastAsia="es-ES"/>
    </w:rPr>
  </w:style>
  <w:style w:type="paragraph" w:customStyle="1" w:styleId="cuerpotablacentro">
    <w:name w:val="cuerpo_tabla_centro"/>
    <w:basedOn w:val="Normal"/>
    <w:qFormat/>
    <w:rsid w:val="00614996"/>
    <w:pPr>
      <w:spacing w:beforeAutospacing="1" w:after="160" w:afterAutospacing="1"/>
    </w:pPr>
    <w:rPr>
      <w:lang w:eastAsia="es-ES"/>
    </w:rPr>
  </w:style>
  <w:style w:type="paragraph" w:customStyle="1" w:styleId="cuerpotablaizq">
    <w:name w:val="cuerpo_tabla_izq"/>
    <w:basedOn w:val="Normal"/>
    <w:qFormat/>
    <w:rsid w:val="00614996"/>
    <w:pPr>
      <w:spacing w:beforeAutospacing="1" w:after="160" w:afterAutospacing="1"/>
    </w:pPr>
    <w:rPr>
      <w:lang w:eastAsia="es-ES"/>
    </w:rPr>
  </w:style>
  <w:style w:type="table" w:styleId="TableGrid">
    <w:name w:val="Table Grid"/>
    <w:basedOn w:val="TableNormal"/>
    <w:uiPriority w:val="39"/>
    <w:rsid w:val="0061499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qFormat/>
    <w:rsid w:val="00B30FE7"/>
  </w:style>
  <w:style w:type="character" w:customStyle="1" w:styleId="Ancladenotafinal">
    <w:name w:val="Ancla de nota final"/>
    <w:rsid w:val="00B30FE7"/>
    <w:rPr>
      <w:vertAlign w:val="superscript"/>
    </w:rPr>
  </w:style>
  <w:style w:type="character" w:customStyle="1" w:styleId="Caracteresdenotafinal">
    <w:name w:val="Caracteres de nota final"/>
    <w:qFormat/>
    <w:rsid w:val="00B30FE7"/>
  </w:style>
  <w:style w:type="paragraph" w:styleId="EndnoteText">
    <w:name w:val="endnote text"/>
    <w:basedOn w:val="Normal"/>
    <w:link w:val="EndnoteTextChar"/>
    <w:uiPriority w:val="99"/>
    <w:semiHidden/>
    <w:unhideWhenUsed/>
    <w:rsid w:val="00B30FE7"/>
    <w:rPr>
      <w:sz w:val="20"/>
      <w:szCs w:val="20"/>
      <w:lang w:eastAsia="es-ES"/>
    </w:rPr>
  </w:style>
  <w:style w:type="character" w:customStyle="1" w:styleId="TextonotaalfinalCar1">
    <w:name w:val="Texto nota al final Car1"/>
    <w:uiPriority w:val="99"/>
    <w:semiHidden/>
    <w:rsid w:val="00B30FE7"/>
    <w:rPr>
      <w:lang w:eastAsia="zh-CN"/>
    </w:rPr>
  </w:style>
  <w:style w:type="character" w:styleId="FootnoteReference">
    <w:name w:val="footnote reference"/>
    <w:basedOn w:val="DefaultParagraphFont"/>
    <w:uiPriority w:val="99"/>
    <w:semiHidden/>
    <w:unhideWhenUsed/>
    <w:rsid w:val="00440EB5"/>
    <w:rPr>
      <w:vertAlign w:val="superscript"/>
    </w:rPr>
  </w:style>
  <w:style w:type="paragraph" w:customStyle="1" w:styleId="TableParagraph">
    <w:name w:val="Table Paragraph"/>
    <w:basedOn w:val="Normal"/>
    <w:uiPriority w:val="1"/>
    <w:qFormat/>
    <w:rsid w:val="00396908"/>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723">
      <w:bodyDiv w:val="1"/>
      <w:marLeft w:val="0"/>
      <w:marRight w:val="0"/>
      <w:marTop w:val="0"/>
      <w:marBottom w:val="0"/>
      <w:divBdr>
        <w:top w:val="none" w:sz="0" w:space="0" w:color="auto"/>
        <w:left w:val="none" w:sz="0" w:space="0" w:color="auto"/>
        <w:bottom w:val="none" w:sz="0" w:space="0" w:color="auto"/>
        <w:right w:val="none" w:sz="0" w:space="0" w:color="auto"/>
      </w:divBdr>
    </w:div>
    <w:div w:id="686181586">
      <w:bodyDiv w:val="1"/>
      <w:marLeft w:val="0"/>
      <w:marRight w:val="0"/>
      <w:marTop w:val="0"/>
      <w:marBottom w:val="0"/>
      <w:divBdr>
        <w:top w:val="none" w:sz="0" w:space="0" w:color="auto"/>
        <w:left w:val="none" w:sz="0" w:space="0" w:color="auto"/>
        <w:bottom w:val="none" w:sz="0" w:space="0" w:color="auto"/>
        <w:right w:val="none" w:sz="0" w:space="0" w:color="auto"/>
      </w:divBdr>
    </w:div>
    <w:div w:id="813450524">
      <w:bodyDiv w:val="1"/>
      <w:marLeft w:val="0"/>
      <w:marRight w:val="0"/>
      <w:marTop w:val="0"/>
      <w:marBottom w:val="0"/>
      <w:divBdr>
        <w:top w:val="none" w:sz="0" w:space="0" w:color="auto"/>
        <w:left w:val="none" w:sz="0" w:space="0" w:color="auto"/>
        <w:bottom w:val="none" w:sz="0" w:space="0" w:color="auto"/>
        <w:right w:val="none" w:sz="0" w:space="0" w:color="auto"/>
      </w:divBdr>
    </w:div>
    <w:div w:id="1079594373">
      <w:bodyDiv w:val="1"/>
      <w:marLeft w:val="0"/>
      <w:marRight w:val="0"/>
      <w:marTop w:val="0"/>
      <w:marBottom w:val="0"/>
      <w:divBdr>
        <w:top w:val="none" w:sz="0" w:space="0" w:color="auto"/>
        <w:left w:val="none" w:sz="0" w:space="0" w:color="auto"/>
        <w:bottom w:val="none" w:sz="0" w:space="0" w:color="auto"/>
        <w:right w:val="none" w:sz="0" w:space="0" w:color="auto"/>
      </w:divBdr>
    </w:div>
    <w:div w:id="1189291897">
      <w:bodyDiv w:val="1"/>
      <w:marLeft w:val="0"/>
      <w:marRight w:val="0"/>
      <w:marTop w:val="0"/>
      <w:marBottom w:val="0"/>
      <w:divBdr>
        <w:top w:val="none" w:sz="0" w:space="0" w:color="auto"/>
        <w:left w:val="none" w:sz="0" w:space="0" w:color="auto"/>
        <w:bottom w:val="none" w:sz="0" w:space="0" w:color="auto"/>
        <w:right w:val="none" w:sz="0" w:space="0" w:color="auto"/>
      </w:divBdr>
    </w:div>
    <w:div w:id="1255168340">
      <w:bodyDiv w:val="1"/>
      <w:marLeft w:val="0"/>
      <w:marRight w:val="0"/>
      <w:marTop w:val="0"/>
      <w:marBottom w:val="0"/>
      <w:divBdr>
        <w:top w:val="none" w:sz="0" w:space="0" w:color="auto"/>
        <w:left w:val="none" w:sz="0" w:space="0" w:color="auto"/>
        <w:bottom w:val="none" w:sz="0" w:space="0" w:color="auto"/>
        <w:right w:val="none" w:sz="0" w:space="0" w:color="auto"/>
      </w:divBdr>
    </w:div>
    <w:div w:id="1402943627">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661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BAE3-5A12-4907-A0D3-3A572E37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7938</Words>
  <Characters>45247</Characters>
  <Application>Microsoft Office Word</Application>
  <DocSecurity>0</DocSecurity>
  <Lines>377</Lines>
  <Paragraphs>106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OM</vt:lpstr>
      <vt:lpstr>proyecto de OM</vt:lpstr>
    </vt:vector>
  </TitlesOfParts>
  <Company/>
  <LinksUpToDate>false</LinksUpToDate>
  <CharactersWithSpaces>53079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OM</dc:title>
  <dc:subject/>
  <dc:creator>MITERD</dc:creator>
  <cp:keywords/>
  <cp:lastModifiedBy>Dimitris Dimitriadis</cp:lastModifiedBy>
  <cp:revision>7</cp:revision>
  <cp:lastPrinted>2021-10-05T06:48:00Z</cp:lastPrinted>
  <dcterms:created xsi:type="dcterms:W3CDTF">2022-04-20T13:17:00Z</dcterms:created>
  <dcterms:modified xsi:type="dcterms:W3CDTF">2022-06-23T09:26:00Z</dcterms:modified>
</cp:coreProperties>
</file>