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6B1B" w14:textId="25D9516E" w:rsidR="00E83886" w:rsidRDefault="00524B83">
      <w:pPr>
        <w:pStyle w:val="Bezeichnungnderungsdokument"/>
      </w:pPr>
      <w:r>
        <w:t>Att li jemenda l-Att dwar l-Infurzar tan-Network</w:t>
      </w:r>
      <w:r w:rsidR="0016324D">
        <w:rPr>
          <w:rStyle w:val="Fotnotsreferens"/>
        </w:rPr>
        <w:footnoteReference w:id="1"/>
      </w:r>
      <w:bookmarkStart w:id="0" w:name="DQPErrorScopeDED0AAB42A4B15C81FDBC9F84F5"/>
      <w:r>
        <w:rPr>
          <w:rFonts w:ascii="Arial Fett" w:hAnsi="Arial Fett"/>
          <w:vertAlign w:val="superscript"/>
        </w:rPr>
        <w:t xml:space="preserve">, </w:t>
      </w:r>
      <w:r w:rsidR="00AC22B6">
        <w:rPr>
          <w:rStyle w:val="Fotnotsreferens"/>
        </w:rPr>
        <w:footnoteReference w:id="2"/>
      </w:r>
      <w:bookmarkEnd w:id="0"/>
    </w:p>
    <w:p w14:paraId="05CDB2D2" w14:textId="19BDE371" w:rsidR="00E83886" w:rsidRDefault="00524B83">
      <w:pPr>
        <w:pStyle w:val="Ausfertigungsdatumnderungsdokument"/>
      </w:pPr>
      <w:r>
        <w:t>Datat it-3 ta’ Ġunju 2021</w:t>
      </w:r>
    </w:p>
    <w:p w14:paraId="3F51C4C2" w14:textId="77777777" w:rsidR="00E83886" w:rsidRDefault="00E83886">
      <w:pPr>
        <w:pStyle w:val="EingangsformelStandardnderungsdokument"/>
      </w:pPr>
      <w:r>
        <w:t>Il-Bundestag adotta l-Att li ġej</w:t>
      </w:r>
    </w:p>
    <w:p w14:paraId="3EF60F3B" w14:textId="51840A09" w:rsidR="00E83886" w:rsidRDefault="00B61AA0" w:rsidP="00B61AA0">
      <w:pPr>
        <w:pStyle w:val="ArtikelBezeichner"/>
        <w:numPr>
          <w:ilvl w:val="0"/>
          <w:numId w:val="0"/>
        </w:numPr>
      </w:pPr>
      <w:r>
        <w:t>Artikolu 1</w:t>
      </w:r>
    </w:p>
    <w:p w14:paraId="00B33297" w14:textId="77777777" w:rsidR="00E83886" w:rsidRDefault="00BC2E28">
      <w:pPr>
        <w:pStyle w:val="Artikelberschrift"/>
      </w:pPr>
      <w:r>
        <w:t>E</w:t>
      </w:r>
      <w:bookmarkStart w:id="1" w:name="eNV_02766DCDDD0C451696CD2CA9BA8F5F05_1"/>
      <w:bookmarkEnd w:id="1"/>
      <w:r>
        <w:t>menda għal-Liġi dwar l-Infurzar ta’ Networks</w:t>
      </w:r>
    </w:p>
    <w:p w14:paraId="75A86A66" w14:textId="77777777" w:rsidR="00E83886" w:rsidRPr="00B43644" w:rsidRDefault="00BC2E28">
      <w:pPr>
        <w:pStyle w:val="JuristischerAbsatznichtnummeriert"/>
      </w:pPr>
      <w:r>
        <w:t>Il-Liġi dwar l-Infurzar ta’ Networks tal-1 ta’ Settembru 2017 (Gazzetta tal-Liġi Federali I p. 3352), li ġiet emendata l-aħħar bl-Artikolu 7 tal-Att tat-30 ta’ Marzu 2021 (Gazzetta tal-Liġi Federali I p. 441), kif emendat aktar bl-Artikolu 15 tal-Att tat-30 ta’ Marzu 2021 (Gazzetta tal-Liġi Federali I p. 448), hija emendata kif ġej:</w:t>
      </w:r>
    </w:p>
    <w:p w14:paraId="5906B6F4" w14:textId="77777777" w:rsidR="009C3C3B" w:rsidRDefault="009C3C3B" w:rsidP="00FD2509">
      <w:pPr>
        <w:pStyle w:val="NummerierungStufe1"/>
      </w:pPr>
      <w:r>
        <w:t>I</w:t>
      </w:r>
      <w:bookmarkStart w:id="2" w:name="eNV_6C01AF3269F54A25937775F5B1921A82_1"/>
      <w:bookmarkEnd w:id="2"/>
      <w:r>
        <w:t xml:space="preserve">F’§ 1(2) is-sentenza </w:t>
      </w:r>
      <w:r>
        <w:rPr>
          <w:rStyle w:val="RevisionText"/>
        </w:rPr>
        <w:t>“§§ 2 sa 3”</w:t>
      </w:r>
      <w:r>
        <w:t xml:space="preserve"> se tiġi sostitwita bir-referenza </w:t>
      </w:r>
      <w:r>
        <w:rPr>
          <w:rStyle w:val="RevisionText"/>
        </w:rPr>
        <w:t>“§§ 2 sa 3b u 5a”</w:t>
      </w:r>
      <w:r>
        <w:t>.</w:t>
      </w:r>
    </w:p>
    <w:p w14:paraId="71A5833B" w14:textId="77777777" w:rsidR="00FD2509" w:rsidRDefault="00D563DB" w:rsidP="00FD2509">
      <w:pPr>
        <w:pStyle w:val="NummerierungStufe1"/>
      </w:pPr>
      <w:r>
        <w:t>§</w:t>
      </w:r>
      <w:bookmarkStart w:id="3" w:name="eNV_F184275CB3ED43BBAC3DB3FE735A86E0_1"/>
      <w:bookmarkEnd w:id="3"/>
      <w:r>
        <w:t> 2(2) huwa emendat kif ġej:</w:t>
      </w:r>
    </w:p>
    <w:p w14:paraId="75A87168" w14:textId="77777777" w:rsidR="00D563DB" w:rsidRPr="001355C5" w:rsidRDefault="00D563DB" w:rsidP="00D563DB">
      <w:pPr>
        <w:pStyle w:val="NummerierungStufe2"/>
      </w:pPr>
      <w:bookmarkStart w:id="4" w:name="eNV_C4D4FB87EB23484289627BC27807BCE5_1"/>
      <w:bookmarkEnd w:id="4"/>
      <w:r>
        <w:t>Il-punt 2 huwa sostitwit bil-punti 2 u 3 li ġejjin:</w:t>
      </w:r>
    </w:p>
    <w:p w14:paraId="5A13901A" w14:textId="77777777" w:rsidR="00D563DB" w:rsidRPr="001355C5" w:rsidRDefault="00D563DB" w:rsidP="00E53355">
      <w:pPr>
        <w:pStyle w:val="RevisionNummerierungStufe1manuell"/>
        <w:tabs>
          <w:tab w:val="clear" w:pos="425"/>
          <w:tab w:val="left" w:pos="1350"/>
        </w:tabs>
        <w:ind w:left="1350" w:hanging="500"/>
        <w:rPr>
          <w:color w:val="auto"/>
        </w:rPr>
      </w:pPr>
      <w:bookmarkStart w:id="5" w:name="DQPErrorScopeCCA24D04E3BABD0E1676D63B4D2"/>
      <w:r>
        <w:rPr>
          <w:color w:val="auto"/>
        </w:rPr>
        <w:t>“2.</w:t>
      </w:r>
      <w:r>
        <w:rPr>
          <w:color w:val="auto"/>
        </w:rPr>
        <w:tab/>
        <w:t>In-natura, il-karatteristiċi ġenerali tal-funzjonament u l-kamp ta’ applikazzjoni ta’ kwalunkwe metodu użat għad-detezzjoni awtomatizzata ta’ kontenut li għandu jitneħħa jew jiġi mblukkat, inkluża informazzjoni ġenerali dwar id-data tat-taħriġ użata u l-verifika mill-fornitur tar-riżultati ta’ dawk il-proċeduri, kif ukoll informazzjoni dwar sa fejn iċ-ċrieki xjentifiċi u ta’ riċerka huma appoġġati fl-evalwazzjoni ta’ dawk il-proċeduri u ngħataw aċċess għall-informazzjoni pprovduta mill-fornitur għal dak il-għan,</w:t>
      </w:r>
      <w:bookmarkEnd w:id="5"/>
    </w:p>
    <w:p w14:paraId="3B8C0FE2" w14:textId="77777777" w:rsidR="00200260" w:rsidRPr="001355C5" w:rsidRDefault="00E43EFE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>Deskrizzjoni tal-mekkaniżmi għat-trażmissjoni ta’ lmenti dwar kontenut illegali, deskrizzjoni tal-kriterji tad-deċiżjoni għat-tneħħija u għall-imblukkar ta’ kontenut illegali u deskrizzjoni tal-proċedura ta’ rieżami, inkluża s-sekwenza tar-rieżami dwar jekk il-kontenut illegali huwiex disponibbli jew jekk id-dispożizzjonijiet kuntrattwali bejn il-fornitur u l-utent humiex qed jinkisru,”.</w:t>
      </w:r>
    </w:p>
    <w:p w14:paraId="074A3429" w14:textId="77777777" w:rsidR="00E43EFE" w:rsidRPr="001355C5" w:rsidRDefault="00E43EFE" w:rsidP="003764C3">
      <w:pPr>
        <w:pStyle w:val="NummerierungStufe2"/>
      </w:pPr>
      <w:bookmarkStart w:id="6" w:name="DQPErrorScopeAA164204E61A4B6863D92987321"/>
      <w:r>
        <w:t>Il-punti 3 sa 6 preċedenti jsiru l-punti 4 sa 7.</w:t>
      </w:r>
      <w:bookmarkEnd w:id="6"/>
    </w:p>
    <w:p w14:paraId="44BFC151" w14:textId="29827472" w:rsidR="00DE0035" w:rsidRPr="001355C5" w:rsidRDefault="00E43EFE" w:rsidP="003764C3">
      <w:pPr>
        <w:pStyle w:val="NummerierungStufe2"/>
      </w:pPr>
      <w:r>
        <w:t xml:space="preserve">Il-punt 7 preċedenti jsir il-punt 8 u l-kliem </w:t>
      </w:r>
      <w:r>
        <w:rPr>
          <w:rStyle w:val="RevisionText"/>
          <w:color w:val="auto"/>
        </w:rPr>
        <w:t>“skont l-għadd totali kif ukoll”</w:t>
      </w:r>
      <w:r>
        <w:t xml:space="preserve"> jiddaħħlu wara l-kelma </w:t>
      </w:r>
      <w:r>
        <w:rPr>
          <w:rStyle w:val="RevisionText"/>
          <w:color w:val="auto"/>
        </w:rPr>
        <w:t>“wassal,”</w:t>
      </w:r>
      <w:r>
        <w:t xml:space="preserve"> u virgola u l-kliem </w:t>
      </w:r>
      <w:r>
        <w:rPr>
          <w:rStyle w:val="RevisionText"/>
          <w:color w:val="auto"/>
        </w:rPr>
        <w:t>“liema pass fis-sekwenza tat-test skont il-punt 3 wassal għat-tneħħija jew għall-imblukkar”</w:t>
      </w:r>
      <w:r>
        <w:t xml:space="preserve"> jiddaħħlu wara l-kliem </w:t>
      </w:r>
      <w:r>
        <w:rPr>
          <w:rStyle w:val="RevisionText"/>
          <w:color w:val="auto"/>
        </w:rPr>
        <w:t>“l-utenti jkunu seħħew”</w:t>
      </w:r>
      <w:r>
        <w:t>.</w:t>
      </w:r>
    </w:p>
    <w:p w14:paraId="0B6811A7" w14:textId="77777777" w:rsidR="008D6E45" w:rsidRPr="001355C5" w:rsidRDefault="00E43EFE" w:rsidP="003764C3">
      <w:pPr>
        <w:pStyle w:val="NummerierungStufe2"/>
      </w:pPr>
      <w:r>
        <w:t>Il-p</w:t>
      </w:r>
      <w:bookmarkStart w:id="7" w:name="eNV_3CAAC48361F44D8E911B82392C79CDB9_1"/>
      <w:bookmarkEnd w:id="7"/>
      <w:r>
        <w:t>unt 8 preċedenti jsir il-punt 9 u huwa fformulat kif ġej:</w:t>
      </w:r>
    </w:p>
    <w:p w14:paraId="3279E340" w14:textId="77777777" w:rsidR="008D6E45" w:rsidRPr="001355C5" w:rsidRDefault="008D6E45" w:rsidP="00E53355">
      <w:pPr>
        <w:pStyle w:val="RevisionNummerierungStufe1manuell"/>
        <w:tabs>
          <w:tab w:val="clear" w:pos="425"/>
          <w:tab w:val="left" w:pos="1350"/>
        </w:tabs>
        <w:suppressAutoHyphens/>
        <w:ind w:left="1350" w:hanging="500"/>
        <w:rPr>
          <w:color w:val="auto"/>
        </w:rPr>
      </w:pPr>
      <w:bookmarkStart w:id="8" w:name="DQPErrorScope9486D8649E6966836CB19BC60E5"/>
      <w:r>
        <w:rPr>
          <w:color w:val="auto"/>
        </w:rPr>
        <w:t>“9.</w:t>
      </w:r>
      <w:r>
        <w:rPr>
          <w:color w:val="auto"/>
        </w:rPr>
        <w:tab/>
        <w:t xml:space="preserve">l-għadd rispettiv ta’ lmenti dwar kontenut illegali li rriżultaw fit-tneħħija jew fl-imblukkar tal-kontenut illegali fi żmien 24 siegħa, fi żmien 48 siegħa jew fi </w:t>
      </w:r>
      <w:r>
        <w:rPr>
          <w:color w:val="auto"/>
        </w:rPr>
        <w:lastRenderedPageBreak/>
        <w:t>żmien ġimgħa minn meta jaslu, jew fi żmien aktar tard, imqassma addizzjonalment skont ilmenti minn uffiċċji tal-ilmenti u utenti kif ukoll imqassma skont ir-raġuni għall-ilment,”.</w:t>
      </w:r>
      <w:bookmarkEnd w:id="8"/>
    </w:p>
    <w:p w14:paraId="090FCED8" w14:textId="77777777" w:rsidR="003764C3" w:rsidRPr="001355C5" w:rsidRDefault="00E43EFE" w:rsidP="003764C3">
      <w:pPr>
        <w:pStyle w:val="NummerierungStufe2"/>
      </w:pPr>
      <w:r>
        <w:t>Il-punt 9 preċedenti jsir il-punt 10 u l-punt fl-aħħar huwa sostitwit b’virgola.</w:t>
      </w:r>
    </w:p>
    <w:p w14:paraId="3E7ED79C" w14:textId="77777777" w:rsidR="003764C3" w:rsidRPr="001355C5" w:rsidRDefault="002C5C85" w:rsidP="002C5C85">
      <w:pPr>
        <w:pStyle w:val="NummerierungStufe2"/>
      </w:pPr>
      <w:r>
        <w:t>Jiżdiedu l-punti 11 u 17 li ġejjin:</w:t>
      </w:r>
    </w:p>
    <w:p w14:paraId="23225CC8" w14:textId="77777777" w:rsidR="003764C3" w:rsidRPr="001355C5" w:rsidRDefault="003764C3" w:rsidP="00E53355">
      <w:pPr>
        <w:pStyle w:val="RevisionNummerierungStufe1manuell"/>
        <w:tabs>
          <w:tab w:val="clear" w:pos="425"/>
          <w:tab w:val="left" w:pos="1350"/>
        </w:tabs>
        <w:ind w:left="1350" w:hanging="500"/>
        <w:rPr>
          <w:bCs/>
          <w:color w:val="auto"/>
        </w:rPr>
      </w:pPr>
      <w:r>
        <w:rPr>
          <w:color w:val="auto"/>
        </w:rPr>
        <w:t>“11.</w:t>
      </w:r>
      <w:r>
        <w:rPr>
          <w:color w:val="auto"/>
        </w:rPr>
        <w:tab/>
        <w:t>L-għadd ta’ appelli riċevuti fil-perjodu ta’ rapportar skont it-tieni sentenza ta’ § 3b(1), skont in-numru totali u mqassma skont l-appelli minn ilmentaturi u l-utenti li għalih ġie ssejvjat il-kontenut ikkontestat, kull wieħed b’dettalji dwar l-għadd ta’ każijiet li fihom jinstab rimedju għall-appell,</w:t>
      </w:r>
    </w:p>
    <w:p w14:paraId="784E27B7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>L-għadd ta’ appelli riċevuti fil-perjodu ta’ rapportar skont l-ewwel sentenza ta’ § 3b(3), kull wieħed b’dettalji dwar l-għadd ta’ każijiet li fihom ma sarx rieżami skont it-tielet sentenza ta’ § 3b(3) u dwar l-għadd ta’ każijiet li fihom instab rimedju għall-appell,</w:t>
      </w:r>
    </w:p>
    <w:p w14:paraId="6956871F" w14:textId="77777777" w:rsidR="008E07D9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>Informazzjoni dwar jekk il-gruppi xjentifiċi u ta’ riċerka ngħatawx aċċess għall-informazzjoni mill-fornitur fil-perjodu ta’ rappurtar, u jekk iva sa liema punt, sabiex ikunu jistgħu jevalwaw b’mod anonimu jekk</w:t>
      </w:r>
    </w:p>
    <w:p w14:paraId="378AA2FA" w14:textId="77777777" w:rsidR="008E07D9" w:rsidRPr="001355C5" w:rsidRDefault="00487BD1" w:rsidP="00E53355">
      <w:pPr>
        <w:pStyle w:val="RevisionNummerierungStufe2"/>
        <w:numPr>
          <w:ilvl w:val="4"/>
          <w:numId w:val="16"/>
        </w:numPr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 xml:space="preserve">kontenut illegali mneħħi jew imblukkat huwiex relatat ma’ karatteristiċi kif imsemmi f’§ 1 tal-Att Ġenerali dwar it-Trattament Ugwali tal-14 ta’ Awwissu 2006 (Gazzetta Federali tal-Liġi I p. 1897), emendat l-aħħar bl-Artikolu 8 tal-Att tat-3 ta’ April 2013 (Gazzetta tal-Liġi Federali I p. 610), fil-verżjoni attwali tiegħu, </w:t>
      </w:r>
    </w:p>
    <w:p w14:paraId="5C9B2E2E" w14:textId="77777777" w:rsidR="005B0C0E" w:rsidRPr="001355C5" w:rsidRDefault="005E0AEC" w:rsidP="00E53355">
      <w:pPr>
        <w:pStyle w:val="RevisionNummerierungStufe2"/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>jekk it-tixrid ta’ kontenut illegali għandux impatt fuq ċerti gruppi ta’ utenti b’modi speċifiċi, u</w:t>
      </w:r>
    </w:p>
    <w:p w14:paraId="484780FD" w14:textId="77777777" w:rsidR="00321605" w:rsidRPr="001355C5" w:rsidRDefault="005B0C0E" w:rsidP="00E53355">
      <w:pPr>
        <w:pStyle w:val="RevisionNummerierungStufe2"/>
        <w:tabs>
          <w:tab w:val="clear" w:pos="850"/>
          <w:tab w:val="left" w:pos="1775"/>
        </w:tabs>
        <w:ind w:left="1775"/>
        <w:rPr>
          <w:color w:val="auto"/>
        </w:rPr>
      </w:pPr>
      <w:r>
        <w:rPr>
          <w:color w:val="auto"/>
        </w:rPr>
        <w:t>jekk strutturi organizzati jew imġiba koordinata jiffurmawx il-bażi tat-tixrid,</w:t>
      </w:r>
    </w:p>
    <w:p w14:paraId="7A2C416C" w14:textId="77777777" w:rsidR="003764C3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>miżuri oħra mill-fornitur biex jipproteġi u jappoġġa dawk milquta minn kontenut illegali,</w:t>
      </w:r>
    </w:p>
    <w:p w14:paraId="0ED6D26F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bookmarkStart w:id="9" w:name="DQPErrorScope6D17BFD47B58C33219DE5C4979F"/>
      <w:r>
        <w:rPr>
          <w:color w:val="auto"/>
        </w:rPr>
        <w:t>15.</w:t>
      </w:r>
      <w:r>
        <w:rPr>
          <w:color w:val="auto"/>
        </w:rPr>
        <w:tab/>
        <w:t>sommarju b’ħarsa ġenerali tabulari li turi l-għadd totali ta’ lmenti riċevuti dwar kontenut illegali, il-perċentwal ta’ kontenut imneħħi jew imblukkat b’rispons għal dawn l-ilmenti, l-għadd ta’ appelli skont it-tieni sentenza ta’ § 3b(1) u l-ewwel sentenza ta’ § 3b(3) rispettivament, u l-perċentwal ta’ deċiżjonijiet mibdula abbażi ta’ dawn l-appelli meta mqabbel man-numri korrispondenti għaż-żewġ perjodi ta’ rapportar preċedenti, flimkien ma’ spjegazzjoni tad-differenzi sinifikanti u r-raġunijiet possibbli għalihom,</w:t>
      </w:r>
      <w:bookmarkEnd w:id="9"/>
    </w:p>
    <w:p w14:paraId="6253AC16" w14:textId="77777777" w:rsidR="002C5C85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>Spjegazzjoni tad-dispożizzjonijiet fit-termini u l-kundizzjonijiet ġenerali tal-fornitur dwar il-permissibbiltà tat-tixrid tal-kontenut fuq in-network soċjali użat mill-fornitur għall-kuntratti mal-konsumaturi,</w:t>
      </w:r>
    </w:p>
    <w:p w14:paraId="3EFDB7EF" w14:textId="77777777" w:rsidR="003764C3" w:rsidRPr="001355C5" w:rsidRDefault="002C5C85" w:rsidP="00E53355">
      <w:pPr>
        <w:pStyle w:val="RevisionNummerierungStufe1manuell"/>
        <w:tabs>
          <w:tab w:val="clear" w:pos="425"/>
          <w:tab w:val="left" w:pos="1350"/>
        </w:tabs>
        <w:ind w:left="1350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>Preżentazzjoni tal-punt sa fejn il-ftehim dwar id-dispożizzjonijiet fil-paragrafu 16 huwa konsistenti mar-rekwiżiti ta’ §§ 307 sa 309 tal-Kodiċi Ċivili u leġiżlazzjoni oħra.”</w:t>
      </w:r>
    </w:p>
    <w:p w14:paraId="268633E7" w14:textId="77777777" w:rsidR="00BE13DB" w:rsidRPr="001355C5" w:rsidRDefault="00BE13DB" w:rsidP="00BE13DB">
      <w:pPr>
        <w:pStyle w:val="NummerierungStufe1"/>
      </w:pPr>
      <w:r>
        <w:t>§</w:t>
      </w:r>
      <w:bookmarkStart w:id="10" w:name="eNV_1071D66C7A3A4E78904AD55041E5495E_1"/>
      <w:bookmarkEnd w:id="10"/>
      <w:r>
        <w:t> 3 huwa emendat kif ġej:</w:t>
      </w:r>
    </w:p>
    <w:p w14:paraId="0581E3DD" w14:textId="77777777" w:rsidR="00BE13DB" w:rsidRPr="001355C5" w:rsidRDefault="00BE13DB" w:rsidP="00BE13DB">
      <w:pPr>
        <w:pStyle w:val="NummerierungStufe2"/>
      </w:pPr>
      <w:r>
        <w:t>Fit-</w:t>
      </w:r>
      <w:bookmarkStart w:id="11" w:name="eNV_014D67E831A54E84AE69F682494D2210_1"/>
      <w:bookmarkEnd w:id="11"/>
      <w:r>
        <w:t xml:space="preserve">tieni sentenza tal-paragrafu 1, il-kliem </w:t>
      </w:r>
      <w:r>
        <w:rPr>
          <w:rStyle w:val="RevisionText"/>
          <w:color w:val="auto"/>
        </w:rPr>
        <w:t>“meta jipperċepixxi l-kontenut”</w:t>
      </w:r>
      <w:r>
        <w:t xml:space="preserve"> jiddaħħlu wara l-kelma </w:t>
      </w:r>
      <w:r>
        <w:rPr>
          <w:rStyle w:val="RevisionText"/>
          <w:color w:val="auto"/>
        </w:rPr>
        <w:t>“a”</w:t>
      </w:r>
      <w:r>
        <w:t xml:space="preserve"> u virgola u l-kliem </w:t>
      </w:r>
      <w:r>
        <w:rPr>
          <w:rStyle w:val="RevisionText"/>
          <w:color w:val="auto"/>
        </w:rPr>
        <w:t>“faċli għall-użu”</w:t>
      </w:r>
      <w:r>
        <w:t xml:space="preserve"> jiddaħħlu wara l-kliem </w:t>
      </w:r>
      <w:r>
        <w:rPr>
          <w:rStyle w:val="RevisionText"/>
          <w:color w:val="auto"/>
        </w:rPr>
        <w:t>“li jista’ jintlaħaq”</w:t>
      </w:r>
      <w:r>
        <w:t>.</w:t>
      </w:r>
    </w:p>
    <w:p w14:paraId="630F3893" w14:textId="77777777" w:rsidR="00BE13DB" w:rsidRPr="001355C5" w:rsidRDefault="00BE13DB" w:rsidP="00BE13DB">
      <w:pPr>
        <w:pStyle w:val="NummerierungStufe2"/>
      </w:pPr>
      <w:r>
        <w:lastRenderedPageBreak/>
        <w:t>Il-p</w:t>
      </w:r>
      <w:bookmarkStart w:id="12" w:name="eNV_29BA89EA1BB2430697A4687983AABC93_1"/>
      <w:bookmarkEnd w:id="12"/>
      <w:r>
        <w:t>aragrafu 2 huwa emendat kif ġej:</w:t>
      </w:r>
    </w:p>
    <w:p w14:paraId="59FA4E72" w14:textId="77777777" w:rsidR="001B5632" w:rsidRPr="001355C5" w:rsidRDefault="001B5632" w:rsidP="001B5632">
      <w:pPr>
        <w:pStyle w:val="NummerierungStufe3"/>
      </w:pPr>
      <w:r>
        <w:t>Fil-</w:t>
      </w:r>
      <w:bookmarkStart w:id="13" w:name="eNV_EEB47693F91D4F2B9784901065243950_1"/>
      <w:bookmarkEnd w:id="13"/>
      <w:r>
        <w:t xml:space="preserve">punt 3(b) il-kliem </w:t>
      </w:r>
      <w:r>
        <w:rPr>
          <w:rStyle w:val="RevisionText"/>
          <w:color w:val="auto"/>
        </w:rPr>
        <w:t>“in-network soċjali”</w:t>
      </w:r>
      <w:r>
        <w:t xml:space="preserve"> huma sostitwiti bil-kliem </w:t>
      </w:r>
      <w:r>
        <w:rPr>
          <w:rStyle w:val="RevisionText"/>
          <w:color w:val="auto"/>
        </w:rPr>
        <w:t>“il-fornitur tan-network soċjali”</w:t>
      </w:r>
      <w:r>
        <w:t>.</w:t>
      </w:r>
    </w:p>
    <w:p w14:paraId="72A04C98" w14:textId="77777777" w:rsidR="00AE356F" w:rsidRPr="001355C5" w:rsidRDefault="00CE245D" w:rsidP="001B5632">
      <w:pPr>
        <w:pStyle w:val="NummerierungStufe3"/>
      </w:pPr>
      <w:r>
        <w:t>Il-punti 4 u 5 huma fformulati kif ġej:</w:t>
      </w:r>
    </w:p>
    <w:p w14:paraId="0AA7539D" w14:textId="77777777" w:rsidR="00CE245D" w:rsidRPr="001355C5" w:rsidRDefault="00AE356F" w:rsidP="00E53355">
      <w:pPr>
        <w:pStyle w:val="RevisionNummerierungStufe1manuell"/>
        <w:tabs>
          <w:tab w:val="clear" w:pos="425"/>
          <w:tab w:val="left" w:pos="1776"/>
        </w:tabs>
        <w:ind w:left="1776" w:hanging="500"/>
        <w:rPr>
          <w:color w:val="auto"/>
        </w:rPr>
      </w:pPr>
      <w:bookmarkStart w:id="14" w:name="DQPErrorScope25E2DFE4284B1E624997CAB1070"/>
      <w:r>
        <w:rPr>
          <w:color w:val="auto"/>
        </w:rPr>
        <w:t>“4.</w:t>
      </w:r>
      <w:r>
        <w:rPr>
          <w:color w:val="auto"/>
        </w:rPr>
        <w:tab/>
        <w:t>fil-każ ta’ tneħħija, jiżgura l-kontenut għall-evidenza u għal dan il-għan jissejvjah għal perjodu ta’ għaxar ġimgħat skont il-kamp ta’ applikazzjoni tad-Direttiva 2000/31/KE tal-Parlament Ewropew u tal-Kunsill tat-8 ta’ Ġunju 2000 dwar ċerti aspetti legali tas-servizzi tas-soċjetà tal-informazzjoni, partikolarment il-kummerċ elettroniku, fis-Suq Intern (</w:t>
      </w:r>
      <w:bookmarkStart w:id="15" w:name="DQPErrorScope2646C3C49F191982EE73F3F98FA"/>
      <w:r>
        <w:rPr>
          <w:color w:val="auto"/>
        </w:rPr>
        <w:t>“</w:t>
      </w:r>
      <w:bookmarkEnd w:id="15"/>
      <w:r>
        <w:rPr>
          <w:color w:val="auto"/>
        </w:rPr>
        <w:t>Id-Direttiva dwar il-kummerċ elettroniku”) (ĠU L 178, 17.7.2000, p. 1) u d-Direttiva 2010/13/UE tal-Parlament Ewropew u tal-Kunsill tal-10 ta’ Marzu 2010 dwar il-koordinazzjoni ta’ ċerti dispożizzjonijiet stabbiliti bil-liġi, b’regolament jew b’azzjoni amministrattiva fi Stati Membri dwar il-forniment ta’ servizzi tal-media awdjoviżiva (Direttiva dwar is-Servizzi tal-Media Awdjoviżiva) (ĠU L 95, 15.4.2010, p. 1; L 263, 6.10.2010, p. 15) kif emendata bid-Direttiva (UE) 2018/1808 (ĠU L 303, 28.11.2018, p. 69),</w:t>
      </w:r>
      <w:bookmarkEnd w:id="14"/>
    </w:p>
    <w:p w14:paraId="503F7331" w14:textId="77777777" w:rsidR="008331B2" w:rsidRPr="001355C5" w:rsidRDefault="008A766D" w:rsidP="00E53355">
      <w:pPr>
        <w:pStyle w:val="RevisionNummerierungStufe1manuell"/>
        <w:tabs>
          <w:tab w:val="clear" w:pos="425"/>
          <w:tab w:val="left" w:pos="1776"/>
        </w:tabs>
        <w:ind w:left="1776"/>
        <w:rPr>
          <w:bCs/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>jinforma lill-ilmentatur u lill-utent li għalih ikun inħażen il-kontenut ikkontestat dwar kull deċiżjoni mingħajr dewmien, u b’dan</w:t>
      </w:r>
    </w:p>
    <w:p w14:paraId="2D3311BE" w14:textId="77777777" w:rsidR="008331B2" w:rsidRPr="001355C5" w:rsidRDefault="008331B2" w:rsidP="00E53355">
      <w:pPr>
        <w:pStyle w:val="RevisionNummerierungStufe2"/>
        <w:numPr>
          <w:ilvl w:val="4"/>
          <w:numId w:val="7"/>
        </w:numPr>
        <w:tabs>
          <w:tab w:val="clear" w:pos="850"/>
          <w:tab w:val="left" w:pos="2201"/>
        </w:tabs>
        <w:ind w:left="2201"/>
        <w:rPr>
          <w:color w:val="auto"/>
        </w:rPr>
      </w:pPr>
      <w:r>
        <w:rPr>
          <w:color w:val="auto"/>
        </w:rPr>
        <w:t>jiġġustifika d-deċiżjoni tiegħu,</w:t>
      </w:r>
    </w:p>
    <w:p w14:paraId="1B3C71EE" w14:textId="77777777" w:rsidR="008A766D" w:rsidRPr="001355C5" w:rsidRDefault="006465AD" w:rsidP="00E53355">
      <w:pPr>
        <w:pStyle w:val="RevisionNummerierungStufe2"/>
        <w:tabs>
          <w:tab w:val="clear" w:pos="850"/>
          <w:tab w:val="left" w:pos="2201"/>
        </w:tabs>
        <w:ind w:left="2201"/>
        <w:rPr>
          <w:color w:val="auto"/>
        </w:rPr>
      </w:pPr>
      <w:bookmarkStart w:id="16" w:name="DQPErrorScope70FFE9E4EFD9DAE0752969029C9"/>
      <w:r>
        <w:rPr>
          <w:color w:val="auto"/>
        </w:rPr>
        <w:t>jindika l-possibbiltà ta’ appell skont it-tieni sentenza ta’ § 3b(1), il-proċedura prevista għal dan skont it-tielet sentenza ta’ § 3b(1), l-iskadenza skont it-tieni sentenza ta’ § 3b(1) u li l-kontenut tal-appell jista’ jingħadda fil-kamp ta’ applikazzjoni tal-proċedura skont § 3b(2)(1), u</w:t>
      </w:r>
      <w:bookmarkEnd w:id="16"/>
    </w:p>
    <w:p w14:paraId="78EB6B02" w14:textId="77777777" w:rsidR="008331B2" w:rsidRPr="001355C5" w:rsidRDefault="008331B2" w:rsidP="00E53355">
      <w:pPr>
        <w:pStyle w:val="RevisionNummerierungStufe2"/>
        <w:tabs>
          <w:tab w:val="clear" w:pos="850"/>
          <w:tab w:val="left" w:pos="2201"/>
        </w:tabs>
        <w:ind w:left="2201"/>
        <w:rPr>
          <w:color w:val="auto"/>
        </w:rPr>
      </w:pPr>
      <w:r>
        <w:rPr>
          <w:color w:val="auto"/>
        </w:rPr>
        <w:t>jinforma lill-ilmentatur li jista’ jippreżenta avviż ta’ reat u, jekk ikun meħtieġ, applikazzjoni għal prosekuzzjoni kontra l-utent li għalih ikun ġie ssejvjat il-kontenut ikkontestat, u dwar is-sit web li fuqu jistgħu jirċievu aktar informazzjoni dwar dan.”</w:t>
      </w:r>
    </w:p>
    <w:p w14:paraId="7A752ABA" w14:textId="77777777" w:rsidR="00D31A36" w:rsidRPr="001355C5" w:rsidRDefault="00E94ACD" w:rsidP="00D31A36">
      <w:pPr>
        <w:pStyle w:val="NummerierungStufe3"/>
      </w:pPr>
      <w:r>
        <w:t>Jiżdiedu s-sentenzi li ġejjin:</w:t>
      </w:r>
    </w:p>
    <w:p w14:paraId="7BF51D46" w14:textId="77777777" w:rsidR="00D31A36" w:rsidRPr="001355C5" w:rsidRDefault="00D31A36" w:rsidP="00E53355">
      <w:pPr>
        <w:pStyle w:val="RevisionJuristischerAbsatzFolgeabsatz"/>
        <w:ind w:left="1276"/>
        <w:rPr>
          <w:rStyle w:val="RevisionText"/>
          <w:color w:val="auto"/>
        </w:rPr>
      </w:pPr>
      <w:r>
        <w:rPr>
          <w:rStyle w:val="RevisionText"/>
          <w:color w:val="auto"/>
        </w:rPr>
        <w:t>“Fil-każijiet tas-sentenza 1(3)(b), il-fornitur tan-network soċjali jista’ jiżvela l-kontenut ikkontestat, l-informazzjoni dwar il-ħin meta jiġi kondiviż il-kontenut jew meta dan isir aċċessibbli u l-firxa tat-tixrid tiegħu, kif ukoll il-kontenut f’kuntest rikonoxxibbli (jekk meħtieġ għall-fini tad-deċiżjoni) lill-korp ta’ awtoregolamentazzjoni rikonoxxut. Il-korp ta’ awtoregolamentazzjoni huwa awtorizzat jipproċessa d-data personali kkonċernata sa fejn ikun meħtieġ għar-rieżami. Kwalunkwe ineżattezza fid-deċiżjoni meħuda mill-korp ta’ awtoregolamentazzjoni fil-każijiet tas-sentenza 1(3)(b) ma tikkostitwixxix ksur tal-paragrafu 1(1) mill-fornitur tan-network soċjali.”</w:t>
      </w:r>
    </w:p>
    <w:p w14:paraId="05710271" w14:textId="77777777" w:rsidR="008331B2" w:rsidRPr="001355C5" w:rsidRDefault="008331B2" w:rsidP="008331B2">
      <w:pPr>
        <w:pStyle w:val="NummerierungStufe2"/>
      </w:pPr>
      <w:r>
        <w:t>Il-p</w:t>
      </w:r>
      <w:bookmarkStart w:id="17" w:name="eNV_1BD0FCD066BB4ADDA24D31C7AFEE9D76_1"/>
      <w:bookmarkEnd w:id="17"/>
      <w:r>
        <w:t>aragrafu 6 huwa emendat kif ġej:</w:t>
      </w:r>
    </w:p>
    <w:p w14:paraId="5B774DD7" w14:textId="77777777" w:rsidR="009E7D6E" w:rsidRPr="001355C5" w:rsidRDefault="002F6D0D" w:rsidP="008331B2">
      <w:pPr>
        <w:pStyle w:val="NummerierungStufe3"/>
      </w:pPr>
      <w:r>
        <w:t xml:space="preserve">Fil-punt 3, il-kelma </w:t>
      </w:r>
      <w:r>
        <w:rPr>
          <w:rStyle w:val="RevisionText"/>
          <w:color w:val="auto"/>
        </w:rPr>
        <w:t>“jipprovdi,”</w:t>
      </w:r>
      <w:r>
        <w:t xml:space="preserve"> hija sostitwita bil-kliem </w:t>
      </w:r>
      <w:r>
        <w:rPr>
          <w:rStyle w:val="RevisionText"/>
          <w:color w:val="auto"/>
        </w:rPr>
        <w:t>“jipprovdi fuq talba tal-ilmentatur u fuq talba tal-utent li għalih ġie ssejvjat il-kontenut ikkontestat, u”</w:t>
      </w:r>
      <w:r>
        <w:t xml:space="preserve">. </w:t>
      </w:r>
    </w:p>
    <w:p w14:paraId="0AF21211" w14:textId="77777777" w:rsidR="008331B2" w:rsidRPr="001355C5" w:rsidRDefault="008331B2" w:rsidP="008331B2">
      <w:pPr>
        <w:pStyle w:val="NummerierungStufe3"/>
      </w:pPr>
      <w:bookmarkStart w:id="18" w:name="eNV_C577E052D4584A18A8AFB1A777664717_1"/>
      <w:bookmarkEnd w:id="18"/>
      <w:r>
        <w:t>Il-p</w:t>
      </w:r>
      <w:bookmarkStart w:id="19" w:name="eNV_95D0B1FF82E643548E19CDBF244405BA_1"/>
      <w:bookmarkEnd w:id="19"/>
      <w:r>
        <w:t>unt 4 huwa mħassar.</w:t>
      </w:r>
    </w:p>
    <w:p w14:paraId="03ABCB4E" w14:textId="77777777" w:rsidR="002F6D0D" w:rsidRPr="001355C5" w:rsidRDefault="002F6D0D" w:rsidP="008331B2">
      <w:pPr>
        <w:pStyle w:val="NummerierungStufe3"/>
      </w:pPr>
      <w:bookmarkStart w:id="20" w:name="DQPErrorScopeE4F4EA840838595339EED4986C9"/>
      <w:r>
        <w:t>Il-punt 5 isir il-punt 4.</w:t>
      </w:r>
      <w:bookmarkEnd w:id="20"/>
    </w:p>
    <w:p w14:paraId="70A31A7E" w14:textId="77777777" w:rsidR="002C5C85" w:rsidRPr="001355C5" w:rsidRDefault="002C5C85" w:rsidP="002C5C85">
      <w:pPr>
        <w:pStyle w:val="NummerierungStufe2"/>
      </w:pPr>
      <w:r>
        <w:lastRenderedPageBreak/>
        <w:t>Is-sentenzi li ġejjin jiżdiedu mal-paragrafu 7:</w:t>
      </w:r>
    </w:p>
    <w:p w14:paraId="3C3C4597" w14:textId="77777777" w:rsidR="002C5C85" w:rsidRPr="001355C5" w:rsidRDefault="002C5C85" w:rsidP="00E53355">
      <w:pPr>
        <w:pStyle w:val="RevisionJuristischerAbsatzFolgeabsatz"/>
        <w:ind w:left="850"/>
        <w:rPr>
          <w:color w:val="auto"/>
        </w:rPr>
      </w:pPr>
      <w:r>
        <w:rPr>
          <w:color w:val="auto"/>
        </w:rPr>
        <w:t>“Huwa għandu jagħti lill-awtorità ta’ sorveljanza ċentrali tal-Istati Federali għall-protezzjoni tal-minorenni minn media ta’ ħsara l-opportunità li tikkummenta qabel id-deċiżjoni dwar ir-rikonoxximent. Id-deċiżjoni tista’ tinħareġ b’kundizzjonijiet addizzjonali. Limitu ta’ żmien ma għandux ikun inqas minn ħames snin.”</w:t>
      </w:r>
    </w:p>
    <w:p w14:paraId="6F468865" w14:textId="77777777" w:rsidR="00654A16" w:rsidRPr="001355C5" w:rsidRDefault="00654A16" w:rsidP="00654A16">
      <w:pPr>
        <w:pStyle w:val="NummerierungStufe2"/>
      </w:pPr>
      <w:r>
        <w:t>Il-paragrafi (8) u (9) li ġejjin għandhom jiddaħħlu w</w:t>
      </w:r>
      <w:bookmarkStart w:id="21" w:name="eNV_C9F4E65DC72A4A318587B7B03101C3D9_1"/>
      <w:bookmarkEnd w:id="21"/>
      <w:r>
        <w:t>ara l-paragrafu (7):</w:t>
      </w:r>
    </w:p>
    <w:p w14:paraId="7FEB8306" w14:textId="77777777" w:rsidR="00654A16" w:rsidRPr="001355C5" w:rsidRDefault="00654A16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bCs/>
          <w:color w:val="auto"/>
        </w:rPr>
      </w:pPr>
      <w:r>
        <w:rPr>
          <w:color w:val="auto"/>
        </w:rPr>
        <w:t>“(8) Il-korp ta’ awtoregolamentazzjoni rikonoxxut għandu jinforma minnufih lill-awtorità amministrattiva msemmija f’§ 4 bil-bidliet fiċ-ċirkostanzi rilevanti għar-rikonoxximent u informazzjoni oħra pprovduta fl-applikazzjoni għar-rikonoxximent.</w:t>
      </w:r>
    </w:p>
    <w:p w14:paraId="090E7299" w14:textId="77777777" w:rsidR="00654A16" w:rsidRPr="001355C5" w:rsidRDefault="00654A16" w:rsidP="00E53355">
      <w:pPr>
        <w:pStyle w:val="RevisionJuristischerAbsatzmanuell"/>
        <w:tabs>
          <w:tab w:val="clear" w:pos="850"/>
          <w:tab w:val="left" w:pos="1700"/>
        </w:tabs>
        <w:ind w:left="850"/>
        <w:rPr>
          <w:bCs/>
          <w:color w:val="auto"/>
        </w:rPr>
      </w:pPr>
      <w:r>
        <w:rPr>
          <w:color w:val="auto"/>
        </w:rPr>
        <w:t>(9) Il-korp ta’ awtoregolamentazzjoni rikonoxxut għandu jippubblika rapport tal-attività dwar is-sena kalendarja preċedenti fuq is-sit web tiegħu sal-31 ta’ Lulju ta’ kull sena u jgħaddih lill-awtorità amministrattiva msemmija f’§ 4.”</w:t>
      </w:r>
    </w:p>
    <w:p w14:paraId="0A4EFCFA" w14:textId="77777777" w:rsidR="00E43EFE" w:rsidRPr="001355C5" w:rsidRDefault="00E43EFE" w:rsidP="00E43EFE">
      <w:pPr>
        <w:pStyle w:val="NummerierungStufe2"/>
      </w:pPr>
      <w:bookmarkStart w:id="22" w:name="DQPErrorScope5756FCF4B74B2F1C86E686CCCF8"/>
      <w:r>
        <w:t>Il-paragrafi 8 u 9 preċedenti jsiru l-paragrafi 10 u 11 il-ġodda.</w:t>
      </w:r>
      <w:bookmarkEnd w:id="22"/>
    </w:p>
    <w:p w14:paraId="134BA870" w14:textId="77777777" w:rsidR="002C5C85" w:rsidRPr="001355C5" w:rsidRDefault="002C5C85" w:rsidP="007068D4">
      <w:pPr>
        <w:pStyle w:val="NummerierungStufe1"/>
      </w:pPr>
      <w:r>
        <w:t>§ 3a huwa emendat kif ġej:</w:t>
      </w:r>
    </w:p>
    <w:p w14:paraId="58898B35" w14:textId="77777777" w:rsidR="002C5C85" w:rsidRPr="001355C5" w:rsidRDefault="002C5C85" w:rsidP="008A1C13">
      <w:pPr>
        <w:pStyle w:val="NummerierungStufe2"/>
      </w:pPr>
      <w:r>
        <w:t>Il-paragrafu 4 għandu jaqra kif ġej:</w:t>
      </w:r>
    </w:p>
    <w:p w14:paraId="2FAE44C6" w14:textId="77777777" w:rsidR="002C5C85" w:rsidRPr="001355C5" w:rsidRDefault="002C5C85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color w:val="auto"/>
        </w:rPr>
      </w:pPr>
      <w:r>
        <w:rPr>
          <w:color w:val="auto"/>
        </w:rPr>
        <w:t>“(4)</w:t>
      </w:r>
      <w:r>
        <w:rPr>
          <w:color w:val="auto"/>
        </w:rPr>
        <w:tab/>
        <w:t>It-trażmissjoni lill-Uffiċċju Federali tal-Pulizija Kriminali għandha tinkludi:</w:t>
      </w:r>
    </w:p>
    <w:p w14:paraId="4B913593" w14:textId="77777777" w:rsidR="002C5C85" w:rsidRPr="001355C5" w:rsidRDefault="002C5C85" w:rsidP="00E53355">
      <w:pPr>
        <w:pStyle w:val="RevisionNummerierungStufe1"/>
        <w:numPr>
          <w:ilvl w:val="3"/>
          <w:numId w:val="18"/>
        </w:numPr>
        <w:tabs>
          <w:tab w:val="clear" w:pos="425"/>
          <w:tab w:val="left" w:pos="1275"/>
        </w:tabs>
        <w:ind w:left="1275"/>
        <w:rPr>
          <w:color w:val="auto"/>
        </w:rPr>
      </w:pPr>
      <w:r>
        <w:rPr>
          <w:color w:val="auto"/>
        </w:rPr>
        <w:t>il-kontenut u, jekk disponibbli, il-ħin li fih il-kontenut ġie kondiviż jew sar disponibbli għall-pubbliku, b’indikazzjoni taż-żona tal-ħin sottostanti,</w:t>
      </w:r>
    </w:p>
    <w:p w14:paraId="1CC1137C" w14:textId="77777777" w:rsidR="002C5C85" w:rsidRPr="001355C5" w:rsidRDefault="002C5C85" w:rsidP="00E53355">
      <w:pPr>
        <w:pStyle w:val="RevisionNummerierungStufe1"/>
        <w:tabs>
          <w:tab w:val="clear" w:pos="425"/>
          <w:tab w:val="left" w:pos="1275"/>
        </w:tabs>
        <w:ind w:left="1275"/>
        <w:rPr>
          <w:color w:val="auto"/>
        </w:rPr>
      </w:pPr>
      <w:r>
        <w:rPr>
          <w:color w:val="auto"/>
        </w:rPr>
        <w:t>l-informazzjoni li ġejja dwar l-utent li kondivida il-kontenut ma’ utenti oħra jew għamlu disponibbli għall-pubbliku:</w:t>
      </w:r>
    </w:p>
    <w:p w14:paraId="36152FAC" w14:textId="77777777" w:rsidR="002C5C85" w:rsidRPr="001355C5" w:rsidRDefault="002C5C85" w:rsidP="00E53355">
      <w:pPr>
        <w:pStyle w:val="RevisionNummerierungStufe2"/>
        <w:numPr>
          <w:ilvl w:val="4"/>
          <w:numId w:val="17"/>
        </w:numPr>
        <w:tabs>
          <w:tab w:val="clear" w:pos="850"/>
          <w:tab w:val="left" w:pos="1700"/>
        </w:tabs>
        <w:ind w:left="1700"/>
        <w:rPr>
          <w:color w:val="auto"/>
        </w:rPr>
      </w:pPr>
      <w:r>
        <w:rPr>
          <w:color w:val="auto"/>
        </w:rPr>
        <w:t>l-isem tal-utent u,</w:t>
      </w:r>
    </w:p>
    <w:p w14:paraId="65D2B917" w14:textId="77777777" w:rsidR="003E6CE6" w:rsidRPr="001355C5" w:rsidRDefault="002C5C85" w:rsidP="00E53355">
      <w:pPr>
        <w:pStyle w:val="RevisionNummerierungStufe2"/>
        <w:numPr>
          <w:ilvl w:val="4"/>
          <w:numId w:val="17"/>
        </w:numPr>
        <w:tabs>
          <w:tab w:val="clear" w:pos="850"/>
          <w:tab w:val="left" w:pos="1700"/>
        </w:tabs>
        <w:ind w:left="1700"/>
        <w:rPr>
          <w:color w:val="auto"/>
        </w:rPr>
      </w:pPr>
      <w:r>
        <w:rPr>
          <w:color w:val="auto"/>
        </w:rPr>
        <w:t>jekk disponibbli, l-aħħar indirizz IP użat fir-rigward tal-fornitur tan-network soċjali, inkluż in-numru tal-port u l-ħin tal-aħħar aċċess, li jindika ż-żona tal-ħin sottostanti.”</w:t>
      </w:r>
    </w:p>
    <w:p w14:paraId="60139EDD" w14:textId="77777777" w:rsidR="002C5C85" w:rsidRPr="001355C5" w:rsidRDefault="006945A0" w:rsidP="008A1C13">
      <w:pPr>
        <w:pStyle w:val="NummerierungStufe2"/>
      </w:pPr>
      <w:r>
        <w:t>Jiddaħħal il-paragrafu 8 ġdid li ġej:</w:t>
      </w:r>
    </w:p>
    <w:p w14:paraId="6BC2799F" w14:textId="77777777" w:rsidR="006945A0" w:rsidRPr="001355C5" w:rsidRDefault="006945A0" w:rsidP="00E53355">
      <w:pPr>
        <w:pStyle w:val="RevisionJuristischerAbsatzmanuell"/>
        <w:tabs>
          <w:tab w:val="clear" w:pos="850"/>
          <w:tab w:val="left" w:pos="1700"/>
        </w:tabs>
        <w:ind w:left="850" w:firstLine="350"/>
        <w:rPr>
          <w:color w:val="auto"/>
        </w:rPr>
      </w:pPr>
      <w:r>
        <w:rPr>
          <w:color w:val="auto"/>
        </w:rPr>
        <w:t>“(8) L-awtoritajiet tal-infurzar tal-liġi jistgħu, għall-finijiet ta’ diskussjoni ġenerali mal-fornituri tan-networking soċjali dwar l-applikazzjoni tal-paragrafi 1 sa 7, jipproċessaw id-data personali meħtieġa għal dak il-għan f’forma psewdonimizzata.”</w:t>
      </w:r>
    </w:p>
    <w:p w14:paraId="1EC0B3D6" w14:textId="77777777" w:rsidR="007068D4" w:rsidRPr="001355C5" w:rsidRDefault="003A6658" w:rsidP="007068D4">
      <w:pPr>
        <w:pStyle w:val="NummerierungStufe1"/>
      </w:pPr>
      <w:r>
        <w:t>It-taqsimiet 3b sa 3f li ġejjin jiddaħħlu qabel § 4:</w:t>
      </w:r>
    </w:p>
    <w:p w14:paraId="61BFE1F2" w14:textId="77777777" w:rsidR="007068D4" w:rsidRPr="001355C5" w:rsidRDefault="007068D4" w:rsidP="00E5335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>“§ 3b</w:t>
      </w:r>
    </w:p>
    <w:p w14:paraId="194BEC84" w14:textId="77777777" w:rsidR="00222B8C" w:rsidRPr="001355C5" w:rsidRDefault="00222B8C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Proċedura ta’ appell</w:t>
      </w:r>
    </w:p>
    <w:p w14:paraId="10BD3123" w14:textId="77777777" w:rsidR="007068D4" w:rsidRPr="001355C5" w:rsidRDefault="006945A0" w:rsidP="00E53355">
      <w:pPr>
        <w:pStyle w:val="RevisionJuristischerAbsatz"/>
        <w:numPr>
          <w:ilvl w:val="2"/>
          <w:numId w:val="1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23" w:name="DQPErrorScope0BB301E4A279CEC6DBD8F5CC1A3"/>
      <w:r>
        <w:rPr>
          <w:color w:val="auto"/>
        </w:rPr>
        <w:t>Il-fornitur ta’ network soċjali għandu jżomm proċedura effettiva u trasparenti f’konformità mal-paragrafu 2, li tippermetti kemm lill-ilmentatur kif ukoll lill-utent li għalih ikun ġie ssejvjat il-kontenut li dwaru jkun sar l-ilment biex tiġi rieżaminata deċiżjoni biex jitneħħa jew jiġi mblukkat l-aċċess għal kontenut (deċiżjoni oriġinali) meħuda b’rispons għal ilment dwar kontenut illegali; eċċezzjoni tapplika fil-każijiet tal-punt 3(b) tal-ewwel sentenza ta’ § 3(2).</w:t>
      </w:r>
      <w:bookmarkStart w:id="24" w:name="DQPErrorScope07558994FA2BBF877D1F8241434"/>
      <w:bookmarkEnd w:id="23"/>
      <w:r>
        <w:rPr>
          <w:color w:val="auto"/>
        </w:rPr>
        <w:t>Ir-rieżami huwa meħtieġ biss jekk l-ilmentatur jew l-utent li għalih ikun inħażen il-kontenut ikkontestat jissottometti talba għal rieżami, fejn jiddikjara r-</w:t>
      </w:r>
      <w:r>
        <w:rPr>
          <w:color w:val="auto"/>
        </w:rPr>
        <w:lastRenderedPageBreak/>
        <w:t xml:space="preserve">raġunijiet, fi żmien ġimagħtejn mill-informazzjoni dwar id-deċiżjoni oriġinali (appell). Għal dan il-għan, il-fornitur tan-network soċjali għandu jipprovdi proċedura li tingħaraf faċilment li tippermetti kuntatt elettroniku faċli u komunikazzjoni diretta miegħu. </w:t>
      </w:r>
      <w:bookmarkEnd w:id="24"/>
      <w:r>
        <w:rPr>
          <w:color w:val="auto"/>
        </w:rPr>
        <w:t>Il-mezzi ta’ kuntatt għandhom jiġu indirizzati wkoll fl-informazzjoni skont § 3(2)(1)(5)(b).</w:t>
      </w:r>
    </w:p>
    <w:p w14:paraId="4512D37F" w14:textId="77777777" w:rsidR="007068D4" w:rsidRPr="001355C5" w:rsidRDefault="004420C8" w:rsidP="00E53355">
      <w:pPr>
        <w:pStyle w:val="RevisionJuristischerAbsatz"/>
        <w:numPr>
          <w:ilvl w:val="2"/>
          <w:numId w:val="1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Il-proċedura skont l-ewwel sentenza tal-paragrafu 1 għandha tiżgura li l-fornitur tan-network soċjali,</w:t>
      </w:r>
    </w:p>
    <w:p w14:paraId="7E48896C" w14:textId="77777777" w:rsidR="004420C8" w:rsidRPr="001355C5" w:rsidRDefault="00B00AD4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fil-każ li jixtieq isib rimedju għall-appell, jinforma minnufih lill-utent dwar il-kontenut tal-appell fil-każ ta’ appell mill-ilmentatur, jinforma minnufih lill-ilmentatur dwar il-kontenut tal-appell fil-każ ta’ appell mill-utent, u jipprovdi lill-utent fl-ewwel każ u lill-ilmentatur fit-tieni każ bl-opportunità li jagħmlu dikjarazzjoni fi żmien raġonevoli,</w:t>
      </w:r>
    </w:p>
    <w:p w14:paraId="3FCCEFB7" w14:textId="77777777" w:rsidR="00B00AD4" w:rsidRPr="001355C5" w:rsidRDefault="00B00AD4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jindika li l-kontenut ta’ dikjarazzjoni tal-utent jista’ jingħadda lill-ilmentatur u l-kontenut tad-dikjarazzjoni tal-ilmentatur jista’ jingħadda lill-utent,</w:t>
      </w:r>
    </w:p>
    <w:p w14:paraId="34152682" w14:textId="77777777" w:rsidR="004420C8" w:rsidRPr="001355C5" w:rsidRDefault="004420C8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immedjatament jagħmel id-deċiżjoni oriġinali tiegħu soġġetta għal rieżami minn persuna li ma kinitx involuta fid-deċiżjoni oriġinali, </w:t>
      </w:r>
    </w:p>
    <w:p w14:paraId="2A7319B4" w14:textId="16897BED" w:rsidR="00B00AD4" w:rsidRPr="001355C5" w:rsidRDefault="00470B42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jikkomunika d-deċiżjoni ta’ rieżami tiegħu lill-ilmentatur u lill-utent mingħajr dewmien u jagħti r-raġunijiet għaliha fuq bażi ta’ każ b’każ, f’każijiet fejn ma tittieħed l-ebda azzjoni fil-konfront tal-ilmentatur u tal-utent biss sal-punt li jkunu diġà involuti fil-proċedura ta’ appell, u</w:t>
      </w:r>
    </w:p>
    <w:p w14:paraId="1CADC504" w14:textId="77777777" w:rsidR="004420C8" w:rsidRPr="001355C5" w:rsidRDefault="00E54B08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jiżgura li l-identitajiet tal-ilmentatur u tal-utent ma jiġux żvelati fil-proċedura.</w:t>
      </w:r>
    </w:p>
    <w:p w14:paraId="516BEDE3" w14:textId="77777777" w:rsidR="006945A0" w:rsidRPr="001355C5" w:rsidRDefault="006945A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Sakemm deċiżjoni biex jitneħħa jew jiġi diżattivat l-aċċess għall-kontenut ma tkunx ibbażata fuq ilment dwar kontenut illegali, il-paragrafi 1 u 2 għandhom japplikaw mutatis mutandis. Jekk id-deċiżjoni tkun ibbażata fuq ilment dwar il-kontenut minn parti terza, il-persuna li bagħtet l-ilment lill-fornitur tan-network soċjali għandha tieħu post l-ilmentatur. B’deroga mill-paragrafu 2(3), ma għandux ikun meħtieġ li r-rieżami jitwettaq minn persuna mhux involuta fid-deċiżjoni oriġinali. </w:t>
      </w:r>
      <w:bookmarkStart w:id="25" w:name="DQPErrorScopeE57447843F5BAB62D772EAE93DA"/>
      <w:r>
        <w:rPr>
          <w:color w:val="auto"/>
        </w:rPr>
        <w:t>B’deroga mit-tieni sentenza tal-paragrafu 1, ir-rieżami skont l-ewwel sentenza ma għandux ikun meħtieġ jekk il-kontenut ikun komunikazzjoni kummerċjali jew komunikazzjoni kummerċjali li tintgħaraf bħala mhux mixtieqa li tikser it-termini u l-kundizzjonijiet ġenerali tal-fornitur, li jkunu ġew kondiviżi mill-utent ma’ utenti oħra f’għadd kbir ta’ każijiet jew li jkun sar aċċessibbli għall-pubbliku u l-appell ovvjament ma jkollu l-ebda ċans ta’ suċċess.</w:t>
      </w:r>
      <w:bookmarkEnd w:id="25"/>
    </w:p>
    <w:p w14:paraId="34920996" w14:textId="77777777" w:rsidR="006945A0" w:rsidRPr="001355C5" w:rsidRDefault="006945A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Id-dritt li tittieħed azzjoni legali jibqa’ mhux affettwat.</w:t>
      </w:r>
    </w:p>
    <w:p w14:paraId="61869D73" w14:textId="77777777" w:rsidR="004420C8" w:rsidRPr="001355C5" w:rsidRDefault="004420C8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§ 3c</w:t>
      </w:r>
    </w:p>
    <w:p w14:paraId="04533C71" w14:textId="77777777" w:rsidR="002B001F" w:rsidRPr="001355C5" w:rsidRDefault="002B001F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Arbitraġġ</w:t>
      </w:r>
    </w:p>
    <w:p w14:paraId="0842719A" w14:textId="77777777" w:rsidR="00C645CA" w:rsidRPr="001355C5" w:rsidRDefault="001323B8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L-awtorità amministrattiva msemmija f’§ 4 tista’ tirrikonoxxi l-organizzazzjonijiet skont il-liġi privata bħala korpi ta’ arbitraġġ għal soluzzjoni straġudizzjarja ta’ tilwim bejn l-ilmentaturi jew l-utenti li għalihom ġie ssejvjat il-kontenut ikkontestat u l-fornituri tan-networks soċjali dwar deċiżjonijiet meħuda f’konformità mas-sentenzi 1(1) sa (3) ta’ § 3(2).</w:t>
      </w:r>
    </w:p>
    <w:p w14:paraId="780CDD69" w14:textId="77777777" w:rsidR="00BC1485" w:rsidRPr="001355C5" w:rsidRDefault="00BC1485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Organizzazzjoni skont il-liġi privata għandha tiġi rikonoxxuta bħala korp ta’ arbitraġġ skont il-paragrafu 1 jekk</w:t>
      </w:r>
    </w:p>
    <w:p w14:paraId="2096F564" w14:textId="77777777" w:rsidR="006945A0" w:rsidRPr="001355C5" w:rsidRDefault="006945A0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l-isponsor tagħha huwa persuna ġuridika,</w:t>
      </w:r>
    </w:p>
    <w:p w14:paraId="5A50B4B3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lastRenderedPageBreak/>
        <w:t>hija bbażata fi Stat Membru tal-Unjoni Ewropea jew fi Stat ieħor li huwa parti mill-Ftehim dwar iż-Żona Ekonomika Ewropea li għalih tapplika d-Direttiva 2010/13/UE,</w:t>
      </w:r>
    </w:p>
    <w:p w14:paraId="653119C8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hija maħsuba li tkun permanenti, u</w:t>
      </w:r>
    </w:p>
    <w:p w14:paraId="27B6F6EF" w14:textId="77777777" w:rsidR="006945A0" w:rsidRPr="001355C5" w:rsidRDefault="006945A0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li l-finanzjament tagħha huwa assigurat,</w:t>
      </w:r>
    </w:p>
    <w:p w14:paraId="312BEA2B" w14:textId="77777777" w:rsidR="00BC1485" w:rsidRPr="001355C5" w:rsidRDefault="00BC1485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l-indipendenza, l-imparzjalità u l-għarfien espert ta’ dawk li għandhom ikunu involuti fl-arbitraġġ huma garantiti,</w:t>
      </w:r>
    </w:p>
    <w:p w14:paraId="7CC34810" w14:textId="77777777" w:rsidR="00BC1485" w:rsidRPr="001355C5" w:rsidRDefault="00971461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huwa żgurat l-attrezzar xieraq tagħha u l-ipproċessar f’waqtu tal-proċeduri ta’ arbitraġġ,</w:t>
      </w:r>
    </w:p>
    <w:p w14:paraId="6AB082D9" w14:textId="77777777" w:rsidR="00D268B7" w:rsidRPr="001355C5" w:rsidRDefault="00DC4F31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għandha regoli ta’ arbitraġġ li jirregolaw id-dettalji tal-proċedura ta’ arbitraġġ u l-kompetenza tagħha u li jippermettu proċedura ta’ arbitraġġ sempliċi, mhux għalja, mhux vinkolanti u ġusta li fiha jistgħu jipparteċipaw il-fornitur tan-network soċjali, l-ilmentatur u l-utent li għalih ġie ssejvjat il-kontenut ikkontestat,</w:t>
      </w:r>
    </w:p>
    <w:p w14:paraId="1098B48C" w14:textId="77777777" w:rsidR="00BC1485" w:rsidRPr="001355C5" w:rsidRDefault="00D268B7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huwa żgurat li l-pubbliku jkun infurmat fuq bażi kontinwa dwar id-disponibbiltà u l-kompetenza tal-korp ta’ arbitraġġ u dwar il-kors tal-proċedura ta’ arbitraġġ, inklużi r-regoli tal-arbitraġġ.</w:t>
      </w:r>
    </w:p>
    <w:p w14:paraId="4D53200C" w14:textId="77777777" w:rsidR="006432C7" w:rsidRPr="001355C5" w:rsidRDefault="006432C7" w:rsidP="00E5335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it-tieni u t-tielet sentenza ta’ § 3(7) u l-paragrafi (8) sa (10) għandhom japplikaw skont dan.</w:t>
      </w:r>
    </w:p>
    <w:p w14:paraId="09014740" w14:textId="77777777" w:rsidR="006432C7" w:rsidRPr="001355C5" w:rsidRDefault="006432C7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26" w:name="DQPErrorScopeB8C1C40436A9CC2DB14AB2C900D"/>
      <w:r>
        <w:rPr>
          <w:color w:val="auto"/>
        </w:rPr>
        <w:t xml:space="preserve">L-ilmentaturi u l-utenti li għalihom ġie ssejvjat il-kontenut ikkontestat jistgħu jirrikorru għand korp ta’ arbitraġġ fil-qasam ta’ kompetenza tagħhom jekk tkun twettqet proċedura ta’ appell skont § 3b qabel jew id-deċiżjoni skont § 3(6)(3) tkun ġiet rieżaminata u l-fornitur tan-network soċjali jieħu sehem fl-arbitraġġ minn dan il-korp ta’ arbitraġġ b’mod ġenerali jew f’każijiet individwali. </w:t>
      </w:r>
      <w:bookmarkStart w:id="27" w:name="DQPErrorScopeFF0F7104CBD94FC2C8D85EC1C4F"/>
      <w:bookmarkEnd w:id="26"/>
      <w:r>
        <w:rPr>
          <w:color w:val="auto"/>
        </w:rPr>
        <w:t xml:space="preserve">Jekk il-fornitur jieħu sehem fl-arbitraġġ, huwa jista’ jibgħat lill-korp ta’ arbitraġġ il-kontenut ikkontestat, l-informazzjoni </w:t>
      </w:r>
      <w:r>
        <w:rPr>
          <w:rStyle w:val="RevisionText"/>
          <w:color w:val="auto"/>
        </w:rPr>
        <w:t>dwar il-ħin tal-kondiviżjoni jew tal-forniment tal-kontenut u l-firxa tat-tixrid</w:t>
      </w:r>
      <w:r>
        <w:rPr>
          <w:color w:val="auto"/>
        </w:rPr>
        <w:t xml:space="preserve">, kif ukoll il-kontenut f’rabta li tingħaraf mal-kontenut, jekk dan ikun meħtieġ għall-proċedura ta’ arbitraġġ; fil-każ ta’ appell quddiem il-korp ta’ arbitraġġ mill-ilmentatur, jistgħu jintbagħtu d-dettalji ta’ kuntatt tal-utent li għalih ġie ssejvjat il-kontenut ikkontestat u, fil-każ ta’ appell quddiem il-korp ta’ arbitraġġ mill-utent li għalih ġie ssejvjat il-kontenut ikkontestat, jistgħu jintbagħtu wkoll id-dettalji ta’ kuntatt tal-ilmentatur. </w:t>
      </w:r>
      <w:bookmarkEnd w:id="27"/>
      <w:r>
        <w:rPr>
          <w:rStyle w:val="RevisionText"/>
          <w:color w:val="auto"/>
        </w:rPr>
        <w:t>Il-korp ta’ arbitraġġ huwa awtorizzat jipproċessa d-data personali rilevanti jekk dan ikun meħtieġ għall-proċedura ta’ arbitraġġ; l-iżvelar tad-data personali tal-ilmentatur u tal-utent li għalih ġie ssejvjat il-kontenut ikkontestat huwa eskluż.</w:t>
      </w:r>
    </w:p>
    <w:p w14:paraId="11172264" w14:textId="0CBA02B3" w:rsidR="009E7EF3" w:rsidRPr="002D1297" w:rsidRDefault="00BC1485" w:rsidP="00E53355">
      <w:pPr>
        <w:pStyle w:val="RevisionJuristischerAbsatz"/>
        <w:numPr>
          <w:ilvl w:val="2"/>
          <w:numId w:val="5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Il-parteċipazzjoni fil-proċeduri ta’ arbitraġġ hija fuq bażi volontarja. Id-dritt ta’ appell quddiem il-qrati jibqa’ mhux affettwat. L-</w:t>
      </w:r>
      <w:bookmarkStart w:id="28" w:name="DQPErrorScopeCA95913401EB617EF752D152E14"/>
      <w:r>
        <w:rPr>
          <w:color w:val="auto"/>
        </w:rPr>
        <w:t>Att dwar is-Soluzzjoni tat-Tilwim mal-Konsumatur;</w:t>
      </w:r>
      <w:bookmarkEnd w:id="28"/>
      <w:r>
        <w:rPr>
          <w:color w:val="auto"/>
        </w:rPr>
        <w:t xml:space="preserve"> tad-19 ta’ Frar 2016 (Gazzetta tal-Liġi Federali I p. 254, 1039), kif emendat bl-Artikolu 1 tal-Att tat-30 ta’ Novembru 2019 (Gazzetta tal-Liġi Federali I, p. 1942), mhuwiex applikabbli.</w:t>
      </w:r>
    </w:p>
    <w:p w14:paraId="3F8F1C63" w14:textId="77777777" w:rsidR="000125D5" w:rsidRPr="002D1297" w:rsidRDefault="000125D5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§ 3d</w:t>
      </w:r>
    </w:p>
    <w:p w14:paraId="7040D56F" w14:textId="77777777" w:rsidR="000125D5" w:rsidRPr="001355C5" w:rsidRDefault="006D22CC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Definizzjonijiet għal servizzi ta’ pjattaforma ta’ video-sharing</w:t>
      </w:r>
    </w:p>
    <w:p w14:paraId="0248EA81" w14:textId="77777777" w:rsidR="000125D5" w:rsidRPr="001355C5" w:rsidRDefault="000125D5" w:rsidP="00E53355">
      <w:pPr>
        <w:pStyle w:val="RevisionJuristischerAbsatz"/>
        <w:numPr>
          <w:ilvl w:val="2"/>
          <w:numId w:val="2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Għall-finijiet ta’ dan l-Att:</w:t>
      </w:r>
    </w:p>
    <w:p w14:paraId="42590EFC" w14:textId="77777777" w:rsidR="009920AA" w:rsidRPr="001355C5" w:rsidRDefault="000125D5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is-servizzi ta’ pjattaforma ta’ video-sharing huma</w:t>
      </w:r>
    </w:p>
    <w:p w14:paraId="6DA0B542" w14:textId="77777777" w:rsidR="009920AA" w:rsidRPr="001355C5" w:rsidRDefault="000125D5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lastRenderedPageBreak/>
        <w:t>it-telemedia, li l-għan ewlieni tagħha jew funzjoni importanti tagħha hija li tagħmel xandiriet jew videos iġġenerati mill-utent li għalihom il-fornitur tas-servizz ma għandu l-ebda responsabbiltà editorjali disponibbli għall-pubbliku ġenerali, li fihom il-fornitur tas-servizz jiddetermina l-organizzazzjoni tax-xandiriet jew tal-videos iġġenerati mill-utent, inkluż b’mezzi awtomatiċi,</w:t>
      </w:r>
    </w:p>
    <w:p w14:paraId="4956A268" w14:textId="570632DD" w:rsidR="000125D5" w:rsidRPr="001355C5" w:rsidRDefault="001323B8" w:rsidP="00E53355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partijiet separabbli tat-telemedia, jekk il-parti separabbli jkollha l-għan ewlieni speċifikat f’(a),</w:t>
      </w:r>
    </w:p>
    <w:p w14:paraId="1BA14C52" w14:textId="77777777" w:rsidR="0082769B" w:rsidRPr="001355C5" w:rsidRDefault="0082769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video maħluq mill-utent huwa sekwenza ta’ immaġnijiet li jiċċaqalqu bil-ħoss jew mingħajru maħluq minn utent li, irrispettivament mit-tul tiegħu, jikkostitwixxi parti integrali u li jittella’ fuq servizz ta’ pjattaforma ta’ video-sharing minn dan l-utent jew minn utent ieħor,</w:t>
      </w:r>
    </w:p>
    <w:p w14:paraId="15F9A5C8" w14:textId="77777777" w:rsidR="0082769B" w:rsidRPr="001355C5" w:rsidRDefault="0082769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xandira hija sekwenza ta’ stampi li jiċċaqalqu bil-ħoss jew mingħajru li, irrispettivament mit-tul tagħha, hija parti integrali minn pjan ta’ xandir jew katalogu maħluq minn fornitur ta’ servizz,</w:t>
      </w:r>
    </w:p>
    <w:p w14:paraId="2559A1C8" w14:textId="77777777" w:rsidR="00532E0F" w:rsidRPr="001355C5" w:rsidRDefault="00494DC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Stat Membru huwa kwalunkwe Stat Membru tal-Unjoni Ewropea u kwalunkwe Stat ieħor parti mill-Ftehim dwar iż-Żona Ekonomika Ewropea li għalih tapplika d-Direttiva 2010/13/UE,</w:t>
      </w:r>
    </w:p>
    <w:p w14:paraId="7AA02B00" w14:textId="77777777" w:rsidR="00532E0F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kumpanija omm hija kumpanija li tikkontrolla sussidjarja waħda jew aktar,</w:t>
      </w:r>
    </w:p>
    <w:p w14:paraId="6D9EABCA" w14:textId="77777777" w:rsidR="00532E0F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sussidjarja hija kumpanija li hija kkontrollata direttament jew indirettament minn kumpanija omm,</w:t>
      </w:r>
    </w:p>
    <w:p w14:paraId="7B3149E8" w14:textId="77777777" w:rsidR="00494DCB" w:rsidRPr="001355C5" w:rsidRDefault="00532E0F" w:rsidP="00E53355">
      <w:pPr>
        <w:pStyle w:val="RevisionNummerierungStufe1"/>
        <w:tabs>
          <w:tab w:val="clear" w:pos="425"/>
          <w:tab w:val="left" w:pos="850"/>
        </w:tabs>
        <w:ind w:left="850"/>
        <w:rPr>
          <w:bCs/>
          <w:color w:val="auto"/>
        </w:rPr>
      </w:pPr>
      <w:r>
        <w:rPr>
          <w:color w:val="auto"/>
        </w:rPr>
        <w:t>grupp huwa l-kumpanija omm kollha kemm hi, is-sussidjarji kollha tagħha u l-kumpaniji l-oħra kollha li huma affiljati ekonomikament u legalment mal-kumpanija omm u s-sussidjarji tagħha.</w:t>
      </w:r>
    </w:p>
    <w:p w14:paraId="2CED4E48" w14:textId="77777777" w:rsidR="00494DCB" w:rsidRPr="001355C5" w:rsidRDefault="00494DCB" w:rsidP="00E53355">
      <w:pPr>
        <w:pStyle w:val="RevisionJuristischerAbsatz"/>
        <w:tabs>
          <w:tab w:val="clear" w:pos="850"/>
          <w:tab w:val="left" w:pos="1275"/>
        </w:tabs>
        <w:suppressAutoHyphens/>
        <w:ind w:left="425"/>
        <w:rPr>
          <w:color w:val="auto"/>
        </w:rPr>
      </w:pPr>
      <w:r>
        <w:rPr>
          <w:color w:val="auto"/>
        </w:rPr>
        <w:t>Għall-finijiet ta’ dan l-Att, id-domiċilju ta’ fornitur ta’ servizz ta’ pjattaforma ta’ video-sharing huwa l-Istat Membru li fit-territorju tiegħu huwa stabbilit il-fornitur. Jekk fornitur ta’ servizzi ta’ pjattaforma ta’ video-sharing ma jkunx stabbilit fit-territorju ta’ Stat Membru, l-Istat Membru huwa l-pajjiż tad-domiċilju li fit-territorju tiegħu</w:t>
      </w:r>
    </w:p>
    <w:p w14:paraId="26E0E385" w14:textId="77777777" w:rsidR="00494DCB" w:rsidRPr="001355C5" w:rsidRDefault="00494DCB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kumpanija omm jew sussidjarja tal-fornitur, jew</w:t>
      </w:r>
    </w:p>
    <w:p w14:paraId="1C85241C" w14:textId="77777777" w:rsidR="00A76F3C" w:rsidRPr="001355C5" w:rsidRDefault="00A76F3C" w:rsidP="00E5335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kumpanija oħra fi grupp li l-fornitur jagħmel parti minnu,</w:t>
      </w:r>
    </w:p>
    <w:p w14:paraId="3AC701E4" w14:textId="77777777" w:rsidR="00494DCB" w:rsidRPr="001355C5" w:rsidRDefault="00A76F3C" w:rsidP="00E5335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hija stabbilita.</w:t>
      </w:r>
    </w:p>
    <w:p w14:paraId="7FA058BF" w14:textId="77777777" w:rsidR="00532E0F" w:rsidRPr="001355C5" w:rsidRDefault="000535D0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29" w:name="DQPErrorScopeAAFBA7E4AF2A6827C86603177A4"/>
      <w:r>
        <w:rPr>
          <w:color w:val="auto"/>
        </w:rPr>
        <w:t xml:space="preserve">Jekk, fil-każijiet tat-tieni sentenza tal-paragrafu 2, il-kumpanija omm, is-sussidjarja jew il-kumpaniji l-oħra tal-grupp huma kollha stabbilita fi Stati Membri differenti, il-fornitur jitqies li huwa stabbilit fl-Istat Membru li fih il-kumpanija omm tiegħu hija stabbilita jew, fin-nuqqas ta’ tali stabbiliment, huwa meqjus li huwa stabbilit fl-Istat Membru li fih hija stabbilita s-sussidjarja tiegħu jew, fin-nuqqas ta’ tali stabbiliment, fl-Istat Membru li fih il-kumpanija l-oħra fil-grupp hija stabbilita. </w:t>
      </w:r>
      <w:bookmarkEnd w:id="29"/>
      <w:r>
        <w:rPr>
          <w:color w:val="auto"/>
        </w:rPr>
        <w:t>Jekk ikun hemm diversi sussidjarji u kull waħda minn dawn is-sussidjarji tkun stabbilita fi Stat Membru differenti, il-fornitur jitqies li jkun stabbilit fl-Istat Membru li fih waħda mis-sussidjarji tkun bdiet l-operat tagħha l-ewwel, dment li s-sussidjarja tkun marbuta b’mod permanenti u fattwali mal-ekonomija ta’ dak l-Istat Membru. Jekk ikun hemm diversi kumpaniji oħra li jkunu parti mill-grupp, li kull waħda minnhom tkun stabbilita fi Stat Membru differenti, il-fornitur jitqies li jkun stabbilit fl-Istat Membru li fih tkun fetħet għall-ewwel darba waħda minn dawn il-kumpaniji, dment li jkun hemm rabta permanenti u fattwali mal-ekonomija ta’ dak l-Istat Membru.</w:t>
      </w:r>
    </w:p>
    <w:p w14:paraId="45799E2F" w14:textId="77777777" w:rsidR="00F94A8E" w:rsidRPr="001355C5" w:rsidRDefault="0068712E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lastRenderedPageBreak/>
        <w:t>Jekk ikun hemm tilwim bejn l-awtorità amministrattiva msemmija f’§ 4 u awtorità ta’ Stat Membru ieħor dwar liema Stat Membru jitqies bħala d-domiċilju ta’ fornitur ta’ servizzi ta’ pjattaforma ta’ video-sharing, l-awtorità amministrattiva msemmija f’§ 4 għandha tinforma minnufih lill-Kummissjoni Ewropea.</w:t>
      </w:r>
    </w:p>
    <w:p w14:paraId="65B64238" w14:textId="77777777" w:rsidR="000A5E86" w:rsidRPr="001355C5" w:rsidRDefault="000A5E86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§ 3e</w:t>
      </w:r>
    </w:p>
    <w:p w14:paraId="1C1753AF" w14:textId="77777777" w:rsidR="000A5E86" w:rsidRPr="001355C5" w:rsidRDefault="00092488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Dispożizzjonijiet applikabbli għas-servizzi ta’ pjattaforma ta’ video-sharing</w:t>
      </w:r>
    </w:p>
    <w:p w14:paraId="45F22549" w14:textId="77777777" w:rsidR="000A5E86" w:rsidRPr="001355C5" w:rsidRDefault="000A5E86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Dan l-Att japplika għall-fornituri ta’ servizzi ta’ pjattaforma ta’ video-sharing, sakemm il-paragrafi 2 u 3 ma jiddikjarawx mod ieħor.</w:t>
      </w:r>
    </w:p>
    <w:p w14:paraId="758D2AA6" w14:textId="77777777" w:rsidR="000A5E86" w:rsidRPr="001355C5" w:rsidRDefault="000A5E86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Għall-fornituri ta’ servizzi ta’ pjattaforma ta’ video-sharing li għandhom inqas minn żewġ miljun utent irreġistrat fil-Ġermanja, dan l-Att japplika biss jekk ir-Repubblika Federali tal-Ġermanja tkun il-pajjiż tad-domiċilju jew titqies bħala l-pajjiż tad-domiċilju f’konformità ma’ § 3d(2) u (3). Dan l-Att japplika għalihom biss fir-rigward ta’ videos iġġenerati mill-utent u xandiriet f’konformità mal-punti 2 u 3 ta’ § 3d(1), li għandhom kontenut li jissodisfa l-kriterji għal reat kif definit minn §§ 111, 130(1) jew (2), §§ 131, 140, 166 jew 184b tal-Kodiċi Kriminali u mhuwiex ġustifikat. B’deroga mill-Artikolu 1(2), dawn il-fornituri ta’ servizzi ta’ pjattaforma ta’ video-sharing huma eżentati mill-obbligi skont § 2, § 3(2), l-ewwel sentenza, punti 3 u 4, kif ukoll (4) u § 3a.</w:t>
      </w:r>
    </w:p>
    <w:p w14:paraId="43AA06EF" w14:textId="50CED720" w:rsidR="00983F01" w:rsidRPr="001355C5" w:rsidRDefault="00983F01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30" w:name="DQPErrorScopeD120988433984AC663E41B06F56"/>
      <w:r>
        <w:rPr>
          <w:color w:val="auto"/>
        </w:rPr>
        <w:t xml:space="preserve">Fir-rigward tal-videos iġġenerati mill-utent u x-xandiriet msemmija fit-tieni sentenza tal-paragrafu 2, l-obbligi skont §§ 2, 3 u 3b japplikaw biss għall-fornituri ta’ servizzi ta’ pjattaforma ta’ video-sharing li għalihom Stat Membru għajr ir-Repubblika Federali tal-Ġermanja huwa l-pajjiż tad-domiċilju, jew jitqies hekk, f’konformità ma’ §§ 3d(2) u (3) abbażi u fil-kamp ta’ applikazzjoni ta’ digriet mill-awtorità msemmija f’§ 4. </w:t>
      </w:r>
      <w:bookmarkStart w:id="31" w:name="DQPErrorScopeBDF1949485EA6F0E446600D58EB"/>
      <w:bookmarkEnd w:id="30"/>
      <w:r>
        <w:rPr>
          <w:color w:val="auto"/>
        </w:rPr>
        <w:t xml:space="preserve">Id-digriet jista’ jinħareġ biss sa fejn il-kundizzjonijiet stabbiliti f§ 3(5) tal-Att dwar it-Telemedia tas-26 ta’ Frar 2007 (Gazzetta tal-Liġi Federali I p. 179), kif emendat l-aħħar bl-Artikolu 12 tal-Att tat-30 ta’ Marzu 2021 (Gazzetta tal-Liġi Federali I, p. 448), huma ssodisfati fil-verżjoni fis-seħħ u f’konformità mal-passi proċedurali meħtieġa kif xieraq. </w:t>
      </w:r>
      <w:bookmarkEnd w:id="31"/>
      <w:r>
        <w:rPr>
          <w:color w:val="auto"/>
        </w:rPr>
        <w:t>L-awtorità amministrattiva msemmija f’§ 4 tista’ tikkummissjona korp biex jivverifika jekk ġewx issodisfati l-kundizzjonijiet tal-ewwel sentenza ta’ § 3(5) tal-Att dwar it-Telemedia.</w:t>
      </w:r>
    </w:p>
    <w:p w14:paraId="6CD8D690" w14:textId="77777777" w:rsidR="007418C8" w:rsidRPr="001355C5" w:rsidRDefault="003B1D17" w:rsidP="00E53355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bookmarkStart w:id="32" w:name="DQPErrorScope4E1D87247B0806E59592E0553B3"/>
      <w:r>
        <w:rPr>
          <w:color w:val="auto"/>
        </w:rPr>
        <w:t>Jekk dan l-Att japplika għall-fornitur ta’ servizz ta’ pjattaforma ta’ video-sharing f’konformità mal-paragrafi 1 sa 3 fir-rigward tal-videos iġġenerati mill-utent u x-xandiriet imsemmija fit-tieni sentenza tal-paragrafu 2, huwa se jkun obbligat li jilħaq ftehim effettiv mal-utenti tiegħu li d-distribuzzjoni tal-videos iġġenerati mill-utent u x-xandiriet imsemmija fit-tieni sentenza tal-paragrafu 2 hija pprojbita.</w:t>
      </w:r>
      <w:bookmarkEnd w:id="32"/>
    </w:p>
    <w:p w14:paraId="55AC470D" w14:textId="77777777" w:rsidR="007418C8" w:rsidRPr="001355C5" w:rsidRDefault="007418C8" w:rsidP="00E53355">
      <w:pPr>
        <w:pStyle w:val="RevisionParagraphBezeichnermanuell"/>
        <w:ind w:left="425"/>
        <w:rPr>
          <w:color w:val="auto"/>
        </w:rPr>
      </w:pPr>
      <w:r>
        <w:rPr>
          <w:color w:val="auto"/>
        </w:rPr>
        <w:t>§ 3f</w:t>
      </w:r>
    </w:p>
    <w:p w14:paraId="4D2E9790" w14:textId="77777777" w:rsidR="007418C8" w:rsidRPr="001355C5" w:rsidRDefault="007418C8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Arbitraġġ uffiċjali għal tilwim ma’ servizzi ta’ pjattaforma ta’ video-sharing</w:t>
      </w:r>
    </w:p>
    <w:p w14:paraId="0F7940FD" w14:textId="77777777" w:rsidR="00F828FC" w:rsidRPr="001355C5" w:rsidRDefault="001323B8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 xml:space="preserve">Korp uffiċjali ta’ arbitraġġ huwa stabbilit fl-awtorità amministrattiva msemmija f’§ 4. </w:t>
      </w:r>
      <w:bookmarkStart w:id="33" w:name="DQPErrorScopeE92CF804F62B9CE832E9F29632C"/>
      <w:r>
        <w:rPr>
          <w:color w:val="auto"/>
        </w:rPr>
        <w:t xml:space="preserve">Il-korp uffiċjali ta’ arbitraġġ jeżisti għas-soluzzjoni straġudizzjarja ta’ tilwim ma’ fornituri ta’ servizzi ta’ pjattaforma ta’ video-sharing fir-rigward ta’ deċiżjonijiet skont il-punti 1 sa 3 tal-ewwel sentenza ta’ § 3(2), dwar il-preżenza ta’ videos iġġenerati mill-utent u xandiriet li għandhom kontenut li jissodisfa l-kriterji għal reat speċifikat fit-tieni sentenza ta’ § 3e(2) mhuwiex ġustifikat. </w:t>
      </w:r>
      <w:bookmarkStart w:id="34" w:name="DQPErrorScope36716444AD4BE67878A909DAB58"/>
      <w:bookmarkEnd w:id="33"/>
      <w:r>
        <w:rPr>
          <w:color w:val="auto"/>
        </w:rPr>
        <w:t>Il-korp uffiċjali ta’ arbitraġġ huwa responsabbli biss għal tilwim ma’ fornituri ta’ servizzi ta’ pjattaforma ta’ video-sharing fejn ir-Repubblika Federali tal-Ġermanja hija l-pajjiż ta’ domiċilju f’konformità ma’ § 3d(2), jew titqies hekk, u f’każ biss jekk il-fornitur ma jipparteċipax fi proċeduri ta’ arbitraġġ minn korp ta’ arbitraġġ rikonoxxut f’konformità ma’ § 3c(1) jew jekk l-ebda organizzazzjoni skont il-liġi privata ma tkun rikonoxxuta bħala korp ta’ arbitraġġ f’konformità ma’ § 3c(1).</w:t>
      </w:r>
      <w:bookmarkEnd w:id="34"/>
    </w:p>
    <w:p w14:paraId="39BEDCF0" w14:textId="77777777" w:rsidR="0026329A" w:rsidRPr="001355C5" w:rsidRDefault="005E4C37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lastRenderedPageBreak/>
        <w:t>Ir-rekwiżiti tal-punti 2 sa 5 tal-ewwel sentenza ta’ § 3c(2), kif ukoll § 3(9) u § 3c(3) u (4) japplikaw għall-korp uffiċjali ta’ arbitraġġ kif xieraq.</w:t>
      </w:r>
    </w:p>
    <w:p w14:paraId="6A2EB169" w14:textId="77777777" w:rsidR="006B0944" w:rsidRPr="001355C5" w:rsidRDefault="00F676C2" w:rsidP="00E53355">
      <w:pPr>
        <w:pStyle w:val="RevisionJuristischerAbsatz"/>
        <w:numPr>
          <w:ilvl w:val="2"/>
          <w:numId w:val="6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Il-korp uffiċjali ta’ arbitraġġ jista’ jimponi tariffi għat-twettiq tal-proċedura ta’ arbitraġġ li għandhom jiġu speċifikati fir-regoli ta’ arbitraġġ tiegħu.”</w:t>
      </w:r>
    </w:p>
    <w:p w14:paraId="1C58FB43" w14:textId="77777777" w:rsidR="007068D4" w:rsidRPr="001355C5" w:rsidRDefault="009545A0" w:rsidP="007068D4">
      <w:pPr>
        <w:pStyle w:val="NummerierungStufe1"/>
      </w:pPr>
      <w:r>
        <w:t>§</w:t>
      </w:r>
      <w:bookmarkStart w:id="35" w:name="eNV_C9F55B4BE97741478F2249B607AE3168_1"/>
      <w:bookmarkEnd w:id="35"/>
      <w:r>
        <w:t> 4 huwa emendat kif ġej:</w:t>
      </w:r>
    </w:p>
    <w:p w14:paraId="1CAC0552" w14:textId="77777777" w:rsidR="005468C2" w:rsidRPr="001355C5" w:rsidRDefault="005468C2" w:rsidP="009545A0">
      <w:pPr>
        <w:pStyle w:val="NummerierungStufe2"/>
      </w:pPr>
      <w:r>
        <w:t>Il-paragrafu 1 huwa emendat kif ġej:</w:t>
      </w:r>
    </w:p>
    <w:p w14:paraId="0E54D550" w14:textId="77777777" w:rsidR="00CA1C39" w:rsidRPr="001355C5" w:rsidRDefault="00CA1C39" w:rsidP="00CA1C39">
      <w:pPr>
        <w:pStyle w:val="NummerierungStufe3"/>
      </w:pPr>
      <w:r>
        <w:t xml:space="preserve">Fil-punt 2, il-kliem </w:t>
      </w:r>
      <w:r>
        <w:rPr>
          <w:rStyle w:val="RevisionText"/>
          <w:color w:val="auto"/>
        </w:rPr>
        <w:t>“jew l-ewwel sentenza ta’ § 3b(1)”</w:t>
      </w:r>
      <w:r>
        <w:t xml:space="preserve"> jiddaħħlu wara l-kliem </w:t>
      </w:r>
      <w:r>
        <w:rPr>
          <w:rStyle w:val="RevisionText"/>
          <w:color w:val="auto"/>
        </w:rPr>
        <w:t>“l-ewwel sentenza”</w:t>
      </w:r>
      <w:r>
        <w:t xml:space="preserve"> u l-kliem </w:t>
      </w:r>
      <w:r>
        <w:rPr>
          <w:rStyle w:val="RevisionText"/>
          <w:color w:val="auto"/>
        </w:rPr>
        <w:t>“jew għal rieżami ta’ deċiżjoni”</w:t>
      </w:r>
      <w:r>
        <w:t xml:space="preserve"> jiddaħħlu wara l-kelma </w:t>
      </w:r>
      <w:r>
        <w:rPr>
          <w:rStyle w:val="RevisionText"/>
          <w:color w:val="auto"/>
        </w:rPr>
        <w:t>“għandhom”</w:t>
      </w:r>
      <w:r>
        <w:t>.</w:t>
      </w:r>
    </w:p>
    <w:p w14:paraId="67880C37" w14:textId="77777777" w:rsidR="00E94ACD" w:rsidRPr="001355C5" w:rsidRDefault="00E94ACD" w:rsidP="00092488">
      <w:pPr>
        <w:pStyle w:val="NummerierungStufe3"/>
      </w:pPr>
      <w:r>
        <w:t xml:space="preserve">Fil-punt 3, jiddaħħlu l-kliem </w:t>
      </w:r>
      <w:r>
        <w:rPr>
          <w:rStyle w:val="RevisionText"/>
          <w:color w:val="auto"/>
        </w:rPr>
        <w:t>“jew it-tielet sentenza ta’ § 3b(1)”</w:t>
      </w:r>
      <w:r>
        <w:t xml:space="preserve"> wara l-kliem </w:t>
      </w:r>
      <w:r>
        <w:rPr>
          <w:rStyle w:val="RevisionText"/>
          <w:color w:val="auto"/>
        </w:rPr>
        <w:t>“it-tieni sentenza”</w:t>
      </w:r>
      <w:r>
        <w:t>.</w:t>
      </w:r>
    </w:p>
    <w:p w14:paraId="694995FC" w14:textId="77777777" w:rsidR="005468C2" w:rsidRPr="001355C5" w:rsidRDefault="005468C2" w:rsidP="00092488">
      <w:pPr>
        <w:pStyle w:val="NummerierungStufe3"/>
      </w:pPr>
      <w:bookmarkStart w:id="36" w:name="DQPErrorScopeE72DC994AA48B802F2C16A30F0D"/>
      <w:r>
        <w:t>Il-punt 6a jsir il-punt 7.</w:t>
      </w:r>
      <w:bookmarkEnd w:id="36"/>
    </w:p>
    <w:p w14:paraId="470BD5FD" w14:textId="77777777" w:rsidR="005468C2" w:rsidRPr="001355C5" w:rsidRDefault="005468C2" w:rsidP="00092488">
      <w:pPr>
        <w:pStyle w:val="NummerierungStufe3"/>
      </w:pPr>
      <w:bookmarkStart w:id="37" w:name="DQPErrorScopeCB774C2457AB3DE6B781A62FB20"/>
      <w:r>
        <w:t>Il-punti 7 u 8 preċedenti saru l-punti 8 u 9 il-ġodda.</w:t>
      </w:r>
      <w:bookmarkEnd w:id="37"/>
    </w:p>
    <w:p w14:paraId="2C1D24E7" w14:textId="77777777" w:rsidR="000E1AD4" w:rsidRPr="001355C5" w:rsidRDefault="000E1AD4" w:rsidP="009545A0">
      <w:pPr>
        <w:pStyle w:val="NummerierungStufe2"/>
      </w:pPr>
      <w:r>
        <w:t xml:space="preserve">Fil-paragrafu 2(1), il-kliem </w:t>
      </w:r>
      <w:r>
        <w:rPr>
          <w:rStyle w:val="RevisionText"/>
          <w:color w:val="auto"/>
        </w:rPr>
        <w:t>“punti 7 u 8”</w:t>
      </w:r>
      <w:r>
        <w:t xml:space="preserve"> huma sostitwiti bil-kliem </w:t>
      </w:r>
      <w:r>
        <w:rPr>
          <w:rStyle w:val="RevisionText"/>
          <w:color w:val="auto"/>
        </w:rPr>
        <w:t>“il-punti 8 u 9”</w:t>
      </w:r>
      <w:r>
        <w:t>.</w:t>
      </w:r>
    </w:p>
    <w:p w14:paraId="751D6B29" w14:textId="77777777" w:rsidR="00AD2CA4" w:rsidRPr="001355C5" w:rsidRDefault="00AD2CA4" w:rsidP="00AD2CA4">
      <w:pPr>
        <w:pStyle w:val="NummerierungStufe1"/>
      </w:pPr>
      <w:r>
        <w:t>W</w:t>
      </w:r>
      <w:bookmarkStart w:id="38" w:name="eNV_E6DE02647D4D48EA8EC2D351BB8C0943_1"/>
      <w:bookmarkEnd w:id="38"/>
      <w:r>
        <w:t>ara § 4, għandu jiddaħħal § 4a li ġej:</w:t>
      </w:r>
    </w:p>
    <w:p w14:paraId="04A4FB69" w14:textId="77777777" w:rsidR="00AD2CA4" w:rsidRPr="001355C5" w:rsidRDefault="00AD2CA4" w:rsidP="00E5335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>“§ 4a</w:t>
      </w:r>
    </w:p>
    <w:p w14:paraId="484D93D5" w14:textId="77777777" w:rsidR="00AD2CA4" w:rsidRPr="001355C5" w:rsidRDefault="00AD2CA4" w:rsidP="00E53355">
      <w:pPr>
        <w:pStyle w:val="RevisionParagraphberschrift"/>
        <w:ind w:left="425"/>
        <w:rPr>
          <w:color w:val="auto"/>
        </w:rPr>
      </w:pPr>
      <w:r>
        <w:rPr>
          <w:color w:val="auto"/>
        </w:rPr>
        <w:t>Superviżjoni</w:t>
      </w:r>
    </w:p>
    <w:p w14:paraId="632D1E0E" w14:textId="77777777" w:rsidR="00AD2CA4" w:rsidRPr="001355C5" w:rsidRDefault="00AD2CA4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L-awtorità amministrattiva speċifikata f’§ 4 għandha tissorvelja l-konformità mad-dispożizzjonijiet ta’ dan l-Att.</w:t>
      </w:r>
    </w:p>
    <w:p w14:paraId="54E6EA75" w14:textId="77777777" w:rsidR="00AD2CA4" w:rsidRPr="001355C5" w:rsidRDefault="00AD2CA4" w:rsidP="00E5335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Jekk l-awtorità amministrattiva msemmija f’§ 4 tiddetermina li fornitur ta’ network soċjali kiser jew qed jikser id-dispożizzjonijiet ta’ dan l-Att, hija se tieħu l-miżuri meħtieġa kontra l-fornitur. B’mod partikolari, tista’ tirrikjedi li l-fornitur isib rimedju għall-ksur. § 4(5) għandu japplika mutatis mutandis, bil-kundizzjoni li l-qorti li tiddeċiedi dwar l-oġġezzjoni għal multa amministrattiva tkun kompetenti.</w:t>
      </w:r>
    </w:p>
    <w:p w14:paraId="39BD6F82" w14:textId="77777777" w:rsidR="00F005F0" w:rsidRPr="001355C5" w:rsidRDefault="00282234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bookmarkStart w:id="39" w:name="DQPErrorScope941DCC94E6089D475AC1E91ABAD"/>
      <w:r>
        <w:rPr>
          <w:color w:val="auto"/>
        </w:rPr>
        <w:t xml:space="preserve">Fil-proċedura amministrattiva skont il-paragrafu 2, il-fornitur tan-network soċjali għandu jipprovdi lill-awtorità amministrattiva msemmija f’§ 4 fuq it-talba tiegħu b’informazzjoni dwar il-miżuri meħuda għall-implimentazzjoni ta’ dan l-Att, l-għadd ta’ utenti rreġistrati fil-Ġermanja u l-ilmenti dwar kontenut illegali riċevut fis-sena kalendarja li għaddiet; ir-rappreżentanti tal-fornitur, kif ukoll fil-każ ta’ entitajiet ġuridiċi, il-kumpaniji u l-assoċjazzjonijiet mhux inkorporati, il-persuni maħtura bil-liġi jew l-artikoli ta’ assoċjazzjoni, huma meħtieġa jiżvelaw l-informazzjoni mitluba f’isem il-kumpanija. </w:t>
      </w:r>
      <w:bookmarkEnd w:id="39"/>
      <w:r>
        <w:rPr>
          <w:color w:val="auto"/>
        </w:rPr>
        <w:t>It-talba għall-informazzjoni għandha tkun proporzjonata. Jekk il-persuni fiżiċi jkunu obbligati jikkooperaw f’konformità mal-ewwel sentenza, huma għandhom jiżvelaw ukoll fatti li jistgħu jirriżultaw fi prosekuzzjoni għal reat kriminali jew reat amministrattiv jekk ikun diffiċli jew improbabbli li jiksbu l-informazzjoni b’mod ieħor. Madankollu, l-informazzjoni pprovduta minn persuna fiżika skont l-ewwel sentenza tista’ tintuża biss fi proċedimenti kriminali jew fi proċedimenti skont il-Kodiċi ta’ Reati Amministrattivi kontra din il-persuna jew wieħed mill-qraba speċifikati f’§ 383(1)(1) sa (3) tal-Kodiċi ta’ Proċedura Ċivili bil-kunsens ta’ dik il-persuna. L-informazzjoni pprovduta f’konformità mal-ewwel sentenza tista’ tintuża biss kontra l-fornitur fi proċedimenti għall-istabbiliment ta’ multa f’konformità ma’ § 30 tal-Kodiċi ta’ Reati Amministrattivi bil-</w:t>
      </w:r>
      <w:r>
        <w:rPr>
          <w:color w:val="auto"/>
        </w:rPr>
        <w:lastRenderedPageBreak/>
        <w:t>kunsens tal-fornitur jew tal-persuna li tkun tat l-informazzjoni bħala riżultat tal-obbligu tagħhom skont l-ewwel sentenza.</w:t>
      </w:r>
    </w:p>
    <w:p w14:paraId="336BA25F" w14:textId="77777777" w:rsidR="00AD2CA4" w:rsidRPr="001355C5" w:rsidRDefault="00FF2EC1" w:rsidP="00E53355">
      <w:pPr>
        <w:pStyle w:val="RevisionJuristischerAbsatz"/>
        <w:numPr>
          <w:ilvl w:val="2"/>
          <w:numId w:val="4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Ix-xhieda huma obbligati jixhdu fil-proċedura amministrattiva skont il-paragrafu 2. Ix-xhud jista’ jirrifjuta li jiżvela f’każ ta’ mistoqsijiet li, jekk jitwieġbu, ipoġġu lix-xhud innifsu jew lil wieħed mill-qraba deskritti f’§ 383(1)(1) sa (3) tal-Kodiċi ta’ Proċedura Ċivili f’riskju ta’ prosekuzzjoni kriminali jew proċedimenti skont il-Kodiċi ta’ Reati Amministrattivi. Inkella, id-dispożizzjonijiet tal-Kodiċi ta’ Proċedura Ċivili dwar l-obbligu li wieħed jixhed bħala xhud għandhom japplikaw skont dan. L-awtorità amministrattiva msemmija f’§ 4 għandha tinforma lix-xhud bid-dritt tiegħu li jirrifjuta li jixhed qabel is-seduta.”</w:t>
      </w:r>
    </w:p>
    <w:p w14:paraId="4340EFAD" w14:textId="77777777" w:rsidR="00AD2CA4" w:rsidRPr="001355C5" w:rsidRDefault="00AD2CA4" w:rsidP="006945A0">
      <w:pPr>
        <w:pStyle w:val="NummerierungStufe1"/>
      </w:pPr>
      <w:r>
        <w:t>§ </w:t>
      </w:r>
      <w:bookmarkStart w:id="40" w:name="eNV_04FF9BB8F8AA4AA7A9BF1B042E4A5062_1"/>
      <w:bookmarkEnd w:id="40"/>
      <w:r>
        <w:t>5 huwa emendat kif ġej:</w:t>
      </w:r>
    </w:p>
    <w:p w14:paraId="2D379F88" w14:textId="77777777" w:rsidR="00AD2CA4" w:rsidRPr="001355C5" w:rsidRDefault="00AD2CA4" w:rsidP="00AD2CA4">
      <w:pPr>
        <w:pStyle w:val="NummerierungStufe2"/>
      </w:pPr>
      <w:r>
        <w:t>I</w:t>
      </w:r>
      <w:bookmarkStart w:id="41" w:name="eNV_FE6D31F203874E4C8EEC616DEBA99F3C_1"/>
      <w:bookmarkEnd w:id="41"/>
      <w:r>
        <w:t>t-tieni u t-tielet sentenzi tal-ewwel paragrafu għandhom jaqraw kif ġej:</w:t>
      </w:r>
    </w:p>
    <w:p w14:paraId="49EFFC86" w14:textId="77777777" w:rsidR="00AA3DB5" w:rsidRPr="001355C5" w:rsidRDefault="00AA3DB5" w:rsidP="00E53355">
      <w:pPr>
        <w:pStyle w:val="RevisionJuristischerAbsatzFolgeabsatz"/>
        <w:ind w:left="850"/>
        <w:rPr>
          <w:bCs/>
          <w:color w:val="auto"/>
        </w:rPr>
      </w:pPr>
      <w:r>
        <w:rPr>
          <w:color w:val="auto"/>
        </w:rPr>
        <w:t>“Il-kunsinni jistgħu jsirulhom fi proċedimenti dwar multi u fi proċedimenti superviżorji f’konformità ma’ §§ 4 u 4a jew fi proċedimenti ġudizzjarji quddiem il-qrati Ġermaniżi abbażi ta’ tixrid jew aċċettazzjoni mhux ġustifikata tat-tixrid ta’ kontenut illegali, b’mod partikolari f’każijiet fejn jintalab l-istabbiliment mill-ġdid ta’ kontenut imblukkat jew imneħħi. Dan japplika wkoll għall-kunsinna ta’ dokumenti li jibdew tali proċedimenti, għall-għoti ta’ deċiżjonijiet ġudizzjarji finali u għal kunsinni fi proċedimenti ta’ eżekuzzjoni.”</w:t>
      </w:r>
    </w:p>
    <w:p w14:paraId="16B76B89" w14:textId="77777777" w:rsidR="00AA3DB5" w:rsidRPr="001355C5" w:rsidRDefault="00AA3DB5" w:rsidP="00AA3DB5">
      <w:pPr>
        <w:pStyle w:val="NummerierungStufe2"/>
      </w:pPr>
      <w:r>
        <w:t>Il-p</w:t>
      </w:r>
      <w:bookmarkStart w:id="42" w:name="eNV_9291AE4B799844E98739D68DE9F55F7C_1"/>
      <w:bookmarkEnd w:id="42"/>
      <w:r>
        <w:t>aragrafu 2 huwa emendat kif ġej:</w:t>
      </w:r>
    </w:p>
    <w:p w14:paraId="15A52BDB" w14:textId="77777777" w:rsidR="00AA3DB5" w:rsidRPr="001355C5" w:rsidRDefault="00AA3DB5" w:rsidP="00AA3DB5">
      <w:pPr>
        <w:pStyle w:val="NummerierungStufe3"/>
      </w:pPr>
      <w:r>
        <w:t>Fl-</w:t>
      </w:r>
      <w:bookmarkStart w:id="43" w:name="eNV_C9EC0596544E46D7A0B4712CAE7C00B0_1"/>
      <w:bookmarkEnd w:id="43"/>
      <w:r>
        <w:t xml:space="preserve">ewwel sentenza, jiddaħħlu l-kliem </w:t>
      </w:r>
      <w:r>
        <w:rPr>
          <w:rStyle w:val="RevisionText"/>
          <w:color w:val="auto"/>
        </w:rPr>
        <w:t>“lejn l-awtorità amministrattiva msemmija f’§ 4”</w:t>
      </w:r>
      <w:r>
        <w:t xml:space="preserve"> wara l-kelma </w:t>
      </w:r>
      <w:r>
        <w:rPr>
          <w:rStyle w:val="RevisionText"/>
          <w:color w:val="auto"/>
        </w:rPr>
        <w:t>“domestiċi”</w:t>
      </w:r>
      <w:r>
        <w:t>.</w:t>
      </w:r>
    </w:p>
    <w:p w14:paraId="7C90362A" w14:textId="77777777" w:rsidR="00AA3DB5" w:rsidRPr="001355C5" w:rsidRDefault="00CE291E" w:rsidP="00AA3DB5">
      <w:pPr>
        <w:pStyle w:val="NummerierungStufe3"/>
      </w:pPr>
      <w:r>
        <w:t>Jiżdiedu s-sentenzi li ġ</w:t>
      </w:r>
      <w:bookmarkStart w:id="44" w:name="eNV_CD5A7E96D5134342A11A35189CB5E6D5_1"/>
      <w:bookmarkEnd w:id="44"/>
      <w:r>
        <w:t>ejjin:</w:t>
      </w:r>
    </w:p>
    <w:p w14:paraId="437ADFA5" w14:textId="77777777" w:rsidR="00F86A78" w:rsidRPr="001355C5" w:rsidRDefault="00AA3DB5" w:rsidP="00E53355">
      <w:pPr>
        <w:pStyle w:val="RevisionJuristischerAbsatzFolgeabsatz"/>
        <w:ind w:left="1276"/>
        <w:rPr>
          <w:bCs/>
          <w:color w:val="auto"/>
        </w:rPr>
      </w:pPr>
      <w:r>
        <w:rPr>
          <w:color w:val="auto"/>
        </w:rPr>
        <w:t>“L-awtorità amministrattiva msemmija f’§ 4 iżżomm lista ta’ riċevituri awtorizzati. Hija għandha tipprovdi informazzjoni dwar dan lill-aġenziji domestiċi tal-infurzar tal-liġi fuq talba.”</w:t>
      </w:r>
    </w:p>
    <w:p w14:paraId="5BE2967B" w14:textId="77777777" w:rsidR="000235A5" w:rsidRPr="001355C5" w:rsidRDefault="000235A5" w:rsidP="008A1C13">
      <w:pPr>
        <w:pStyle w:val="NummerierungStufe1"/>
      </w:pPr>
      <w:r>
        <w:t>Wara § 5 jiżdied § 5a li ġej:</w:t>
      </w:r>
    </w:p>
    <w:p w14:paraId="1EB3C8D9" w14:textId="77777777" w:rsidR="000235A5" w:rsidRPr="001355C5" w:rsidRDefault="000235A5" w:rsidP="000235A5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>"§ 5a</w:t>
      </w:r>
    </w:p>
    <w:p w14:paraId="722CF057" w14:textId="77777777" w:rsidR="000235A5" w:rsidRPr="001355C5" w:rsidRDefault="000235A5" w:rsidP="000235A5">
      <w:pPr>
        <w:pStyle w:val="RevisionParagraphberschrift"/>
        <w:ind w:left="425"/>
        <w:rPr>
          <w:color w:val="auto"/>
        </w:rPr>
      </w:pPr>
      <w:r>
        <w:rPr>
          <w:color w:val="auto"/>
        </w:rPr>
        <w:t>Informazzjoni għar-riċerka xjentifika</w:t>
      </w:r>
    </w:p>
    <w:p w14:paraId="410D2CB2" w14:textId="77777777" w:rsidR="000235A5" w:rsidRPr="001355C5" w:rsidRDefault="000235A5" w:rsidP="00430612">
      <w:pPr>
        <w:pStyle w:val="RevisionJuristischerAbsatz"/>
        <w:numPr>
          <w:ilvl w:val="2"/>
          <w:numId w:val="19"/>
        </w:numPr>
        <w:tabs>
          <w:tab w:val="clear" w:pos="850"/>
          <w:tab w:val="left" w:pos="1275"/>
        </w:tabs>
        <w:ind w:left="425"/>
        <w:rPr>
          <w:bCs/>
          <w:color w:val="auto"/>
        </w:rPr>
      </w:pPr>
      <w:r>
        <w:rPr>
          <w:color w:val="auto"/>
        </w:rPr>
        <w:t>Riċerkaturi fis-sens ta’ din id-dispożizzjoni huma kull persuna fiżika jew ġuridika li twettaq riċerka xjentifika.</w:t>
      </w:r>
    </w:p>
    <w:p w14:paraId="31788281" w14:textId="33B9FE6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Riċerkaturi jistgħu jitolbu informazzjoni kwalifikata minn fornitur ta’ network soċjali dwar</w:t>
      </w:r>
    </w:p>
    <w:p w14:paraId="77336088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l-użu u l-modalità ta’ operazzjoni korretta ta’ proċeduri għall-identifikazzjoni awtomatizzata ta’ kontenut, li għandu jitħassar jew jiġi mblukkat, b’mod partikolari, l-għamla u l-ambitu tat-teknoloġiji użati u l-għanijiet, il-kriterji u l-parametri għall-programmazzjoni tagħhom kif ukoll id-data użata.</w:t>
      </w:r>
    </w:p>
    <w:p w14:paraId="090B412A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it-tixrid ta’ kontenut, li kien is-suġġett ta’ lmenti dwar kontenut illegali jew li tħassru jew ġew imblukkati mill-fornitur, b’mod partikolari, il-kontenut relevanti kif ukoll informazzjoni dwaru, liema utenti b’liema mod interaġixxu mal-kontenut.</w:t>
      </w:r>
    </w:p>
    <w:p w14:paraId="0FCF903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lastRenderedPageBreak/>
        <w:t>Informazzjoni skont il-paragrafu 2 tista’ tintalab biss, sakemm din hija meħtieġa għal proġetti ta’ riċerka xjentifika fl-interess pubbliku dwar l-għamla, l-ambitu, il-kawżi u l-effetti tal-komunikazzjoni pubblika f’networks soċjali u kif il-fornituri jiġġestixxu dan.</w:t>
      </w:r>
    </w:p>
    <w:p w14:paraId="28DBA0E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L-informazzjoni tista’ tingħata biss, jekk ir-riċerkatur jipprovdi lill-fornituri tan-network soċjali b’kunċett ta’ protezzjoni. Il-kunċett ta’ protezzjoni jinkludi</w:t>
      </w:r>
    </w:p>
    <w:p w14:paraId="0CB7EC53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deskrizzjoni tal-informazzjoni meħtieġa għall-iskopijiet ta’ riċerka skont il-paragrafu 3,</w:t>
      </w:r>
    </w:p>
    <w:p w14:paraId="06F1E70D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deskrizzjoni tal-użu maħsub tal-informazzjoni,</w:t>
      </w:r>
    </w:p>
    <w:p w14:paraId="0939885C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deskrizzjoni tal-prekawzjonijiet sabiex jiġi evitat użu ulterjuri tal-informazzjoni,</w:t>
      </w:r>
    </w:p>
    <w:p w14:paraId="7F30F275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deskrizzjoni tal-prekawzjonijiet sabiex jiġu protetti l-interessi tal-fornitur li jeħtieġu protezzjoni, u</w:t>
      </w:r>
    </w:p>
    <w:p w14:paraId="13D265D2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deskrizzjoni tal-miżuri tekniċi u organizzattivi li jiżguraw il-protezzjoni tad-data personali.</w:t>
      </w:r>
    </w:p>
    <w:p w14:paraId="0998F1C0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Il-fornitur ta’ network soċjali jista’ jirrifjuta li jagħti informazzjoni, jekk</w:t>
      </w:r>
    </w:p>
    <w:p w14:paraId="4B7EF8AA" w14:textId="423A4F86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l-interessi tiegħu li jeħtieġu protezzjoni sostanzjalment jegħlbu l-interess pubbliku għar-riċerka, jew </w:t>
      </w:r>
    </w:p>
    <w:p w14:paraId="61166826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l-interessi tal-persuni konċernati li jeħtieġu protezzjoni jiġu kompromessi u l-interess pubbliku għar-riċerka ma jegħlibx l-interess ta’ kunfidenzjalità tal-persuni konċernati.</w:t>
      </w:r>
    </w:p>
    <w:p w14:paraId="33A66434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5" w:name="DQPErrorScope659F23F4664856E8ED2EA807637"/>
      <w:r>
        <w:rPr>
          <w:color w:val="auto"/>
        </w:rPr>
        <w:t>Il-fornitur ta’ network soċjali jista’, għal għanijiet ta’ għoti ta’ informazzjoni skont il-paragrafu 2 jipprovdi d-data personali li ġejja:</w:t>
      </w:r>
      <w:bookmarkEnd w:id="45"/>
    </w:p>
    <w:p w14:paraId="115EF609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il-kontenut imxerred,</w:t>
      </w:r>
    </w:p>
    <w:p w14:paraId="03117444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l-ilmenti dwar il-kontenut illegali,</w:t>
      </w:r>
    </w:p>
    <w:p w14:paraId="4FA602A2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l-ismijiet tal-utent ta’ dawk involuti fit-tixrid,</w:t>
      </w:r>
    </w:p>
    <w:p w14:paraId="2EBFE7F5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iċ-ċirkostanzi dettaljati tal-interazzjoni ta’ dawk involuti fit-tixrid fir-rigward tal-kontenut rispettiv, kif ukoll data ta’ taħriġ dwar proċeduri għar-rikonoxximent awtomatizzat ta’ kontenut, li għandu jitħassar jew jiġi mblukkat, kif ukoll informazzjoni dwar il-modalità ta’ operazzjoni, l-għanijiet, il-kriterji u l-parametri għall-programmazzjoni ta’ dawn il-proċeduri.</w:t>
      </w:r>
    </w:p>
    <w:p w14:paraId="13326A17" w14:textId="77777777" w:rsidR="000235A5" w:rsidRPr="001355C5" w:rsidRDefault="000235A5" w:rsidP="000235A5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</w:p>
    <w:p w14:paraId="101C9DCB" w14:textId="77777777" w:rsidR="000235A5" w:rsidRPr="001355C5" w:rsidRDefault="000235A5" w:rsidP="000235A5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Id-data għandha tiġi pprovduta b’mod anonimu jew tal-inqas bi psewdonimu, sakemm dan ikun possibbli mingħajr periklu għall-għan tar-riċerka.</w:t>
      </w:r>
    </w:p>
    <w:p w14:paraId="34DE3962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6" w:name="DQPErrorScope79FF66B4BF2AAB577F288FB6CF1"/>
      <w:bookmarkStart w:id="47" w:name="DQPErrorScopeC1E338F4EF7BAEE297990CB7C8C"/>
      <w:r>
        <w:rPr>
          <w:color w:val="auto"/>
        </w:rPr>
        <w:t>Ir-riċerkatur jista’ jipproċessa d-data għall-għanijiet tal-proġetti ta’ riċerka xjentifika skont il-paragrafu 3. Sakemm jiġu proċessati kategoriji partikolari ta’ data fis-sens tal-Artikolu 9(1) tar-Regolament (UE) 2016/679 tal-Parlament Ewropew u tal-Kunsill tas-27 ta’ April 2016 dwar il-protezzjoni tal-persuni fiżiċi fir-rigward tal-ipproċessar ta’ data personali u dwar il-moviment liberu ta’ tali data, u li jħassar id-Direttiva 95/46/KE (Regolament Ġenerali dwar il-Protezzjoni tad-Data) (ĠU L 119 tal-4/5/2016, p. 1; L 314 tat-22/11/2016, p. 72, L 127, tat-23/5/2018, p. 2) fil-verżjoni applikabbli, għal dan, ir-riċerkatur għandu jieħu miżuri xierqa u speċifiċi għall-</w:t>
      </w:r>
      <w:r>
        <w:rPr>
          <w:color w:val="auto"/>
        </w:rPr>
        <w:lastRenderedPageBreak/>
        <w:t xml:space="preserve">protezzjoni tal-interessi tal-persuni konċernati skont § 22(2)(2) tal-Liġi Federali dwar il-Protezzjoni tad-data. Barra mill-miżuri msemmija hemmhekk, id-data għandha tiġi anonimizzata fis-sens tal-Artikolu 9(1) tar-Regolament (UE) 2016/679, ladarba dan ikun possibbli skont l-għan tar-riċerka. </w:t>
      </w:r>
      <w:bookmarkEnd w:id="46"/>
      <w:r>
        <w:rPr>
          <w:color w:val="auto"/>
        </w:rPr>
        <w:t xml:space="preserve"> Dispożizzjonijiet għall-protezzjoni tad-data ulterjuri ma jiġux affettwati.</w:t>
      </w:r>
      <w:bookmarkEnd w:id="47"/>
    </w:p>
    <w:p w14:paraId="4C4C26C3" w14:textId="77777777" w:rsidR="000235A5" w:rsidRPr="001355C5" w:rsidRDefault="000235A5" w:rsidP="000235A5">
      <w:pPr>
        <w:pStyle w:val="RevisionJuristischerAbsatz"/>
        <w:tabs>
          <w:tab w:val="clear" w:pos="850"/>
          <w:tab w:val="left" w:pos="1275"/>
        </w:tabs>
        <w:ind w:left="425"/>
        <w:rPr>
          <w:color w:val="auto"/>
        </w:rPr>
      </w:pPr>
      <w:bookmarkStart w:id="48" w:name="DQPErrorScopeAC32E6241B6A69F421D1D758892"/>
      <w:r>
        <w:rPr>
          <w:color w:val="auto"/>
        </w:rPr>
        <w:t>Il-fornitur ta’ network soċjali għandu jkun intitolat għal rimbors tal-ispejjeż imġarrba mill-għoti ta’ informazzjoni mir-riċerkatur skont il-paragrafu 2 f’ammont xieraq. Meta jiġi determinat l-ammont xieraq għandu jiġi kkunsidrat li l-ispejjeż m’għandhomx joħolqu ostaklu sostanzjali għall-eżekuzzjoni tad-dritt għall-informazzjoni. § 287(1) tal-kodiċi ta’ proċedura ċivili għandu japplika mutatis mutandis. L-ispejjeż eliġibbli m’għandhomx ikunu aktar minn EUR 5 000, ħlief kif previst mill-ħames sentenza. Dan l-ammont jista’ jinqabeż biss, jekk l-għoti ta’ informazzjoni jirriżulta fi spejjeż eċċezzjonalment għoljin. Wara li jiġi pprovdut il-kunċett ta’ protezzjoni skont il-paragrafu 4, ir-riċerkatur jista’ jitlob lill-fornitur għal stima tal-ispejjeż mingħajr ħlas f’perijodu ta’ żmien raġonevoli.”</w:t>
      </w:r>
      <w:bookmarkEnd w:id="48"/>
    </w:p>
    <w:p w14:paraId="2077EF98" w14:textId="77777777" w:rsidR="006945A0" w:rsidRPr="001355C5" w:rsidRDefault="006945A0" w:rsidP="008A1C13">
      <w:pPr>
        <w:pStyle w:val="NummerierungStufe1"/>
      </w:pPr>
      <w:r>
        <w:t>Is-segwenti (3) sa (6) huma miżjuda ma’ § 6:</w:t>
      </w:r>
    </w:p>
    <w:p w14:paraId="342F4B26" w14:textId="78C15233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bookmarkStart w:id="49" w:name="DQPErrorScope597D29E458599F4A08C7EBFE817"/>
      <w:r>
        <w:rPr>
          <w:color w:val="auto"/>
        </w:rPr>
        <w:t>“(3)</w:t>
      </w:r>
      <w:r>
        <w:rPr>
          <w:color w:val="auto"/>
        </w:rPr>
        <w:tab/>
        <w:t>Għal rapporti li jkopru perjodi sa u inkluż il-31 ta’ Diċembru 2021, § 2 tal-Att dwar it-Titjib tal-Infurzar tal-Liġi fin-Networks Soċjali tal-1 ta’ Settembru 2017 (Gazzetta tal-Liġi Federali I, p. 3352) huwa applikabbli.</w:t>
      </w:r>
      <w:bookmarkEnd w:id="49"/>
    </w:p>
    <w:p w14:paraId="1562BBBC" w14:textId="77777777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(4)</w:t>
      </w:r>
      <w:r>
        <w:rPr>
          <w:color w:val="auto"/>
        </w:rPr>
        <w:tab/>
        <w:t>Ir-rapport skont § 3(9) għandu jiġi ppreżentat inizjalment sal-31 ta’ Lulju 2022.</w:t>
      </w:r>
    </w:p>
    <w:p w14:paraId="07C8E75A" w14:textId="43A08265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bookmarkStart w:id="50" w:name="DQPErrorScope047B7994111A0D42104BD1C45D6"/>
      <w:r>
        <w:rPr>
          <w:color w:val="auto"/>
        </w:rPr>
        <w:t>(5)</w:t>
      </w:r>
      <w:r>
        <w:rPr>
          <w:color w:val="auto"/>
        </w:rPr>
        <w:tab/>
        <w:t>Għall-korpi ta’ awtoregolamentazzjoni regolata li kienu diġà ġew rikonoxxuti fit-28 ta’ Ġunju 2021, § 3(6)(3) għandu japplika sa tmiem l-2022, kif emendat bil-Liġi dwar it-Titjib tal-Infurzar tal-Liġi fin-Networks Soċjali tal-1 ta’ Settembru 2017 (Gazzetta Federali tal-Liġi I p. 3352).</w:t>
      </w:r>
      <w:bookmarkEnd w:id="50"/>
    </w:p>
    <w:p w14:paraId="4160292F" w14:textId="52712F5B" w:rsidR="006945A0" w:rsidRPr="001355C5" w:rsidRDefault="006945A0" w:rsidP="00E53355">
      <w:pPr>
        <w:pStyle w:val="RevisionJuristischerAbsatzmanuell"/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>(6)</w:t>
      </w:r>
      <w:r>
        <w:rPr>
          <w:color w:val="auto"/>
        </w:rPr>
        <w:tab/>
        <w:t>Għall-fornituri li mhumiex fornituri ta’ servizzi ta’ pjattaforma ta’ video-sharing, § 3b għandu japplika biss mill-1 ta’ Ottubru 2021. Fil-każ ta’ fornituri ta’ servizzi ta’ pjattaforma ta’ video-sharing, § 3b għandu japplika biss mill-1 ta’ Ottubru 2021 fir-rigward ta’ kontenut li mhuwiex videos iġġenerati mill-utent jew xandiriet.”</w:t>
      </w:r>
    </w:p>
    <w:p w14:paraId="2118C079" w14:textId="440D3807" w:rsidR="00455A86" w:rsidRPr="001355C5" w:rsidRDefault="00B61AA0" w:rsidP="00B61AA0">
      <w:pPr>
        <w:pStyle w:val="ArtikelBezeichner"/>
        <w:numPr>
          <w:ilvl w:val="0"/>
          <w:numId w:val="0"/>
        </w:numPr>
      </w:pPr>
      <w:r>
        <w:t>Artikolu 2</w:t>
      </w:r>
    </w:p>
    <w:p w14:paraId="4D9CB7F9" w14:textId="77777777" w:rsidR="00455A86" w:rsidRPr="001355C5" w:rsidRDefault="00455A86" w:rsidP="00455A86">
      <w:pPr>
        <w:pStyle w:val="Artikelberschrift"/>
      </w:pPr>
      <w:r>
        <w:t>E</w:t>
      </w:r>
      <w:bookmarkStart w:id="51" w:name="eNV_75EECEE39F6042299F02C89BB83ABA93_1"/>
      <w:bookmarkEnd w:id="51"/>
      <w:r>
        <w:t>menda għall-Att dwar it-Telemedia</w:t>
      </w:r>
    </w:p>
    <w:p w14:paraId="104AB961" w14:textId="56887D9A" w:rsidR="00455A86" w:rsidRPr="001355C5" w:rsidRDefault="00AC2CB9" w:rsidP="00FA30F0">
      <w:pPr>
        <w:pStyle w:val="JuristischerAbsatznichtnummeriert"/>
      </w:pPr>
      <w:r>
        <w:t>§ 14 tal-Att dwar ir-Reġistrazzjoni tal-Persuni tas-26 ta’ Frar 2007 (Gazzetta tal-Liġi Federali I p. 179), emendat l-aħħar bl-Artikolu 12 tal-Att tat-30 ta’ Marzu 2021 (Gazzetta tal-Liġi Federali I p. 448,1380) huwa emendat, kif ġej:</w:t>
      </w:r>
    </w:p>
    <w:p w14:paraId="1DB683A0" w14:textId="77777777" w:rsidR="00FF2EC1" w:rsidRPr="001355C5" w:rsidRDefault="00FF2EC1" w:rsidP="00FF2EC1">
      <w:pPr>
        <w:pStyle w:val="NummerierungStufe1"/>
      </w:pPr>
      <w:r>
        <w:t>Is-sentenza li ġejja tiżdied mal-paragrafu 3:</w:t>
      </w:r>
    </w:p>
    <w:p w14:paraId="7DE44C3D" w14:textId="77777777" w:rsidR="00FF2EC1" w:rsidRPr="001355C5" w:rsidRDefault="00FF2EC1" w:rsidP="00065020">
      <w:pPr>
        <w:pStyle w:val="RevisionJuristischerAbsatzFolgeabsatz"/>
        <w:ind w:left="425"/>
        <w:rPr>
          <w:color w:val="auto"/>
        </w:rPr>
      </w:pPr>
      <w:r>
        <w:rPr>
          <w:color w:val="auto"/>
        </w:rPr>
        <w:t>“Għal dan il-għan, huwa obbligat li jipprovdi informazzjoni lill-parti leża.”</w:t>
      </w:r>
    </w:p>
    <w:p w14:paraId="3A4DCC6D" w14:textId="77777777" w:rsidR="00FF2EC1" w:rsidRPr="001355C5" w:rsidRDefault="00FF2EC1" w:rsidP="005D706D">
      <w:pPr>
        <w:pStyle w:val="NummerierungStufe1"/>
      </w:pPr>
      <w:r>
        <w:t>Is-sentenza li ġejja tiddaħħal wara l-ewwel sentenza tal-paragrafu 4:</w:t>
      </w:r>
    </w:p>
    <w:p w14:paraId="55A84CA2" w14:textId="77777777" w:rsidR="00AC2CB9" w:rsidRPr="001355C5" w:rsidRDefault="00065020" w:rsidP="00065020">
      <w:pPr>
        <w:pStyle w:val="RevisionJuristischerAbsatzFolgeabsatz"/>
        <w:ind w:left="425"/>
        <w:rPr>
          <w:color w:val="auto"/>
        </w:rPr>
      </w:pPr>
      <w:r>
        <w:rPr>
          <w:rStyle w:val="RevisionText"/>
          <w:color w:val="auto"/>
        </w:rPr>
        <w:t>“</w:t>
      </w:r>
      <w:r>
        <w:rPr>
          <w:color w:val="auto"/>
        </w:rPr>
        <w:t>Il-qorti tiddeċiedi wkoll dwar l-obbligu li tipprovdi informazzjoni, sakemm it-talba ma tkunx espressament limitata għall-ordni tal-ammissibbiltà tal-informazzjoni.</w:t>
      </w:r>
      <w:r>
        <w:rPr>
          <w:rStyle w:val="RevisionText"/>
          <w:color w:val="auto"/>
        </w:rPr>
        <w:t>”</w:t>
      </w:r>
    </w:p>
    <w:p w14:paraId="3490D74B" w14:textId="1817ADD9" w:rsidR="008157F4" w:rsidRDefault="00B61AA0" w:rsidP="00B61AA0">
      <w:pPr>
        <w:pStyle w:val="ArtikelBezeichner"/>
        <w:numPr>
          <w:ilvl w:val="0"/>
          <w:numId w:val="0"/>
        </w:numPr>
      </w:pPr>
      <w:r>
        <w:lastRenderedPageBreak/>
        <w:t>Artikolu 3</w:t>
      </w:r>
    </w:p>
    <w:p w14:paraId="33A01610" w14:textId="77777777" w:rsidR="008157F4" w:rsidRDefault="008157F4" w:rsidP="008157F4">
      <w:pPr>
        <w:pStyle w:val="Artikelberschrift"/>
      </w:pPr>
      <w:r>
        <w:t>Emenda għall-Att dwar il-ġlieda kontra l-estremiżmu tal-lemin u r-reati ta’ mibegħda</w:t>
      </w:r>
    </w:p>
    <w:p w14:paraId="1F7B3809" w14:textId="77777777" w:rsidR="008157F4" w:rsidRDefault="008157F4" w:rsidP="008157F4">
      <w:pPr>
        <w:pStyle w:val="JuristischerAbsatznichtnummeriert"/>
      </w:pPr>
      <w:r>
        <w:t>L-Artikolu 7(1)(b) u (2) tal-Att dwar il-ġlieda kontra l-estremiżmu tal-lemin u r-reati ta’ mibegħda tat-30 ta’ Marzu 2021 (Gazzetta tal-Liġi Federali I p. 441), kif emendat bl-Artikolu 15 tal-Att tat-30 ta’ Marzu 2021 (Gazzetta tal-Liġi Federali I, p. 448), huwa mħassar.</w:t>
      </w:r>
    </w:p>
    <w:p w14:paraId="55216B0A" w14:textId="14079E9E" w:rsidR="006945A0" w:rsidRPr="006945A0" w:rsidRDefault="00B61AA0" w:rsidP="00B61AA0">
      <w:pPr>
        <w:pStyle w:val="ArtikelBezeichner"/>
        <w:numPr>
          <w:ilvl w:val="0"/>
          <w:numId w:val="0"/>
        </w:numPr>
      </w:pPr>
      <w:r>
        <w:t>Artikolu 4</w:t>
      </w:r>
    </w:p>
    <w:p w14:paraId="7E143A31" w14:textId="77777777" w:rsidR="006945A0" w:rsidRPr="006945A0" w:rsidRDefault="006945A0" w:rsidP="008A1C13">
      <w:pPr>
        <w:pStyle w:val="Artikelberschrift"/>
      </w:pPr>
      <w:r>
        <w:t>Dħul fis-seħħ</w:t>
      </w:r>
    </w:p>
    <w:p w14:paraId="690968A7" w14:textId="29B2BF15" w:rsidR="006945A0" w:rsidRDefault="00065020" w:rsidP="0040116B">
      <w:pPr>
        <w:pStyle w:val="JuristischerAbsatznummeriert"/>
      </w:pPr>
      <w:r>
        <w:t>Dan l-Att għandu jidħol fis-seħħ fit-28 ta’ Ġunju 2021, soġġett għall-paragrafi 2 u 3.</w:t>
      </w:r>
    </w:p>
    <w:p w14:paraId="2900BC71" w14:textId="228CA322" w:rsidR="008157F4" w:rsidRPr="006945A0" w:rsidRDefault="00065020" w:rsidP="0040116B">
      <w:pPr>
        <w:pStyle w:val="JuristischerAbsatznummeriert"/>
      </w:pPr>
      <w:r>
        <w:t>Fl-Artikolu 1(3)(b) l-ittra doppja bb, § 3(2)(5) tal-Att dwar l-Infurzar tan-Network tidħol fis-seħħ fl-1 ta’ Ottubru 2021.</w:t>
      </w:r>
    </w:p>
    <w:p w14:paraId="1C49F280" w14:textId="77777777" w:rsidR="006945A0" w:rsidRPr="006945A0" w:rsidRDefault="006945A0" w:rsidP="0040116B">
      <w:pPr>
        <w:pStyle w:val="JuristischerAbsatznummeriert"/>
      </w:pPr>
      <w:r>
        <w:t>Fl-1 ta’ Frar 2022, dan li ġej għandu jidħol fis-seħħ:</w:t>
      </w:r>
    </w:p>
    <w:p w14:paraId="5BE8DBDC" w14:textId="77777777" w:rsidR="006945A0" w:rsidRDefault="00065020" w:rsidP="0040116B">
      <w:pPr>
        <w:pStyle w:val="NummerierungStufe1"/>
      </w:pPr>
      <w:r>
        <w:t>“Artikolu 1(4),</w:t>
      </w:r>
    </w:p>
    <w:p w14:paraId="0F476C14" w14:textId="77777777" w:rsidR="00065020" w:rsidRPr="006945A0" w:rsidRDefault="00065020" w:rsidP="0040116B">
      <w:pPr>
        <w:pStyle w:val="NummerierungStufe1"/>
      </w:pPr>
      <w:r>
        <w:t>L-Artikolu 1(6)(a), l-ittra doppja (cc) u (dd) u l-punt (b), u</w:t>
      </w:r>
    </w:p>
    <w:p w14:paraId="1354F279" w14:textId="496FF371" w:rsidR="006945A0" w:rsidRDefault="00065020" w:rsidP="008A1C13">
      <w:pPr>
        <w:pStyle w:val="NummerierungStufe1"/>
      </w:pPr>
      <w:r>
        <w:t>Artikolu 1(9).</w:t>
      </w:r>
    </w:p>
    <w:p w14:paraId="66DB0DDD" w14:textId="2616A163" w:rsidR="00524B83" w:rsidRDefault="00524B83" w:rsidP="00524B83">
      <w:pPr>
        <w:pStyle w:val="JuristischerAbsatzFolgeabsatz"/>
      </w:pPr>
    </w:p>
    <w:p w14:paraId="7DA3ED88" w14:textId="15B9A40C" w:rsidR="00524B83" w:rsidRPr="00524B83" w:rsidRDefault="00524B83" w:rsidP="00524B83">
      <w:pPr>
        <w:pStyle w:val="JuristischerAbsatzFolgeabsatz"/>
      </w:pPr>
      <w:r>
        <w:t>Id-drittijiet tal-Bundesrat skont il-kostituzzjoni huma ppreservati.</w:t>
      </w:r>
    </w:p>
    <w:p w14:paraId="6630C8D5" w14:textId="21074584" w:rsidR="00524B83" w:rsidRPr="00524B83" w:rsidRDefault="00524B83" w:rsidP="00524B83">
      <w:pPr>
        <w:pStyle w:val="JuristischerAbsatzFolgeabsatz"/>
      </w:pPr>
      <w:r>
        <w:t>L-Att stipulat hawn fuq huwa b’dan eżegwit. Dan għandu jiġi ppubblikat fil-Gazzetta tal-Liġi Federali.</w:t>
      </w:r>
    </w:p>
    <w:p w14:paraId="789581D2" w14:textId="77777777" w:rsidR="00524B83" w:rsidRPr="00B61AA0" w:rsidRDefault="00524B83" w:rsidP="00524B83">
      <w:pPr>
        <w:pStyle w:val="JuristischerAbsatzFolgeabsatz"/>
      </w:pPr>
      <w:r>
        <w:t>Berlin, it-3 ta’ Ġunju 2021</w:t>
      </w:r>
    </w:p>
    <w:p w14:paraId="1AA24B74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Il-President Federali</w:t>
      </w:r>
    </w:p>
    <w:p w14:paraId="5F3565D9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Steinmeier</w:t>
      </w:r>
    </w:p>
    <w:p w14:paraId="1E912554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Il-Kanċillier Federali</w:t>
      </w:r>
    </w:p>
    <w:p w14:paraId="4151C5C8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Dr Angela Merkel</w:t>
      </w:r>
    </w:p>
    <w:p w14:paraId="791D6152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Il-Ministru Federali</w:t>
      </w:r>
    </w:p>
    <w:p w14:paraId="772B748E" w14:textId="77777777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għall-Ġustizzja u l-Protezzjoni tal-Konsumatur</w:t>
      </w:r>
    </w:p>
    <w:p w14:paraId="4D3A1799" w14:textId="59236FD5" w:rsidR="00524B83" w:rsidRPr="00361CC7" w:rsidRDefault="00524B83" w:rsidP="00524B83">
      <w:pPr>
        <w:pStyle w:val="JuristischerAbsatzFolgeabsatz"/>
        <w:jc w:val="center"/>
        <w:rPr>
          <w:spacing w:val="50"/>
        </w:rPr>
      </w:pPr>
      <w:r w:rsidRPr="00361CC7">
        <w:rPr>
          <w:spacing w:val="50"/>
        </w:rPr>
        <w:t>Christine Lambrecht</w:t>
      </w:r>
    </w:p>
    <w:sectPr w:rsidR="00524B83" w:rsidRPr="00361CC7" w:rsidSect="005C4BDB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625A" w14:textId="77777777" w:rsidR="00DE3E2F" w:rsidRDefault="00DE3E2F" w:rsidP="005D1540">
      <w:pPr>
        <w:spacing w:before="0" w:after="0"/>
      </w:pPr>
      <w:r>
        <w:separator/>
      </w:r>
    </w:p>
  </w:endnote>
  <w:endnote w:type="continuationSeparator" w:id="0">
    <w:p w14:paraId="27AC1FE0" w14:textId="77777777" w:rsidR="00DE3E2F" w:rsidRDefault="00DE3E2F" w:rsidP="005D15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Fet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D567" w14:textId="77777777" w:rsidR="00DE3E2F" w:rsidRDefault="00DE3E2F" w:rsidP="005D1540">
      <w:pPr>
        <w:spacing w:before="0" w:after="0"/>
      </w:pPr>
      <w:r>
        <w:separator/>
      </w:r>
    </w:p>
  </w:footnote>
  <w:footnote w:type="continuationSeparator" w:id="0">
    <w:p w14:paraId="1C87F3F9" w14:textId="77777777" w:rsidR="00DE3E2F" w:rsidRDefault="00DE3E2F" w:rsidP="005D1540">
      <w:pPr>
        <w:spacing w:before="0" w:after="0"/>
      </w:pPr>
      <w:r>
        <w:continuationSeparator/>
      </w:r>
    </w:p>
  </w:footnote>
  <w:footnote w:id="1">
    <w:p w14:paraId="7E745A61" w14:textId="77777777" w:rsidR="00861858" w:rsidRDefault="00861858">
      <w:pPr>
        <w:pStyle w:val="Fotnotstext"/>
      </w:pPr>
      <w:r>
        <w:rPr>
          <w:rStyle w:val="Fotnotsreferens"/>
        </w:rPr>
        <w:footnoteRef/>
      </w:r>
      <w:r>
        <w:tab/>
        <w:t>Dan l-Att iservi biex jimplimenta d-Direttiva (UE) 2018/1808 tal-Parlament Ewropew u tal-Kunsill tal-14 ta’ Novembru 2018 li temenda d-Direttiva 2010/13/UE dwar il-koordinazzjoni ta’ ċerti dispożizzjonijiet stabbiliti bil-liġi, b’regolament jew b’azzjoni amministrattiva fi Stati Membri dwar il-forniment ta’ servizzi tal-media awdjoviżiva (Direttiva dwar is-Servizzi tal-Media Awdjoviżiva) fid-dawl ta’ realtajiet tas-suq li qed jinbidlu (ĠU L 303, 28.11.2018, p. 69).</w:t>
      </w:r>
    </w:p>
  </w:footnote>
  <w:footnote w:id="2">
    <w:p w14:paraId="50BC2B1B" w14:textId="77777777" w:rsidR="00861858" w:rsidRDefault="00861858">
      <w:pPr>
        <w:pStyle w:val="Fotnotstext"/>
      </w:pPr>
      <w:r>
        <w:rPr>
          <w:rStyle w:val="Fotnotsreferens"/>
        </w:rPr>
        <w:footnoteRef/>
      </w:r>
      <w:r>
        <w:tab/>
      </w:r>
      <w:r>
        <w:t xml:space="preserve">Innotifikat </w:t>
      </w:r>
      <w:r>
        <w:t>skont id-Direttiva (UE) 2015/1535 tal-Parlament Ewropew u tal-Kunsill tad-9 ta’ Settembru 2015 li tistabbilixxi proċedura għall-għoti ta’ informazzjoni fil-qasam tar-regolamenti tekniċi u tar-regoli dwar is-servizzi tas-Soċjetà tal-Informatika (ĠU L 241, tas-17.9.2015, p.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B8B9" w14:textId="2FBE0525" w:rsidR="00861858" w:rsidRPr="005C4BDB" w:rsidRDefault="005C4BDB" w:rsidP="005C4BDB">
    <w:pPr>
      <w:pStyle w:val="Sidhuvud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14</w:t>
    </w:r>
    <w:r>
      <w:fldChar w:fldCharType="end"/>
    </w:r>
    <w:r>
      <w:t xml:space="preserve"> -</w:t>
    </w:r>
    <w:r>
      <w:tab/>
    </w:r>
    <w:r>
      <w:rPr>
        <w:sz w:val="18"/>
      </w:rPr>
      <w:t>Aġġornat l-aħħar: 17’ ta’ Ġunju 2021 15:26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533" w14:textId="5901EB4C" w:rsidR="001355C5" w:rsidRPr="005C4BDB" w:rsidRDefault="005C4BDB" w:rsidP="005C4BDB">
    <w:pPr>
      <w:pStyle w:val="Sidhuvud"/>
    </w:pPr>
    <w:r>
      <w:tab/>
    </w:r>
    <w:r>
      <w:tab/>
    </w:r>
    <w:r>
      <w:rPr>
        <w:sz w:val="18"/>
      </w:rPr>
      <w:t xml:space="preserve">Verżjoni: </w:t>
    </w:r>
    <w:r>
      <w:rPr>
        <w:sz w:val="18"/>
      </w:rPr>
      <w:t>17’ ta’ Ġunju 2021 15:26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0B72339F"/>
    <w:multiLevelType w:val="hybridMultilevel"/>
    <w:tmpl w:val="56DE17FA"/>
    <w:lvl w:ilvl="0" w:tplc="6172DD86">
      <w:start w:val="1"/>
      <w:numFmt w:val="lowerLetter"/>
      <w:pStyle w:val="BMJ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Rubrik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Rubrik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5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0" w15:restartNumberingAfterBreak="0">
    <w:nsid w:val="2A1A5DFC"/>
    <w:multiLevelType w:val="hybridMultilevel"/>
    <w:tmpl w:val="F126E36A"/>
    <w:lvl w:ilvl="0" w:tplc="B8FE647A">
      <w:start w:val="1"/>
      <w:numFmt w:val="bullet"/>
      <w:pStyle w:val="BMJ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CD60E8"/>
    <w:multiLevelType w:val="multilevel"/>
    <w:tmpl w:val="0BB8E9BE"/>
    <w:styleLink w:val="ListeBMJalphanumerisch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6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424F18EB"/>
    <w:multiLevelType w:val="multilevel"/>
    <w:tmpl w:val="53C03C46"/>
    <w:styleLink w:val="ListeBMJnumerisch"/>
    <w:lvl w:ilvl="0">
      <w:start w:val="1"/>
      <w:numFmt w:val="decimal"/>
      <w:pStyle w:val="BMJ1numerisc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MJ2numerisch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MJ3numerisch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MJ4numerisch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MJ5numerisch"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BMJ6numerisch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6">
      <w:start w:val="1"/>
      <w:numFmt w:val="decimal"/>
      <w:pStyle w:val="BMJ7numerisch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MJ8numerisch"/>
      <w:lvlText w:val="%1.%2.%3.%4.%5.%6.%7.%8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8">
      <w:start w:val="1"/>
      <w:numFmt w:val="decimal"/>
      <w:pStyle w:val="BMJ9numerisch"/>
      <w:lvlText w:val="%1.%2.%3.%4.%5.%6.%7.%8.%9.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8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9" w15:restartNumberingAfterBreak="0">
    <w:nsid w:val="4D451F88"/>
    <w:multiLevelType w:val="multilevel"/>
    <w:tmpl w:val="53C03C46"/>
    <w:numStyleLink w:val="ListeBMJnumerisch"/>
  </w:abstractNum>
  <w:abstractNum w:abstractNumId="3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DE293B"/>
    <w:multiLevelType w:val="hybridMultilevel"/>
    <w:tmpl w:val="7772BBBC"/>
    <w:lvl w:ilvl="0" w:tplc="7D221678">
      <w:start w:val="1"/>
      <w:numFmt w:val="bullet"/>
      <w:pStyle w:val="BMJ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33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34" w15:restartNumberingAfterBreak="0">
    <w:nsid w:val="5FC13D86"/>
    <w:multiLevelType w:val="multilevel"/>
    <w:tmpl w:val="3DA2C87C"/>
    <w:lvl w:ilvl="0">
      <w:start w:val="1"/>
      <w:numFmt w:val="upperLetter"/>
      <w:pStyle w:val="BMJ1alphanumer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pStyle w:val="BMJ2alphanumerisch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MJ3alphanumerisch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pStyle w:val="BMJ4alphanumerisch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pStyle w:val="BMJ5alphanumerisch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pStyle w:val="BMJ6alphanumerisch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pStyle w:val="BMJ7alphanumerisch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35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8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1" w15:restartNumberingAfterBreak="0">
    <w:nsid w:val="751206C8"/>
    <w:multiLevelType w:val="hybridMultilevel"/>
    <w:tmpl w:val="9F06130A"/>
    <w:lvl w:ilvl="0" w:tplc="B3045818">
      <w:start w:val="1"/>
      <w:numFmt w:val="decimal"/>
      <w:pStyle w:val="BMJNummerier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0"/>
  </w:num>
  <w:num w:numId="12">
    <w:abstractNumId w:val="41"/>
  </w:num>
  <w:num w:numId="13">
    <w:abstractNumId w:val="12"/>
  </w:num>
  <w:num w:numId="14">
    <w:abstractNumId w:val="27"/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3"/>
  </w:num>
  <w:num w:numId="22">
    <w:abstractNumId w:val="42"/>
  </w:num>
  <w:num w:numId="23">
    <w:abstractNumId w:val="32"/>
  </w:num>
  <w:num w:numId="24">
    <w:abstractNumId w:val="14"/>
  </w:num>
  <w:num w:numId="25">
    <w:abstractNumId w:val="23"/>
  </w:num>
  <w:num w:numId="26">
    <w:abstractNumId w:val="10"/>
  </w:num>
  <w:num w:numId="27">
    <w:abstractNumId w:val="40"/>
  </w:num>
  <w:num w:numId="28">
    <w:abstractNumId w:val="24"/>
  </w:num>
  <w:num w:numId="29">
    <w:abstractNumId w:val="36"/>
  </w:num>
  <w:num w:numId="30">
    <w:abstractNumId w:val="13"/>
  </w:num>
  <w:num w:numId="31">
    <w:abstractNumId w:val="30"/>
  </w:num>
  <w:num w:numId="32">
    <w:abstractNumId w:val="18"/>
  </w:num>
  <w:num w:numId="33">
    <w:abstractNumId w:val="17"/>
  </w:num>
  <w:num w:numId="34">
    <w:abstractNumId w:val="28"/>
  </w:num>
  <w:num w:numId="35">
    <w:abstractNumId w:val="37"/>
  </w:num>
  <w:num w:numId="36">
    <w:abstractNumId w:val="19"/>
  </w:num>
  <w:num w:numId="37">
    <w:abstractNumId w:val="25"/>
  </w:num>
  <w:num w:numId="38">
    <w:abstractNumId w:val="11"/>
  </w:num>
  <w:num w:numId="39">
    <w:abstractNumId w:val="26"/>
  </w:num>
  <w:num w:numId="40">
    <w:abstractNumId w:val="15"/>
  </w:num>
  <w:num w:numId="41">
    <w:abstractNumId w:val="39"/>
  </w:num>
  <w:num w:numId="42">
    <w:abstractNumId w:val="38"/>
  </w:num>
  <w:num w:numId="43">
    <w:abstractNumId w:val="21"/>
  </w:num>
  <w:num w:numId="44">
    <w:abstractNumId w:val="35"/>
  </w:num>
  <w:num w:numId="45">
    <w:abstractNumId w:val="9"/>
  </w:num>
  <w:num w:numId="46">
    <w:abstractNumId w:val="7"/>
  </w:num>
  <w:num w:numId="47">
    <w:abstractNumId w:val="6"/>
  </w:num>
  <w:num w:numId="48">
    <w:abstractNumId w:val="5"/>
  </w:num>
  <w:num w:numId="49">
    <w:abstractNumId w:val="4"/>
  </w:num>
  <w:num w:numId="50">
    <w:abstractNumId w:val="8"/>
  </w:num>
  <w:num w:numId="51">
    <w:abstractNumId w:val="3"/>
  </w:num>
  <w:num w:numId="52">
    <w:abstractNumId w:val="2"/>
  </w:num>
  <w:num w:numId="53">
    <w:abstractNumId w:val="1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5441ms] [Main] [eNormCommandLocal::BasicCommands.PrepareENormDocForOpen]"/>
    <w:docVar w:name="BefehlsHistorie_Befehl02" w:val="Zum ersten Platzhalter im Dokument navigieren [387ms] [Main] [eNormCommandLocal::PlatzhalterCommands.GotoFirstMarkerInDocument]"/>
    <w:docVar w:name="BefehlsHistorie_Befehl03" w:val="Aktualisierung der Strukturanzeige [1777ms] [Main] [eNormCommandLocal::DynamicStructureCheck.UpdateStructure]"/>
    <w:docVar w:name="BefehlsHistorie_BefehlsZähler" w:val="3"/>
    <w:docVar w:name="BefehlsKontext_SpeichernOOXML_Maximum" w:val="293ms"/>
    <w:docVar w:name="BefehlsKontext_SpeichernOOXML_Schnitt" w:val="293ms"/>
    <w:docVar w:name="BMJ" w:val="True"/>
    <w:docVar w:name="CUSTOMER" w:val="8"/>
    <w:docVar w:name="DQCDateTime" w:val="29.04.2021 12:06:27"/>
    <w:docVar w:name="DQCDuration" w:val="25324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6;0"/>
    <w:docVar w:name="DQCResult_Binnenverweise" w:val="0;0;0"/>
    <w:docVar w:name="DQCResult_Citations" w:val="0;0;0"/>
    <w:docVar w:name="DQCResult_EinzelneRegelungsteile" w:val="0;0;0"/>
    <w:docVar w:name="DQCResult_EmbeddedObjects" w:val="0;0;0"/>
    <w:docVar w:name="DQCResult_Gliederung" w:val="0;3;0"/>
    <w:docVar w:name="DQCResult_Graphics" w:val="0;0;0"/>
    <w:docVar w:name="DQCResult_Marker" w:val="0;0;0"/>
    <w:docVar w:name="DQCResult_Metadata" w:val="0;0;0"/>
    <w:docVar w:name="DQCResult_ModifiedCharFormat" w:val="0;2;0"/>
    <w:docVar w:name="DQCResult_ModifiedMargins" w:val="0;0;0"/>
    <w:docVar w:name="DQCResult_ModifiedNumbering" w:val="0;0;0"/>
    <w:docVar w:name="DQCResult_StructureCheck" w:val="0;0;0"/>
    <w:docVar w:name="DQCResult_SuperfluousWhitespace" w:val="1;0;0"/>
    <w:docVar w:name="DQCResult_TermsAndDiction" w:val="0;21;0"/>
    <w:docVar w:name="DQCResult_Verweise" w:val="0;0;0"/>
    <w:docVar w:name="DQCWithWarnings" w:val="1"/>
    <w:docVar w:name="eNV_014D67E831A54E84AE69F682494D2210_Struct" w:val="§ 1 Nummer 3 Buchstabe a;2;Struktur:1/0/3/1;CheckSums:-1/-1/-1/-1;eNV_014D67E831A54E84AE69F682494D2210_1@@2"/>
    <w:docVar w:name="eNV_02766DCDDD0C451696CD2CA9BA8F5F05_Struct" w:val="Artikel 1;6;Struktur:1;CheckSums:-1;eNV_02766DCDDD0C451696CD2CA9BA8F5F05_1@@2"/>
    <w:docVar w:name="eNV_04FF9BB8F8AA4AA7A9BF1B042E4A5062_Struct" w:val="§ 1 Nummer 7;2;Struktur:1/0/7;CheckSums:-1/-1/-1;eNV_04FF9BB8F8AA4AA7A9BF1B042E4A5062_1@@2"/>
    <w:docVar w:name="eNV_1071D66C7A3A4E78904AD55041E5495E_Struct" w:val="§ 1 Nummer 3;2;Struktur:1/0/3;CheckSums:-1/-1/-1;eNV_1071D66C7A3A4E78904AD55041E5495E_1@@2"/>
    <w:docVar w:name="eNV_1889E279CDC24205B0D826D1A9874907_Struct" w:val="§ 1 Nummer 2 Buchstabe e;2;Struktur:1/0/2/5;CheckSums:-1/-1/-1/-1;eNV_1889E279CDC24205B0D826D1A9874907_1@@2"/>
    <w:docVar w:name="eNV_1BD0FCD066BB4ADDA24D31C7AFEE9D76_Struct" w:val="§ 1 Nummer 3 Buchstabe c;2;Struktur:1/0/3/3;CheckSums:-1/-1/-1/-1;eNV_1BD0FCD066BB4ADDA24D31C7AFEE9D76_1@@2"/>
    <w:docVar w:name="eNV_24B3038AC4B7485CA5CBE49ECF8FDA5B_Struct" w:val="§ 1 Nummer 4;2;Struktur:1/0/4;CheckSums:-1/-1/-1;eNV_24B3038AC4B7485CA5CBE49ECF8FDA5B_1@@2"/>
    <w:docVar w:name="eNV_2647B04F6BD44C27A403E05A83BEA7BB_Struct" w:val="§ 1 Nummer 3 Buchstabe d;2;Struktur:1/0/3/4;CheckSums:-1/-1/-1/-1;eNV_2647B04F6BD44C27A403E05A83BEA7BB_1@@2"/>
    <w:docVar w:name="eNV_29BA89EA1BB2430697A4687983AABC93_Struct" w:val="§ 1 Nummer 3 Buchstabe b;2;Struktur:1/0/3/2;CheckSums:-1/-1/-1/-1;eNV_29BA89EA1BB2430697A4687983AABC93_1@@2"/>
    <w:docVar w:name="eNV_3CAAC48361F44D8E911B82392C79CDB9_Struct" w:val="§ 1 Nummer 2 Buchstabe d;2;Struktur:1/0/2/4;CheckSums:-1/-1/-1/-1;eNV_3CAAC48361F44D8E911B82392C79CDB9_1@@2"/>
    <w:docVar w:name="eNV_3E636D0696654433A043B1B7569C9D97_Struct" w:val="Doppelbuchstabe aa;2;Struktur:-1/-1/-1/-1/1;CheckSums:-1/-1/-1/-1/-1;eNV_3E636D0696654433A043B1B7569C9D97_1@@2"/>
    <w:docVar w:name="eNV_60D697455DC24545A44B582DB9DD08B2_Struct" w:val="§ 1 Nummer 3 Buchstabe b Doppelbuchstabe cc;2;Struktur:1/0/3/2/3;CheckSums:-1/-1/-1/-1/-1;eNV_60D697455DC24545A44B582DB9DD08B2_1@@2"/>
    <w:docVar w:name="eNV_6C01AF3269F54A25937775F5B1921A82_Struct" w:val="Nummer 1;2;Struktur:-1/-1/1;CheckSums:-1/-1/-1;eNV_6C01AF3269F54A25937775F5B1921A82_1@@2"/>
    <w:docVar w:name="eNV_75EECEE39F6042299F02C89BB83ABA93_Struct" w:val="Artikel 2;6;Struktur:2;CheckSums:-1;eNV_75EECEE39F6042299F02C89BB83ABA93_1@@2"/>
    <w:docVar w:name="eNV_9291AE4B799844E98739D68DE9F55F7C_Struct" w:val="§ 1 Nummer 7 Buchstabe b;2;Struktur:1/0/7/2;CheckSums:-1/-1/-1/-1;eNV_9291AE4B799844E98739D68DE9F55F7C_1@@2"/>
    <w:docVar w:name="eNV_95D0B1FF82E643548E19CDBF244405BA_Struct" w:val="§ 1 Nummer 3 Buchstabe c Doppelbuchstabe bb;2;Struktur:1/0/3/3/2;CheckSums:-1/-1/-1/-1/-1;eNV_95D0B1FF82E643548E19CDBF244405BA_1@@2"/>
    <w:docVar w:name="eNV_A046EE5AEBEA464FAE833AB96FE70968_Struct" w:val="Doppelbuchstabe aa;2;Struktur:-1/-1/-1/-1/1;CheckSums:-1/-1/-1/-1/-1;eNV_A046EE5AEBEA464FAE833AB96FE70968_1@@2"/>
    <w:docVar w:name="eNV_A229260ADBAD40DA94136732C7C55FAD_Struct" w:val="Dreifachbuchstabe aaa;2;Struktur:-1/-1/-1/-1/-1/1;CheckSums:-1/-1/-1/-1/-1/-1;eNV_A229260ADBAD40DA94136732C7C55FAD_1@@2"/>
    <w:docVar w:name="eNV_AA497B5665EC42C9B75BFB79F4C3AEB3_Struct" w:val="§ 1 Nummer 3 Buchstabe b Doppelbuchstabe aa;2;Struktur:1/0/3/2/1;CheckSums:-1/-1/-1/-1/-1;eNV_AA497B5665EC42C9B75BFB79F4C3AEB3_1@@2"/>
    <w:docVar w:name="eNV_B7E77CF81DF546509590876B6BA20344_Struct" w:val="§ 1 Nummer 2 Buchstabe f;2;Struktur:1/0/2/6;CheckSums:-1/-1/-1/-1;eNV_B7E77CF81DF546509590876B6BA20344_1@@2"/>
    <w:docVar w:name="eNV_C4D4FB87EB23484289627BC27807BCE5_Struct" w:val="§ 1 Nummer 2 Buchstabe a;2;Struktur:1/0/2/1;CheckSums:-1/-1/-1/-1;eNV_C4D4FB87EB23484289627BC27807BCE5_1@@2"/>
    <w:docVar w:name="eNV_C577E052D4584A18A8AFB1A777664717_Struct" w:val="Dreifachbuchstabe bbb;2;Struktur:-1/-1/-1/-1/-1/2;CheckSums:-1/-1/-1/-1/-1/-1;eNV_C577E052D4584A18A8AFB1A777664717_1@@2"/>
    <w:docVar w:name="eNV_C9EC0596544E46D7A0B4712CAE7C00B0_Struct" w:val="Doppelbuchstabe aa;2;Struktur:-1/-1/-1/-1/1;CheckSums:-1/-1/-1/-1/-1;eNV_C9EC0596544E46D7A0B4712CAE7C00B0_1@@2"/>
    <w:docVar w:name="eNV_C9F4E65DC72A4A318587B7B03101C3D9_Struct" w:val="§ 1 Nummer 3 Buchstabe e;2;Struktur:1/0/3/5;CheckSums:-1/-1/-1/-1;eNV_C9F4E65DC72A4A318587B7B03101C3D9_1@@2"/>
    <w:docVar w:name="eNV_C9F55B4BE97741478F2249B607AE3168_Struct" w:val="§ 1 Nummer 5;2;Struktur:1/0/5;CheckSums:-1/-1/-1;eNV_C9F55B4BE97741478F2249B607AE3168_1@@2"/>
    <w:docVar w:name="eNV_CD5A7E96D5134342A11A35189CB5E6D5_Struct" w:val="Doppelbuchstabe bb;2;Struktur:-1/-1/-1/-1/2;CheckSums:-1/-1/-1/-1/-1;eNV_CD5A7E96D5134342A11A35189CB5E6D5_1@@2"/>
    <w:docVar w:name="eNV_E1BA476FCB764ADDB48639E0A11B9ED4_Struct" w:val="§ 1 Nummer 2 Buchstabe b;2;Struktur:1/0/2/2;CheckSums:-1/-1/-1/-1;eNV_E1BA476FCB764ADDB48639E0A11B9ED4_1@@2"/>
    <w:docVar w:name="eNV_E3C684370782471181B2BC0D2620E1BC_Struct" w:val="§ 1 Nummer 8;2;Struktur:1/0/8;CheckSums:-1/-1/-1;eNV_E3C684370782471181B2BC0D2620E1BC_1@@2"/>
    <w:docVar w:name="eNV_E6DE02647D4D48EA8EC2D351BB8C0943_Struct" w:val="§ 1 Nummer 6;2;Struktur:1/0/6;CheckSums:-1/-1/-1;eNV_E6DE02647D4D48EA8EC2D351BB8C0943_1@@2"/>
    <w:docVar w:name="eNV_E8E53DE82E5F4774950097C7BE3BDB55_Struct" w:val="§ 1 Nummer 5 Buchstabe a;2;Struktur:1/0/5/1;CheckSums:-1/-1/-1/-1;eNV_E8E53DE82E5F4774950097C7BE3BDB55_1@@2"/>
    <w:docVar w:name="eNV_ECCE8084956041488F37F91682FA7EA5_Struct" w:val="Artikel 3;6;Struktur:3;CheckSums:-1;eNV_ECCE8084956041488F37F91682FA7EA5_1@@2"/>
    <w:docVar w:name="eNV_EEB47693F91D4F2B9784901065243950_Struct" w:val="§ 1 Nummer 3 Buchstabe b Doppelbuchstabe bb;2;Struktur:1/0/3/2/2;CheckSums:-1/-1/-1/-1/-1;eNV_EEB47693F91D4F2B9784901065243950_1@@2"/>
    <w:docVar w:name="eNV_F184275CB3ED43BBAC3DB3FE735A86E0_Struct" w:val="§ 1 Nummer 2;2;Struktur:1/0/2;CheckSums:-1/-1/-1;eNV_F184275CB3ED43BBAC3DB3FE735A86E0_1@@2"/>
    <w:docVar w:name="eNV_F1BD62BAB8A24907A434AC4AC5AA1BD4_Struct" w:val="§ 1 Nummer 5 Buchstabe b;2;Struktur:1/0/5/2;CheckSums:-1/-1/-1/-1;eNV_F1BD62BAB8A24907A434AC4AC5AA1BD4_1@@2"/>
    <w:docVar w:name="eNV_F70A720BD02C436A9E59F78C4D2CC3D5_Struct" w:val="§ 1 Nummer 2 Buchstabe c;2;Struktur:1/0/2/3;CheckSums:-1/-1/-1/-1;eNV_F70A720BD02C436A9E59F78C4D2CC3D5_1@@2"/>
    <w:docVar w:name="eNV_FE6D31F203874E4C8EEC616DEBA99F3C_Struct" w:val="§ 1 Nummer 7 Buchstabe a;2;Struktur:1/0/7/1;CheckSums:-1/-1/-1/-1;eNV_FE6D31F203874E4C8EEC616DEBA99F3C_1@@2"/>
    <w:docVar w:name="LW_DocType" w:val="AENDER"/>
    <w:docVar w:name="LWCons_Langue" w:val="DE"/>
  </w:docVars>
  <w:rsids>
    <w:rsidRoot w:val="00E83886"/>
    <w:rsid w:val="00000B97"/>
    <w:rsid w:val="00000BFD"/>
    <w:rsid w:val="00001862"/>
    <w:rsid w:val="000029E8"/>
    <w:rsid w:val="00002B29"/>
    <w:rsid w:val="00004226"/>
    <w:rsid w:val="0000487A"/>
    <w:rsid w:val="00005284"/>
    <w:rsid w:val="00011739"/>
    <w:rsid w:val="000125D5"/>
    <w:rsid w:val="000135E3"/>
    <w:rsid w:val="00013B30"/>
    <w:rsid w:val="000142A8"/>
    <w:rsid w:val="000149C6"/>
    <w:rsid w:val="0001714C"/>
    <w:rsid w:val="000203F7"/>
    <w:rsid w:val="00021688"/>
    <w:rsid w:val="000222EF"/>
    <w:rsid w:val="000226F5"/>
    <w:rsid w:val="00022B43"/>
    <w:rsid w:val="000235A5"/>
    <w:rsid w:val="00023F9B"/>
    <w:rsid w:val="0002575A"/>
    <w:rsid w:val="000260CB"/>
    <w:rsid w:val="00026210"/>
    <w:rsid w:val="00027E24"/>
    <w:rsid w:val="00030AE4"/>
    <w:rsid w:val="00030FC3"/>
    <w:rsid w:val="0003628B"/>
    <w:rsid w:val="00036754"/>
    <w:rsid w:val="00041DA2"/>
    <w:rsid w:val="0004340B"/>
    <w:rsid w:val="0004430B"/>
    <w:rsid w:val="0005002A"/>
    <w:rsid w:val="00052F0E"/>
    <w:rsid w:val="000535D0"/>
    <w:rsid w:val="00056F24"/>
    <w:rsid w:val="00060FCE"/>
    <w:rsid w:val="00061C0D"/>
    <w:rsid w:val="00064716"/>
    <w:rsid w:val="00064961"/>
    <w:rsid w:val="00065020"/>
    <w:rsid w:val="0006517C"/>
    <w:rsid w:val="00066393"/>
    <w:rsid w:val="00066F78"/>
    <w:rsid w:val="00070558"/>
    <w:rsid w:val="00070E97"/>
    <w:rsid w:val="0007149F"/>
    <w:rsid w:val="00072BA3"/>
    <w:rsid w:val="000746D3"/>
    <w:rsid w:val="0007471C"/>
    <w:rsid w:val="00074CDF"/>
    <w:rsid w:val="00076314"/>
    <w:rsid w:val="0007799B"/>
    <w:rsid w:val="000822D2"/>
    <w:rsid w:val="0008388B"/>
    <w:rsid w:val="00084580"/>
    <w:rsid w:val="000877B3"/>
    <w:rsid w:val="00092488"/>
    <w:rsid w:val="00093C0D"/>
    <w:rsid w:val="000A05D0"/>
    <w:rsid w:val="000A336F"/>
    <w:rsid w:val="000A403D"/>
    <w:rsid w:val="000A5E86"/>
    <w:rsid w:val="000B476D"/>
    <w:rsid w:val="000B4861"/>
    <w:rsid w:val="000B5126"/>
    <w:rsid w:val="000B6BAC"/>
    <w:rsid w:val="000B770D"/>
    <w:rsid w:val="000C09CB"/>
    <w:rsid w:val="000C2AEB"/>
    <w:rsid w:val="000C3AF3"/>
    <w:rsid w:val="000C67F3"/>
    <w:rsid w:val="000C6C89"/>
    <w:rsid w:val="000D4021"/>
    <w:rsid w:val="000D6F7B"/>
    <w:rsid w:val="000E1AD4"/>
    <w:rsid w:val="000E1FA6"/>
    <w:rsid w:val="000E2AA5"/>
    <w:rsid w:val="000E2F07"/>
    <w:rsid w:val="000E5BC1"/>
    <w:rsid w:val="000E65B3"/>
    <w:rsid w:val="000E7957"/>
    <w:rsid w:val="000F1BE0"/>
    <w:rsid w:val="000F7EE0"/>
    <w:rsid w:val="001028A6"/>
    <w:rsid w:val="001130A7"/>
    <w:rsid w:val="00115323"/>
    <w:rsid w:val="001201FF"/>
    <w:rsid w:val="001205F9"/>
    <w:rsid w:val="00126C00"/>
    <w:rsid w:val="00130920"/>
    <w:rsid w:val="001318B0"/>
    <w:rsid w:val="001323B8"/>
    <w:rsid w:val="00134C8F"/>
    <w:rsid w:val="001355C5"/>
    <w:rsid w:val="00141CA6"/>
    <w:rsid w:val="00142AC8"/>
    <w:rsid w:val="001463D2"/>
    <w:rsid w:val="00150B3A"/>
    <w:rsid w:val="00152FF5"/>
    <w:rsid w:val="00153CC3"/>
    <w:rsid w:val="00154198"/>
    <w:rsid w:val="001555D5"/>
    <w:rsid w:val="0015630F"/>
    <w:rsid w:val="0016324D"/>
    <w:rsid w:val="001658B0"/>
    <w:rsid w:val="001730B6"/>
    <w:rsid w:val="001748ED"/>
    <w:rsid w:val="0017663C"/>
    <w:rsid w:val="00180BDC"/>
    <w:rsid w:val="0018480A"/>
    <w:rsid w:val="00184B81"/>
    <w:rsid w:val="001868CA"/>
    <w:rsid w:val="001871C5"/>
    <w:rsid w:val="00187ACA"/>
    <w:rsid w:val="001937AF"/>
    <w:rsid w:val="001A0BA6"/>
    <w:rsid w:val="001A2C42"/>
    <w:rsid w:val="001A3937"/>
    <w:rsid w:val="001A446F"/>
    <w:rsid w:val="001B0D8E"/>
    <w:rsid w:val="001B5632"/>
    <w:rsid w:val="001C076D"/>
    <w:rsid w:val="001C1AA2"/>
    <w:rsid w:val="001C3992"/>
    <w:rsid w:val="001C4BC8"/>
    <w:rsid w:val="001C54E1"/>
    <w:rsid w:val="001C70A1"/>
    <w:rsid w:val="001C7A99"/>
    <w:rsid w:val="001D3B02"/>
    <w:rsid w:val="001D56C5"/>
    <w:rsid w:val="001D5975"/>
    <w:rsid w:val="001D7CF9"/>
    <w:rsid w:val="001E094B"/>
    <w:rsid w:val="001E0A06"/>
    <w:rsid w:val="001E2A4F"/>
    <w:rsid w:val="001E3334"/>
    <w:rsid w:val="001E3B38"/>
    <w:rsid w:val="001E437D"/>
    <w:rsid w:val="001E56BA"/>
    <w:rsid w:val="001E6FD4"/>
    <w:rsid w:val="001F15A2"/>
    <w:rsid w:val="001F190E"/>
    <w:rsid w:val="001F1F05"/>
    <w:rsid w:val="001F598A"/>
    <w:rsid w:val="00200260"/>
    <w:rsid w:val="002007B2"/>
    <w:rsid w:val="002037BC"/>
    <w:rsid w:val="00203A68"/>
    <w:rsid w:val="00206BD2"/>
    <w:rsid w:val="00206E84"/>
    <w:rsid w:val="00207AD5"/>
    <w:rsid w:val="002107D6"/>
    <w:rsid w:val="0021204F"/>
    <w:rsid w:val="0021222D"/>
    <w:rsid w:val="0021459C"/>
    <w:rsid w:val="00220B74"/>
    <w:rsid w:val="0022102F"/>
    <w:rsid w:val="0022109C"/>
    <w:rsid w:val="00221106"/>
    <w:rsid w:val="00221F38"/>
    <w:rsid w:val="002225FD"/>
    <w:rsid w:val="00222B8C"/>
    <w:rsid w:val="0022331C"/>
    <w:rsid w:val="0022405C"/>
    <w:rsid w:val="002247EA"/>
    <w:rsid w:val="002261C0"/>
    <w:rsid w:val="00226CC9"/>
    <w:rsid w:val="00226EB4"/>
    <w:rsid w:val="00227B2E"/>
    <w:rsid w:val="00231F80"/>
    <w:rsid w:val="00232797"/>
    <w:rsid w:val="00234E83"/>
    <w:rsid w:val="00235F2B"/>
    <w:rsid w:val="00237846"/>
    <w:rsid w:val="00242AC7"/>
    <w:rsid w:val="002468EC"/>
    <w:rsid w:val="00247057"/>
    <w:rsid w:val="00253EF2"/>
    <w:rsid w:val="002541F5"/>
    <w:rsid w:val="00255219"/>
    <w:rsid w:val="00255762"/>
    <w:rsid w:val="0025616E"/>
    <w:rsid w:val="0026329A"/>
    <w:rsid w:val="002652AA"/>
    <w:rsid w:val="00265B2C"/>
    <w:rsid w:val="00266765"/>
    <w:rsid w:val="00271D47"/>
    <w:rsid w:val="00272020"/>
    <w:rsid w:val="0027258D"/>
    <w:rsid w:val="00277257"/>
    <w:rsid w:val="0027788C"/>
    <w:rsid w:val="0028057B"/>
    <w:rsid w:val="00280D6A"/>
    <w:rsid w:val="0028184A"/>
    <w:rsid w:val="00282234"/>
    <w:rsid w:val="00283241"/>
    <w:rsid w:val="00284C48"/>
    <w:rsid w:val="0028765E"/>
    <w:rsid w:val="00287DFF"/>
    <w:rsid w:val="0029017D"/>
    <w:rsid w:val="00290DBF"/>
    <w:rsid w:val="00295187"/>
    <w:rsid w:val="002B001F"/>
    <w:rsid w:val="002B1FCE"/>
    <w:rsid w:val="002B2FB1"/>
    <w:rsid w:val="002B3991"/>
    <w:rsid w:val="002B431C"/>
    <w:rsid w:val="002B4B76"/>
    <w:rsid w:val="002B50D8"/>
    <w:rsid w:val="002B5122"/>
    <w:rsid w:val="002B6935"/>
    <w:rsid w:val="002C5C85"/>
    <w:rsid w:val="002D0FE2"/>
    <w:rsid w:val="002D1297"/>
    <w:rsid w:val="002D39F2"/>
    <w:rsid w:val="002E3D41"/>
    <w:rsid w:val="002E5517"/>
    <w:rsid w:val="002F2ED2"/>
    <w:rsid w:val="002F38E2"/>
    <w:rsid w:val="002F5084"/>
    <w:rsid w:val="002F6D0D"/>
    <w:rsid w:val="00300F58"/>
    <w:rsid w:val="0030128E"/>
    <w:rsid w:val="00302B09"/>
    <w:rsid w:val="0030304A"/>
    <w:rsid w:val="00305DBD"/>
    <w:rsid w:val="00310FDF"/>
    <w:rsid w:val="003169A8"/>
    <w:rsid w:val="0032020B"/>
    <w:rsid w:val="00321605"/>
    <w:rsid w:val="003237A2"/>
    <w:rsid w:val="00324498"/>
    <w:rsid w:val="00324C4D"/>
    <w:rsid w:val="00325F59"/>
    <w:rsid w:val="00330094"/>
    <w:rsid w:val="00330160"/>
    <w:rsid w:val="00331D06"/>
    <w:rsid w:val="00331DA8"/>
    <w:rsid w:val="00340D2D"/>
    <w:rsid w:val="00340EE5"/>
    <w:rsid w:val="003417AD"/>
    <w:rsid w:val="00343845"/>
    <w:rsid w:val="00343DBD"/>
    <w:rsid w:val="00347CFE"/>
    <w:rsid w:val="0035151A"/>
    <w:rsid w:val="003518A6"/>
    <w:rsid w:val="00354F24"/>
    <w:rsid w:val="00361CC7"/>
    <w:rsid w:val="00364C41"/>
    <w:rsid w:val="00365368"/>
    <w:rsid w:val="0036695D"/>
    <w:rsid w:val="003701D0"/>
    <w:rsid w:val="003748BA"/>
    <w:rsid w:val="003764C3"/>
    <w:rsid w:val="003768E4"/>
    <w:rsid w:val="003818B0"/>
    <w:rsid w:val="00382AD2"/>
    <w:rsid w:val="00382B89"/>
    <w:rsid w:val="003869B3"/>
    <w:rsid w:val="00386D14"/>
    <w:rsid w:val="00387D06"/>
    <w:rsid w:val="00392332"/>
    <w:rsid w:val="0039538A"/>
    <w:rsid w:val="003A17AA"/>
    <w:rsid w:val="003A401C"/>
    <w:rsid w:val="003A4063"/>
    <w:rsid w:val="003A5929"/>
    <w:rsid w:val="003A6658"/>
    <w:rsid w:val="003B0B10"/>
    <w:rsid w:val="003B1D17"/>
    <w:rsid w:val="003B72B2"/>
    <w:rsid w:val="003C0B63"/>
    <w:rsid w:val="003C0E19"/>
    <w:rsid w:val="003C2DC8"/>
    <w:rsid w:val="003C63D2"/>
    <w:rsid w:val="003C6BE2"/>
    <w:rsid w:val="003C6E31"/>
    <w:rsid w:val="003D081C"/>
    <w:rsid w:val="003D18F4"/>
    <w:rsid w:val="003D215C"/>
    <w:rsid w:val="003D22E2"/>
    <w:rsid w:val="003D6C68"/>
    <w:rsid w:val="003E04BA"/>
    <w:rsid w:val="003E0D92"/>
    <w:rsid w:val="003E4228"/>
    <w:rsid w:val="003E6C7B"/>
    <w:rsid w:val="003E6CE6"/>
    <w:rsid w:val="003F05DF"/>
    <w:rsid w:val="003F0736"/>
    <w:rsid w:val="003F0FFD"/>
    <w:rsid w:val="003F1107"/>
    <w:rsid w:val="003F3C24"/>
    <w:rsid w:val="003F402B"/>
    <w:rsid w:val="003F4F4D"/>
    <w:rsid w:val="003F5FDE"/>
    <w:rsid w:val="003F6172"/>
    <w:rsid w:val="0040116B"/>
    <w:rsid w:val="00406568"/>
    <w:rsid w:val="00410A7F"/>
    <w:rsid w:val="0041137A"/>
    <w:rsid w:val="004174C6"/>
    <w:rsid w:val="00417D03"/>
    <w:rsid w:val="00417DFD"/>
    <w:rsid w:val="00420B90"/>
    <w:rsid w:val="004256B4"/>
    <w:rsid w:val="00425B24"/>
    <w:rsid w:val="00430612"/>
    <w:rsid w:val="004334F6"/>
    <w:rsid w:val="004353F0"/>
    <w:rsid w:val="004354B0"/>
    <w:rsid w:val="00440A43"/>
    <w:rsid w:val="004420C8"/>
    <w:rsid w:val="00443D95"/>
    <w:rsid w:val="00445656"/>
    <w:rsid w:val="00446F39"/>
    <w:rsid w:val="0044741B"/>
    <w:rsid w:val="00447B0B"/>
    <w:rsid w:val="00450990"/>
    <w:rsid w:val="00450DB5"/>
    <w:rsid w:val="004557BC"/>
    <w:rsid w:val="00455A86"/>
    <w:rsid w:val="0045671C"/>
    <w:rsid w:val="004568AE"/>
    <w:rsid w:val="004635D0"/>
    <w:rsid w:val="004654FD"/>
    <w:rsid w:val="004669F0"/>
    <w:rsid w:val="00467C1A"/>
    <w:rsid w:val="00470B42"/>
    <w:rsid w:val="0047281C"/>
    <w:rsid w:val="00474691"/>
    <w:rsid w:val="0047553F"/>
    <w:rsid w:val="00480795"/>
    <w:rsid w:val="00480F07"/>
    <w:rsid w:val="00481611"/>
    <w:rsid w:val="0048329A"/>
    <w:rsid w:val="00484D27"/>
    <w:rsid w:val="004859A5"/>
    <w:rsid w:val="00486A0E"/>
    <w:rsid w:val="00487BD1"/>
    <w:rsid w:val="004924F7"/>
    <w:rsid w:val="00494DCB"/>
    <w:rsid w:val="00495B60"/>
    <w:rsid w:val="0049740C"/>
    <w:rsid w:val="004979EF"/>
    <w:rsid w:val="004A0C5A"/>
    <w:rsid w:val="004A167D"/>
    <w:rsid w:val="004A3336"/>
    <w:rsid w:val="004A3D63"/>
    <w:rsid w:val="004A65F2"/>
    <w:rsid w:val="004B1EAF"/>
    <w:rsid w:val="004B36D9"/>
    <w:rsid w:val="004B3951"/>
    <w:rsid w:val="004B7160"/>
    <w:rsid w:val="004B7B54"/>
    <w:rsid w:val="004C11BB"/>
    <w:rsid w:val="004C2588"/>
    <w:rsid w:val="004C44DE"/>
    <w:rsid w:val="004C5829"/>
    <w:rsid w:val="004C737B"/>
    <w:rsid w:val="004C7947"/>
    <w:rsid w:val="004C7ACF"/>
    <w:rsid w:val="004D1006"/>
    <w:rsid w:val="004D2B75"/>
    <w:rsid w:val="004D543D"/>
    <w:rsid w:val="004E1CA6"/>
    <w:rsid w:val="004E23E0"/>
    <w:rsid w:val="004E33E8"/>
    <w:rsid w:val="004E5037"/>
    <w:rsid w:val="004F19D8"/>
    <w:rsid w:val="004F1EF9"/>
    <w:rsid w:val="004F6B94"/>
    <w:rsid w:val="005013C1"/>
    <w:rsid w:val="005024B8"/>
    <w:rsid w:val="005027B0"/>
    <w:rsid w:val="00503960"/>
    <w:rsid w:val="005040E1"/>
    <w:rsid w:val="0050573B"/>
    <w:rsid w:val="00505E43"/>
    <w:rsid w:val="00506A34"/>
    <w:rsid w:val="0050737C"/>
    <w:rsid w:val="005109A2"/>
    <w:rsid w:val="00510B9D"/>
    <w:rsid w:val="00512D12"/>
    <w:rsid w:val="00512DAE"/>
    <w:rsid w:val="00514371"/>
    <w:rsid w:val="0051510A"/>
    <w:rsid w:val="005151DB"/>
    <w:rsid w:val="00516163"/>
    <w:rsid w:val="00516310"/>
    <w:rsid w:val="0051695A"/>
    <w:rsid w:val="00523138"/>
    <w:rsid w:val="00523F7B"/>
    <w:rsid w:val="00524B83"/>
    <w:rsid w:val="00527846"/>
    <w:rsid w:val="00527E5B"/>
    <w:rsid w:val="00532564"/>
    <w:rsid w:val="005325BF"/>
    <w:rsid w:val="00532E0F"/>
    <w:rsid w:val="00533529"/>
    <w:rsid w:val="00533609"/>
    <w:rsid w:val="00533F03"/>
    <w:rsid w:val="00536A3C"/>
    <w:rsid w:val="00541389"/>
    <w:rsid w:val="00541677"/>
    <w:rsid w:val="00541F75"/>
    <w:rsid w:val="005423AB"/>
    <w:rsid w:val="005460A7"/>
    <w:rsid w:val="00546884"/>
    <w:rsid w:val="005468C2"/>
    <w:rsid w:val="0054747C"/>
    <w:rsid w:val="00547984"/>
    <w:rsid w:val="00550DE9"/>
    <w:rsid w:val="005511EE"/>
    <w:rsid w:val="005522DA"/>
    <w:rsid w:val="00554440"/>
    <w:rsid w:val="00555256"/>
    <w:rsid w:val="005552C9"/>
    <w:rsid w:val="00555348"/>
    <w:rsid w:val="00557BF7"/>
    <w:rsid w:val="00560EA4"/>
    <w:rsid w:val="00563B4D"/>
    <w:rsid w:val="00565385"/>
    <w:rsid w:val="00565D57"/>
    <w:rsid w:val="00566465"/>
    <w:rsid w:val="005714AC"/>
    <w:rsid w:val="005722C6"/>
    <w:rsid w:val="00575297"/>
    <w:rsid w:val="00576D42"/>
    <w:rsid w:val="00577755"/>
    <w:rsid w:val="00580DBD"/>
    <w:rsid w:val="005854E1"/>
    <w:rsid w:val="00590C15"/>
    <w:rsid w:val="0059254E"/>
    <w:rsid w:val="005930C2"/>
    <w:rsid w:val="005934C0"/>
    <w:rsid w:val="00593701"/>
    <w:rsid w:val="00597CBF"/>
    <w:rsid w:val="005A10BC"/>
    <w:rsid w:val="005A5965"/>
    <w:rsid w:val="005A66D8"/>
    <w:rsid w:val="005B0C0E"/>
    <w:rsid w:val="005B14B9"/>
    <w:rsid w:val="005B32DB"/>
    <w:rsid w:val="005B4A44"/>
    <w:rsid w:val="005B677C"/>
    <w:rsid w:val="005C48C8"/>
    <w:rsid w:val="005C4BDB"/>
    <w:rsid w:val="005C5A66"/>
    <w:rsid w:val="005C6655"/>
    <w:rsid w:val="005D118E"/>
    <w:rsid w:val="005D1540"/>
    <w:rsid w:val="005D4FEE"/>
    <w:rsid w:val="005D62D9"/>
    <w:rsid w:val="005D6FC7"/>
    <w:rsid w:val="005D706D"/>
    <w:rsid w:val="005D7781"/>
    <w:rsid w:val="005E0AEC"/>
    <w:rsid w:val="005E27CB"/>
    <w:rsid w:val="005E4C37"/>
    <w:rsid w:val="005E5F89"/>
    <w:rsid w:val="005F0B0A"/>
    <w:rsid w:val="005F4EB6"/>
    <w:rsid w:val="00601B45"/>
    <w:rsid w:val="00602151"/>
    <w:rsid w:val="00603C7E"/>
    <w:rsid w:val="00604ACB"/>
    <w:rsid w:val="006055DA"/>
    <w:rsid w:val="00605BB0"/>
    <w:rsid w:val="00605E53"/>
    <w:rsid w:val="006116C7"/>
    <w:rsid w:val="0061738B"/>
    <w:rsid w:val="00623332"/>
    <w:rsid w:val="006240BC"/>
    <w:rsid w:val="00626B97"/>
    <w:rsid w:val="006301B9"/>
    <w:rsid w:val="00630512"/>
    <w:rsid w:val="0063201B"/>
    <w:rsid w:val="006343BD"/>
    <w:rsid w:val="0063481C"/>
    <w:rsid w:val="00641F12"/>
    <w:rsid w:val="006432C7"/>
    <w:rsid w:val="00643970"/>
    <w:rsid w:val="006445C7"/>
    <w:rsid w:val="00644AD2"/>
    <w:rsid w:val="006465AD"/>
    <w:rsid w:val="006468F7"/>
    <w:rsid w:val="006501CC"/>
    <w:rsid w:val="006502C6"/>
    <w:rsid w:val="00654A16"/>
    <w:rsid w:val="00657D1F"/>
    <w:rsid w:val="00662A10"/>
    <w:rsid w:val="00662E94"/>
    <w:rsid w:val="00662EF1"/>
    <w:rsid w:val="0066559C"/>
    <w:rsid w:val="006658C9"/>
    <w:rsid w:val="00666FEB"/>
    <w:rsid w:val="00672680"/>
    <w:rsid w:val="0067721A"/>
    <w:rsid w:val="00677983"/>
    <w:rsid w:val="0068340B"/>
    <w:rsid w:val="006866B0"/>
    <w:rsid w:val="0068712E"/>
    <w:rsid w:val="006940A1"/>
    <w:rsid w:val="006945A0"/>
    <w:rsid w:val="006A29BC"/>
    <w:rsid w:val="006A31C2"/>
    <w:rsid w:val="006A356C"/>
    <w:rsid w:val="006A535E"/>
    <w:rsid w:val="006A76DB"/>
    <w:rsid w:val="006B014F"/>
    <w:rsid w:val="006B0944"/>
    <w:rsid w:val="006B1C31"/>
    <w:rsid w:val="006B2529"/>
    <w:rsid w:val="006B3E33"/>
    <w:rsid w:val="006B53DD"/>
    <w:rsid w:val="006B68A8"/>
    <w:rsid w:val="006C0504"/>
    <w:rsid w:val="006C36B7"/>
    <w:rsid w:val="006C3C6F"/>
    <w:rsid w:val="006C6086"/>
    <w:rsid w:val="006C6CF4"/>
    <w:rsid w:val="006D0B4D"/>
    <w:rsid w:val="006D1FCE"/>
    <w:rsid w:val="006D22CC"/>
    <w:rsid w:val="006D2824"/>
    <w:rsid w:val="006D4626"/>
    <w:rsid w:val="006D5944"/>
    <w:rsid w:val="006D59B2"/>
    <w:rsid w:val="006E2FBD"/>
    <w:rsid w:val="006E5062"/>
    <w:rsid w:val="006F0049"/>
    <w:rsid w:val="006F34CB"/>
    <w:rsid w:val="006F37FA"/>
    <w:rsid w:val="006F43A1"/>
    <w:rsid w:val="006F4EB9"/>
    <w:rsid w:val="006F59FA"/>
    <w:rsid w:val="006F60EC"/>
    <w:rsid w:val="006F621F"/>
    <w:rsid w:val="006F73FF"/>
    <w:rsid w:val="007061F1"/>
    <w:rsid w:val="007068D4"/>
    <w:rsid w:val="007142D2"/>
    <w:rsid w:val="007238B1"/>
    <w:rsid w:val="00727E13"/>
    <w:rsid w:val="00730150"/>
    <w:rsid w:val="007316EF"/>
    <w:rsid w:val="00732E9E"/>
    <w:rsid w:val="007354A4"/>
    <w:rsid w:val="007413B2"/>
    <w:rsid w:val="007414BD"/>
    <w:rsid w:val="007418C8"/>
    <w:rsid w:val="00742A0F"/>
    <w:rsid w:val="00742C69"/>
    <w:rsid w:val="007437B5"/>
    <w:rsid w:val="0075392F"/>
    <w:rsid w:val="007570A4"/>
    <w:rsid w:val="007573D6"/>
    <w:rsid w:val="0076009D"/>
    <w:rsid w:val="007616EE"/>
    <w:rsid w:val="00763254"/>
    <w:rsid w:val="007640B2"/>
    <w:rsid w:val="007643A8"/>
    <w:rsid w:val="00764BC2"/>
    <w:rsid w:val="00765AE7"/>
    <w:rsid w:val="0077002C"/>
    <w:rsid w:val="00770A30"/>
    <w:rsid w:val="00771D76"/>
    <w:rsid w:val="007726BC"/>
    <w:rsid w:val="00781042"/>
    <w:rsid w:val="00781A1C"/>
    <w:rsid w:val="00784109"/>
    <w:rsid w:val="00784B78"/>
    <w:rsid w:val="00787DAF"/>
    <w:rsid w:val="00790EC4"/>
    <w:rsid w:val="0079470C"/>
    <w:rsid w:val="00795DF7"/>
    <w:rsid w:val="007A039E"/>
    <w:rsid w:val="007A559F"/>
    <w:rsid w:val="007A7877"/>
    <w:rsid w:val="007B02AB"/>
    <w:rsid w:val="007B2146"/>
    <w:rsid w:val="007B3527"/>
    <w:rsid w:val="007B3B19"/>
    <w:rsid w:val="007B3CC6"/>
    <w:rsid w:val="007B4AFF"/>
    <w:rsid w:val="007C0127"/>
    <w:rsid w:val="007C1B95"/>
    <w:rsid w:val="007C2BE3"/>
    <w:rsid w:val="007C3921"/>
    <w:rsid w:val="007C41F0"/>
    <w:rsid w:val="007C4BE8"/>
    <w:rsid w:val="007D0CD7"/>
    <w:rsid w:val="007D0D70"/>
    <w:rsid w:val="007D271D"/>
    <w:rsid w:val="007D5AC3"/>
    <w:rsid w:val="007E1B4C"/>
    <w:rsid w:val="007E6A11"/>
    <w:rsid w:val="007F0C8C"/>
    <w:rsid w:val="007F1D4B"/>
    <w:rsid w:val="007F6E94"/>
    <w:rsid w:val="00800164"/>
    <w:rsid w:val="00806E78"/>
    <w:rsid w:val="00807BF4"/>
    <w:rsid w:val="00807F0E"/>
    <w:rsid w:val="00810BB1"/>
    <w:rsid w:val="008122A1"/>
    <w:rsid w:val="00813D2E"/>
    <w:rsid w:val="00815100"/>
    <w:rsid w:val="008157F4"/>
    <w:rsid w:val="00820D6F"/>
    <w:rsid w:val="00823BF1"/>
    <w:rsid w:val="0082769B"/>
    <w:rsid w:val="00830DB2"/>
    <w:rsid w:val="008331B2"/>
    <w:rsid w:val="0083494B"/>
    <w:rsid w:val="0083523F"/>
    <w:rsid w:val="00837D0B"/>
    <w:rsid w:val="00843D7C"/>
    <w:rsid w:val="00846008"/>
    <w:rsid w:val="00847B9D"/>
    <w:rsid w:val="00850275"/>
    <w:rsid w:val="00855F6C"/>
    <w:rsid w:val="008565C4"/>
    <w:rsid w:val="00857272"/>
    <w:rsid w:val="00860237"/>
    <w:rsid w:val="00861858"/>
    <w:rsid w:val="008645C4"/>
    <w:rsid w:val="008652A0"/>
    <w:rsid w:val="008656F9"/>
    <w:rsid w:val="00871055"/>
    <w:rsid w:val="00871664"/>
    <w:rsid w:val="00874100"/>
    <w:rsid w:val="00874A05"/>
    <w:rsid w:val="00874CD3"/>
    <w:rsid w:val="008763AC"/>
    <w:rsid w:val="00876568"/>
    <w:rsid w:val="00876620"/>
    <w:rsid w:val="00877FA9"/>
    <w:rsid w:val="00882DDE"/>
    <w:rsid w:val="00883C6E"/>
    <w:rsid w:val="00885FE2"/>
    <w:rsid w:val="008862E6"/>
    <w:rsid w:val="00886C17"/>
    <w:rsid w:val="008879CF"/>
    <w:rsid w:val="0089024F"/>
    <w:rsid w:val="00890997"/>
    <w:rsid w:val="008909D1"/>
    <w:rsid w:val="00890EBA"/>
    <w:rsid w:val="008921E1"/>
    <w:rsid w:val="00892542"/>
    <w:rsid w:val="008932A8"/>
    <w:rsid w:val="008938C9"/>
    <w:rsid w:val="0089557D"/>
    <w:rsid w:val="00895C41"/>
    <w:rsid w:val="00895E08"/>
    <w:rsid w:val="0089774E"/>
    <w:rsid w:val="008A1A87"/>
    <w:rsid w:val="008A1C13"/>
    <w:rsid w:val="008A25F6"/>
    <w:rsid w:val="008A2AA4"/>
    <w:rsid w:val="008A2FC0"/>
    <w:rsid w:val="008A3551"/>
    <w:rsid w:val="008A6931"/>
    <w:rsid w:val="008A766D"/>
    <w:rsid w:val="008A7D27"/>
    <w:rsid w:val="008B0038"/>
    <w:rsid w:val="008B6249"/>
    <w:rsid w:val="008B7905"/>
    <w:rsid w:val="008C55B9"/>
    <w:rsid w:val="008C65DD"/>
    <w:rsid w:val="008D18EA"/>
    <w:rsid w:val="008D1FC5"/>
    <w:rsid w:val="008D410D"/>
    <w:rsid w:val="008D5457"/>
    <w:rsid w:val="008D6348"/>
    <w:rsid w:val="008D6E45"/>
    <w:rsid w:val="008D7819"/>
    <w:rsid w:val="008D7B40"/>
    <w:rsid w:val="008E07D9"/>
    <w:rsid w:val="008E140B"/>
    <w:rsid w:val="008E1FE4"/>
    <w:rsid w:val="008E3DFD"/>
    <w:rsid w:val="008E4C54"/>
    <w:rsid w:val="008E59F5"/>
    <w:rsid w:val="008E67B1"/>
    <w:rsid w:val="008E7132"/>
    <w:rsid w:val="008F2495"/>
    <w:rsid w:val="008F2B21"/>
    <w:rsid w:val="008F5E6D"/>
    <w:rsid w:val="008F63FE"/>
    <w:rsid w:val="008F710E"/>
    <w:rsid w:val="008F791D"/>
    <w:rsid w:val="009006FD"/>
    <w:rsid w:val="0090218C"/>
    <w:rsid w:val="0090243B"/>
    <w:rsid w:val="009043CB"/>
    <w:rsid w:val="0090700C"/>
    <w:rsid w:val="00910335"/>
    <w:rsid w:val="00915897"/>
    <w:rsid w:val="00916AA8"/>
    <w:rsid w:val="00921DF6"/>
    <w:rsid w:val="00921E16"/>
    <w:rsid w:val="00922A84"/>
    <w:rsid w:val="009267D4"/>
    <w:rsid w:val="00926906"/>
    <w:rsid w:val="00927852"/>
    <w:rsid w:val="0093038C"/>
    <w:rsid w:val="009308FD"/>
    <w:rsid w:val="00935558"/>
    <w:rsid w:val="00935D3D"/>
    <w:rsid w:val="00936034"/>
    <w:rsid w:val="009459F1"/>
    <w:rsid w:val="009473E0"/>
    <w:rsid w:val="00950AED"/>
    <w:rsid w:val="00950FB3"/>
    <w:rsid w:val="00951270"/>
    <w:rsid w:val="009545A0"/>
    <w:rsid w:val="009611DD"/>
    <w:rsid w:val="009635BF"/>
    <w:rsid w:val="009651C6"/>
    <w:rsid w:val="0096542A"/>
    <w:rsid w:val="0096555D"/>
    <w:rsid w:val="00967509"/>
    <w:rsid w:val="0096790D"/>
    <w:rsid w:val="00970B17"/>
    <w:rsid w:val="00970B5B"/>
    <w:rsid w:val="00971461"/>
    <w:rsid w:val="00971EB4"/>
    <w:rsid w:val="009721A7"/>
    <w:rsid w:val="00972341"/>
    <w:rsid w:val="00975B04"/>
    <w:rsid w:val="00977972"/>
    <w:rsid w:val="00980166"/>
    <w:rsid w:val="00980A88"/>
    <w:rsid w:val="00981346"/>
    <w:rsid w:val="00983F01"/>
    <w:rsid w:val="00986693"/>
    <w:rsid w:val="0098689C"/>
    <w:rsid w:val="0098690A"/>
    <w:rsid w:val="00987661"/>
    <w:rsid w:val="0098798D"/>
    <w:rsid w:val="009920AA"/>
    <w:rsid w:val="00994A60"/>
    <w:rsid w:val="0099624E"/>
    <w:rsid w:val="009A0259"/>
    <w:rsid w:val="009A104D"/>
    <w:rsid w:val="009A5A02"/>
    <w:rsid w:val="009A5E06"/>
    <w:rsid w:val="009B1C4C"/>
    <w:rsid w:val="009B1C5D"/>
    <w:rsid w:val="009B2742"/>
    <w:rsid w:val="009C00A8"/>
    <w:rsid w:val="009C08F3"/>
    <w:rsid w:val="009C0E4C"/>
    <w:rsid w:val="009C28A4"/>
    <w:rsid w:val="009C30FC"/>
    <w:rsid w:val="009C349B"/>
    <w:rsid w:val="009C3C3B"/>
    <w:rsid w:val="009D0916"/>
    <w:rsid w:val="009D1DB5"/>
    <w:rsid w:val="009D1EFD"/>
    <w:rsid w:val="009E3D67"/>
    <w:rsid w:val="009E7361"/>
    <w:rsid w:val="009E736B"/>
    <w:rsid w:val="009E76D6"/>
    <w:rsid w:val="009E7D5E"/>
    <w:rsid w:val="009E7D6E"/>
    <w:rsid w:val="009E7EF3"/>
    <w:rsid w:val="009F62DD"/>
    <w:rsid w:val="009F6860"/>
    <w:rsid w:val="00A017C7"/>
    <w:rsid w:val="00A01E1D"/>
    <w:rsid w:val="00A05645"/>
    <w:rsid w:val="00A100C9"/>
    <w:rsid w:val="00A11F9F"/>
    <w:rsid w:val="00A147E3"/>
    <w:rsid w:val="00A15B24"/>
    <w:rsid w:val="00A17567"/>
    <w:rsid w:val="00A203C8"/>
    <w:rsid w:val="00A22988"/>
    <w:rsid w:val="00A230B7"/>
    <w:rsid w:val="00A23594"/>
    <w:rsid w:val="00A23F48"/>
    <w:rsid w:val="00A301D7"/>
    <w:rsid w:val="00A302FE"/>
    <w:rsid w:val="00A3242E"/>
    <w:rsid w:val="00A326F9"/>
    <w:rsid w:val="00A32A2A"/>
    <w:rsid w:val="00A37647"/>
    <w:rsid w:val="00A41680"/>
    <w:rsid w:val="00A43531"/>
    <w:rsid w:val="00A46F15"/>
    <w:rsid w:val="00A51AA0"/>
    <w:rsid w:val="00A524ED"/>
    <w:rsid w:val="00A5288E"/>
    <w:rsid w:val="00A52CB3"/>
    <w:rsid w:val="00A54719"/>
    <w:rsid w:val="00A55B52"/>
    <w:rsid w:val="00A57E8E"/>
    <w:rsid w:val="00A57EE4"/>
    <w:rsid w:val="00A60E4B"/>
    <w:rsid w:val="00A61D4D"/>
    <w:rsid w:val="00A61DA5"/>
    <w:rsid w:val="00A64BA8"/>
    <w:rsid w:val="00A654E3"/>
    <w:rsid w:val="00A67537"/>
    <w:rsid w:val="00A70833"/>
    <w:rsid w:val="00A7245E"/>
    <w:rsid w:val="00A744EB"/>
    <w:rsid w:val="00A76F3C"/>
    <w:rsid w:val="00A82D5A"/>
    <w:rsid w:val="00A83111"/>
    <w:rsid w:val="00A834AA"/>
    <w:rsid w:val="00A86AED"/>
    <w:rsid w:val="00A92B8B"/>
    <w:rsid w:val="00A92EB2"/>
    <w:rsid w:val="00AA0B09"/>
    <w:rsid w:val="00AA1ED9"/>
    <w:rsid w:val="00AA3DB5"/>
    <w:rsid w:val="00AA49EE"/>
    <w:rsid w:val="00AA5B4F"/>
    <w:rsid w:val="00AB0D79"/>
    <w:rsid w:val="00AB4155"/>
    <w:rsid w:val="00AB504F"/>
    <w:rsid w:val="00AC0250"/>
    <w:rsid w:val="00AC0FE4"/>
    <w:rsid w:val="00AC1193"/>
    <w:rsid w:val="00AC22B6"/>
    <w:rsid w:val="00AC24A8"/>
    <w:rsid w:val="00AC2CB9"/>
    <w:rsid w:val="00AC77F9"/>
    <w:rsid w:val="00AD09F5"/>
    <w:rsid w:val="00AD0A3F"/>
    <w:rsid w:val="00AD2CA4"/>
    <w:rsid w:val="00AD52F5"/>
    <w:rsid w:val="00AD64FF"/>
    <w:rsid w:val="00AD6A2D"/>
    <w:rsid w:val="00AE00EE"/>
    <w:rsid w:val="00AE072B"/>
    <w:rsid w:val="00AE1BCB"/>
    <w:rsid w:val="00AE2573"/>
    <w:rsid w:val="00AE356F"/>
    <w:rsid w:val="00AF0724"/>
    <w:rsid w:val="00AF124E"/>
    <w:rsid w:val="00AF45CC"/>
    <w:rsid w:val="00AF72FC"/>
    <w:rsid w:val="00B00AD4"/>
    <w:rsid w:val="00B06308"/>
    <w:rsid w:val="00B104A6"/>
    <w:rsid w:val="00B12457"/>
    <w:rsid w:val="00B129F5"/>
    <w:rsid w:val="00B12A71"/>
    <w:rsid w:val="00B13D0E"/>
    <w:rsid w:val="00B14080"/>
    <w:rsid w:val="00B152DE"/>
    <w:rsid w:val="00B1693B"/>
    <w:rsid w:val="00B177D1"/>
    <w:rsid w:val="00B17E86"/>
    <w:rsid w:val="00B21A3C"/>
    <w:rsid w:val="00B2540B"/>
    <w:rsid w:val="00B26395"/>
    <w:rsid w:val="00B2640F"/>
    <w:rsid w:val="00B27BB7"/>
    <w:rsid w:val="00B27DC2"/>
    <w:rsid w:val="00B3135F"/>
    <w:rsid w:val="00B32668"/>
    <w:rsid w:val="00B34D81"/>
    <w:rsid w:val="00B355DA"/>
    <w:rsid w:val="00B403B9"/>
    <w:rsid w:val="00B413E5"/>
    <w:rsid w:val="00B43644"/>
    <w:rsid w:val="00B43A15"/>
    <w:rsid w:val="00B45005"/>
    <w:rsid w:val="00B45026"/>
    <w:rsid w:val="00B462CD"/>
    <w:rsid w:val="00B46A34"/>
    <w:rsid w:val="00B52756"/>
    <w:rsid w:val="00B52C47"/>
    <w:rsid w:val="00B538B4"/>
    <w:rsid w:val="00B53CF0"/>
    <w:rsid w:val="00B5400A"/>
    <w:rsid w:val="00B55DE6"/>
    <w:rsid w:val="00B5725D"/>
    <w:rsid w:val="00B60471"/>
    <w:rsid w:val="00B61AA0"/>
    <w:rsid w:val="00B65155"/>
    <w:rsid w:val="00B65C79"/>
    <w:rsid w:val="00B677C2"/>
    <w:rsid w:val="00B72F9B"/>
    <w:rsid w:val="00B736BA"/>
    <w:rsid w:val="00B7779D"/>
    <w:rsid w:val="00B832A9"/>
    <w:rsid w:val="00B8660F"/>
    <w:rsid w:val="00B90065"/>
    <w:rsid w:val="00B91062"/>
    <w:rsid w:val="00B92E36"/>
    <w:rsid w:val="00B932A2"/>
    <w:rsid w:val="00B93375"/>
    <w:rsid w:val="00B93FB2"/>
    <w:rsid w:val="00B9411F"/>
    <w:rsid w:val="00B95EB5"/>
    <w:rsid w:val="00BA050E"/>
    <w:rsid w:val="00BA064B"/>
    <w:rsid w:val="00BA0A59"/>
    <w:rsid w:val="00BA274F"/>
    <w:rsid w:val="00BA5436"/>
    <w:rsid w:val="00BA6892"/>
    <w:rsid w:val="00BA6F6D"/>
    <w:rsid w:val="00BB02DC"/>
    <w:rsid w:val="00BB0D60"/>
    <w:rsid w:val="00BB2692"/>
    <w:rsid w:val="00BB3636"/>
    <w:rsid w:val="00BB456F"/>
    <w:rsid w:val="00BB4BD2"/>
    <w:rsid w:val="00BB6818"/>
    <w:rsid w:val="00BB6EC5"/>
    <w:rsid w:val="00BC0303"/>
    <w:rsid w:val="00BC109E"/>
    <w:rsid w:val="00BC1485"/>
    <w:rsid w:val="00BC15A0"/>
    <w:rsid w:val="00BC2ACA"/>
    <w:rsid w:val="00BC2E28"/>
    <w:rsid w:val="00BC2F00"/>
    <w:rsid w:val="00BC3017"/>
    <w:rsid w:val="00BC525C"/>
    <w:rsid w:val="00BD1804"/>
    <w:rsid w:val="00BD4A37"/>
    <w:rsid w:val="00BD57F8"/>
    <w:rsid w:val="00BD5D3F"/>
    <w:rsid w:val="00BD5F1E"/>
    <w:rsid w:val="00BD6C2C"/>
    <w:rsid w:val="00BD74BF"/>
    <w:rsid w:val="00BE01D3"/>
    <w:rsid w:val="00BE08ED"/>
    <w:rsid w:val="00BE13DB"/>
    <w:rsid w:val="00BE305C"/>
    <w:rsid w:val="00BE3801"/>
    <w:rsid w:val="00BE43F7"/>
    <w:rsid w:val="00BE4434"/>
    <w:rsid w:val="00BF27CC"/>
    <w:rsid w:val="00C018B0"/>
    <w:rsid w:val="00C01F7F"/>
    <w:rsid w:val="00C0366E"/>
    <w:rsid w:val="00C050DD"/>
    <w:rsid w:val="00C0679A"/>
    <w:rsid w:val="00C16CBB"/>
    <w:rsid w:val="00C175D3"/>
    <w:rsid w:val="00C20142"/>
    <w:rsid w:val="00C21421"/>
    <w:rsid w:val="00C21E48"/>
    <w:rsid w:val="00C22ED5"/>
    <w:rsid w:val="00C2595B"/>
    <w:rsid w:val="00C272B3"/>
    <w:rsid w:val="00C30844"/>
    <w:rsid w:val="00C30AC7"/>
    <w:rsid w:val="00C376F6"/>
    <w:rsid w:val="00C37E49"/>
    <w:rsid w:val="00C42EAB"/>
    <w:rsid w:val="00C45E75"/>
    <w:rsid w:val="00C509AC"/>
    <w:rsid w:val="00C535E7"/>
    <w:rsid w:val="00C5699C"/>
    <w:rsid w:val="00C56C99"/>
    <w:rsid w:val="00C606DE"/>
    <w:rsid w:val="00C62077"/>
    <w:rsid w:val="00C645CA"/>
    <w:rsid w:val="00C64946"/>
    <w:rsid w:val="00C718DA"/>
    <w:rsid w:val="00C71943"/>
    <w:rsid w:val="00C723AA"/>
    <w:rsid w:val="00C7339D"/>
    <w:rsid w:val="00C7535A"/>
    <w:rsid w:val="00C75A85"/>
    <w:rsid w:val="00C76127"/>
    <w:rsid w:val="00C80F84"/>
    <w:rsid w:val="00C8172A"/>
    <w:rsid w:val="00C81E1A"/>
    <w:rsid w:val="00C874AC"/>
    <w:rsid w:val="00C87DB0"/>
    <w:rsid w:val="00CA1C39"/>
    <w:rsid w:val="00CA2AC8"/>
    <w:rsid w:val="00CA31E4"/>
    <w:rsid w:val="00CA424A"/>
    <w:rsid w:val="00CA4B2A"/>
    <w:rsid w:val="00CB0BB5"/>
    <w:rsid w:val="00CB0CB7"/>
    <w:rsid w:val="00CC2D2B"/>
    <w:rsid w:val="00CC32FD"/>
    <w:rsid w:val="00CC3E8B"/>
    <w:rsid w:val="00CC6F08"/>
    <w:rsid w:val="00CD0D15"/>
    <w:rsid w:val="00CD17B6"/>
    <w:rsid w:val="00CD20BF"/>
    <w:rsid w:val="00CD4547"/>
    <w:rsid w:val="00CD55BC"/>
    <w:rsid w:val="00CD7A84"/>
    <w:rsid w:val="00CE245D"/>
    <w:rsid w:val="00CE291E"/>
    <w:rsid w:val="00CF37E8"/>
    <w:rsid w:val="00CF4789"/>
    <w:rsid w:val="00CF7805"/>
    <w:rsid w:val="00D00747"/>
    <w:rsid w:val="00D01ED6"/>
    <w:rsid w:val="00D04406"/>
    <w:rsid w:val="00D06389"/>
    <w:rsid w:val="00D10950"/>
    <w:rsid w:val="00D109A2"/>
    <w:rsid w:val="00D10FA3"/>
    <w:rsid w:val="00D14D44"/>
    <w:rsid w:val="00D222D8"/>
    <w:rsid w:val="00D23035"/>
    <w:rsid w:val="00D2614D"/>
    <w:rsid w:val="00D268B7"/>
    <w:rsid w:val="00D30A3E"/>
    <w:rsid w:val="00D3169A"/>
    <w:rsid w:val="00D31989"/>
    <w:rsid w:val="00D31A36"/>
    <w:rsid w:val="00D358FD"/>
    <w:rsid w:val="00D36D11"/>
    <w:rsid w:val="00D409C8"/>
    <w:rsid w:val="00D45199"/>
    <w:rsid w:val="00D452C6"/>
    <w:rsid w:val="00D45D0A"/>
    <w:rsid w:val="00D5000F"/>
    <w:rsid w:val="00D51274"/>
    <w:rsid w:val="00D53933"/>
    <w:rsid w:val="00D54D8C"/>
    <w:rsid w:val="00D563DB"/>
    <w:rsid w:val="00D56E4F"/>
    <w:rsid w:val="00D63D6D"/>
    <w:rsid w:val="00D6421F"/>
    <w:rsid w:val="00D65EC9"/>
    <w:rsid w:val="00D65F0B"/>
    <w:rsid w:val="00D725B4"/>
    <w:rsid w:val="00D73926"/>
    <w:rsid w:val="00D73F99"/>
    <w:rsid w:val="00D80C85"/>
    <w:rsid w:val="00D81325"/>
    <w:rsid w:val="00D81F20"/>
    <w:rsid w:val="00D8449F"/>
    <w:rsid w:val="00D84681"/>
    <w:rsid w:val="00D87514"/>
    <w:rsid w:val="00D92AF2"/>
    <w:rsid w:val="00D93332"/>
    <w:rsid w:val="00D944BB"/>
    <w:rsid w:val="00D96391"/>
    <w:rsid w:val="00DA00AE"/>
    <w:rsid w:val="00DA048C"/>
    <w:rsid w:val="00DA7EEC"/>
    <w:rsid w:val="00DB0F1F"/>
    <w:rsid w:val="00DB207F"/>
    <w:rsid w:val="00DB51F9"/>
    <w:rsid w:val="00DB5656"/>
    <w:rsid w:val="00DC1381"/>
    <w:rsid w:val="00DC17F6"/>
    <w:rsid w:val="00DC1BCC"/>
    <w:rsid w:val="00DC3DF6"/>
    <w:rsid w:val="00DC43C7"/>
    <w:rsid w:val="00DC4F31"/>
    <w:rsid w:val="00DC61CF"/>
    <w:rsid w:val="00DC63DB"/>
    <w:rsid w:val="00DC64C1"/>
    <w:rsid w:val="00DD04F8"/>
    <w:rsid w:val="00DD1C05"/>
    <w:rsid w:val="00DD4259"/>
    <w:rsid w:val="00DD47CD"/>
    <w:rsid w:val="00DD523C"/>
    <w:rsid w:val="00DE0035"/>
    <w:rsid w:val="00DE3E2F"/>
    <w:rsid w:val="00DE5224"/>
    <w:rsid w:val="00DE632C"/>
    <w:rsid w:val="00DE663C"/>
    <w:rsid w:val="00DF0C7F"/>
    <w:rsid w:val="00DF10A4"/>
    <w:rsid w:val="00DF73F9"/>
    <w:rsid w:val="00DF77AF"/>
    <w:rsid w:val="00DF7BC4"/>
    <w:rsid w:val="00E0062E"/>
    <w:rsid w:val="00E01936"/>
    <w:rsid w:val="00E112F4"/>
    <w:rsid w:val="00E11559"/>
    <w:rsid w:val="00E13949"/>
    <w:rsid w:val="00E13ADE"/>
    <w:rsid w:val="00E17F88"/>
    <w:rsid w:val="00E2639A"/>
    <w:rsid w:val="00E332F8"/>
    <w:rsid w:val="00E342ED"/>
    <w:rsid w:val="00E364C6"/>
    <w:rsid w:val="00E36EB7"/>
    <w:rsid w:val="00E3743C"/>
    <w:rsid w:val="00E37E10"/>
    <w:rsid w:val="00E4043D"/>
    <w:rsid w:val="00E40C42"/>
    <w:rsid w:val="00E43EFE"/>
    <w:rsid w:val="00E44D2A"/>
    <w:rsid w:val="00E461C4"/>
    <w:rsid w:val="00E476F0"/>
    <w:rsid w:val="00E52363"/>
    <w:rsid w:val="00E53355"/>
    <w:rsid w:val="00E53401"/>
    <w:rsid w:val="00E53B58"/>
    <w:rsid w:val="00E54B08"/>
    <w:rsid w:val="00E54EBB"/>
    <w:rsid w:val="00E63F30"/>
    <w:rsid w:val="00E67EE9"/>
    <w:rsid w:val="00E73DD7"/>
    <w:rsid w:val="00E756B5"/>
    <w:rsid w:val="00E76B98"/>
    <w:rsid w:val="00E776ED"/>
    <w:rsid w:val="00E80868"/>
    <w:rsid w:val="00E822CA"/>
    <w:rsid w:val="00E8255C"/>
    <w:rsid w:val="00E83886"/>
    <w:rsid w:val="00E83CBF"/>
    <w:rsid w:val="00E84EAD"/>
    <w:rsid w:val="00E86F0A"/>
    <w:rsid w:val="00E92475"/>
    <w:rsid w:val="00E9325D"/>
    <w:rsid w:val="00E94587"/>
    <w:rsid w:val="00E94ACD"/>
    <w:rsid w:val="00EA44E1"/>
    <w:rsid w:val="00EA5E06"/>
    <w:rsid w:val="00EA6D58"/>
    <w:rsid w:val="00EA7937"/>
    <w:rsid w:val="00EB0FE1"/>
    <w:rsid w:val="00EB5290"/>
    <w:rsid w:val="00EC6E5D"/>
    <w:rsid w:val="00ED24C8"/>
    <w:rsid w:val="00ED2F30"/>
    <w:rsid w:val="00ED7491"/>
    <w:rsid w:val="00EE0641"/>
    <w:rsid w:val="00EE1035"/>
    <w:rsid w:val="00EE22CF"/>
    <w:rsid w:val="00EE3CCD"/>
    <w:rsid w:val="00EE3F64"/>
    <w:rsid w:val="00EE58B0"/>
    <w:rsid w:val="00EE61EE"/>
    <w:rsid w:val="00EF17B7"/>
    <w:rsid w:val="00EF60DE"/>
    <w:rsid w:val="00EF70F3"/>
    <w:rsid w:val="00F005F0"/>
    <w:rsid w:val="00F007B3"/>
    <w:rsid w:val="00F01D7B"/>
    <w:rsid w:val="00F051CA"/>
    <w:rsid w:val="00F125C6"/>
    <w:rsid w:val="00F141BF"/>
    <w:rsid w:val="00F14E0A"/>
    <w:rsid w:val="00F158A2"/>
    <w:rsid w:val="00F22090"/>
    <w:rsid w:val="00F226C2"/>
    <w:rsid w:val="00F246DD"/>
    <w:rsid w:val="00F25D3A"/>
    <w:rsid w:val="00F26719"/>
    <w:rsid w:val="00F27FF1"/>
    <w:rsid w:val="00F33E11"/>
    <w:rsid w:val="00F34282"/>
    <w:rsid w:val="00F34362"/>
    <w:rsid w:val="00F34AF1"/>
    <w:rsid w:val="00F354AC"/>
    <w:rsid w:val="00F36013"/>
    <w:rsid w:val="00F36CA5"/>
    <w:rsid w:val="00F36F52"/>
    <w:rsid w:val="00F376E0"/>
    <w:rsid w:val="00F4691B"/>
    <w:rsid w:val="00F52B3C"/>
    <w:rsid w:val="00F534F0"/>
    <w:rsid w:val="00F54A5D"/>
    <w:rsid w:val="00F55418"/>
    <w:rsid w:val="00F55F19"/>
    <w:rsid w:val="00F605EB"/>
    <w:rsid w:val="00F640E6"/>
    <w:rsid w:val="00F676C2"/>
    <w:rsid w:val="00F706C6"/>
    <w:rsid w:val="00F710FC"/>
    <w:rsid w:val="00F73392"/>
    <w:rsid w:val="00F73F43"/>
    <w:rsid w:val="00F74CC4"/>
    <w:rsid w:val="00F765E6"/>
    <w:rsid w:val="00F7772D"/>
    <w:rsid w:val="00F828FC"/>
    <w:rsid w:val="00F82F72"/>
    <w:rsid w:val="00F84B41"/>
    <w:rsid w:val="00F85B00"/>
    <w:rsid w:val="00F86A78"/>
    <w:rsid w:val="00F87D01"/>
    <w:rsid w:val="00F9088A"/>
    <w:rsid w:val="00F9088E"/>
    <w:rsid w:val="00F9382C"/>
    <w:rsid w:val="00F94A8E"/>
    <w:rsid w:val="00F94D4B"/>
    <w:rsid w:val="00F96BBB"/>
    <w:rsid w:val="00FA1008"/>
    <w:rsid w:val="00FA2040"/>
    <w:rsid w:val="00FA24E5"/>
    <w:rsid w:val="00FA30F0"/>
    <w:rsid w:val="00FA5347"/>
    <w:rsid w:val="00FA5487"/>
    <w:rsid w:val="00FA567B"/>
    <w:rsid w:val="00FB4780"/>
    <w:rsid w:val="00FB6FD1"/>
    <w:rsid w:val="00FC02C7"/>
    <w:rsid w:val="00FC1075"/>
    <w:rsid w:val="00FC3C39"/>
    <w:rsid w:val="00FC77EA"/>
    <w:rsid w:val="00FD1FA8"/>
    <w:rsid w:val="00FD2509"/>
    <w:rsid w:val="00FD3F5B"/>
    <w:rsid w:val="00FD4C84"/>
    <w:rsid w:val="00FD5209"/>
    <w:rsid w:val="00FD552B"/>
    <w:rsid w:val="00FD71CC"/>
    <w:rsid w:val="00FE06FA"/>
    <w:rsid w:val="00FE16F0"/>
    <w:rsid w:val="00FE3CD5"/>
    <w:rsid w:val="00FE3DC4"/>
    <w:rsid w:val="00FE4A37"/>
    <w:rsid w:val="00FF2EC1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CA7E"/>
  <w15:docId w15:val="{35A7781C-18A7-459E-A5CC-FD54A925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Rubrik1">
    <w:name w:val="heading 1"/>
    <w:basedOn w:val="Normal"/>
    <w:next w:val="Text"/>
    <w:link w:val="Rubrik1Char"/>
    <w:uiPriority w:val="9"/>
    <w:qFormat/>
    <w:rsid w:val="00CB23B3"/>
    <w:pPr>
      <w:keepNext/>
      <w:numPr>
        <w:numId w:val="30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Rubrik2">
    <w:name w:val="heading 2"/>
    <w:basedOn w:val="Normal"/>
    <w:next w:val="Text"/>
    <w:link w:val="Rubrik2Char"/>
    <w:uiPriority w:val="9"/>
    <w:semiHidden/>
    <w:unhideWhenUsed/>
    <w:qFormat/>
    <w:rsid w:val="00CB23B3"/>
    <w:pPr>
      <w:keepNext/>
      <w:numPr>
        <w:ilvl w:val="1"/>
        <w:numId w:val="30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Rubrik3">
    <w:name w:val="heading 3"/>
    <w:basedOn w:val="Normal"/>
    <w:next w:val="Text"/>
    <w:link w:val="Rubrik3Char"/>
    <w:uiPriority w:val="9"/>
    <w:semiHidden/>
    <w:unhideWhenUsed/>
    <w:qFormat/>
    <w:rsid w:val="00CB23B3"/>
    <w:pPr>
      <w:keepNext/>
      <w:numPr>
        <w:ilvl w:val="2"/>
        <w:numId w:val="30"/>
      </w:numPr>
      <w:spacing w:before="24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Text"/>
    <w:link w:val="Rubrik4Char"/>
    <w:uiPriority w:val="9"/>
    <w:semiHidden/>
    <w:unhideWhenUsed/>
    <w:qFormat/>
    <w:rsid w:val="00CB23B3"/>
    <w:pPr>
      <w:keepNext/>
      <w:numPr>
        <w:ilvl w:val="3"/>
        <w:numId w:val="30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E83886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6620"/>
    <w:rPr>
      <w:sz w:val="16"/>
      <w:szCs w:val="16"/>
    </w:rPr>
  </w:style>
  <w:style w:type="paragraph" w:customStyle="1" w:styleId="Standard1">
    <w:name w:val="Standard1"/>
    <w:basedOn w:val="Normal"/>
    <w:rsid w:val="00AA0B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rsid w:val="00654A16"/>
    <w:pPr>
      <w:spacing w:after="0" w:line="240" w:lineRule="auto"/>
    </w:pPr>
    <w:rPr>
      <w:rFonts w:ascii="Arial" w:hAnsi="Arial" w:cs="Arial"/>
    </w:rPr>
  </w:style>
  <w:style w:type="table" w:styleId="Tabellrutnt">
    <w:name w:val="Table Grid"/>
    <w:basedOn w:val="Normaltabell"/>
    <w:uiPriority w:val="59"/>
    <w:rsid w:val="0062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tabell"/>
    <w:next w:val="Tabellrutnt"/>
    <w:uiPriority w:val="59"/>
    <w:rsid w:val="00B65155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tabell"/>
    <w:next w:val="Tabellrutnt"/>
    <w:uiPriority w:val="59"/>
    <w:rsid w:val="000C6C89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51">
    <w:name w:val="Überschrift 5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4"/>
    </w:pPr>
    <w:rPr>
      <w:rFonts w:eastAsia="Times New Roman" w:cs="Times New Roman"/>
      <w:color w:val="243F60"/>
    </w:rPr>
  </w:style>
  <w:style w:type="paragraph" w:customStyle="1" w:styleId="berschrift61">
    <w:name w:val="Überschrift 6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5"/>
    </w:pPr>
    <w:rPr>
      <w:rFonts w:eastAsia="Times New Roman" w:cs="Times New Roman"/>
      <w:i/>
      <w:iCs/>
      <w:color w:val="243F60"/>
    </w:rPr>
  </w:style>
  <w:style w:type="paragraph" w:customStyle="1" w:styleId="berschrift71">
    <w:name w:val="Überschrift 7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6"/>
    </w:pPr>
    <w:rPr>
      <w:rFonts w:eastAsia="Times New Roman" w:cs="Times New Roman"/>
      <w:i/>
      <w:iCs/>
      <w:color w:val="404040"/>
    </w:rPr>
  </w:style>
  <w:style w:type="paragraph" w:customStyle="1" w:styleId="berschrift81">
    <w:name w:val="Überschrift 8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7"/>
    </w:pPr>
    <w:rPr>
      <w:rFonts w:eastAsia="Times New Roman" w:cs="Times New Roman"/>
      <w:color w:val="404040"/>
      <w:sz w:val="20"/>
      <w:szCs w:val="20"/>
    </w:rPr>
  </w:style>
  <w:style w:type="paragraph" w:customStyle="1" w:styleId="berschrift91">
    <w:name w:val="Überschrift 91"/>
    <w:basedOn w:val="Normal"/>
    <w:next w:val="Normal"/>
    <w:uiPriority w:val="9"/>
    <w:semiHidden/>
    <w:unhideWhenUsed/>
    <w:qFormat/>
    <w:rsid w:val="00DF0C7F"/>
    <w:pPr>
      <w:keepNext/>
      <w:keepLines/>
      <w:spacing w:before="200" w:after="0" w:line="360" w:lineRule="auto"/>
      <w:jc w:val="left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numbering" w:customStyle="1" w:styleId="KeineListe1">
    <w:name w:val="Keine Liste1"/>
    <w:next w:val="Ingenlista"/>
    <w:uiPriority w:val="99"/>
    <w:semiHidden/>
    <w:unhideWhenUsed/>
    <w:rsid w:val="00DF0C7F"/>
  </w:style>
  <w:style w:type="numbering" w:customStyle="1" w:styleId="ListeBMJalphanumerisch">
    <w:name w:val="Liste_BMJ_alphanumerisch"/>
    <w:uiPriority w:val="99"/>
    <w:rsid w:val="00DF0C7F"/>
    <w:pPr>
      <w:numPr>
        <w:numId w:val="8"/>
      </w:numPr>
    </w:pPr>
  </w:style>
  <w:style w:type="paragraph" w:customStyle="1" w:styleId="BMJ7alphanumerisch">
    <w:name w:val="BMJ_Ü7_alphanumerisch"/>
    <w:basedOn w:val="BMJberschrift15Zeilig"/>
    <w:next w:val="BMJStandard15Zeile"/>
    <w:uiPriority w:val="2"/>
    <w:qFormat/>
    <w:rsid w:val="00DF0C7F"/>
    <w:pPr>
      <w:numPr>
        <w:ilvl w:val="6"/>
        <w:numId w:val="9"/>
      </w:numPr>
      <w:tabs>
        <w:tab w:val="num" w:pos="2126"/>
      </w:tabs>
      <w:ind w:left="2126"/>
    </w:pPr>
  </w:style>
  <w:style w:type="paragraph" w:customStyle="1" w:styleId="BMJStandard15Zeile">
    <w:name w:val="BMJ_Standard_1.5Zeile"/>
    <w:basedOn w:val="Normal"/>
    <w:qFormat/>
    <w:rsid w:val="00DF0C7F"/>
    <w:pPr>
      <w:spacing w:line="360" w:lineRule="auto"/>
      <w:jc w:val="left"/>
    </w:pPr>
    <w:rPr>
      <w:rFonts w:cs="Times New Roman"/>
    </w:rPr>
  </w:style>
  <w:style w:type="paragraph" w:customStyle="1" w:styleId="BMJ2alphanumerisch">
    <w:name w:val="BMJ_Ü2_alphanumerisch"/>
    <w:basedOn w:val="BMJberschrift15Zeilig"/>
    <w:next w:val="BMJStandard15Zeile"/>
    <w:uiPriority w:val="2"/>
    <w:qFormat/>
    <w:rsid w:val="00DF0C7F"/>
    <w:pPr>
      <w:numPr>
        <w:ilvl w:val="1"/>
        <w:numId w:val="9"/>
      </w:numPr>
      <w:tabs>
        <w:tab w:val="num" w:pos="2126"/>
      </w:tabs>
      <w:ind w:left="2126"/>
    </w:pPr>
    <w:rPr>
      <w:b/>
    </w:rPr>
  </w:style>
  <w:style w:type="paragraph" w:customStyle="1" w:styleId="BMJStandard1Zeilig">
    <w:name w:val="BMJ_Standard_1Zeilig"/>
    <w:basedOn w:val="Normal"/>
    <w:qFormat/>
    <w:rsid w:val="00DF0C7F"/>
    <w:pPr>
      <w:jc w:val="left"/>
    </w:pPr>
    <w:rPr>
      <w:rFonts w:cs="Times New Roman"/>
    </w:rPr>
  </w:style>
  <w:style w:type="paragraph" w:customStyle="1" w:styleId="BMJ1alphanumerisch">
    <w:name w:val="BMJ_Ü1_alphanumerisch"/>
    <w:basedOn w:val="BMJberschrift15Zeilig"/>
    <w:next w:val="BMJStandard15Zeile"/>
    <w:uiPriority w:val="2"/>
    <w:qFormat/>
    <w:rsid w:val="00DF0C7F"/>
    <w:pPr>
      <w:numPr>
        <w:numId w:val="9"/>
      </w:numPr>
      <w:tabs>
        <w:tab w:val="num" w:pos="2126"/>
      </w:tabs>
      <w:ind w:left="2126"/>
    </w:pPr>
    <w:rPr>
      <w:b/>
    </w:rPr>
  </w:style>
  <w:style w:type="paragraph" w:customStyle="1" w:styleId="BMJ3alphanumerisch">
    <w:name w:val="BMJ_Ü3_alphanumerisch"/>
    <w:basedOn w:val="BMJberschrift15Zeilig"/>
    <w:next w:val="BMJStandard15Zeile"/>
    <w:uiPriority w:val="2"/>
    <w:qFormat/>
    <w:rsid w:val="00DF0C7F"/>
    <w:pPr>
      <w:numPr>
        <w:ilvl w:val="2"/>
        <w:numId w:val="9"/>
      </w:numPr>
      <w:tabs>
        <w:tab w:val="num" w:pos="2126"/>
      </w:tabs>
      <w:ind w:left="2126"/>
    </w:pPr>
  </w:style>
  <w:style w:type="paragraph" w:customStyle="1" w:styleId="BMJ4alphanumerisch">
    <w:name w:val="BMJ_Ü4_alphanumerisch"/>
    <w:basedOn w:val="BMJberschrift15Zeilig"/>
    <w:next w:val="BMJStandard15Zeile"/>
    <w:uiPriority w:val="2"/>
    <w:qFormat/>
    <w:rsid w:val="00DF0C7F"/>
    <w:pPr>
      <w:numPr>
        <w:ilvl w:val="3"/>
        <w:numId w:val="9"/>
      </w:numPr>
      <w:tabs>
        <w:tab w:val="num" w:pos="2126"/>
      </w:tabs>
      <w:ind w:left="2126"/>
    </w:pPr>
  </w:style>
  <w:style w:type="paragraph" w:customStyle="1" w:styleId="BMJ5alphanumerisch">
    <w:name w:val="BMJ_Ü5_alphanumerisch"/>
    <w:basedOn w:val="BMJberschrift15Zeilig"/>
    <w:next w:val="BMJStandard15Zeile"/>
    <w:uiPriority w:val="2"/>
    <w:qFormat/>
    <w:rsid w:val="00DF0C7F"/>
    <w:pPr>
      <w:numPr>
        <w:ilvl w:val="4"/>
        <w:numId w:val="9"/>
      </w:numPr>
      <w:tabs>
        <w:tab w:val="num" w:pos="2126"/>
      </w:tabs>
      <w:ind w:left="2126"/>
    </w:pPr>
  </w:style>
  <w:style w:type="paragraph" w:customStyle="1" w:styleId="BMJ6alphanumerisch">
    <w:name w:val="BMJ_Ü6_alphanumerisch"/>
    <w:basedOn w:val="BMJberschrift15Zeilig"/>
    <w:next w:val="BMJStandard15Zeile"/>
    <w:uiPriority w:val="2"/>
    <w:qFormat/>
    <w:rsid w:val="00DF0C7F"/>
    <w:pPr>
      <w:numPr>
        <w:ilvl w:val="5"/>
        <w:numId w:val="9"/>
      </w:numPr>
      <w:tabs>
        <w:tab w:val="num" w:pos="2126"/>
      </w:tabs>
      <w:ind w:left="2126"/>
    </w:pPr>
  </w:style>
  <w:style w:type="table" w:customStyle="1" w:styleId="Tabellenraster3">
    <w:name w:val="Tabellenraster3"/>
    <w:basedOn w:val="Normaltabell"/>
    <w:next w:val="Tabellrutnt"/>
    <w:uiPriority w:val="59"/>
    <w:rsid w:val="00DF0C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J1numerisch">
    <w:name w:val="BMJ_Ü1_numerisch"/>
    <w:basedOn w:val="BMJberschrift15Zeilig"/>
    <w:next w:val="BMJStandard15Zeile"/>
    <w:uiPriority w:val="4"/>
    <w:qFormat/>
    <w:rsid w:val="00DF0C7F"/>
    <w:pPr>
      <w:numPr>
        <w:numId w:val="15"/>
      </w:numPr>
      <w:tabs>
        <w:tab w:val="clear" w:pos="397"/>
      </w:tabs>
      <w:ind w:left="720" w:hanging="720"/>
    </w:pPr>
    <w:rPr>
      <w:b/>
    </w:rPr>
  </w:style>
  <w:style w:type="paragraph" w:customStyle="1" w:styleId="BMJ2numerisch">
    <w:name w:val="BMJ_Ü2_numerisch"/>
    <w:basedOn w:val="BMJberschrift15Zeilig"/>
    <w:next w:val="BMJStandard15Zeile"/>
    <w:uiPriority w:val="4"/>
    <w:qFormat/>
    <w:rsid w:val="00DF0C7F"/>
    <w:pPr>
      <w:numPr>
        <w:ilvl w:val="1"/>
        <w:numId w:val="15"/>
      </w:numPr>
      <w:tabs>
        <w:tab w:val="clear" w:pos="454"/>
        <w:tab w:val="num" w:pos="0"/>
      </w:tabs>
      <w:ind w:left="0" w:firstLine="0"/>
    </w:pPr>
    <w:rPr>
      <w:b/>
    </w:rPr>
  </w:style>
  <w:style w:type="paragraph" w:customStyle="1" w:styleId="BMJ3numerisch">
    <w:name w:val="BMJ_Ü3_numerisch"/>
    <w:basedOn w:val="BMJberschrift15Zeilig"/>
    <w:next w:val="BMJStandard15Zeile"/>
    <w:uiPriority w:val="4"/>
    <w:qFormat/>
    <w:rsid w:val="00DF0C7F"/>
    <w:pPr>
      <w:numPr>
        <w:ilvl w:val="2"/>
        <w:numId w:val="15"/>
      </w:numPr>
      <w:tabs>
        <w:tab w:val="clear" w:pos="794"/>
        <w:tab w:val="num" w:pos="-20"/>
      </w:tabs>
      <w:ind w:left="0" w:firstLine="0"/>
    </w:pPr>
  </w:style>
  <w:style w:type="paragraph" w:customStyle="1" w:styleId="BMJ4numerisch">
    <w:name w:val="BMJ_Ü4_numerisch"/>
    <w:basedOn w:val="BMJberschrift15Zeilig"/>
    <w:next w:val="BMJStandard15Zeile"/>
    <w:uiPriority w:val="4"/>
    <w:qFormat/>
    <w:rsid w:val="00DF0C7F"/>
    <w:pPr>
      <w:numPr>
        <w:ilvl w:val="3"/>
        <w:numId w:val="15"/>
      </w:numPr>
      <w:tabs>
        <w:tab w:val="clear" w:pos="964"/>
        <w:tab w:val="num" w:pos="0"/>
      </w:tabs>
      <w:ind w:left="0" w:firstLine="0"/>
    </w:pPr>
  </w:style>
  <w:style w:type="paragraph" w:customStyle="1" w:styleId="BMJ5numerisch">
    <w:name w:val="BMJ_Ü5_numerisch"/>
    <w:basedOn w:val="BMJberschrift15Zeilig"/>
    <w:next w:val="BMJStandard15Zeile"/>
    <w:uiPriority w:val="4"/>
    <w:qFormat/>
    <w:rsid w:val="00DF0C7F"/>
    <w:pPr>
      <w:numPr>
        <w:ilvl w:val="4"/>
        <w:numId w:val="15"/>
      </w:numPr>
      <w:tabs>
        <w:tab w:val="clear" w:pos="1304"/>
      </w:tabs>
      <w:ind w:left="1800" w:hanging="360"/>
    </w:pPr>
  </w:style>
  <w:style w:type="paragraph" w:customStyle="1" w:styleId="BMJ6numerisch">
    <w:name w:val="BMJ_Ü6_numerisch"/>
    <w:basedOn w:val="BMJberschrift15Zeilig"/>
    <w:next w:val="BMJStandard15Zeile"/>
    <w:uiPriority w:val="4"/>
    <w:qFormat/>
    <w:rsid w:val="00DF0C7F"/>
    <w:pPr>
      <w:numPr>
        <w:ilvl w:val="5"/>
        <w:numId w:val="15"/>
      </w:numPr>
      <w:tabs>
        <w:tab w:val="clear" w:pos="1474"/>
      </w:tabs>
      <w:ind w:left="2160" w:hanging="360"/>
    </w:pPr>
  </w:style>
  <w:style w:type="paragraph" w:customStyle="1" w:styleId="BMJ7numerisch">
    <w:name w:val="BMJ_Ü7_numerisch"/>
    <w:basedOn w:val="BMJberschrift15Zeilig"/>
    <w:next w:val="BMJStandard15Zeile"/>
    <w:uiPriority w:val="4"/>
    <w:qFormat/>
    <w:rsid w:val="00DF0C7F"/>
    <w:pPr>
      <w:numPr>
        <w:ilvl w:val="6"/>
        <w:numId w:val="15"/>
      </w:numPr>
      <w:tabs>
        <w:tab w:val="clear" w:pos="1701"/>
      </w:tabs>
      <w:ind w:left="2520" w:hanging="360"/>
    </w:pPr>
  </w:style>
  <w:style w:type="paragraph" w:customStyle="1" w:styleId="BMJ8numerisch">
    <w:name w:val="BMJ_Ü8_numerisch"/>
    <w:basedOn w:val="BMJberschrift15Zeilig"/>
    <w:next w:val="BMJStandard15Zeile"/>
    <w:uiPriority w:val="4"/>
    <w:qFormat/>
    <w:rsid w:val="00DF0C7F"/>
    <w:pPr>
      <w:numPr>
        <w:ilvl w:val="7"/>
        <w:numId w:val="15"/>
      </w:numPr>
      <w:tabs>
        <w:tab w:val="clear" w:pos="1871"/>
      </w:tabs>
      <w:ind w:left="2880" w:hanging="360"/>
    </w:pPr>
  </w:style>
  <w:style w:type="paragraph" w:customStyle="1" w:styleId="BMJ9numerisch">
    <w:name w:val="BMJ_Ü9_numerisch"/>
    <w:basedOn w:val="BMJberschrift15Zeilig"/>
    <w:next w:val="BMJStandard15Zeile"/>
    <w:uiPriority w:val="4"/>
    <w:qFormat/>
    <w:rsid w:val="00DF0C7F"/>
    <w:pPr>
      <w:numPr>
        <w:ilvl w:val="8"/>
        <w:numId w:val="15"/>
      </w:numPr>
      <w:tabs>
        <w:tab w:val="clear" w:pos="2211"/>
      </w:tabs>
      <w:ind w:left="3240" w:hanging="360"/>
    </w:pPr>
  </w:style>
  <w:style w:type="numbering" w:customStyle="1" w:styleId="ListeBMJnumerisch">
    <w:name w:val="Liste_BMJ_numerisch"/>
    <w:uiPriority w:val="99"/>
    <w:rsid w:val="00DF0C7F"/>
    <w:pPr>
      <w:numPr>
        <w:numId w:val="14"/>
      </w:numPr>
    </w:pPr>
  </w:style>
  <w:style w:type="paragraph" w:customStyle="1" w:styleId="BMJberschrift15Zeilig">
    <w:name w:val="BMJ_Überschrift_1.5Zeilig"/>
    <w:basedOn w:val="BMJStandard15Zeile"/>
    <w:next w:val="BMJStandard15Zeile"/>
    <w:uiPriority w:val="9"/>
    <w:qFormat/>
    <w:rsid w:val="00DF0C7F"/>
    <w:pPr>
      <w:keepNext/>
      <w:keepLines/>
      <w:spacing w:before="360"/>
      <w:contextualSpacing/>
    </w:pPr>
  </w:style>
  <w:style w:type="paragraph" w:customStyle="1" w:styleId="Inhaltsverzeichnisberschrift1">
    <w:name w:val="Inhaltsverzeichnisüberschrift1"/>
    <w:basedOn w:val="Rubrik1"/>
    <w:next w:val="Normal"/>
    <w:uiPriority w:val="39"/>
    <w:semiHidden/>
    <w:unhideWhenUsed/>
    <w:qFormat/>
    <w:rsid w:val="00DF0C7F"/>
    <w:pPr>
      <w:keepLines/>
      <w:numPr>
        <w:numId w:val="0"/>
      </w:numPr>
      <w:spacing w:before="480" w:after="0" w:line="276" w:lineRule="auto"/>
      <w:jc w:val="left"/>
      <w:outlineLvl w:val="9"/>
    </w:pPr>
    <w:rPr>
      <w:rFonts w:cs="Times New Roman"/>
      <w:color w:val="365F91"/>
      <w:kern w:val="0"/>
      <w:sz w:val="28"/>
      <w:lang w:eastAsia="de-DE"/>
    </w:rPr>
  </w:style>
  <w:style w:type="character" w:customStyle="1" w:styleId="berschrift4Zchn1">
    <w:name w:val="Überschrift 4 Zchn1"/>
    <w:basedOn w:val="Standardstycketeckensnitt"/>
    <w:uiPriority w:val="9"/>
    <w:rsid w:val="00DF0C7F"/>
    <w:rPr>
      <w:rFonts w:eastAsia="Times New Roman"/>
      <w:b/>
      <w:bCs/>
      <w:i/>
      <w:iCs/>
      <w:color w:val="4F81BD"/>
    </w:rPr>
  </w:style>
  <w:style w:type="paragraph" w:customStyle="1" w:styleId="BMJAufzhlung1">
    <w:name w:val="BMJ_Aufzählung_1"/>
    <w:basedOn w:val="BMJStandard15Zeile"/>
    <w:uiPriority w:val="1"/>
    <w:qFormat/>
    <w:rsid w:val="00DF0C7F"/>
    <w:pPr>
      <w:numPr>
        <w:numId w:val="10"/>
      </w:numPr>
      <w:tabs>
        <w:tab w:val="num" w:pos="425"/>
      </w:tabs>
      <w:spacing w:before="60" w:after="60"/>
      <w:ind w:left="357" w:hanging="357"/>
    </w:pPr>
  </w:style>
  <w:style w:type="paragraph" w:customStyle="1" w:styleId="BMJAufzhlung2">
    <w:name w:val="BMJ_Aufzählung_2"/>
    <w:basedOn w:val="BMJStandard15Zeile"/>
    <w:uiPriority w:val="1"/>
    <w:qFormat/>
    <w:rsid w:val="00DF0C7F"/>
    <w:pPr>
      <w:numPr>
        <w:numId w:val="11"/>
      </w:numPr>
      <w:tabs>
        <w:tab w:val="num" w:pos="283"/>
      </w:tabs>
      <w:spacing w:before="60" w:after="60"/>
      <w:ind w:left="357" w:hanging="357"/>
    </w:pPr>
    <w:rPr>
      <w:noProof/>
    </w:rPr>
  </w:style>
  <w:style w:type="paragraph" w:customStyle="1" w:styleId="BMJNummerierung1">
    <w:name w:val="BMJ_Nummerierung_1"/>
    <w:basedOn w:val="BMJStandard15Zeile"/>
    <w:uiPriority w:val="1"/>
    <w:qFormat/>
    <w:rsid w:val="00DF0C7F"/>
    <w:pPr>
      <w:numPr>
        <w:numId w:val="12"/>
      </w:numPr>
      <w:tabs>
        <w:tab w:val="num" w:pos="283"/>
      </w:tabs>
      <w:spacing w:before="60" w:after="60"/>
      <w:ind w:left="357" w:hanging="357"/>
    </w:pPr>
  </w:style>
  <w:style w:type="paragraph" w:customStyle="1" w:styleId="BMJNummerierung2">
    <w:name w:val="BMJ_Nummerierung_2"/>
    <w:basedOn w:val="BMJStandard15Zeile"/>
    <w:uiPriority w:val="1"/>
    <w:qFormat/>
    <w:rsid w:val="00DF0C7F"/>
    <w:pPr>
      <w:numPr>
        <w:numId w:val="13"/>
      </w:numPr>
      <w:spacing w:before="60" w:after="60"/>
      <w:ind w:left="357" w:hanging="357"/>
    </w:pPr>
  </w:style>
  <w:style w:type="character" w:customStyle="1" w:styleId="berschrift5Zchn1">
    <w:name w:val="Überschrift 5 Zchn1"/>
    <w:basedOn w:val="Standardstycketeckensnitt"/>
    <w:uiPriority w:val="9"/>
    <w:semiHidden/>
    <w:rsid w:val="00DF0C7F"/>
    <w:rPr>
      <w:rFonts w:ascii="Arial" w:eastAsia="Times New Roman" w:hAnsi="Arial" w:cs="Times New Roman"/>
      <w:color w:val="243F60"/>
    </w:rPr>
  </w:style>
  <w:style w:type="character" w:customStyle="1" w:styleId="berschrift6Zchn1">
    <w:name w:val="Überschrift 6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243F60"/>
    </w:rPr>
  </w:style>
  <w:style w:type="character" w:customStyle="1" w:styleId="berschrift7Zchn1">
    <w:name w:val="Überschrift 7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404040"/>
    </w:rPr>
  </w:style>
  <w:style w:type="character" w:customStyle="1" w:styleId="berschrift8Zchn1">
    <w:name w:val="Überschrift 8 Zchn1"/>
    <w:basedOn w:val="Standardstycketeckensnitt"/>
    <w:uiPriority w:val="9"/>
    <w:semiHidden/>
    <w:rsid w:val="00DF0C7F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1">
    <w:name w:val="Überschrift 9 Zchn1"/>
    <w:basedOn w:val="Standardstycketeckensnitt"/>
    <w:uiPriority w:val="9"/>
    <w:semiHidden/>
    <w:rsid w:val="00DF0C7F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Beschriftung1">
    <w:name w:val="Beschriftung1"/>
    <w:basedOn w:val="Normal"/>
    <w:next w:val="Normal"/>
    <w:uiPriority w:val="35"/>
    <w:semiHidden/>
    <w:unhideWhenUsed/>
    <w:qFormat/>
    <w:rsid w:val="00DF0C7F"/>
    <w:pPr>
      <w:spacing w:before="0" w:after="200"/>
      <w:jc w:val="left"/>
    </w:pPr>
    <w:rPr>
      <w:rFonts w:cs="Times New Roman"/>
      <w:b/>
      <w:bCs/>
      <w:color w:val="4F81BD"/>
      <w:sz w:val="18"/>
      <w:szCs w:val="18"/>
    </w:rPr>
  </w:style>
  <w:style w:type="paragraph" w:customStyle="1" w:styleId="Titel1">
    <w:name w:val="Titel1"/>
    <w:basedOn w:val="Normal"/>
    <w:next w:val="Normal"/>
    <w:uiPriority w:val="10"/>
    <w:qFormat/>
    <w:rsid w:val="00DF0C7F"/>
    <w:pPr>
      <w:pBdr>
        <w:bottom w:val="single" w:sz="8" w:space="4" w:color="4F81BD"/>
      </w:pBdr>
      <w:spacing w:before="0" w:after="300"/>
      <w:contextualSpacing/>
      <w:jc w:val="left"/>
    </w:pPr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customStyle="1" w:styleId="Untertitel1">
    <w:name w:val="Untertitel1"/>
    <w:basedOn w:val="Normal"/>
    <w:next w:val="Normal"/>
    <w:uiPriority w:val="11"/>
    <w:qFormat/>
    <w:rsid w:val="00DF0C7F"/>
    <w:pPr>
      <w:numPr>
        <w:ilvl w:val="1"/>
      </w:numPr>
      <w:spacing w:before="0" w:after="0" w:line="360" w:lineRule="auto"/>
      <w:jc w:val="left"/>
    </w:pPr>
    <w:rPr>
      <w:rFonts w:eastAsia="Times New Roman" w:cs="Times New Roman"/>
      <w:i/>
      <w:iCs/>
      <w:color w:val="4F81BD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DF0C7F"/>
    <w:rPr>
      <w:b/>
      <w:bCs/>
    </w:rPr>
  </w:style>
  <w:style w:type="character" w:styleId="Betoning">
    <w:name w:val="Emphasis"/>
    <w:basedOn w:val="Standardstycketeckensnitt"/>
    <w:uiPriority w:val="20"/>
    <w:qFormat/>
    <w:rsid w:val="00DF0C7F"/>
    <w:rPr>
      <w:i/>
      <w:iCs/>
    </w:rPr>
  </w:style>
  <w:style w:type="paragraph" w:customStyle="1" w:styleId="Zitat1">
    <w:name w:val="Zitat1"/>
    <w:basedOn w:val="Normal"/>
    <w:next w:val="Normal"/>
    <w:uiPriority w:val="29"/>
    <w:qFormat/>
    <w:rsid w:val="00DF0C7F"/>
    <w:pPr>
      <w:spacing w:before="0" w:after="0" w:line="360" w:lineRule="auto"/>
      <w:jc w:val="left"/>
    </w:pPr>
    <w:rPr>
      <w:rFonts w:cs="Times New Roman"/>
      <w:i/>
      <w:iCs/>
      <w:color w:val="000000"/>
    </w:rPr>
  </w:style>
  <w:style w:type="paragraph" w:customStyle="1" w:styleId="IntensivesZitat1">
    <w:name w:val="Intensives Zitat1"/>
    <w:basedOn w:val="Normal"/>
    <w:next w:val="Normal"/>
    <w:uiPriority w:val="30"/>
    <w:qFormat/>
    <w:rsid w:val="00DF0C7F"/>
    <w:pPr>
      <w:pBdr>
        <w:bottom w:val="single" w:sz="4" w:space="4" w:color="4F81BD"/>
      </w:pBdr>
      <w:spacing w:before="200" w:after="280" w:line="360" w:lineRule="auto"/>
      <w:ind w:left="936" w:right="936"/>
      <w:jc w:val="left"/>
    </w:pPr>
    <w:rPr>
      <w:rFonts w:cs="Times New Roman"/>
      <w:b/>
      <w:bCs/>
      <w:i/>
      <w:iCs/>
      <w:color w:val="4F81BD"/>
    </w:rPr>
  </w:style>
  <w:style w:type="character" w:customStyle="1" w:styleId="SchwacheHervorhebung1">
    <w:name w:val="Schwache Hervorhebung1"/>
    <w:basedOn w:val="Standardstycketeckensnitt"/>
    <w:uiPriority w:val="19"/>
    <w:qFormat/>
    <w:rsid w:val="00DF0C7F"/>
    <w:rPr>
      <w:i/>
      <w:iCs/>
      <w:color w:val="808080"/>
    </w:rPr>
  </w:style>
  <w:style w:type="character" w:customStyle="1" w:styleId="IntensiveHervorhebung1">
    <w:name w:val="Intensive Hervorhebung1"/>
    <w:basedOn w:val="Standardstycketeckensnitt"/>
    <w:uiPriority w:val="21"/>
    <w:qFormat/>
    <w:rsid w:val="00DF0C7F"/>
    <w:rPr>
      <w:b/>
      <w:bCs/>
      <w:i/>
      <w:iCs/>
      <w:color w:val="4F81BD"/>
    </w:rPr>
  </w:style>
  <w:style w:type="character" w:customStyle="1" w:styleId="SchwacherVerweis1">
    <w:name w:val="Schwacher Verweis1"/>
    <w:basedOn w:val="Standardstycketeckensnitt"/>
    <w:uiPriority w:val="31"/>
    <w:qFormat/>
    <w:rsid w:val="00DF0C7F"/>
    <w:rPr>
      <w:smallCaps/>
      <w:color w:val="C0504D"/>
      <w:u w:val="single"/>
    </w:rPr>
  </w:style>
  <w:style w:type="character" w:customStyle="1" w:styleId="IntensiverVerweis1">
    <w:name w:val="Intensiver Verweis1"/>
    <w:basedOn w:val="Standardstycketeckensnitt"/>
    <w:uiPriority w:val="32"/>
    <w:qFormat/>
    <w:rsid w:val="00DF0C7F"/>
    <w:rPr>
      <w:b/>
      <w:bCs/>
      <w:smallCaps/>
      <w:color w:val="C0504D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DF0C7F"/>
    <w:rPr>
      <w:b/>
      <w:bCs/>
      <w:smallCaps/>
      <w:spacing w:val="5"/>
    </w:rPr>
  </w:style>
  <w:style w:type="character" w:customStyle="1" w:styleId="berschrift5Zchn2">
    <w:name w:val="Überschrift 5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2">
    <w:name w:val="Überschrift 6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2">
    <w:name w:val="Überschrift 7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2">
    <w:name w:val="Überschrift 8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2">
    <w:name w:val="Überschrift 9 Zchn2"/>
    <w:basedOn w:val="Standardstycketeckensnitt"/>
    <w:uiPriority w:val="9"/>
    <w:semiHidden/>
    <w:rsid w:val="00DF0C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elZchn1">
    <w:name w:val="Titel Zchn1"/>
    <w:basedOn w:val="Standardstycketeckensnitt"/>
    <w:uiPriority w:val="10"/>
    <w:rsid w:val="00DF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1">
    <w:name w:val="Untertitel Zchn1"/>
    <w:basedOn w:val="Standardstycketeckensnitt"/>
    <w:uiPriority w:val="11"/>
    <w:rsid w:val="00DF0C7F"/>
    <w:rPr>
      <w:rFonts w:eastAsiaTheme="minorEastAsia"/>
      <w:color w:val="5A5A5A" w:themeColor="text1" w:themeTint="A5"/>
      <w:spacing w:val="15"/>
    </w:rPr>
  </w:style>
  <w:style w:type="character" w:customStyle="1" w:styleId="ZitatZchn1">
    <w:name w:val="Zitat Zchn1"/>
    <w:basedOn w:val="Standardstycketeckensnitt"/>
    <w:uiPriority w:val="29"/>
    <w:rsid w:val="00DF0C7F"/>
    <w:rPr>
      <w:rFonts w:ascii="Arial" w:hAnsi="Arial" w:cs="Arial"/>
      <w:i/>
      <w:iCs/>
      <w:color w:val="404040" w:themeColor="text1" w:themeTint="BF"/>
    </w:rPr>
  </w:style>
  <w:style w:type="character" w:customStyle="1" w:styleId="IntensivesZitatZchn1">
    <w:name w:val="Intensives Zitat Zchn1"/>
    <w:basedOn w:val="Standardstycketeckensnitt"/>
    <w:uiPriority w:val="30"/>
    <w:rsid w:val="00DF0C7F"/>
    <w:rPr>
      <w:rFonts w:ascii="Arial" w:hAnsi="Arial" w:cs="Arial"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DF0C7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DF0C7F"/>
    <w:rPr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DF0C7F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DF0C7F"/>
    <w:rPr>
      <w:b/>
      <w:bCs/>
      <w:smallCaps/>
      <w:color w:val="4F81BD" w:themeColor="accent1"/>
      <w:spacing w:val="5"/>
    </w:rPr>
  </w:style>
  <w:style w:type="table" w:customStyle="1" w:styleId="Tabellenraster4">
    <w:name w:val="Tabellenraster4"/>
    <w:basedOn w:val="Normaltabell"/>
    <w:next w:val="Tabellrutnt"/>
    <w:uiPriority w:val="59"/>
    <w:rsid w:val="00843D7C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8F791D"/>
    <w:rPr>
      <w:color w:val="800080" w:themeColor="followed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SidfotChar">
    <w:name w:val="Sidfot Char"/>
    <w:basedOn w:val="Standardstycketeckensnitt"/>
    <w:link w:val="Sidfot"/>
    <w:uiPriority w:val="99"/>
    <w:rsid w:val="00CB23B3"/>
    <w:rPr>
      <w:rFonts w:ascii="Arial" w:hAnsi="Arial" w:cs="Arial"/>
    </w:rPr>
  </w:style>
  <w:style w:type="paragraph" w:styleId="Innehll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Innehll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Innehll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Innehll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Innehll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Innehll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Innehll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26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27"/>
      </w:numPr>
      <w:spacing w:before="60" w:after="60"/>
    </w:pPr>
    <w:rPr>
      <w:sz w:val="18"/>
    </w:rPr>
  </w:style>
  <w:style w:type="character" w:customStyle="1" w:styleId="Binnenverweis">
    <w:name w:val="Binnenverweis"/>
    <w:basedOn w:val="Standardstycketeckensnit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Standardstycketeckensnitt"/>
    <w:rsid w:val="00CB23B3"/>
    <w:rPr>
      <w:shd w:val="clear" w:color="auto" w:fill="F3F3F3"/>
    </w:rPr>
  </w:style>
  <w:style w:type="character" w:customStyle="1" w:styleId="Verweis">
    <w:name w:val="Verweis"/>
    <w:basedOn w:val="Standardstycketeckensnit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Standardstycketeckensnit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25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25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25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25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25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25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25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25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tnotsreferens">
    <w:name w:val="footnote reference"/>
    <w:basedOn w:val="Standardstycketeckensnit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Standardstycketeckensnit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Standardstycketeckensnit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Standardstycketeckensnit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40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40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40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40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28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29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Rubrik1Char">
    <w:name w:val="Rubrik 1 Char"/>
    <w:basedOn w:val="Standardstycketeckensnitt"/>
    <w:link w:val="Rubrik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41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Innehll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40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40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42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43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42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43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42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43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42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43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42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43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42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43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42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43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44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44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31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3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3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3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31"/>
      </w:numPr>
    </w:pPr>
    <w:rPr>
      <w:color w:val="800000"/>
    </w:rPr>
  </w:style>
  <w:style w:type="character" w:customStyle="1" w:styleId="RevisionText">
    <w:name w:val="Revision Text"/>
    <w:basedOn w:val="Standardstycketeckensnit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31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31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38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32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32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32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32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32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32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32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32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33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34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35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36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37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tnots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39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40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Innehll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5B4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5B49"/>
    <w:rPr>
      <w:rFonts w:ascii="Arial" w:hAnsi="Arial" w:cs="Arial"/>
    </w:rPr>
  </w:style>
  <w:style w:type="paragraph" w:styleId="Punktlista">
    <w:name w:val="List Bullet"/>
    <w:basedOn w:val="Normal"/>
    <w:uiPriority w:val="99"/>
    <w:semiHidden/>
    <w:unhideWhenUsed/>
    <w:rsid w:val="00635B49"/>
    <w:pPr>
      <w:numPr>
        <w:numId w:val="45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35B49"/>
    <w:pPr>
      <w:numPr>
        <w:numId w:val="46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35B49"/>
    <w:pPr>
      <w:numPr>
        <w:numId w:val="47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35B49"/>
    <w:pPr>
      <w:numPr>
        <w:numId w:val="4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35B49"/>
    <w:pPr>
      <w:numPr>
        <w:numId w:val="49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5B49"/>
  </w:style>
  <w:style w:type="character" w:customStyle="1" w:styleId="DatumChar">
    <w:name w:val="Datum Char"/>
    <w:basedOn w:val="Standardstycketeckensnitt"/>
    <w:link w:val="Datum"/>
    <w:uiPriority w:val="99"/>
    <w:semiHidden/>
    <w:rsid w:val="00635B49"/>
    <w:rPr>
      <w:rFonts w:ascii="Arial" w:hAnsi="Arial" w:cs="Arial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5B49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5B49"/>
    <w:rPr>
      <w:rFonts w:ascii="Arial" w:hAnsi="Arial" w:cs="Arial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5B49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5B49"/>
    <w:rPr>
      <w:rFonts w:ascii="Arial" w:hAnsi="Arial" w:cs="Arial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5B49"/>
    <w:rPr>
      <w:rFonts w:ascii="Arial" w:hAnsi="Arial" w:cs="Arial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5B49"/>
    <w:rPr>
      <w:rFonts w:ascii="Arial" w:hAnsi="Arial" w:cs="Arial"/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35B49"/>
    <w:pPr>
      <w:keepLines/>
      <w:numPr>
        <w:numId w:val="0"/>
      </w:numPr>
      <w:spacing w:after="0"/>
      <w:ind w:left="720" w:hanging="72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Ingetavstnd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5B4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B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stycke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635B49"/>
    <w:pPr>
      <w:numPr>
        <w:numId w:val="50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635B49"/>
    <w:pPr>
      <w:numPr>
        <w:numId w:val="5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35B49"/>
    <w:pPr>
      <w:numPr>
        <w:numId w:val="5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35B49"/>
    <w:pPr>
      <w:numPr>
        <w:numId w:val="5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35B49"/>
    <w:pPr>
      <w:numPr>
        <w:numId w:val="54"/>
      </w:numPr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35B49"/>
  </w:style>
  <w:style w:type="paragraph" w:styleId="Makrotext">
    <w:name w:val="macro"/>
    <w:link w:val="Mak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rdtext">
    <w:name w:val="Body Text"/>
    <w:basedOn w:val="Normal"/>
    <w:link w:val="BrdtextChar"/>
    <w:uiPriority w:val="99"/>
    <w:semiHidden/>
    <w:unhideWhenUsed/>
    <w:rsid w:val="00635B49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5B49"/>
    <w:rPr>
      <w:rFonts w:ascii="Arial" w:hAnsi="Arial" w:cs="Arial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5B49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5B49"/>
    <w:rPr>
      <w:rFonts w:ascii="Arial" w:hAnsi="Arial" w:cs="Arial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5B49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5B49"/>
    <w:rPr>
      <w:rFonts w:ascii="Arial" w:hAnsi="Arial" w:cs="Arial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5B49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5B49"/>
    <w:rPr>
      <w:rFonts w:ascii="Arial" w:hAnsi="Arial" w:cs="Arial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5B49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5B49"/>
    <w:rPr>
      <w:rFonts w:ascii="Arial" w:hAnsi="Arial" w:cs="Arial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5B49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5B49"/>
    <w:rPr>
      <w:rFonts w:ascii="Arial" w:hAnsi="Arial" w:cs="Arial"/>
    </w:rPr>
  </w:style>
  <w:style w:type="paragraph" w:styleId="Rubrik">
    <w:name w:val="Title"/>
    <w:basedOn w:val="Normal"/>
    <w:next w:val="Normal"/>
    <w:link w:val="Rubrik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sndaradress-brev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">
    <w:name w:val="Signature"/>
    <w:basedOn w:val="Normal"/>
    <w:link w:val="Signatur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5B49"/>
    <w:rPr>
      <w:rFonts w:ascii="Arial" w:hAnsi="Arial"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84C-CD70-4194-9981-D62E9BF0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AENDER</Template>
  <TotalTime>4</TotalTime>
  <Pages>13</Pages>
  <Words>5602</Words>
  <Characters>29693</Characters>
  <Application>Microsoft Office Word</Application>
  <DocSecurity>0</DocSecurity>
  <Lines>247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Holznagel, Daniel</dc:creator>
  <cp:lastModifiedBy>Edison Moises Parraga Chica</cp:lastModifiedBy>
  <cp:revision>12</cp:revision>
  <cp:lastPrinted>2021-01-19T16:21:00Z</cp:lastPrinted>
  <dcterms:created xsi:type="dcterms:W3CDTF">2021-06-14T09:43:00Z</dcterms:created>
  <dcterms:modified xsi:type="dcterms:W3CDTF">2022-01-03T20:58:00Z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AENDER/ARTGES</vt:lpwstr>
  </property>
  <property fmtid="{D5CDD505-2E9C-101B-9397-08002B2CF9AE}" pid="3" name="Classification">
    <vt:lpwstr> </vt:lpwstr>
  </property>
  <property fmtid="{D5CDD505-2E9C-101B-9397-08002B2CF9AE}" pid="4" name="Version">
    <vt:lpwstr>4.0.3.0</vt:lpwstr>
  </property>
  <property fmtid="{D5CDD505-2E9C-101B-9397-08002B2CF9AE}" pid="5" name="Created using">
    <vt:lpwstr>LW 5.4, Build 20190301</vt:lpwstr>
  </property>
  <property fmtid="{D5CDD505-2E9C-101B-9397-08002B2CF9AE}" pid="6" name="Last edited using">
    <vt:lpwstr>LW 5.4, Build 20210416</vt:lpwstr>
  </property>
  <property fmtid="{D5CDD505-2E9C-101B-9397-08002B2CF9AE}" pid="7" name="eNorm-Version Erstellung">
    <vt:lpwstr>4.0.3.1, Bundesregierung, [20190301]</vt:lpwstr>
  </property>
  <property fmtid="{D5CDD505-2E9C-101B-9397-08002B2CF9AE}" pid="8" name="Meta_Initiant">
    <vt:lpwstr>Bundesministerium der Justiz und f³r Verbraucherschutz</vt:lpwstr>
  </property>
  <property fmtid="{D5CDD505-2E9C-101B-9397-08002B2CF9AE}" pid="9" name="eNorm-Version vorherige Bearbeitung">
    <vt:lpwstr>4.2.1.1 Bundesregierung [20210518]</vt:lpwstr>
  </property>
  <property fmtid="{D5CDD505-2E9C-101B-9397-08002B2CF9AE}" pid="10" name="Bearbeitungsstand">
    <vt:lpwstr>Bearbeitungsstand: 17.06.2021  15:26</vt:lpwstr>
  </property>
  <property fmtid="{D5CDD505-2E9C-101B-9397-08002B2CF9AE}" pid="11" name="eNorm-Version letzte Bearbeitung">
    <vt:lpwstr>4.2.1 Bundesregierung [20210416]</vt:lpwstr>
  </property>
  <property fmtid="{D5CDD505-2E9C-101B-9397-08002B2CF9AE}" pid="12" name="DQP-Ergebnis für Version 5">
    <vt:lpwstr>1 Fehler, 32 Warnungen</vt:lpwstr>
  </property>
  <property fmtid="{D5CDD505-2E9C-101B-9397-08002B2CF9AE}" pid="13" name="eNorm-Version letzte DQP">
    <vt:lpwstr>4.2.1, Bundesregierung, [20210416]</vt:lpwstr>
  </property>
  <property fmtid="{D5CDD505-2E9C-101B-9397-08002B2CF9AE}" pid="14" name="Meta_Bezeichnung">
    <vt:lpwstr>Gesetz zur Änderung des Netzwerkdurchsetzungsgesetzes</vt:lpwstr>
  </property>
  <property fmtid="{D5CDD505-2E9C-101B-9397-08002B2CF9AE}" pid="15" name="Meta_Kurzbezeichnung">
    <vt:lpwstr/>
  </property>
  <property fmtid="{D5CDD505-2E9C-101B-9397-08002B2CF9AE}" pid="16" name="Meta_Abkürzung">
    <vt:lpwstr/>
  </property>
  <property fmtid="{D5CDD505-2E9C-101B-9397-08002B2CF9AE}" pid="17" name="Meta_Typ der Vorschrift">
    <vt:lpwstr>Artikelgesetz</vt:lpwstr>
  </property>
  <property fmtid="{D5CDD505-2E9C-101B-9397-08002B2CF9AE}" pid="18" name="Meta_Federführung">
    <vt:lpwstr/>
  </property>
  <property fmtid="{D5CDD505-2E9C-101B-9397-08002B2CF9AE}" pid="19" name="Meta_Umsetzung von EU-Recht">
    <vt:lpwstr>ieses Gesetz dient der Umsetzung der Richtlinie (EU) 2018/1808 des Europäischen Parlaments und des Rates vom 14. November 2018 zur Änderung der Richtlinie 2010/13/EU zur Koordinierung bestimmter Rechts- und Verwaltungsvorschriften der Mitgliedstaaten über</vt:lpwstr>
  </property>
  <property fmtid="{D5CDD505-2E9C-101B-9397-08002B2CF9AE}" pid="20" name="Meta_Umsetzung von EU-Recht_2">
    <vt:lpwstr> die Bereitstellung audiovisueller Mediendienste (Richtlinie über audiovisuelle Mediendienste) im Hinblick auf sich verändernde Marktgegebenheiten (ABl. L 303 vom 28.11.2018, S. 69).</vt:lpwstr>
  </property>
  <property fmtid="{D5CDD505-2E9C-101B-9397-08002B2CF9AE}" pid="21" name="Meta_Anlagen">
    <vt:lpwstr/>
  </property>
</Properties>
</file>