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De grondwetcollectie van de Zweedse Kansspelautoriteit</w:t>
      </w:r>
      <w:bookmarkEnd w:id="0"/>
    </w:p>
    <w:p w14:paraId="1E6228EE" w14:textId="77777777" w:rsidR="00BD0DCE" w:rsidRDefault="00FE5836">
      <w:pPr>
        <w:pStyle w:val="Bodytext30"/>
        <w:spacing w:line="240" w:lineRule="auto"/>
      </w:pPr>
      <w:r>
        <w:rPr>
          <w:rStyle w:val="Bodytext3"/>
        </w:rPr>
        <w:t>Gepubliceerd door: Johan Röhr, De Zweedse Kansspelautoriteit, Postbus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Gepubliceerd op 16 december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Gepubliceerd op 16 december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Verordeningen en algemeen advies van de Zweedse Kansspelautoriteit inzake de technische vereisten en accreditatie van instanties voor de controle, beproeving en certificering van gokactiviteiten;</w:t>
      </w:r>
    </w:p>
    <w:p w14:paraId="0C3AE100" w14:textId="77777777" w:rsidR="00BD0DCE" w:rsidRDefault="00FE5836">
      <w:pPr>
        <w:pStyle w:val="BodyText"/>
        <w:spacing w:after="220"/>
        <w:ind w:firstLine="0"/>
      </w:pPr>
      <w:r>
        <w:rPr>
          <w:rStyle w:val="BodyTextChar"/>
        </w:rPr>
        <w:t>aangenomen op 2 december 2022.</w:t>
      </w:r>
    </w:p>
    <w:p w14:paraId="49D66AC8" w14:textId="77777777" w:rsidR="00BD0DCE" w:rsidRDefault="00FE5836">
      <w:pPr>
        <w:pStyle w:val="BodyText"/>
        <w:spacing w:after="280"/>
        <w:ind w:firstLine="0"/>
        <w:jc w:val="both"/>
      </w:pPr>
      <w:r>
        <w:rPr>
          <w:rStyle w:val="BodyTextChar"/>
        </w:rPr>
        <w:t>De Zweedse Kansspelautoriteit verstrekt</w:t>
      </w:r>
      <w:r>
        <w:rPr>
          <w:rStyle w:val="BodyTextChar"/>
          <w:vertAlign w:val="superscript"/>
        </w:rPr>
        <w:footnoteReference w:id="1"/>
      </w:r>
      <w:r>
        <w:rPr>
          <w:rStyle w:val="BodyTextChar"/>
        </w:rPr>
        <w:t xml:space="preserve"> volgens hoofdstuk 16, artikel 3, artikel 9 en artikel 10, lid 7, van de Verordening betreffende kansspelen (2018:1475) en beslist het volgende algemene advies.</w:t>
      </w:r>
    </w:p>
    <w:p w14:paraId="41CB53D2" w14:textId="77777777" w:rsidR="00BD0DCE" w:rsidRDefault="00FE5836">
      <w:pPr>
        <w:pStyle w:val="Heading20"/>
        <w:keepNext/>
        <w:keepLines/>
        <w:spacing w:after="100"/>
        <w:jc w:val="both"/>
      </w:pPr>
      <w:bookmarkStart w:id="1" w:name="bookmark2"/>
      <w:r>
        <w:rPr>
          <w:rStyle w:val="Heading2"/>
          <w:b/>
        </w:rPr>
        <w:t>Hoofdstuk 1 Toepassingsgebied en terminologie</w:t>
      </w:r>
      <w:bookmarkEnd w:id="1"/>
    </w:p>
    <w:p w14:paraId="305B7EF9" w14:textId="77777777" w:rsidR="00BD0DCE" w:rsidRDefault="00FE5836">
      <w:pPr>
        <w:pStyle w:val="BodyText"/>
        <w:spacing w:after="0"/>
        <w:ind w:firstLine="0"/>
        <w:jc w:val="both"/>
      </w:pPr>
      <w:r>
        <w:rPr>
          <w:rStyle w:val="BodyTextChar"/>
          <w:b/>
        </w:rPr>
        <w:t xml:space="preserve">Artikel 1 </w:t>
      </w:r>
      <w:r>
        <w:rPr>
          <w:rStyle w:val="BodyTextChar"/>
        </w:rPr>
        <w:t>Deze Verordening en algemeen advies zijn van toepassing op aanvragers die geaccrediteerd zijn voor het uitvoeren van de inspectie, het testen en het certificeren van gokactiviteiten en op aanvragers van een vergunning om gokactiviteiten uit te voeren, alsmede op degenen die een vergunning hebben op grond van de Kansspelwet (2018:1138).</w:t>
      </w:r>
    </w:p>
    <w:p w14:paraId="4122EE93" w14:textId="77777777" w:rsidR="00BD0DCE" w:rsidRDefault="00FE5836">
      <w:pPr>
        <w:pStyle w:val="BodyText"/>
        <w:spacing w:after="0"/>
        <w:ind w:firstLine="260"/>
        <w:jc w:val="both"/>
      </w:pPr>
      <w:r>
        <w:rPr>
          <w:rStyle w:val="BodyTextChar"/>
        </w:rPr>
        <w:t>De Zweedse Kansspelautoriteit mag beslissen over vrijstellingen van de regelgeving, indien dit vanuit veiligheidsoogpunt gerechtvaardigd is en anders geen risico’s voor de speler inhoudt.</w:t>
      </w:r>
    </w:p>
    <w:p w14:paraId="74274841" w14:textId="77777777" w:rsidR="00BD0DCE" w:rsidRDefault="00FE5836">
      <w:pPr>
        <w:pStyle w:val="BodyText"/>
        <w:spacing w:after="0"/>
        <w:ind w:firstLine="260"/>
      </w:pPr>
      <w:r>
        <w:rPr>
          <w:rStyle w:val="BodyTextChar"/>
        </w:rPr>
        <w:t>De verordeningen en algemene richtlijnen zijn niet van toepassing op:</w:t>
      </w:r>
    </w:p>
    <w:p w14:paraId="220BD110" w14:textId="77777777" w:rsidR="00BD0DCE" w:rsidRDefault="00FE5836">
      <w:pPr>
        <w:pStyle w:val="BodyText"/>
        <w:numPr>
          <w:ilvl w:val="0"/>
          <w:numId w:val="1"/>
        </w:numPr>
        <w:tabs>
          <w:tab w:val="left" w:pos="529"/>
        </w:tabs>
        <w:spacing w:after="0"/>
        <w:ind w:firstLine="260"/>
        <w:jc w:val="both"/>
      </w:pPr>
      <w:r>
        <w:rPr>
          <w:rStyle w:val="BodyTextChar"/>
        </w:rPr>
        <w:t>casino’s op het vasteland in speciale ruimten overeenkomstig hoofdstuk 5, artikel 1, van de Kansspelwet,</w:t>
      </w:r>
    </w:p>
    <w:p w14:paraId="3A601892" w14:textId="77777777" w:rsidR="00BD0DCE" w:rsidRDefault="00FE5836">
      <w:pPr>
        <w:pStyle w:val="BodyText"/>
        <w:numPr>
          <w:ilvl w:val="0"/>
          <w:numId w:val="1"/>
        </w:numPr>
        <w:tabs>
          <w:tab w:val="left" w:pos="540"/>
        </w:tabs>
        <w:spacing w:after="0"/>
        <w:ind w:firstLine="260"/>
        <w:jc w:val="both"/>
      </w:pPr>
      <w:r>
        <w:rPr>
          <w:rStyle w:val="BodyTextChar"/>
        </w:rPr>
        <w:t>video loterij terminals overeenkomstig hoofdstuk 5, artikelen 7 en 8, van de Kansspelwet,</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loterijen overeenkomstig hoofdstuk 6, artikel 3 van de Kansspelwet die niet onlinegokken zijn, waarbij de jaarlijkse geschatte bruto-omzet uit de loterij-activiteit tijdens de vergunningsperiode minden dan tien (10) miljoen SEK per jaar bedraagt en de waarde van de maximumprijs niet meer bedraagt dan 1/6 van het basisbedrag van de prijs,</w:t>
      </w:r>
    </w:p>
    <w:p w14:paraId="4E310C4C" w14:textId="77777777" w:rsidR="00BD0DCE" w:rsidRDefault="00FE5836">
      <w:pPr>
        <w:pStyle w:val="BodyText"/>
        <w:numPr>
          <w:ilvl w:val="0"/>
          <w:numId w:val="1"/>
        </w:numPr>
        <w:tabs>
          <w:tab w:val="left" w:pos="517"/>
        </w:tabs>
        <w:spacing w:after="0"/>
        <w:ind w:firstLine="260"/>
        <w:jc w:val="both"/>
      </w:pPr>
      <w:r>
        <w:rPr>
          <w:rStyle w:val="BodyTextChar"/>
        </w:rPr>
        <w:t>Bingo van tijdelijke aard overeenkomstig hoofdstuk 6, artikel 5 van de Kansspelwet waarbij de jaarlijkse geschatte bruto-omzet uit bingo-activiteiten tijdens de vergunningsperiode minder dan tien (10) miljoen SEK per jaar bedraagt en de waarde van de maximumprijs niet meer bedraagt dan 1/6 van het basisbedrag van de prijs,</w:t>
      </w:r>
    </w:p>
    <w:p w14:paraId="4AB19C85" w14:textId="77777777" w:rsidR="00BD0DCE" w:rsidRDefault="00FE5836">
      <w:pPr>
        <w:pStyle w:val="BodyText"/>
        <w:numPr>
          <w:ilvl w:val="0"/>
          <w:numId w:val="1"/>
        </w:numPr>
        <w:tabs>
          <w:tab w:val="left" w:pos="535"/>
        </w:tabs>
        <w:spacing w:after="0"/>
        <w:ind w:firstLine="260"/>
      </w:pPr>
      <w:r>
        <w:rPr>
          <w:rStyle w:val="BodyTextChar"/>
        </w:rPr>
        <w:t>Lokale poolspelen overeenkomstig hoofdstuk 6, artikel 8 van de Kansspelwet,</w:t>
      </w:r>
    </w:p>
    <w:p w14:paraId="1ACE7D26" w14:textId="77777777" w:rsidR="00BD0DCE" w:rsidRDefault="00FE5836">
      <w:pPr>
        <w:pStyle w:val="BodyText"/>
        <w:numPr>
          <w:ilvl w:val="0"/>
          <w:numId w:val="1"/>
        </w:numPr>
        <w:tabs>
          <w:tab w:val="left" w:pos="517"/>
        </w:tabs>
        <w:spacing w:after="0"/>
        <w:ind w:firstLine="260"/>
      </w:pPr>
      <w:r>
        <w:rPr>
          <w:rStyle w:val="BodyTextChar"/>
        </w:rPr>
        <w:t>spellen die vallen onder de gemeentelijke registratie overeenkomstig hoofdstuk 6, artikel 9, van de Kansspelwet,</w:t>
      </w:r>
    </w:p>
    <w:p w14:paraId="7EA3E4AE" w14:textId="77777777" w:rsidR="00BD0DCE" w:rsidRDefault="00FE5836">
      <w:pPr>
        <w:pStyle w:val="BodyText"/>
        <w:numPr>
          <w:ilvl w:val="0"/>
          <w:numId w:val="1"/>
        </w:numPr>
        <w:tabs>
          <w:tab w:val="left" w:pos="517"/>
        </w:tabs>
        <w:spacing w:after="0"/>
        <w:ind w:firstLine="260"/>
      </w:pPr>
      <w:r>
        <w:rPr>
          <w:rStyle w:val="BodyTextChar"/>
        </w:rPr>
        <w:t xml:space="preserve">casinospelen op het land, speelautomaten en kaartspellen in de vorm van </w:t>
      </w:r>
      <w:r>
        <w:rPr>
          <w:rStyle w:val="BodyTextChar"/>
        </w:rPr>
        <w:lastRenderedPageBreak/>
        <w:t>toernooien overeenkomstig hoofdstuk 9, artikel 1, van de Kansspelwet, en</w:t>
      </w:r>
    </w:p>
    <w:p w14:paraId="606A5EF2" w14:textId="77777777" w:rsidR="00BD0DCE" w:rsidRDefault="00FE5836">
      <w:pPr>
        <w:pStyle w:val="BodyText"/>
        <w:numPr>
          <w:ilvl w:val="0"/>
          <w:numId w:val="1"/>
        </w:numPr>
        <w:tabs>
          <w:tab w:val="left" w:pos="535"/>
        </w:tabs>
        <w:spacing w:after="0"/>
        <w:ind w:firstLine="260"/>
        <w:rPr>
          <w:rStyle w:val="BodyTextChar"/>
        </w:rPr>
      </w:pPr>
      <w:r>
        <w:rPr>
          <w:rStyle w:val="BodyTextChar"/>
        </w:rPr>
        <w:t>spelen op schepen in internationaal verkeer in overeenstemming met hoofdstuk 10, artikel 1, van de Kansspelwet.</w:t>
      </w:r>
    </w:p>
    <w:p w14:paraId="4FB258CA" w14:textId="77777777" w:rsidR="00BD0DCE" w:rsidRDefault="00FE5836">
      <w:pPr>
        <w:pStyle w:val="BodyText"/>
        <w:spacing w:after="240"/>
        <w:ind w:firstLine="0"/>
        <w:jc w:val="both"/>
      </w:pPr>
      <w:r>
        <w:rPr>
          <w:rStyle w:val="BodyTextChar"/>
          <w:b/>
        </w:rPr>
        <w:t xml:space="preserve">Artikel 2 </w:t>
      </w:r>
      <w:r>
        <w:rPr>
          <w:rStyle w:val="BodyTextChar"/>
        </w:rPr>
        <w:t>Voor loterijen onder hoofdstuk 6, artikel 3 van de Kansspelwet (2018:1138) die niet onlinegokken zijn, waarbij de geschatte jaarlijkse bruto-omzet uit loterij-activiteiten tijdens de vergunningsperiode minder bedraagt dan dertig (30) miljoen SEK per jaar geldt alleen voor hoofdstukken 1 en 2 en 13 als de waarde van de hoogste winst een prijsbasisbedrag overschrijdt.</w:t>
      </w:r>
    </w:p>
    <w:p w14:paraId="08050F95" w14:textId="77777777" w:rsidR="00BD0DCE" w:rsidRDefault="00FE5836">
      <w:pPr>
        <w:pStyle w:val="BodyText"/>
        <w:spacing w:after="240"/>
        <w:ind w:firstLine="0"/>
        <w:jc w:val="both"/>
      </w:pPr>
      <w:r>
        <w:rPr>
          <w:rStyle w:val="BodyTextChar"/>
          <w:b/>
        </w:rPr>
        <w:t xml:space="preserve">Artikel 3 </w:t>
      </w:r>
      <w:r>
        <w:rPr>
          <w:rStyle w:val="BodyTextChar"/>
        </w:rPr>
        <w:t>Voor bingo op grond van hoofdstuk 6, artikel 5 van de Kansspelwet (2018:1138), waarbij de geschatte jaarlijkse bruto-omzet uit bingo-activiteiten tijdens de vergunningsperiode minder dan dertig (30) miljoen SEK per jaar bedraagt, geldt alleen voor hoofdstukken 1 en 2, 8, 11 en 13</w:t>
      </w:r>
    </w:p>
    <w:p w14:paraId="45338492" w14:textId="77777777" w:rsidR="00BD0DCE" w:rsidRDefault="00FE5836">
      <w:pPr>
        <w:pStyle w:val="BodyText"/>
        <w:spacing w:after="240"/>
        <w:ind w:firstLine="0"/>
        <w:jc w:val="both"/>
      </w:pPr>
      <w:r>
        <w:rPr>
          <w:rStyle w:val="BodyTextChar"/>
          <w:b/>
        </w:rPr>
        <w:t xml:space="preserve">Artikel 4 </w:t>
      </w:r>
      <w:r>
        <w:rPr>
          <w:rStyle w:val="BodyTextChar"/>
        </w:rPr>
        <w:t>Voor incidentele bingo in overeenstemming met hoofdstuk 6, artikel 5 van de Kansspelwet (2018:1138), waarbij de geschatte jaarlijkse bruto-omzet uit bingo-activiteiten tijdens de vergunningsperiode minder bedraagt dan dertig (30) miljoen SEK per jaar geldt alleen voor hoofdstukken 1 en 2 en 13 als de waarde van de hoogste winst een prijsbasisbedrag overschrijdt.</w:t>
      </w:r>
    </w:p>
    <w:p w14:paraId="6471ACC7" w14:textId="77777777" w:rsidR="00BD0DCE" w:rsidRDefault="00FE5836">
      <w:pPr>
        <w:pStyle w:val="BodyText"/>
        <w:spacing w:after="0"/>
        <w:ind w:firstLine="0"/>
        <w:jc w:val="both"/>
      </w:pPr>
      <w:r>
        <w:rPr>
          <w:rStyle w:val="BodyTextChar"/>
          <w:b/>
        </w:rPr>
        <w:t xml:space="preserve">Artikel 5 </w:t>
      </w:r>
      <w:r>
        <w:rPr>
          <w:rStyle w:val="BodyTextChar"/>
        </w:rPr>
        <w:t>Tenzij anders vermeld, hebben de termen en benamingen die in de verordeningen worden gebruikt dezelfde betekenis als in de Kansspelwet (2018:1138) en in de Verordeningen inzake kansspelen (2018:1475).</w:t>
      </w:r>
    </w:p>
    <w:p w14:paraId="77FE4307" w14:textId="77777777" w:rsidR="00BD0DCE" w:rsidRDefault="00FE5836">
      <w:pPr>
        <w:pStyle w:val="BodyText"/>
        <w:spacing w:after="0"/>
        <w:ind w:firstLine="260"/>
        <w:jc w:val="both"/>
      </w:pPr>
      <w:r>
        <w:rPr>
          <w:rStyle w:val="BodyTextChar"/>
        </w:rPr>
        <w:t>In deze Verordening en algemeen advies zijn de volgende definities van toepassing</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van tijdelijke aard</w:t>
      </w:r>
      <w:r>
        <w:rPr>
          <w:rStyle w:val="BodyTextChar"/>
        </w:rPr>
        <w:t>: bingo-spellen die tijdens de vergunningsperiode slechts af en toe of op enkele dagen per week worden georganiseerd,</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check totaal: </w:t>
      </w:r>
      <w:r>
        <w:rPr>
          <w:rStyle w:val="BodyTextChar"/>
        </w:rPr>
        <w:t>nummers gekoppeld aan nummers of berichten om wijzigingen en fouten</w:t>
      </w:r>
      <w:r>
        <w:rPr>
          <w:rStyle w:val="BodyTextChar"/>
        </w:rPr>
        <w:br/>
        <w:t>op te sporen. De checksums worden berekend volgens een specifieke wiskundige procedure,</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toegang tot informatie: </w:t>
      </w:r>
      <w:r>
        <w:rPr>
          <w:rStyle w:val="BodyTextChar"/>
        </w:rPr>
        <w:t>informatie en bronnen die het beheren, die van waarde zijn voor</w:t>
      </w:r>
      <w:r>
        <w:rPr>
          <w:rStyle w:val="BodyTextChar"/>
        </w:rPr>
        <w:br/>
        <w:t>een organisatie. Een speel- en bedrijfssysteem bestaat uit één of meer informatiebestanddelen die de vergunninghouder zelf in een lijst omschrijft,</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inlogtijd:</w:t>
      </w:r>
      <w:r>
        <w:rPr>
          <w:rStyle w:val="BodyTextChar"/>
        </w:rPr>
        <w:t xml:space="preserve"> de tijd tussen het aanmelden van de speler in het spelsysteem tot</w:t>
      </w:r>
      <w:r>
        <w:rPr>
          <w:rStyle w:val="BodyTextChar"/>
        </w:rPr>
        <w:br/>
        <w:t>de speler kiest ervoor uit te loggen of dat het kansspelsysteem de speler uitlogt,</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encryptie: </w:t>
      </w:r>
      <w:r>
        <w:rPr>
          <w:rStyle w:val="BodyTextChar"/>
        </w:rPr>
        <w:t>vervorming van gegevens en informatie met een encryptie-algoritme dat is</w:t>
      </w:r>
      <w:r>
        <w:rPr>
          <w:rStyle w:val="BodyTextChar"/>
        </w:rPr>
        <w:br/>
        <w:t>algemeen bekend en gepubliceerd,</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live casino spellen: </w:t>
      </w:r>
      <w:r>
        <w:rPr>
          <w:rStyle w:val="BodyTextChar"/>
        </w:rPr>
        <w:t>casinospellen aangeboden als onlinespellen via een videoverbinding, datatransmissie</w:t>
      </w:r>
      <w:r>
        <w:rPr>
          <w:rStyle w:val="BodyTextChar"/>
        </w:rPr>
        <w:br/>
        <w:t>communicatiediensten en dergelijke waarbij gokapparatuur wordt gebruikt in plaats van een spelsysteem,</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maximale belasting: </w:t>
      </w:r>
      <w:r>
        <w:rPr>
          <w:rStyle w:val="BodyTextChar"/>
        </w:rPr>
        <w:t>gedefinieerd door de gecertificeerde vergunninghouder en verwijst ernaar</w:t>
      </w:r>
      <w:r>
        <w:rPr>
          <w:rStyle w:val="BodyTextChar"/>
        </w:rPr>
        <w:br/>
        <w:t>wanneer het spelsysteem automatisch weddenschappen van spelers afwijst,</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agent terminal: </w:t>
      </w:r>
      <w:r>
        <w:rPr>
          <w:rStyle w:val="BodyTextChar"/>
        </w:rPr>
        <w:t>een technisch apparaat dat wordt gebruikt om verschillende soorten games te beheren</w:t>
      </w:r>
      <w:r>
        <w:rPr>
          <w:rStyle w:val="BodyTextChar"/>
        </w:rPr>
        <w:br/>
        <w:t>en spelersinformatie, die niet door de speler kan worden afgehandeld, deel uitmaakt van het spelsysteem en niet werkt zonder verbinding met de rest van het spelsysteem,</w:t>
      </w:r>
    </w:p>
    <w:p w14:paraId="580EF5D3" w14:textId="77777777" w:rsidR="00BD0DCE" w:rsidRDefault="00FE5836">
      <w:pPr>
        <w:pStyle w:val="BodyText"/>
        <w:numPr>
          <w:ilvl w:val="0"/>
          <w:numId w:val="2"/>
        </w:numPr>
        <w:tabs>
          <w:tab w:val="left" w:pos="509"/>
          <w:tab w:val="left" w:pos="509"/>
        </w:tabs>
        <w:spacing w:after="0"/>
        <w:ind w:firstLine="260"/>
        <w:jc w:val="both"/>
      </w:pPr>
      <w:r>
        <w:rPr>
          <w:rStyle w:val="BodyTextChar"/>
          <w:i/>
        </w:rPr>
        <w:t>persoon in een prominente politieke functie (PEP):</w:t>
      </w:r>
      <w:r>
        <w:rPr>
          <w:rStyle w:val="BodyTextChar"/>
        </w:rPr>
        <w:t xml:space="preserve"> een persoon die een prominente </w:t>
      </w:r>
      <w:r>
        <w:rPr>
          <w:rStyle w:val="BodyTextChar"/>
        </w:rPr>
        <w:lastRenderedPageBreak/>
        <w:t>politieke functie heeft of heeft gehad</w:t>
      </w:r>
      <w:r>
        <w:rPr>
          <w:rStyle w:val="BodyTextChar"/>
        </w:rPr>
        <w:br/>
        <w:t>openbare functie in een land of in het bestuur van een internationale organisatie,</w:t>
      </w:r>
    </w:p>
    <w:p w14:paraId="0DF305BC" w14:textId="3E8BE905" w:rsidR="00BD0DCE" w:rsidRDefault="00232100" w:rsidP="00FE5836">
      <w:pPr>
        <w:pStyle w:val="BodyText"/>
        <w:numPr>
          <w:ilvl w:val="0"/>
          <w:numId w:val="2"/>
        </w:numPr>
        <w:tabs>
          <w:tab w:val="left" w:pos="509"/>
          <w:tab w:val="left" w:pos="509"/>
        </w:tabs>
        <w:spacing w:after="0"/>
        <w:ind w:right="-586" w:firstLine="260"/>
        <w:jc w:val="both"/>
      </w:pPr>
      <w:r>
        <w:rPr>
          <w:rStyle w:val="BodyTextChar"/>
          <w:i/>
        </w:rPr>
        <w:t xml:space="preserve">spelronde: </w:t>
      </w:r>
      <w:r>
        <w:rPr>
          <w:rStyle w:val="BodyTextChar"/>
        </w:rPr>
        <w:t>een combinatie van gebeurtenissen vanaf het moment dat de vergunninghouder een spel opent</w:t>
      </w:r>
      <w:r>
        <w:rPr>
          <w:rStyle w:val="BodyTextChar"/>
        </w:rPr>
        <w:br/>
        <w:t>en de speler plaatst een weddenschap totdat het resultaat van het spel is gegenereerd,</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willekeurige nummergenerator:</w:t>
      </w:r>
      <w:r>
        <w:rPr>
          <w:rStyle w:val="BodyTextChar"/>
        </w:rPr>
        <w:t xml:space="preserve"> een algoritme of een fysiek apparaat dat is bedoeld om een</w:t>
      </w:r>
      <w:r>
        <w:rPr>
          <w:rStyle w:val="BodyTextChar"/>
        </w:rPr>
        <w:br/>
        <w:t>reeks van elementen (vaak getallen) die bepaalde statistische kenmerken gemeen hebben met reeksen, die puur willekeurig optreden na een bepaalde kansverdeling,</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wereldtijd UTC (gecoördineerde universele tijd). UTC Zweden beschikbaar bij het Time Bureau, BIPM in Parijs en op een veilige manier opgehaald naar RISE, onderzoeksinstituten van Zweden - Zweedse onderzoeks- en innovatiepartner voor het bedrijfsleven en de samenleving, in Borås en UTC(SP) genoemd, en</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win pot: </w:t>
      </w:r>
      <w:r>
        <w:rPr>
          <w:rStyle w:val="BodyTextChar"/>
        </w:rPr>
        <w:t>alle of een deel van de inzet van spelers volgens de regels van het relevante speltype</w:t>
      </w:r>
      <w:r>
        <w:rPr>
          <w:rStyle w:val="BodyTextChar"/>
        </w:rPr>
        <w:br/>
        <w:t>en waar de vergunninghouder deze weddenschappen behoudt totdat alle of een deel van de weddenschappen zijn verdeeld, kan bijvoorbeeld een jackpot, loterijweddenschap of gesplitste jackpot zijn.</w:t>
      </w:r>
    </w:p>
    <w:p w14:paraId="0B9173B1" w14:textId="766F5CFA" w:rsidR="00BD0DCE" w:rsidRDefault="00232100" w:rsidP="00FE5836">
      <w:pPr>
        <w:pStyle w:val="Heading20"/>
        <w:keepNext/>
        <w:keepLines/>
        <w:spacing w:after="100"/>
        <w:ind w:right="-586"/>
        <w:jc w:val="both"/>
      </w:pPr>
      <w:bookmarkStart w:id="2" w:name="bookmark4"/>
      <w:r>
        <w:rPr>
          <w:rStyle w:val="Heading2"/>
          <w:b/>
        </w:rPr>
        <w:t>Hoofdstuk 2  Inspectie, testen en certificering</w:t>
      </w:r>
      <w:bookmarkEnd w:id="2"/>
    </w:p>
    <w:p w14:paraId="661008CB" w14:textId="77777777" w:rsidR="00BD0DCE" w:rsidRDefault="00FE5836" w:rsidP="00FE5836">
      <w:pPr>
        <w:pStyle w:val="BodyText"/>
        <w:spacing w:after="0"/>
        <w:ind w:right="-586" w:firstLine="0"/>
        <w:jc w:val="both"/>
      </w:pPr>
      <w:r>
        <w:rPr>
          <w:rStyle w:val="BodyTextChar"/>
          <w:b/>
        </w:rPr>
        <w:t xml:space="preserve">Artikel 1 </w:t>
      </w:r>
      <w:r>
        <w:rPr>
          <w:rStyle w:val="BodyTextChar"/>
        </w:rPr>
        <w:t>Een aanvrager van een vergunning op grond van de Kansspelwet (2018:1138) dient bij een erkend orgaan een aanvraag in voor het keuren, testen en certificeren van kansspelsystemen, bedrijfssystemen, procedures, kansspelapparatuur en fysieke loterijbiljetten overeenkomstig hoofdstuk 16, afdeling 3 van de Kansspelwet.</w:t>
      </w:r>
    </w:p>
    <w:p w14:paraId="102E3621" w14:textId="77777777" w:rsidR="00BD0DCE" w:rsidRDefault="00FE5836" w:rsidP="00FE5836">
      <w:pPr>
        <w:pStyle w:val="BodyText"/>
        <w:spacing w:after="180"/>
        <w:ind w:right="-586" w:firstLine="260"/>
        <w:jc w:val="both"/>
      </w:pPr>
      <w:r>
        <w:rPr>
          <w:rStyle w:val="BodyTextChar"/>
        </w:rPr>
        <w:t>Bepalingen over accreditatie — conform het eerste lid — door Swedac zijn te vinden in de Wet inzake accreditatie en conformiteitsbeoordeling (2011:791).</w:t>
      </w:r>
    </w:p>
    <w:p w14:paraId="57DF566B" w14:textId="77777777" w:rsidR="00BD0DCE" w:rsidRDefault="00FE5836" w:rsidP="00FE5836">
      <w:pPr>
        <w:pStyle w:val="BodyText"/>
        <w:ind w:right="-586" w:firstLine="480"/>
        <w:jc w:val="both"/>
      </w:pPr>
      <w:r>
        <w:rPr>
          <w:rStyle w:val="BodyTextChar"/>
          <w:i/>
        </w:rPr>
        <w:t>Algemene aanbevelingen:</w:t>
      </w:r>
    </w:p>
    <w:p w14:paraId="2E033D2F" w14:textId="77777777" w:rsidR="00BD0DCE" w:rsidRDefault="00FE5836" w:rsidP="00FE5836">
      <w:pPr>
        <w:pStyle w:val="BodyText"/>
        <w:spacing w:after="0"/>
        <w:ind w:left="480" w:right="-586" w:firstLine="0"/>
        <w:jc w:val="both"/>
      </w:pPr>
      <w:r>
        <w:rPr>
          <w:rStyle w:val="BodyTextChar"/>
        </w:rPr>
        <w:t>Indien de aanvrager of de dienstverlener namens de aanvrager gecertificeerd is voor de huidige ISO/IEC 27001:2014, kan aan de vereisten van de hoofdstukken 4 tot en met 6 van deze Verordening worden voldaan.</w:t>
      </w:r>
    </w:p>
    <w:p w14:paraId="4D4F06A5" w14:textId="77777777" w:rsidR="00BD0DCE" w:rsidRDefault="00FE5836" w:rsidP="00FE5836">
      <w:pPr>
        <w:pStyle w:val="BodyText"/>
        <w:spacing w:after="240"/>
        <w:ind w:left="480" w:right="-586" w:firstLine="240"/>
        <w:jc w:val="both"/>
      </w:pPr>
      <w:r>
        <w:rPr>
          <w:rStyle w:val="BodyTextChar"/>
        </w:rPr>
        <w:t>De geaccrediteerde instantie beschikt over een geldig ISO/IEC 27001:2014-certificaat, een verklaring van toepasbaarheid</w:t>
      </w:r>
      <w:r>
        <w:rPr>
          <w:rStyle w:val="BodyTextChar"/>
          <w:vertAlign w:val="superscript"/>
        </w:rPr>
        <w:footnoteReference w:id="2"/>
      </w:r>
      <w:r>
        <w:rPr>
          <w:rStyle w:val="BodyTextChar"/>
        </w:rPr>
        <w:t xml:space="preserve"> en een gedocumenteerde risicobeoordeling.</w:t>
      </w:r>
    </w:p>
    <w:p w14:paraId="6BBEC839" w14:textId="77777777" w:rsidR="00BD0DCE" w:rsidRDefault="00FE5836" w:rsidP="00FE5836">
      <w:pPr>
        <w:pStyle w:val="BodyText"/>
        <w:spacing w:after="0"/>
        <w:ind w:right="-586" w:firstLine="0"/>
        <w:jc w:val="both"/>
      </w:pPr>
      <w:r>
        <w:rPr>
          <w:rStyle w:val="BodyTextChar"/>
          <w:b/>
        </w:rPr>
        <w:t xml:space="preserve">Artikel 2 </w:t>
      </w:r>
      <w:r>
        <w:rPr>
          <w:rStyle w:val="BodyTextChar"/>
        </w:rPr>
        <w:t>Elke persoon die een vergunning aanvraagt op grond van de Kansspelwet (2018:1138), dient de documentatie voor de uitgevoerde inspectie, beproeving en certificering in bij de Zweedse Kansspelautoriteit.</w:t>
      </w:r>
    </w:p>
    <w:p w14:paraId="11141C36" w14:textId="77777777" w:rsidR="00BD0DCE" w:rsidRDefault="00FE5836" w:rsidP="00FE5836">
      <w:pPr>
        <w:pStyle w:val="BodyText"/>
        <w:spacing w:after="0"/>
        <w:ind w:right="-586" w:firstLine="260"/>
        <w:jc w:val="both"/>
      </w:pPr>
      <w:r>
        <w:rPr>
          <w:rStyle w:val="BodyTextChar"/>
        </w:rPr>
        <w:t>In het verslag worden duidelijk de evaluatiemethoden vermeld die bij de inspectie-, test- en certificeringsprocedures zijn gebruikt.</w:t>
      </w:r>
    </w:p>
    <w:p w14:paraId="4B8AED80" w14:textId="77777777" w:rsidR="00BD0DCE" w:rsidRDefault="00FE5836" w:rsidP="00FE5836">
      <w:pPr>
        <w:pStyle w:val="BodyText"/>
        <w:spacing w:after="240"/>
        <w:ind w:right="-586" w:firstLine="260"/>
        <w:jc w:val="both"/>
      </w:pPr>
      <w:r>
        <w:rPr>
          <w:rStyle w:val="BodyTextChar"/>
        </w:rPr>
        <w:t>Om ervoor te zorgen dat de geaccrediteerde instantie aan alle vereisten van hoofdstuk 3 voldoet, worden de afgegeven certificaten en andere documentatie voor het bedrijf bijgevoegd.</w:t>
      </w:r>
    </w:p>
    <w:p w14:paraId="2BC635F2" w14:textId="2AC01676" w:rsidR="00BD0DCE" w:rsidRDefault="00232100" w:rsidP="00FE5836">
      <w:pPr>
        <w:pStyle w:val="BodyText"/>
        <w:spacing w:after="0"/>
        <w:ind w:right="-586" w:firstLine="0"/>
        <w:jc w:val="both"/>
      </w:pPr>
      <w:r>
        <w:rPr>
          <w:rStyle w:val="BodyTextChar"/>
          <w:b/>
        </w:rPr>
        <w:t xml:space="preserve">Artikel 3 </w:t>
      </w:r>
      <w:r>
        <w:rPr>
          <w:rStyle w:val="BodyTextChar"/>
        </w:rPr>
        <w:t>De inspectie-, test- en certificeringsprotocollen worden ten minste om de twaalf maanden vernieuwd.</w:t>
      </w:r>
    </w:p>
    <w:p w14:paraId="038EB51E" w14:textId="4CA86A18" w:rsidR="00BD0DCE" w:rsidRDefault="00FE5836" w:rsidP="007C6842">
      <w:pPr>
        <w:pStyle w:val="BodyText"/>
        <w:spacing w:after="0"/>
        <w:ind w:right="-586" w:firstLine="260"/>
        <w:jc w:val="both"/>
      </w:pPr>
      <w:r>
        <w:rPr>
          <w:rStyle w:val="BodyTextChar"/>
        </w:rPr>
        <w:t xml:space="preserve">Het eerste lid is niet van toepassing op personen die een vergunning hebben op grond van hoofdstuk 6, artikel 1, van de Kansspelwet (2018:1138) en die geen onlinekansspelen aanbieden. Vernieuwing van inspectie-, test- en certificeringsprotocollen is dan alleen vereist als een informatiebestanddeel dat overeenkomstig hoofdstuk 5, artikel 3, tweede lid, met enige </w:t>
      </w:r>
      <w:r>
        <w:rPr>
          <w:rStyle w:val="BodyTextChar"/>
        </w:rPr>
        <w:lastRenderedPageBreak/>
        <w:t xml:space="preserve">relevantie is geclassificeerd, is bijgewerkt of gewijzigd, of als een nieuw of bestaand informatiebestanddeel tijdens de vergunningsperiode met enige relevantie is geclassificeerd. </w:t>
      </w:r>
    </w:p>
    <w:p w14:paraId="14C70210" w14:textId="77777777" w:rsidR="00BD0DCE" w:rsidRDefault="00FE5836" w:rsidP="00FE5836">
      <w:pPr>
        <w:pStyle w:val="BodyText"/>
        <w:spacing w:after="240"/>
        <w:ind w:left="-360" w:firstLine="260"/>
        <w:jc w:val="both"/>
      </w:pPr>
      <w:r>
        <w:rPr>
          <w:rStyle w:val="BodyTextChar"/>
        </w:rPr>
        <w:t>Verlenging overeenkomstig de tweede alinea vindt plaats binnen een termijn van 12 maanden na de datum waarop de eis tot verlenging ontstaat.</w:t>
      </w:r>
    </w:p>
    <w:p w14:paraId="31A6E233" w14:textId="657B408C" w:rsidR="00BD0DCE" w:rsidRDefault="00232100" w:rsidP="00FE5836">
      <w:pPr>
        <w:pStyle w:val="BodyText"/>
        <w:spacing w:after="0"/>
        <w:ind w:left="-360" w:firstLine="0"/>
        <w:jc w:val="both"/>
      </w:pPr>
      <w:r>
        <w:rPr>
          <w:rStyle w:val="BodyTextChar"/>
          <w:b/>
        </w:rPr>
        <w:t xml:space="preserve">Artikel 4 </w:t>
      </w:r>
      <w:r>
        <w:rPr>
          <w:rStyle w:val="BodyTextChar"/>
        </w:rPr>
        <w:t>Indien de geaccrediteerde instantie in de loop van haar dagelijkse werkzaamheden tekortkomingen of gebreken ontdekt die relevant zijn voor de vergunning, stelt de vergunninghouder de Zweedse Kansspelautoriteit daarvan onmiddellijk in kennis.</w:t>
      </w:r>
    </w:p>
    <w:p w14:paraId="6A4095D1" w14:textId="77777777" w:rsidR="00BD0DCE" w:rsidRDefault="00FE5836" w:rsidP="00FE5836">
      <w:pPr>
        <w:pStyle w:val="BodyText"/>
        <w:spacing w:after="240"/>
        <w:ind w:left="-360" w:firstLine="260"/>
        <w:jc w:val="both"/>
      </w:pPr>
      <w:r>
        <w:rPr>
          <w:rStyle w:val="BodyTextChar"/>
        </w:rPr>
        <w:t>De vergunninghouder stelt de Zweedse Kansspelautoriteit onmiddellijk in kennis van de intrekking van certificaten door de certificerende instantie.</w:t>
      </w:r>
    </w:p>
    <w:p w14:paraId="4AC06438" w14:textId="77777777" w:rsidR="00BD0DCE" w:rsidRDefault="00FE5836" w:rsidP="00FE5836">
      <w:pPr>
        <w:pStyle w:val="BodyText"/>
        <w:spacing w:after="240"/>
        <w:ind w:left="-360" w:firstLine="0"/>
        <w:jc w:val="both"/>
      </w:pPr>
      <w:r>
        <w:rPr>
          <w:rStyle w:val="BodyTextChar"/>
          <w:i/>
        </w:rPr>
        <w:t>Vrijstelling van het vereiste voor een beoordelingsprocedure uit hoofde van hoofdstuk 16, artikel 3 van de Kansspelwet (2018:1138) enz.</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Artikel 5 </w:t>
      </w:r>
      <w:r>
        <w:rPr>
          <w:rStyle w:val="BodyTextChar"/>
        </w:rPr>
        <w:t>Spelen volgens hoofdstuk 1, artikelen 2 en 4, zijn vrijgesteld van de vereiste van een beoordelingsprocedure volgens hoofdstuk 16, artikel 3 van de Kansspelwet (2018:1138) als de waarde van de hoogste prijs lager is dan een prijsbasisbedrag.</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Artikel 6 </w:t>
      </w:r>
      <w:r>
        <w:rPr>
          <w:rStyle w:val="BodyTextChar"/>
        </w:rPr>
        <w:t xml:space="preserve"> Indien de in hoofdstuk 13 bedoelde apparatuur wordt gebruikt in spellen als bedoeld in artikel 5, zorgt de vergunninghouder ervoor dat de apparatuur voldoet aan de eisen van hoofdstuk 13. Het resultaat van een trekking wordt gedocumenteerd in een protocol dat tijdens de vergunningsperiode moet worden opgeslagen.</w:t>
      </w:r>
    </w:p>
    <w:p w14:paraId="05C1EAE6" w14:textId="77777777" w:rsidR="00BD0DCE" w:rsidRDefault="00FE5836" w:rsidP="00FE5836">
      <w:pPr>
        <w:pStyle w:val="BodyText"/>
        <w:spacing w:after="300"/>
        <w:ind w:left="-360" w:firstLine="260"/>
        <w:jc w:val="both"/>
      </w:pPr>
      <w:r>
        <w:rPr>
          <w:rStyle w:val="BodyTextChar"/>
        </w:rPr>
        <w:t>Voor incidentele bingo overeenkomstig hoofdstuk 6, artikel 5 van de Kansspelwet (2018:1138), wanneer de jaarlijkse geschatte bruto-omzet uit bingo-activiteiten tijdens de vergunningsperiode minder dan dertig (30) miljoen SEK per jaar bedraagt en de waarde van de hoogste prijs hoger is dan 1/6 van het prijsbasisbedrag, wordt de in hoofdstuk 13 bedoelde apparatuur gebruikt.</w:t>
      </w:r>
    </w:p>
    <w:p w14:paraId="7B5D2948" w14:textId="12D8E6C6" w:rsidR="00BD0DCE" w:rsidRDefault="00232100" w:rsidP="00FE5836">
      <w:pPr>
        <w:pStyle w:val="Heading20"/>
        <w:keepNext/>
        <w:keepLines/>
        <w:spacing w:after="100"/>
        <w:ind w:left="-360"/>
        <w:jc w:val="both"/>
      </w:pPr>
      <w:bookmarkStart w:id="3" w:name="bookmark6"/>
      <w:r>
        <w:rPr>
          <w:rStyle w:val="Heading2"/>
          <w:b/>
        </w:rPr>
        <w:t>Hoofdstuk 3  Geaccrediteerd instanties</w:t>
      </w:r>
      <w:bookmarkEnd w:id="3"/>
    </w:p>
    <w:p w14:paraId="4005A40B" w14:textId="77777777" w:rsidR="00BD0DCE" w:rsidRDefault="00FE5836" w:rsidP="00FE5836">
      <w:pPr>
        <w:pStyle w:val="BodyText"/>
        <w:ind w:left="-360" w:firstLine="0"/>
        <w:jc w:val="both"/>
      </w:pPr>
      <w:r>
        <w:rPr>
          <w:rStyle w:val="BodyTextChar"/>
          <w:i/>
        </w:rPr>
        <w:t>Toepassingsgebied:</w:t>
      </w:r>
    </w:p>
    <w:p w14:paraId="3373219F" w14:textId="74BDE0D7" w:rsidR="00BD0DCE" w:rsidRDefault="00232100" w:rsidP="00FE5836">
      <w:pPr>
        <w:pStyle w:val="BodyText"/>
        <w:tabs>
          <w:tab w:val="left" w:pos="222"/>
        </w:tabs>
        <w:spacing w:after="240"/>
        <w:ind w:left="-360" w:firstLine="0"/>
      </w:pPr>
      <w:r>
        <w:rPr>
          <w:rStyle w:val="BodyTextChar"/>
          <w:b/>
        </w:rPr>
        <w:t xml:space="preserve">Artikel 1 </w:t>
      </w:r>
      <w:r>
        <w:rPr>
          <w:rStyle w:val="BodyTextChar"/>
        </w:rPr>
        <w:t>Het geaccrediteerde proces omvat informatiebeveiliging, inspectie, testen en certificering, evenals risico- en kwetsbaarheidsanalyse.</w:t>
      </w:r>
    </w:p>
    <w:p w14:paraId="62DDB29E" w14:textId="77777777" w:rsidR="00BD0DCE" w:rsidRDefault="00FE5836" w:rsidP="00FE5836">
      <w:pPr>
        <w:pStyle w:val="BodyText"/>
        <w:ind w:left="-360" w:firstLine="0"/>
        <w:jc w:val="both"/>
      </w:pPr>
      <w:r>
        <w:rPr>
          <w:rStyle w:val="BodyTextChar"/>
          <w:i/>
        </w:rPr>
        <w:t>In aanmerking komende vereisten voor de geaccrediteerde instantie</w:t>
      </w:r>
    </w:p>
    <w:p w14:paraId="6E1A39C7" w14:textId="2875FE95" w:rsidR="00BD0DCE" w:rsidRDefault="00232100" w:rsidP="00FE5836">
      <w:pPr>
        <w:pStyle w:val="BodyText"/>
        <w:tabs>
          <w:tab w:val="left" w:pos="226"/>
        </w:tabs>
        <w:spacing w:after="160"/>
        <w:ind w:left="-360" w:firstLine="0"/>
        <w:jc w:val="both"/>
      </w:pPr>
      <w:r>
        <w:rPr>
          <w:rStyle w:val="BodyTextChar"/>
          <w:b/>
        </w:rPr>
        <w:t xml:space="preserve">Artikel 2 </w:t>
      </w:r>
      <w:r>
        <w:rPr>
          <w:rStyle w:val="BodyTextChar"/>
        </w:rPr>
        <w:t>De aanvrager van een accreditatie moet ervaring hebben met het werken met managementsystemen voor informatiebeveiliging, inspectie, testen, certificering en risico- en kwetsbaarheidsanalyse.</w:t>
      </w:r>
    </w:p>
    <w:p w14:paraId="7F277416" w14:textId="77777777" w:rsidR="00BD0DCE" w:rsidRDefault="00FE5836" w:rsidP="00FE5836">
      <w:pPr>
        <w:pStyle w:val="BodyText"/>
        <w:ind w:left="-360" w:firstLine="480"/>
        <w:jc w:val="both"/>
      </w:pPr>
      <w:r>
        <w:rPr>
          <w:rStyle w:val="BodyTextChar"/>
          <w:i/>
        </w:rPr>
        <w:t>Algemene aanbevelingen:</w:t>
      </w:r>
    </w:p>
    <w:p w14:paraId="279D664E" w14:textId="77777777" w:rsidR="00BD0DCE" w:rsidRDefault="00FE5836" w:rsidP="00FE5836">
      <w:pPr>
        <w:pStyle w:val="BodyText"/>
        <w:spacing w:after="240"/>
        <w:ind w:left="-360" w:firstLine="0"/>
        <w:jc w:val="both"/>
      </w:pPr>
      <w:r>
        <w:rPr>
          <w:rStyle w:val="BodyTextChar"/>
        </w:rPr>
        <w:t>Ervaring betekent ten minste drie jaar ervaring met het testen en evalueren van systemen voor informatiebeveiligingsbeheer, ten minste twee jaar ervaring met risico- en kwetsbaarheidsanalyses of gelijkwaardige ervaring.</w:t>
      </w:r>
    </w:p>
    <w:p w14:paraId="5C6A90FB" w14:textId="77777777" w:rsidR="00BD0DCE" w:rsidRDefault="00FE5836" w:rsidP="00FE5836">
      <w:pPr>
        <w:pStyle w:val="BodyText"/>
        <w:ind w:left="-360" w:firstLine="0"/>
        <w:jc w:val="both"/>
      </w:pPr>
      <w:r>
        <w:rPr>
          <w:rStyle w:val="BodyTextChar"/>
          <w:i/>
        </w:rPr>
        <w:t>In aanmerking komende vereisten voor het personeel van de geaccrediteerde instantie</w:t>
      </w:r>
    </w:p>
    <w:p w14:paraId="7F48D46E" w14:textId="115373F8" w:rsidR="00BD0DCE" w:rsidRDefault="00232100" w:rsidP="00FE5836">
      <w:pPr>
        <w:pStyle w:val="BodyText"/>
        <w:tabs>
          <w:tab w:val="left" w:pos="226"/>
        </w:tabs>
        <w:spacing w:after="0"/>
        <w:ind w:left="-360" w:firstLine="0"/>
      </w:pPr>
      <w:r>
        <w:rPr>
          <w:rStyle w:val="BodyTextChar"/>
          <w:b/>
        </w:rPr>
        <w:t xml:space="preserve">Artikel 3 </w:t>
      </w:r>
      <w:r>
        <w:rPr>
          <w:rStyle w:val="BodyTextChar"/>
        </w:rPr>
        <w:t>Inspectie, testen en certificering worden uitgevoerd door personeel met juiste en gedocumenteerde opleiding.</w:t>
      </w:r>
    </w:p>
    <w:p w14:paraId="379E4917" w14:textId="02C19762" w:rsidR="00BD0DCE" w:rsidRDefault="00232100" w:rsidP="00232100">
      <w:pPr>
        <w:pStyle w:val="BodyText"/>
        <w:spacing w:after="0"/>
        <w:ind w:right="983" w:firstLine="0"/>
      </w:pPr>
      <w:r>
        <w:rPr>
          <w:rStyle w:val="BodyTextChar"/>
        </w:rPr>
        <w:t>Er moet personeel zijn met ten minste vijf jaar ervaring in het inspecteren en testen van kansspelsystemen, kansspelactiviteiten en onlineactiviteiten, of gelijkwaardige ervaring.</w:t>
      </w:r>
    </w:p>
    <w:p w14:paraId="4E66C2E2" w14:textId="77777777" w:rsidR="00BD0DCE" w:rsidRDefault="00FE5836" w:rsidP="00232100">
      <w:pPr>
        <w:pStyle w:val="BodyText"/>
        <w:spacing w:after="0"/>
        <w:ind w:right="983" w:firstLine="260"/>
      </w:pPr>
      <w:r>
        <w:rPr>
          <w:rStyle w:val="BodyTextChar"/>
        </w:rPr>
        <w:lastRenderedPageBreak/>
        <w:t>Er moet personeel zijn met ten minste vijf jaar ervaring op het gebied van risico- en kwetsbaarheidswerkzaamheden of gelijkwaardige ervaring.</w:t>
      </w:r>
    </w:p>
    <w:p w14:paraId="574F3589" w14:textId="77777777" w:rsidR="00BD0DCE" w:rsidRDefault="00FE5836" w:rsidP="00232100">
      <w:pPr>
        <w:pStyle w:val="BodyText"/>
        <w:spacing w:after="160"/>
        <w:ind w:right="983" w:firstLine="260"/>
      </w:pPr>
      <w:r>
        <w:rPr>
          <w:rStyle w:val="BodyTextChar"/>
        </w:rPr>
        <w:t>De geclaimde ervaring en bekwaamheid moeten worden aangetoond door een certificaat of een soortgelijk document.</w:t>
      </w:r>
    </w:p>
    <w:p w14:paraId="14C5B605" w14:textId="77777777" w:rsidR="00BD0DCE" w:rsidRDefault="00FE5836" w:rsidP="00232100">
      <w:pPr>
        <w:pStyle w:val="BodyText"/>
        <w:ind w:right="983" w:firstLine="480"/>
      </w:pPr>
      <w:r>
        <w:rPr>
          <w:rStyle w:val="BodyTextChar"/>
          <w:i/>
        </w:rPr>
        <w:t>Algemene aanbevelingen:</w:t>
      </w:r>
    </w:p>
    <w:p w14:paraId="7FE48AD8" w14:textId="77777777" w:rsidR="00BD0DCE" w:rsidRDefault="00FE5836" w:rsidP="00232100">
      <w:pPr>
        <w:pStyle w:val="BodyText"/>
        <w:spacing w:after="0"/>
        <w:ind w:left="480" w:right="983" w:firstLine="0"/>
        <w:jc w:val="both"/>
      </w:pPr>
      <w:r>
        <w:rPr>
          <w:rStyle w:val="BodyTextChar"/>
        </w:rPr>
        <w:t>Juiste en relevante opleiding kan ook andere kwalificaties zijn die erop wijzen dat het personeel voldoende bekwaamheid voor de taak of taken heeft verworven.</w:t>
      </w:r>
    </w:p>
    <w:p w14:paraId="7DAF8709" w14:textId="77777777" w:rsidR="00BD0DCE" w:rsidRDefault="00FE5836" w:rsidP="00232100">
      <w:pPr>
        <w:pStyle w:val="BodyText"/>
        <w:spacing w:after="0"/>
        <w:ind w:left="480" w:right="983" w:firstLine="240"/>
        <w:jc w:val="both"/>
      </w:pPr>
      <w:r>
        <w:rPr>
          <w:rStyle w:val="BodyTextChar"/>
        </w:rPr>
        <w:t>Voor werk met willekeurige nummergeneratoren en andere gokapparatuur moet de verantwoordelijke supervisor een masterdiploma of een doctoraat in wiskunde, statistiek of andere voor de opdracht relevante opleiding hebben.</w:t>
      </w:r>
    </w:p>
    <w:p w14:paraId="51DC6D2A" w14:textId="77777777" w:rsidR="00BD0DCE" w:rsidRDefault="00FE5836" w:rsidP="00232100">
      <w:pPr>
        <w:pStyle w:val="BodyText"/>
        <w:spacing w:after="0"/>
        <w:ind w:left="480" w:right="983" w:firstLine="240"/>
        <w:jc w:val="both"/>
      </w:pPr>
      <w:r>
        <w:rPr>
          <w:rStyle w:val="BodyTextChar"/>
        </w:rPr>
        <w:t>Dergelijke kwalificaties moeten op dezelfde wijze worden gedocumenteerd als andere opleidingen en, voor informatiebeveiligingswerkzaamheden, kunnen certificeringen zijn overeenkomstig:</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 Information Systems Security Certification Consortium (ISC)2 Certified Information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Betaalkaartindustrie (PCI) Gekwalificeerde beveiligingsbeoordelaar (QSA), of</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Information Systems 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Voor werkzaamheden met risico- en kwetsbaarheidsanalyses kunnen de volgende certificeringen van toepassing zijn:</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International Council of E-commerce (EC-Raad) Certified Ethical 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EU-Gelicentieerde Penetratie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Information Assurance Certification Review Board (IACRB) Gecertificeerde penetratietester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 Assurance Certification (GIAC) Gecertificeerde penetratietester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teamleider,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 teamlid,</w:t>
      </w:r>
    </w:p>
    <w:p w14:paraId="5F0B78DC" w14:textId="77777777" w:rsidR="00BD0DCE" w:rsidRDefault="00FE5836" w:rsidP="00232100">
      <w:pPr>
        <w:pStyle w:val="BodyText"/>
        <w:numPr>
          <w:ilvl w:val="0"/>
          <w:numId w:val="50"/>
        </w:numPr>
        <w:tabs>
          <w:tab w:val="left" w:pos="740"/>
        </w:tabs>
        <w:spacing w:after="0"/>
        <w:ind w:right="983"/>
      </w:pPr>
      <w:r>
        <w:rPr>
          <w:rStyle w:val="BodyTextChar"/>
        </w:rPr>
        <w:t>CREST-infrastructuurcertificering,</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CREST-geregistreerd 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beveiligingstester, of</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gekwalificeerde beveiligingstester.</w:t>
      </w:r>
    </w:p>
    <w:p w14:paraId="4F43C9D4" w14:textId="77777777" w:rsidR="00BD0DCE" w:rsidRDefault="00FE5836" w:rsidP="00232100">
      <w:pPr>
        <w:pStyle w:val="BodyText"/>
        <w:spacing w:after="300"/>
        <w:ind w:left="480" w:right="983" w:firstLine="240"/>
      </w:pPr>
      <w:r>
        <w:rPr>
          <w:rStyle w:val="BodyTextChar"/>
        </w:rPr>
        <w:t>Inspecties, tests en certificeringen kunnen worden uitgevoerd door personeel dat gezamenlijk aan de vastgestelde eisen voldoet.</w:t>
      </w:r>
    </w:p>
    <w:p w14:paraId="76A2B3F6" w14:textId="77777777" w:rsidR="00BD0DCE" w:rsidRDefault="00FE5836" w:rsidP="00232100">
      <w:pPr>
        <w:pStyle w:val="Heading20"/>
        <w:keepNext/>
        <w:keepLines/>
        <w:ind w:right="983"/>
      </w:pPr>
      <w:bookmarkStart w:id="4" w:name="bookmark8"/>
      <w:r>
        <w:rPr>
          <w:rStyle w:val="Heading2"/>
          <w:b/>
        </w:rPr>
        <w:t>Hoofdstuk 4 Informatiebeveiliging van de vergunninghouder</w:t>
      </w:r>
      <w:bookmarkEnd w:id="4"/>
    </w:p>
    <w:p w14:paraId="5ADEDE6D" w14:textId="77777777" w:rsidR="00BD0DCE" w:rsidRDefault="00FE5836" w:rsidP="00232100">
      <w:pPr>
        <w:pStyle w:val="BodyText"/>
        <w:ind w:right="983" w:firstLine="0"/>
      </w:pPr>
      <w:r>
        <w:rPr>
          <w:rStyle w:val="BodyTextChar"/>
          <w:i/>
        </w:rPr>
        <w:t>Bescherming van informatie</w:t>
      </w:r>
    </w:p>
    <w:p w14:paraId="3307D164" w14:textId="3FB97762" w:rsidR="00BD0DCE" w:rsidRDefault="00232100" w:rsidP="00232100">
      <w:pPr>
        <w:pStyle w:val="BodyText"/>
        <w:tabs>
          <w:tab w:val="left" w:pos="245"/>
        </w:tabs>
        <w:spacing w:after="0"/>
        <w:ind w:right="983" w:firstLine="0"/>
        <w:jc w:val="both"/>
        <w:sectPr w:rsidR="00BD0DCE">
          <w:headerReference w:type="even" r:id="rId7"/>
          <w:headerReference w:type="default" r:id="rId8"/>
          <w:footerReference w:type="even" r:id="rId9"/>
          <w:footerReference w:type="default" r:id="rId10"/>
          <w:pgSz w:w="9422" w:h="13718"/>
          <w:pgMar w:top="614" w:right="1217" w:bottom="1344" w:left="1126" w:header="0" w:footer="3" w:gutter="0"/>
          <w:cols w:space="720"/>
          <w:noEndnote/>
          <w:docGrid w:linePitch="360"/>
          <w15:footnoteColumns w:val="1"/>
        </w:sectPr>
      </w:pPr>
      <w:r>
        <w:rPr>
          <w:rStyle w:val="BodyTextChar"/>
          <w:b/>
        </w:rPr>
        <w:t xml:space="preserve">Artikel 1 </w:t>
      </w:r>
      <w:r>
        <w:rPr>
          <w:rStyle w:val="BodyTextChar"/>
        </w:rPr>
        <w:t>Belangrijke informatie moet worden beschermd tegen fysieke en logische inbraak en andere invloeden van buitenaf, waarbij ervoor moet worden gezorgd dat informatie beschikbaar is wanneer dat nodig is.</w:t>
      </w:r>
    </w:p>
    <w:p w14:paraId="6509007C" w14:textId="77777777" w:rsidR="00236D5C" w:rsidRPr="00236D5C" w:rsidRDefault="00236D5C" w:rsidP="007C6842">
      <w:pPr>
        <w:pStyle w:val="BodyText"/>
        <w:tabs>
          <w:tab w:val="left" w:pos="1318"/>
        </w:tabs>
        <w:spacing w:after="0"/>
        <w:ind w:left="-426" w:right="684" w:firstLine="0"/>
        <w:rPr>
          <w:rStyle w:val="BodyTextChar"/>
          <w:b/>
          <w:bCs/>
        </w:rPr>
      </w:pPr>
      <w:r>
        <w:rPr>
          <w:rStyle w:val="Headerorfooter"/>
          <w:b w:val="0"/>
          <w:i/>
        </w:rPr>
        <w:lastRenderedPageBreak/>
        <w:t>Personeelsadministratie</w:t>
      </w:r>
      <w:r>
        <w:rPr>
          <w:rStyle w:val="BodyTextChar"/>
          <w:b/>
        </w:rPr>
        <w:t xml:space="preserve"> </w:t>
      </w:r>
    </w:p>
    <w:p w14:paraId="4DF8C258" w14:textId="1901AC03" w:rsidR="00BD0DCE" w:rsidRDefault="00236D5C" w:rsidP="007C6842">
      <w:pPr>
        <w:pStyle w:val="BodyText"/>
        <w:tabs>
          <w:tab w:val="left" w:pos="1318"/>
        </w:tabs>
        <w:spacing w:after="0"/>
        <w:ind w:left="-426" w:right="684" w:firstLine="0"/>
      </w:pPr>
      <w:r>
        <w:rPr>
          <w:rStyle w:val="BodyTextChar"/>
          <w:b/>
        </w:rPr>
        <w:t xml:space="preserve">Artikel 2 </w:t>
      </w:r>
      <w:r>
        <w:rPr>
          <w:rStyle w:val="BodyTextChar"/>
        </w:rPr>
        <w:t>Er moet een beleid en procedures zijn die de toegang van werknemers in spel- en bedrijfssystemen reguleren.</w:t>
      </w:r>
    </w:p>
    <w:p w14:paraId="5B447BB7" w14:textId="77777777" w:rsidR="00BD0DCE" w:rsidRDefault="00FE5836" w:rsidP="007C6842">
      <w:pPr>
        <w:pStyle w:val="BodyText"/>
        <w:spacing w:after="0"/>
        <w:ind w:left="-426" w:right="684" w:firstLine="240"/>
        <w:jc w:val="both"/>
      </w:pPr>
      <w:r>
        <w:rPr>
          <w:rStyle w:val="BodyTextChar"/>
        </w:rPr>
        <w:t>Een gelijkwaardig beleid, de vaststelling van een beschrijving van vergunningen en procedures overeenkomstig de eerste alinea, is beschikbaar voor andere personen die toegang moeten hebben tot kansspelen en bedrijfssystemen.</w:t>
      </w:r>
    </w:p>
    <w:p w14:paraId="6D4AFBD6" w14:textId="77777777" w:rsidR="00BD0DCE" w:rsidRDefault="00FE5836" w:rsidP="007C6842">
      <w:pPr>
        <w:pStyle w:val="BodyText"/>
        <w:spacing w:after="160"/>
        <w:ind w:left="-426" w:right="684" w:firstLine="240"/>
        <w:jc w:val="both"/>
      </w:pPr>
      <w:r>
        <w:rPr>
          <w:rStyle w:val="BodyTextChar"/>
        </w:rPr>
        <w:t>Beleiden en procedures worden regelmatig gedocumenteerd en geactualiseerd.</w:t>
      </w:r>
    </w:p>
    <w:p w14:paraId="70AC3135" w14:textId="77777777" w:rsidR="00BD0DCE" w:rsidRDefault="00FE5836" w:rsidP="007C6842">
      <w:pPr>
        <w:pStyle w:val="BodyText"/>
        <w:ind w:left="-426" w:right="684" w:firstLine="0"/>
        <w:jc w:val="both"/>
      </w:pPr>
      <w:r>
        <w:rPr>
          <w:rStyle w:val="BodyTextChar"/>
          <w:i/>
        </w:rPr>
        <w:t>Algemene aanbevelingen:</w:t>
      </w:r>
    </w:p>
    <w:p w14:paraId="18E8B0D2" w14:textId="77777777" w:rsidR="00BD0DCE" w:rsidRDefault="00FE5836" w:rsidP="007C6842">
      <w:pPr>
        <w:pStyle w:val="BodyText"/>
        <w:spacing w:after="0"/>
        <w:ind w:left="-426" w:right="684" w:firstLine="0"/>
        <w:jc w:val="both"/>
      </w:pPr>
      <w:r>
        <w:rPr>
          <w:rStyle w:val="BodyTextChar"/>
        </w:rPr>
        <w:t>Een beleid en bijbehorende procedures kunnen het volgende omvatten:</w:t>
      </w:r>
    </w:p>
    <w:p w14:paraId="31D437CA" w14:textId="77777777" w:rsidR="00BD0DCE" w:rsidRDefault="00FE5836" w:rsidP="007C6842">
      <w:pPr>
        <w:pStyle w:val="BodyText"/>
        <w:numPr>
          <w:ilvl w:val="0"/>
          <w:numId w:val="10"/>
        </w:numPr>
        <w:tabs>
          <w:tab w:val="left" w:pos="1814"/>
        </w:tabs>
        <w:spacing w:after="0"/>
        <w:ind w:left="-426" w:right="684" w:firstLine="0"/>
        <w:jc w:val="both"/>
      </w:pPr>
      <w:r>
        <w:rPr>
          <w:rStyle w:val="BodyTextChar"/>
        </w:rPr>
        <w:t>gedetailleerde taakomschrijvingen voor elke werknemer,</w:t>
      </w:r>
    </w:p>
    <w:p w14:paraId="356D0F82" w14:textId="77777777" w:rsidR="00BD0DCE" w:rsidRDefault="00FE5836" w:rsidP="007C6842">
      <w:pPr>
        <w:pStyle w:val="BodyText"/>
        <w:numPr>
          <w:ilvl w:val="0"/>
          <w:numId w:val="10"/>
        </w:numPr>
        <w:tabs>
          <w:tab w:val="left" w:pos="1814"/>
        </w:tabs>
        <w:spacing w:after="0"/>
        <w:ind w:left="-426" w:right="684" w:hanging="300"/>
        <w:jc w:val="both"/>
      </w:pPr>
      <w:r>
        <w:rPr>
          <w:rStyle w:val="BodyTextChar"/>
        </w:rPr>
        <w:t>toegang tot informatie die vereist is voor elke functieomschrijving, d.w.z. voor de uitvoering van taken,</w:t>
      </w:r>
    </w:p>
    <w:p w14:paraId="33F8C0E0" w14:textId="77777777" w:rsidR="00BD0DCE" w:rsidRDefault="00FE5836" w:rsidP="007C6842">
      <w:pPr>
        <w:pStyle w:val="BodyText"/>
        <w:numPr>
          <w:ilvl w:val="0"/>
          <w:numId w:val="10"/>
        </w:numPr>
        <w:tabs>
          <w:tab w:val="left" w:pos="1814"/>
        </w:tabs>
        <w:spacing w:after="0"/>
        <w:ind w:left="-426" w:right="684" w:hanging="300"/>
        <w:jc w:val="both"/>
      </w:pPr>
      <w:r>
        <w:rPr>
          <w:rStyle w:val="BodyTextChar"/>
        </w:rPr>
        <w:t>de wijze waarop wijzigingen in de functieomschrijving ook tot uiting komen in de toegangsrechten tot welke informatie de werknemer toegang moet hebben, en</w:t>
      </w:r>
    </w:p>
    <w:p w14:paraId="690C1243" w14:textId="77777777" w:rsidR="00BD0DCE" w:rsidRDefault="00FE5836" w:rsidP="007C6842">
      <w:pPr>
        <w:pStyle w:val="BodyText"/>
        <w:numPr>
          <w:ilvl w:val="0"/>
          <w:numId w:val="10"/>
        </w:numPr>
        <w:tabs>
          <w:tab w:val="left" w:pos="1814"/>
        </w:tabs>
        <w:spacing w:after="320"/>
        <w:ind w:left="-426" w:right="684" w:firstLine="0"/>
        <w:jc w:val="both"/>
      </w:pPr>
      <w:r>
        <w:rPr>
          <w:rStyle w:val="BodyTextChar"/>
        </w:rPr>
        <w:t>een beschrijving van de stappen die zijn ondernomen bij beëindiging van het dienstverband.</w:t>
      </w:r>
    </w:p>
    <w:p w14:paraId="0F2579B9" w14:textId="77777777" w:rsidR="00BD0DCE" w:rsidRDefault="00FE5836" w:rsidP="007C6842">
      <w:pPr>
        <w:pStyle w:val="BodyText"/>
        <w:ind w:left="-426" w:right="684" w:firstLine="0"/>
        <w:jc w:val="both"/>
      </w:pPr>
      <w:r>
        <w:rPr>
          <w:rStyle w:val="BodyTextChar"/>
          <w:i/>
        </w:rPr>
        <w:t>Toegangsbeperkingen</w:t>
      </w:r>
    </w:p>
    <w:p w14:paraId="2BBB5878" w14:textId="142A0E3D" w:rsidR="00BD0DCE" w:rsidRDefault="00236D5C" w:rsidP="007C6842">
      <w:pPr>
        <w:pStyle w:val="BodyText"/>
        <w:tabs>
          <w:tab w:val="left" w:pos="1313"/>
        </w:tabs>
        <w:spacing w:after="0" w:line="252" w:lineRule="auto"/>
        <w:ind w:left="-426" w:right="684" w:firstLine="0"/>
      </w:pPr>
      <w:r>
        <w:rPr>
          <w:rStyle w:val="BodyTextChar"/>
          <w:b/>
        </w:rPr>
        <w:t>Artikel 3</w:t>
      </w:r>
      <w:r>
        <w:rPr>
          <w:rStyle w:val="BodyTextChar"/>
        </w:rPr>
        <w:t xml:space="preserve"> Spel- en bedrijfssystemen moeten zich bevinden in de daarvoor aangepaste ruimte.</w:t>
      </w:r>
    </w:p>
    <w:p w14:paraId="4D3DB827" w14:textId="77777777" w:rsidR="00BD0DCE" w:rsidRDefault="00FE5836" w:rsidP="007C6842">
      <w:pPr>
        <w:pStyle w:val="BodyText"/>
        <w:spacing w:after="0" w:line="252" w:lineRule="auto"/>
        <w:ind w:left="-426" w:right="684" w:firstLine="240"/>
        <w:jc w:val="both"/>
      </w:pPr>
      <w:r>
        <w:rPr>
          <w:rStyle w:val="BodyTextChar"/>
        </w:rPr>
        <w:t>Elk toegangspunt of soortgelijke toegangspunt tot de locatie waar spel- en bedrijfssystemen worden verwerkt of opgeslagen, wordt voorzien van persoonlijke bewakings- of technische toegangscontroleapparatuur.</w:t>
      </w:r>
    </w:p>
    <w:p w14:paraId="53CE91B9" w14:textId="77777777" w:rsidR="00BD0DCE" w:rsidRDefault="00FE5836" w:rsidP="007C6842">
      <w:pPr>
        <w:pStyle w:val="BodyText"/>
        <w:spacing w:after="0" w:line="252" w:lineRule="auto"/>
        <w:ind w:left="-426" w:right="684" w:firstLine="240"/>
        <w:jc w:val="both"/>
      </w:pPr>
      <w:r>
        <w:rPr>
          <w:rStyle w:val="BodyTextChar"/>
        </w:rPr>
        <w:t>De omvang van de toegangscontrole moet worden aangepast aan de bepalingen inzake risico- en kwetsbaarheidswerkzaamheden in hoofdstuk 5.</w:t>
      </w:r>
    </w:p>
    <w:p w14:paraId="36B95314" w14:textId="77777777" w:rsidR="00BD0DCE" w:rsidRDefault="00FE5836" w:rsidP="007C6842">
      <w:pPr>
        <w:pStyle w:val="BodyText"/>
        <w:spacing w:after="160" w:line="252" w:lineRule="auto"/>
        <w:ind w:left="-426" w:right="684" w:firstLine="240"/>
        <w:jc w:val="both"/>
      </w:pPr>
      <w:r>
        <w:rPr>
          <w:rStyle w:val="BodyTextChar"/>
        </w:rPr>
        <w:t>Kaarten, codes en sleutels van ruimten waar spel- en bedrijfssystemen worden verwerkt of opgeslagen, worden gecontroleerd om ongeoorloofde toegang te voorkomen.</w:t>
      </w:r>
    </w:p>
    <w:p w14:paraId="7EB4FD2E" w14:textId="77777777" w:rsidR="00BD0DCE" w:rsidRDefault="00FE5836" w:rsidP="007C6842">
      <w:pPr>
        <w:pStyle w:val="BodyText"/>
        <w:ind w:left="-426" w:right="684" w:firstLine="0"/>
        <w:jc w:val="both"/>
      </w:pPr>
      <w:r>
        <w:rPr>
          <w:rStyle w:val="BodyTextChar"/>
          <w:i/>
        </w:rPr>
        <w:t>Algemene aanbevelingen:</w:t>
      </w:r>
    </w:p>
    <w:p w14:paraId="0061C287" w14:textId="77777777" w:rsidR="00BD0DCE" w:rsidRDefault="00FE5836" w:rsidP="007C6842">
      <w:pPr>
        <w:pStyle w:val="BodyText"/>
        <w:spacing w:after="240"/>
        <w:ind w:left="-426" w:right="684" w:firstLine="0"/>
        <w:jc w:val="both"/>
      </w:pPr>
      <w:r>
        <w:rPr>
          <w:rStyle w:val="BodyTextChar"/>
        </w:rPr>
        <w:t>Een daartoe aangepaste ruimte kan bestaan uit één of meer kamers.</w:t>
      </w:r>
    </w:p>
    <w:p w14:paraId="41706F6A" w14:textId="067873F0" w:rsidR="00BD0DCE" w:rsidRDefault="00236D5C" w:rsidP="007C6842">
      <w:pPr>
        <w:pStyle w:val="BodyText"/>
        <w:tabs>
          <w:tab w:val="left" w:pos="1318"/>
        </w:tabs>
        <w:spacing w:after="0"/>
        <w:ind w:left="-426" w:right="684" w:firstLine="0"/>
        <w:jc w:val="both"/>
      </w:pPr>
      <w:r>
        <w:rPr>
          <w:rStyle w:val="BodyTextChar"/>
          <w:b/>
        </w:rPr>
        <w:t xml:space="preserve">Artikel 4 </w:t>
      </w:r>
      <w:r>
        <w:rPr>
          <w:rStyle w:val="BodyTextChar"/>
        </w:rPr>
        <w:t>De werking en het testen van systemen dienen logisch gescheiden te worden gehouden.</w:t>
      </w:r>
    </w:p>
    <w:p w14:paraId="116EFC18" w14:textId="77777777" w:rsidR="00BD0DCE" w:rsidRDefault="00FE5836" w:rsidP="007C6842">
      <w:pPr>
        <w:pStyle w:val="BodyText"/>
        <w:spacing w:after="240"/>
        <w:ind w:left="-426" w:right="684" w:firstLine="240"/>
        <w:jc w:val="both"/>
      </w:pPr>
      <w:r>
        <w:rPr>
          <w:rStyle w:val="BodyTextChar"/>
        </w:rPr>
        <w:t>Systemen voor het testen van het genereren en valideren en het daadwerkelijk genereren en valideren van fysieke loterijgegevens worden logisch van elkaar gescheiden.</w:t>
      </w:r>
    </w:p>
    <w:p w14:paraId="69C9EAA0" w14:textId="77777777" w:rsidR="00BD0DCE" w:rsidRDefault="00FE5836" w:rsidP="007C6842">
      <w:pPr>
        <w:pStyle w:val="BodyText"/>
        <w:ind w:left="-426" w:right="684" w:firstLine="0"/>
        <w:jc w:val="both"/>
      </w:pPr>
      <w:r>
        <w:rPr>
          <w:rStyle w:val="BodyTextChar"/>
          <w:i/>
        </w:rPr>
        <w:t>Authenticatie</w:t>
      </w:r>
    </w:p>
    <w:p w14:paraId="023AE807" w14:textId="04415028" w:rsidR="00BD0DCE" w:rsidRDefault="00236D5C" w:rsidP="007C6842">
      <w:pPr>
        <w:pStyle w:val="BodyText"/>
        <w:tabs>
          <w:tab w:val="left" w:pos="1323"/>
        </w:tabs>
        <w:spacing w:after="0"/>
        <w:ind w:left="-426" w:right="684" w:firstLine="0"/>
        <w:jc w:val="both"/>
      </w:pPr>
      <w:r>
        <w:rPr>
          <w:rStyle w:val="BodyTextChar"/>
          <w:b/>
        </w:rPr>
        <w:t>Artikel 5</w:t>
      </w:r>
      <w:r>
        <w:rPr>
          <w:rStyle w:val="BodyTextChar"/>
        </w:rPr>
        <w:t xml:space="preserve"> Spel- en bedrijfssystemen omvatten technische en administratieve maatregelen voor het identificeren van de gebruiker, de toegang van de gebruiker tot de systemen en het registreren van de activiteiten van de gebruiker.</w:t>
      </w:r>
    </w:p>
    <w:p w14:paraId="28E3F73D" w14:textId="77777777" w:rsidR="00BD0DCE" w:rsidRDefault="00FE5836" w:rsidP="007C6842">
      <w:pPr>
        <w:pStyle w:val="BodyText"/>
        <w:spacing w:after="0"/>
        <w:ind w:left="-426" w:right="684" w:firstLine="240"/>
        <w:jc w:val="both"/>
      </w:pPr>
      <w:r>
        <w:rPr>
          <w:rStyle w:val="BodyTextChar"/>
        </w:rPr>
        <w:t>Alle toegang tot kansspelen en bedrijfssystemen moet worden geregistreerd.</w:t>
      </w:r>
    </w:p>
    <w:p w14:paraId="61E8F94B" w14:textId="65A93B83" w:rsidR="00BD0DCE" w:rsidRDefault="00FE5836" w:rsidP="007C6842">
      <w:pPr>
        <w:pStyle w:val="BodyText"/>
        <w:spacing w:after="40"/>
        <w:ind w:left="-426" w:right="684" w:firstLine="240"/>
        <w:jc w:val="both"/>
      </w:pPr>
      <w:r>
        <w:rPr>
          <w:rStyle w:val="BodyTextChar"/>
        </w:rPr>
        <w:t>Code, wachtwoord of gelijkwaardig aan spel- en bedrijfssystemen zijn persoonlijk en mogen niet worden weergegeven of verstrekt aan anderen en worden voorzien van een beveiligingsbescherming die past bij de informatie.</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7C6842">
      <w:pPr>
        <w:pStyle w:val="BodyText"/>
        <w:tabs>
          <w:tab w:val="left" w:pos="1323"/>
        </w:tabs>
        <w:spacing w:after="240"/>
        <w:ind w:left="-284" w:right="684" w:firstLine="0"/>
        <w:jc w:val="both"/>
      </w:pPr>
      <w:r>
        <w:rPr>
          <w:rStyle w:val="BodyTextChar"/>
          <w:b/>
        </w:rPr>
        <w:t>Artikel 6</w:t>
      </w:r>
      <w:r>
        <w:rPr>
          <w:rStyle w:val="BodyTextChar"/>
        </w:rPr>
        <w:t xml:space="preserve"> De spel- en bedrijfssystemen moeten een functie hebben die continu de identiteit van gebruikers, de datum en het tijdstip van inlog- en uitloging registreert, evenals andere activiteiten die relevant zijn voor informatiebeveiliging.</w:t>
      </w:r>
    </w:p>
    <w:p w14:paraId="2E8D678F" w14:textId="02FCA5D5" w:rsidR="00BD0DCE" w:rsidRDefault="00236D5C" w:rsidP="007C6842">
      <w:pPr>
        <w:pStyle w:val="BodyText"/>
        <w:tabs>
          <w:tab w:val="left" w:pos="1314"/>
        </w:tabs>
        <w:spacing w:after="160"/>
        <w:ind w:left="-284" w:right="684" w:firstLine="0"/>
        <w:jc w:val="both"/>
      </w:pPr>
      <w:r>
        <w:rPr>
          <w:rStyle w:val="BodyTextChar"/>
          <w:b/>
        </w:rPr>
        <w:t>Artikel 7</w:t>
      </w:r>
      <w:r>
        <w:rPr>
          <w:rStyle w:val="BodyTextChar"/>
        </w:rPr>
        <w:t xml:space="preserve"> Gebeurtenissen buiten de technische apparatuur die van invloed zijn op de spel- en bedrijfssystemen worden geregistreerd.</w:t>
      </w:r>
    </w:p>
    <w:p w14:paraId="01CAB0D8" w14:textId="77777777" w:rsidR="00BD0DCE" w:rsidRDefault="00FE5836" w:rsidP="007C6842">
      <w:pPr>
        <w:pStyle w:val="BodyText"/>
        <w:ind w:left="-284" w:right="684" w:firstLine="0"/>
        <w:jc w:val="both"/>
      </w:pPr>
      <w:r>
        <w:rPr>
          <w:rStyle w:val="BodyTextChar"/>
          <w:i/>
        </w:rPr>
        <w:lastRenderedPageBreak/>
        <w:t>Algemene aanbevelingen:</w:t>
      </w:r>
    </w:p>
    <w:p w14:paraId="57EF046A" w14:textId="77777777" w:rsidR="00BD0DCE" w:rsidRDefault="00FE5836" w:rsidP="007C6842">
      <w:pPr>
        <w:pStyle w:val="BodyText"/>
        <w:spacing w:after="240"/>
        <w:ind w:left="-284" w:right="684" w:firstLine="0"/>
      </w:pPr>
      <w:r>
        <w:rPr>
          <w:rStyle w:val="BodyTextChar"/>
        </w:rPr>
        <w:t>Brand, waterschade kan voorbeelden zijn van gebeurtenissen buiten de technische apparatuur die van invloed zijn op spel- en bedrijfssystemen. De registratie van gebeurtenissen overeenkomstig artikel 7 kan handmatig worden uitgevoerd.</w:t>
      </w:r>
    </w:p>
    <w:p w14:paraId="07894E53" w14:textId="77777777" w:rsidR="00BD0DCE" w:rsidRDefault="00FE5836" w:rsidP="007C6842">
      <w:pPr>
        <w:pStyle w:val="BodyText"/>
        <w:ind w:left="-284" w:right="684" w:firstLine="0"/>
        <w:jc w:val="both"/>
      </w:pPr>
      <w:r>
        <w:rPr>
          <w:rStyle w:val="BodyTextChar"/>
          <w:i/>
        </w:rPr>
        <w:t>Communicatie en operaties</w:t>
      </w:r>
    </w:p>
    <w:p w14:paraId="398E7B47" w14:textId="14C8E1EE" w:rsidR="00BD0DCE" w:rsidRDefault="00236D5C" w:rsidP="007C6842">
      <w:pPr>
        <w:pStyle w:val="BodyText"/>
        <w:tabs>
          <w:tab w:val="left" w:pos="1314"/>
        </w:tabs>
        <w:spacing w:after="0"/>
        <w:ind w:left="-284" w:right="684" w:firstLine="0"/>
        <w:jc w:val="both"/>
      </w:pPr>
      <w:r>
        <w:rPr>
          <w:rStyle w:val="BodyTextChar"/>
          <w:b/>
        </w:rPr>
        <w:t xml:space="preserve">Artikel 8 </w:t>
      </w:r>
      <w:r>
        <w:rPr>
          <w:rStyle w:val="BodyTextChar"/>
        </w:rPr>
        <w:t>Spel- en bedrijfssystemen kunnen veilig worden uitgeschakeld in geval van verstoring of verstoring van de stroomvoorziening of communicatie.</w:t>
      </w:r>
    </w:p>
    <w:p w14:paraId="2A1C2451" w14:textId="77777777" w:rsidR="00BD0DCE" w:rsidRDefault="00FE5836" w:rsidP="007C6842">
      <w:pPr>
        <w:pStyle w:val="BodyText"/>
        <w:spacing w:after="240"/>
        <w:ind w:left="-284" w:right="684" w:firstLine="240"/>
        <w:jc w:val="both"/>
      </w:pPr>
      <w:r>
        <w:rPr>
          <w:rStyle w:val="BodyTextChar"/>
        </w:rPr>
        <w:t>Back-upstroomsystemen moeten zijn geïnstalleerd om de integriteit van de gegevens te waarborgen, geschiedenis en back-up op te nemen en het mogelijk te maken dat lopende spellen worden beëindigd.</w:t>
      </w:r>
    </w:p>
    <w:p w14:paraId="14AA02E2" w14:textId="061CF703" w:rsidR="00BD0DCE" w:rsidRDefault="00236D5C" w:rsidP="007C6842">
      <w:pPr>
        <w:pStyle w:val="BodyText"/>
        <w:tabs>
          <w:tab w:val="left" w:pos="1323"/>
        </w:tabs>
        <w:spacing w:after="240"/>
        <w:ind w:left="-284" w:right="684" w:firstLine="0"/>
        <w:jc w:val="both"/>
      </w:pPr>
      <w:r>
        <w:rPr>
          <w:rStyle w:val="BodyTextChar"/>
          <w:b/>
        </w:rPr>
        <w:t>Artikel 9</w:t>
      </w:r>
      <w:r>
        <w:rPr>
          <w:rStyle w:val="BodyTextChar"/>
        </w:rPr>
        <w:t xml:space="preserve"> Spel- en bedrijfssystemen hebben een functie die alle pogingen tot ongeoorloofde toegang tot het spelsysteem, andere gebeurtenissen registreert en gebeurtenisrapporten met tijdregistratie maakt.</w:t>
      </w:r>
    </w:p>
    <w:p w14:paraId="593D4834" w14:textId="75402469" w:rsidR="00BD0DCE" w:rsidRDefault="00236D5C" w:rsidP="007C6842">
      <w:pPr>
        <w:pStyle w:val="BodyText"/>
        <w:tabs>
          <w:tab w:val="left" w:pos="1419"/>
        </w:tabs>
        <w:spacing w:after="0"/>
        <w:ind w:left="-284" w:right="684" w:firstLine="0"/>
        <w:jc w:val="both"/>
      </w:pPr>
      <w:r>
        <w:rPr>
          <w:rStyle w:val="BodyTextChar"/>
          <w:b/>
        </w:rPr>
        <w:t>Artikel 10</w:t>
      </w:r>
      <w:r>
        <w:rPr>
          <w:rStyle w:val="BodyTextChar"/>
        </w:rPr>
        <w:t xml:space="preserve"> Spel- en bedrijfssystemen worden beschermd tegen ongeoorloofde inbraak en het invoeren van ongeoorloofde en kwaadaardige code.</w:t>
      </w:r>
    </w:p>
    <w:p w14:paraId="1F07E442" w14:textId="77777777" w:rsidR="00BD0DCE" w:rsidRDefault="00FE5836" w:rsidP="007C6842">
      <w:pPr>
        <w:pStyle w:val="BodyText"/>
        <w:spacing w:after="0"/>
        <w:ind w:left="-284" w:right="684" w:firstLine="0"/>
      </w:pPr>
      <w:r>
        <w:rPr>
          <w:rStyle w:val="BodyTextChar"/>
        </w:rPr>
        <w:t>Spel- en zakelijke systemen moeten een malware detectie functie hebben.</w:t>
      </w:r>
    </w:p>
    <w:p w14:paraId="0CCC8B00" w14:textId="77777777" w:rsidR="00BD0DCE" w:rsidRDefault="00FE5836" w:rsidP="007C6842">
      <w:pPr>
        <w:pStyle w:val="BodyText"/>
        <w:spacing w:after="240"/>
        <w:ind w:left="-284" w:right="684" w:firstLine="240"/>
      </w:pPr>
      <w:r>
        <w:rPr>
          <w:rStyle w:val="BodyTextChar"/>
        </w:rPr>
        <w:t>Er bestaan gedocumenteerde procedures voor het bijwerken van de bescherming tegen ongeoorloofde en kwaadaardige code.</w:t>
      </w:r>
    </w:p>
    <w:p w14:paraId="1DFD3C5E" w14:textId="0B492123" w:rsidR="00BD0DCE" w:rsidRDefault="00236D5C" w:rsidP="007C6842">
      <w:pPr>
        <w:pStyle w:val="BodyText"/>
        <w:tabs>
          <w:tab w:val="left" w:pos="1405"/>
        </w:tabs>
        <w:spacing w:after="240"/>
        <w:ind w:left="-284" w:right="684" w:firstLine="0"/>
      </w:pPr>
      <w:r>
        <w:rPr>
          <w:rStyle w:val="BodyTextChar"/>
          <w:b/>
        </w:rPr>
        <w:t xml:space="preserve">Artikel 11 </w:t>
      </w:r>
      <w:r>
        <w:rPr>
          <w:rStyle w:val="BodyTextChar"/>
        </w:rPr>
        <w:t>Alle systeemwijzigingen in overeenstemming met hoofdstuk 6 en andere afwijkingen in de spel- en bedrijfssystemen worden gemonitord en geregistreerd.</w:t>
      </w:r>
    </w:p>
    <w:p w14:paraId="1701B2ED" w14:textId="25310509" w:rsidR="00BD0DCE" w:rsidRDefault="00236D5C" w:rsidP="007C6842">
      <w:pPr>
        <w:pStyle w:val="BodyText"/>
        <w:tabs>
          <w:tab w:val="left" w:pos="1405"/>
        </w:tabs>
        <w:spacing w:after="0"/>
        <w:ind w:left="-284" w:right="684" w:firstLine="0"/>
      </w:pPr>
      <w:r>
        <w:rPr>
          <w:rStyle w:val="BodyTextChar"/>
          <w:b/>
        </w:rPr>
        <w:t>Artikel 12</w:t>
      </w:r>
      <w:r>
        <w:rPr>
          <w:rStyle w:val="BodyTextChar"/>
        </w:rPr>
        <w:t xml:space="preserve"> Spel- en bedrijfssystemen worden ten minste dagelijks geback-upt.</w:t>
      </w:r>
    </w:p>
    <w:p w14:paraId="3739DA3B" w14:textId="77777777" w:rsidR="00BD0DCE" w:rsidRDefault="00FE5836" w:rsidP="007C6842">
      <w:pPr>
        <w:pStyle w:val="BodyText"/>
        <w:spacing w:after="240"/>
        <w:ind w:left="-284" w:right="684" w:firstLine="240"/>
      </w:pPr>
      <w:r>
        <w:rPr>
          <w:rStyle w:val="BodyTextChar"/>
        </w:rPr>
        <w:t>Er moet voor worden gezorgd dat de systemen opnieuw kunnen worden aangemaakt vanaf het tijdstip van de laatste back-up tot het moment van een onderbreking.</w:t>
      </w:r>
    </w:p>
    <w:p w14:paraId="4175E2C0" w14:textId="1E51CA3C" w:rsidR="00BD0DCE" w:rsidRDefault="00236D5C" w:rsidP="007C6842">
      <w:pPr>
        <w:pStyle w:val="BodyText"/>
        <w:tabs>
          <w:tab w:val="left" w:pos="1405"/>
        </w:tabs>
        <w:spacing w:after="0"/>
        <w:ind w:left="-284" w:right="684" w:firstLine="0"/>
      </w:pPr>
      <w:r>
        <w:rPr>
          <w:rStyle w:val="BodyTextChar"/>
          <w:b/>
        </w:rPr>
        <w:t>Artikel 13</w:t>
      </w:r>
      <w:r>
        <w:rPr>
          <w:rStyle w:val="BodyTextChar"/>
        </w:rPr>
        <w:t xml:space="preserve"> Spel- en bedrijfssystemen worden uitgerust met de beoogde firewall.</w:t>
      </w:r>
    </w:p>
    <w:p w14:paraId="6288A701" w14:textId="77777777" w:rsidR="00BD0DCE" w:rsidRDefault="00FE5836" w:rsidP="007C6842">
      <w:pPr>
        <w:pStyle w:val="BodyText"/>
        <w:spacing w:after="0"/>
        <w:ind w:left="-284" w:right="684" w:firstLine="240"/>
      </w:pPr>
      <w:r>
        <w:rPr>
          <w:rStyle w:val="BodyTextChar"/>
        </w:rPr>
        <w:t>Firewalls moeten zo worden opgezet dat andere apparaten binnen hetzelfde netwerk geen alternatieve netwerkpaden kunnen creëren.</w:t>
      </w:r>
    </w:p>
    <w:p w14:paraId="2F7BC79A" w14:textId="77777777" w:rsidR="00BD0DCE" w:rsidRDefault="00FE5836" w:rsidP="007C6842">
      <w:pPr>
        <w:pStyle w:val="BodyText"/>
        <w:spacing w:after="0"/>
        <w:ind w:left="-284" w:right="684" w:firstLine="240"/>
      </w:pPr>
      <w:r>
        <w:rPr>
          <w:rStyle w:val="BodyTextChar"/>
        </w:rPr>
        <w:t>De toegang tot firewalls wordt gedocumenteerd in vaste functie- en autorisatiebeschrijvingen.</w:t>
      </w:r>
    </w:p>
    <w:p w14:paraId="3AA52A8C" w14:textId="77777777" w:rsidR="00BD0DCE" w:rsidRDefault="00FE5836" w:rsidP="007C6842">
      <w:pPr>
        <w:pStyle w:val="BodyText"/>
        <w:spacing w:after="0"/>
        <w:ind w:left="-284" w:right="684" w:firstLine="0"/>
        <w:jc w:val="both"/>
      </w:pPr>
      <w:r>
        <w:rPr>
          <w:rStyle w:val="BodyTextChar"/>
        </w:rPr>
        <w:t>De toegang tot een firewall wordt geregistreerd.</w:t>
      </w:r>
    </w:p>
    <w:p w14:paraId="6D5E2143" w14:textId="77777777" w:rsidR="00BD0DCE" w:rsidRDefault="00FE5836" w:rsidP="007C6842">
      <w:pPr>
        <w:pStyle w:val="BodyText"/>
        <w:spacing w:after="240"/>
        <w:ind w:left="-284" w:right="684" w:firstLine="240"/>
      </w:pPr>
      <w:r>
        <w:rPr>
          <w:rStyle w:val="BodyTextChar"/>
        </w:rPr>
        <w:t>Alle incidenten die van invloed zijn op firewalls of die erop gericht zijn deze te beïnvloeden, worden geregistreerd.</w:t>
      </w:r>
    </w:p>
    <w:p w14:paraId="4F2EF077" w14:textId="6124DCC0" w:rsidR="00BD0DCE" w:rsidRDefault="00236D5C" w:rsidP="007C6842">
      <w:pPr>
        <w:pStyle w:val="BodyText"/>
        <w:tabs>
          <w:tab w:val="left" w:pos="1405"/>
        </w:tabs>
        <w:spacing w:after="0"/>
        <w:ind w:left="-284" w:right="400" w:firstLine="0"/>
      </w:pPr>
      <w:r>
        <w:rPr>
          <w:rStyle w:val="BodyTextChar"/>
          <w:b/>
        </w:rPr>
        <w:t>Artikel 14</w:t>
      </w:r>
      <w:r>
        <w:rPr>
          <w:rStyle w:val="BodyTextChar"/>
        </w:rPr>
        <w:t xml:space="preserve"> Informatie wordt veilig opgeslagen en verzonden.</w:t>
      </w:r>
    </w:p>
    <w:p w14:paraId="6553918E" w14:textId="285D0016" w:rsidR="00BD0DCE" w:rsidRDefault="00FE5836" w:rsidP="007C6842">
      <w:pPr>
        <w:pStyle w:val="BodyText"/>
        <w:ind w:left="-284" w:right="400" w:firstLine="240"/>
      </w:pPr>
      <w:r>
        <w:rPr>
          <w:rStyle w:val="BodyTextChar"/>
        </w:rPr>
        <w:t>Winstinformatiebestanden worden zodanig behandeld dat geen onbevoegde persoon deze kan kopiëren of anderszins misbruik of beschadiging van de informatie kan maken.Indien openbare netwerken worden gebruikt voor de overdracht van informatie, wordt de informatie versleuteld en moeten de afzonderlijke subsystemen de verzending en ontvangst verifiëren en worden beschermd tegen onvolledige verzending, interferentie en het kopiëren en verzenden van ongeoorloofde antwoordberichten.</w:t>
      </w:r>
    </w:p>
    <w:p w14:paraId="5203E4C1" w14:textId="7FFBCFA4" w:rsidR="00BD0DCE" w:rsidRDefault="00236D5C" w:rsidP="00236D5C">
      <w:pPr>
        <w:pStyle w:val="BodyText"/>
        <w:tabs>
          <w:tab w:val="left" w:pos="896"/>
        </w:tabs>
        <w:spacing w:after="0"/>
        <w:ind w:left="560" w:right="1087" w:firstLine="0"/>
        <w:jc w:val="both"/>
      </w:pPr>
      <w:r>
        <w:rPr>
          <w:rStyle w:val="BodyTextChar"/>
          <w:b/>
        </w:rPr>
        <w:t>Artikel 15</w:t>
      </w:r>
      <w:r>
        <w:rPr>
          <w:rStyle w:val="BodyTextChar"/>
        </w:rPr>
        <w:t xml:space="preserve"> Er moeten gedocumenteerde procedures zijn voor de behandeling van verwijderbare gegevensmedia.</w:t>
      </w:r>
    </w:p>
    <w:p w14:paraId="7A6B96BA" w14:textId="77777777" w:rsidR="00BD0DCE" w:rsidRDefault="00FE5836" w:rsidP="00236D5C">
      <w:pPr>
        <w:pStyle w:val="BodyText"/>
        <w:spacing w:after="180"/>
        <w:ind w:left="560" w:right="1087" w:firstLine="220"/>
        <w:jc w:val="both"/>
      </w:pPr>
      <w:r>
        <w:rPr>
          <w:rStyle w:val="BodyTextChar"/>
        </w:rPr>
        <w:t xml:space="preserve">Indien winstinformatie op gegevensdragers per post of op gelijkwaardige wijze wordt verzonden, wordt gekozen voor een vervoersoptie die waarborgt dat aan de vereisten van artikel 14, tweede </w:t>
      </w:r>
      <w:r>
        <w:rPr>
          <w:rStyle w:val="BodyTextChar"/>
        </w:rPr>
        <w:lastRenderedPageBreak/>
        <w:t>lid, wordt voldaan.</w:t>
      </w:r>
    </w:p>
    <w:p w14:paraId="0C825CE0" w14:textId="77777777" w:rsidR="00BD0DCE" w:rsidRDefault="00FE5836" w:rsidP="00236D5C">
      <w:pPr>
        <w:pStyle w:val="BodyText"/>
        <w:ind w:right="1087" w:firstLine="1000"/>
      </w:pPr>
      <w:r>
        <w:rPr>
          <w:rStyle w:val="BodyTextChar"/>
          <w:i/>
        </w:rPr>
        <w:t>Algemene aanbevelingen:</w:t>
      </w:r>
    </w:p>
    <w:p w14:paraId="0031C83C" w14:textId="77777777" w:rsidR="00BD0DCE" w:rsidRDefault="00FE5836" w:rsidP="00236D5C">
      <w:pPr>
        <w:pStyle w:val="BodyText"/>
        <w:spacing w:after="240"/>
        <w:ind w:left="1000" w:right="1087"/>
      </w:pPr>
      <w:r>
        <w:rPr>
          <w:rStyle w:val="BodyTextChar"/>
        </w:rPr>
        <w:t>Bijvoorbeeld, verwijderbare data media omvatten laptops en verwijderbaar geheugen.</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Artikel 16 </w:t>
      </w:r>
      <w:r>
        <w:rPr>
          <w:rStyle w:val="BodyTextChar"/>
        </w:rPr>
        <w:t>Alleen functies die nodig zijn voor het installeren van nieuwe software worden ingeschakeld.</w:t>
      </w:r>
    </w:p>
    <w:p w14:paraId="46E067ED" w14:textId="77777777" w:rsidR="00BD0DCE" w:rsidRDefault="00FE5836" w:rsidP="00236D5C">
      <w:pPr>
        <w:pStyle w:val="BodyText"/>
        <w:spacing w:after="240"/>
        <w:ind w:left="560" w:right="1087" w:firstLine="220"/>
        <w:jc w:val="both"/>
      </w:pPr>
      <w:r>
        <w:rPr>
          <w:rStyle w:val="BodyTextChar"/>
        </w:rPr>
        <w:t>Het onderhoud en de actualisering van toepassingen in een spel- en bedrijfssysteem geschiedt op een veilige en gecontroleerde wijze.</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Artikel 17 </w:t>
      </w:r>
      <w:r>
        <w:rPr>
          <w:rStyle w:val="BodyTextChar"/>
        </w:rPr>
        <w:t>Software moet identificeerbaar zijn door zijn naam en versienummer.</w:t>
      </w:r>
    </w:p>
    <w:p w14:paraId="557B1105" w14:textId="77777777" w:rsidR="00BD0DCE" w:rsidRDefault="00FE5836" w:rsidP="00236D5C">
      <w:pPr>
        <w:pStyle w:val="BodyText"/>
        <w:spacing w:after="240"/>
        <w:ind w:left="560" w:right="1087" w:firstLine="220"/>
        <w:jc w:val="both"/>
      </w:pPr>
      <w:r>
        <w:rPr>
          <w:rStyle w:val="BodyTextChar"/>
        </w:rPr>
        <w:t>De softwarecode van het kansspelsysteem bevat opmerkingen waarin de functie van de code wordt toegelicht.</w:t>
      </w:r>
    </w:p>
    <w:p w14:paraId="6D48DA22" w14:textId="77777777" w:rsidR="00BD0DCE" w:rsidRDefault="00FE5836" w:rsidP="00236D5C">
      <w:pPr>
        <w:pStyle w:val="BodyText"/>
        <w:ind w:right="1087" w:firstLine="560"/>
      </w:pPr>
      <w:r>
        <w:rPr>
          <w:rStyle w:val="BodyTextChar"/>
          <w:i/>
        </w:rPr>
        <w:t>Opslaan van geregistreerde gegevens, gebeurtenissen en logbestanden</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Artikel 18 </w:t>
      </w:r>
      <w:r>
        <w:rPr>
          <w:rStyle w:val="BodyTextChar"/>
        </w:rPr>
        <w:t>Geregistreerde informatie, gebeurtenissen en logs worden opgeslagen in overeenstemming met hoofdstuk 16, artikel 5 van de Kansspelwet (2018:1138) en worden ongewijzigd bewaard en worden beschermd tegen ongeoorloofde toegang.</w:t>
      </w:r>
    </w:p>
    <w:p w14:paraId="5D7E1A80" w14:textId="77777777" w:rsidR="00BD0DCE" w:rsidRDefault="00FE5836" w:rsidP="00236D5C">
      <w:pPr>
        <w:pStyle w:val="BodyText"/>
        <w:spacing w:after="240"/>
        <w:ind w:left="560" w:right="1087" w:firstLine="220"/>
        <w:jc w:val="both"/>
      </w:pPr>
      <w:r>
        <w:rPr>
          <w:rStyle w:val="BodyTextChar"/>
        </w:rPr>
        <w:t>Overeenkomstig artikel 13, vierde lid, worden geregistreerde gegevens gedurende ten minste drie maanden bewaard.</w:t>
      </w:r>
    </w:p>
    <w:p w14:paraId="49CB9157" w14:textId="77777777" w:rsidR="00BD0DCE" w:rsidRDefault="00FE5836" w:rsidP="00236D5C">
      <w:pPr>
        <w:pStyle w:val="BodyText"/>
        <w:ind w:right="1087" w:firstLine="560"/>
      </w:pPr>
      <w:r>
        <w:rPr>
          <w:rStyle w:val="BodyTextChar"/>
          <w:i/>
        </w:rPr>
        <w:t>Referentietijdstip</w:t>
      </w:r>
    </w:p>
    <w:p w14:paraId="2193A594" w14:textId="7270261F" w:rsidR="00BD0DCE" w:rsidRDefault="00236D5C" w:rsidP="00236D5C">
      <w:pPr>
        <w:pStyle w:val="BodyText"/>
        <w:tabs>
          <w:tab w:val="left" w:pos="891"/>
        </w:tabs>
        <w:spacing w:after="0"/>
        <w:ind w:left="560" w:right="1087" w:firstLine="0"/>
      </w:pPr>
      <w:r>
        <w:rPr>
          <w:rStyle w:val="BodyTextChar"/>
          <w:b/>
        </w:rPr>
        <w:t xml:space="preserve">Artikel 19 </w:t>
      </w:r>
      <w:r>
        <w:rPr>
          <w:rStyle w:val="BodyTextChar"/>
        </w:rPr>
        <w:t>Het spelsysteem zal de tijd registreren.</w:t>
      </w:r>
    </w:p>
    <w:p w14:paraId="3843D29E" w14:textId="77777777" w:rsidR="00BD0DCE" w:rsidRDefault="00FE5836" w:rsidP="00236D5C">
      <w:pPr>
        <w:pStyle w:val="BodyText"/>
        <w:spacing w:after="0"/>
        <w:ind w:right="1087" w:firstLine="780"/>
      </w:pPr>
      <w:r>
        <w:rPr>
          <w:rStyle w:val="BodyTextChar"/>
        </w:rPr>
        <w:t>Alle gegevens, gebeurtenissen en logbestanden worden in realtime geregistreerd.</w:t>
      </w:r>
    </w:p>
    <w:p w14:paraId="1CF3C58D" w14:textId="77777777" w:rsidR="00BD0DCE" w:rsidRDefault="00FE5836" w:rsidP="00236D5C">
      <w:pPr>
        <w:pStyle w:val="BodyText"/>
        <w:spacing w:after="300"/>
        <w:ind w:right="1087" w:firstLine="780"/>
      </w:pPr>
      <w:r>
        <w:rPr>
          <w:rStyle w:val="BodyTextChar"/>
        </w:rPr>
        <w:t>UTC wordt gebruikt als tijdreferentiesysteem.</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Hoofdstuk 5 de risico- en kwetsbaarheidwerkzaamheden door de vergunninghouder</w:t>
      </w:r>
      <w:bookmarkEnd w:id="5"/>
    </w:p>
    <w:p w14:paraId="2D5857D4" w14:textId="77777777" w:rsidR="00BD0DCE" w:rsidRDefault="00FE5836" w:rsidP="00236D5C">
      <w:pPr>
        <w:pStyle w:val="BodyText"/>
        <w:spacing w:after="0"/>
        <w:ind w:left="560" w:right="1087" w:firstLine="0"/>
        <w:jc w:val="both"/>
      </w:pPr>
      <w:r>
        <w:rPr>
          <w:rStyle w:val="BodyTextChar"/>
          <w:b/>
        </w:rPr>
        <w:t xml:space="preserve">Artikel 1 </w:t>
      </w:r>
      <w:r>
        <w:rPr>
          <w:rStyle w:val="BodyTextChar"/>
        </w:rPr>
        <w:t>Vergunninghouders dienen een risico- en kwetsbaarheidsanalyse uit te voeren en de informatiebestanddelen van de spel- en bedrijfssystemen in een lijst systematisch te identificeren en te documenteren.</w:t>
      </w:r>
    </w:p>
    <w:p w14:paraId="312E1A29" w14:textId="77777777" w:rsidR="00BD0DCE" w:rsidRDefault="00FE5836" w:rsidP="007C6842">
      <w:pPr>
        <w:pStyle w:val="BodyText"/>
        <w:spacing w:after="0"/>
        <w:ind w:left="851" w:right="1087" w:firstLine="220"/>
        <w:jc w:val="both"/>
      </w:pPr>
      <w:r>
        <w:rPr>
          <w:rStyle w:val="BodyTextChar"/>
        </w:rPr>
        <w:t>Bij de werkzaamheden moet ook rekening houden met de afhankelijkheid van de eigen activiteiten van andere activiteiten.</w:t>
      </w:r>
    </w:p>
    <w:p w14:paraId="50F44A59" w14:textId="77777777" w:rsidR="007C6842" w:rsidRDefault="00FE5836" w:rsidP="007C6842">
      <w:pPr>
        <w:pStyle w:val="BodyText"/>
        <w:ind w:left="851" w:right="1087" w:firstLine="780"/>
        <w:rPr>
          <w:rStyle w:val="BodyTextChar"/>
        </w:rPr>
      </w:pPr>
      <w:r>
        <w:rPr>
          <w:rStyle w:val="BodyTextChar"/>
        </w:rPr>
        <w:t>De keuze van de methode voor risico- en kwetsbaarheidsanalyse wordt gedocumenteerd.</w:t>
      </w:r>
    </w:p>
    <w:p w14:paraId="10BBC597" w14:textId="2B6B5DA5" w:rsidR="00236D5C" w:rsidRPr="00236D5C" w:rsidRDefault="00236D5C" w:rsidP="007C6842">
      <w:pPr>
        <w:pStyle w:val="BodyText"/>
        <w:ind w:right="1087" w:firstLine="780"/>
        <w:rPr>
          <w:rStyle w:val="Headerorfooter"/>
          <w:b w:val="0"/>
          <w:bCs w:val="0"/>
          <w:i/>
          <w:iCs/>
        </w:rPr>
      </w:pPr>
      <w:r>
        <w:rPr>
          <w:rStyle w:val="Headerorfooter"/>
          <w:b w:val="0"/>
          <w:i/>
        </w:rPr>
        <w:t>Algemene aanbevelingen:</w:t>
      </w:r>
    </w:p>
    <w:p w14:paraId="4EE2B112" w14:textId="7A044443" w:rsidR="00BD0DCE" w:rsidRDefault="00FE5836" w:rsidP="00236D5C">
      <w:pPr>
        <w:pStyle w:val="BodyText"/>
        <w:spacing w:after="0" w:line="252" w:lineRule="auto"/>
        <w:ind w:left="1000" w:right="378" w:firstLine="0"/>
      </w:pPr>
      <w:r>
        <w:rPr>
          <w:rStyle w:val="BodyTextChar"/>
        </w:rPr>
        <w:t>ISO 31000:2009 is een gids met beginselen en algemene richtlijnen voor risicobeheer.</w:t>
      </w:r>
    </w:p>
    <w:p w14:paraId="69AFEF1B" w14:textId="77777777" w:rsidR="00BD0DCE" w:rsidRDefault="00FE5836" w:rsidP="00236D5C">
      <w:pPr>
        <w:pStyle w:val="BodyText"/>
        <w:spacing w:after="0" w:line="252" w:lineRule="auto"/>
        <w:ind w:left="1000" w:right="378" w:firstLine="240"/>
      </w:pPr>
      <w:r>
        <w:rPr>
          <w:rStyle w:val="BodyTextChar"/>
        </w:rPr>
        <w:t>Overeenkomstig artikel 1 kunnen een risico- en kwetsbaarheidsanalyse en een lijst de volgende elementen bevatten:</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identificatie van informatiebestanddelen die altijd moeten worden beschermd/functioneren (wat moet worden beschermd?),</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identificatie van risicobronnen die geïdentificeerde informatiebestanddelen kunnen beïnvloeden/bedreigen (wat kan er gebeuren?),</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lastRenderedPageBreak/>
        <w:t>3.</w:t>
      </w:r>
      <w:r>
        <w:rPr>
          <w:rStyle w:val="BodyTextChar"/>
          <w:color w:val="000000"/>
        </w:rPr>
        <w:tab/>
      </w:r>
      <w:r>
        <w:rPr>
          <w:rStyle w:val="BodyTextChar"/>
        </w:rPr>
        <w:t>risicoanalyse (hoe waarschijnlijk is het en wat zijn de gevolgen als deze zich voordoet?),</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risicobeoordeling om te beoordelen welke van de geïdentificeerde risicobronnen verder moeten worden verwerkt en welke maatregelen moeten worden genomen voor de vastgestelde risico’s,</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beoordeling van het vermogen om geïdentificeerde risicobronnen te weerstaan en te hanteren, en</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risicobeheer door identificatie en prioritering van acties op basis van de resultaten van de analyse.</w:t>
      </w:r>
    </w:p>
    <w:p w14:paraId="0AB3D511" w14:textId="77777777" w:rsidR="00BD0DCE" w:rsidRDefault="00FE5836" w:rsidP="00236D5C">
      <w:pPr>
        <w:pStyle w:val="BodyText"/>
        <w:spacing w:after="0" w:line="252" w:lineRule="auto"/>
        <w:ind w:left="560" w:right="378" w:firstLine="0"/>
      </w:pPr>
      <w:r>
        <w:rPr>
          <w:rStyle w:val="BodyTextChar"/>
          <w:b/>
        </w:rPr>
        <w:t xml:space="preserve">Artikel 2 </w:t>
      </w:r>
      <w:r>
        <w:rPr>
          <w:rStyle w:val="BodyTextChar"/>
        </w:rPr>
        <w:t>Voor elk informatiebestanddeel in de lijst moet de volgende informatie worden verstrekt:</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een definitie van het informatiebestanddeel,</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uniek identificatienummer,</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een versienummer,</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herkenningstekens voor het informatiebestanddeel,</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besluitvormers die het recht hebben om te beslissen over wijzigingen in de toegang tot informatie,</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interne risicobeoordeling,</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de waarde van de overeenkomstig artikel 3, tweede lid, alinea’s 2 en 3 gerubriceerde informatiebestanddelen te controleren, en</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de geografische locatie van de fysieke informatiebestanddelen.</w:t>
      </w:r>
    </w:p>
    <w:p w14:paraId="1E2EF792" w14:textId="77777777" w:rsidR="00BD0DCE" w:rsidRDefault="00FE5836" w:rsidP="00236D5C">
      <w:pPr>
        <w:pStyle w:val="BodyText"/>
        <w:spacing w:after="0"/>
        <w:ind w:left="560" w:right="378" w:firstLine="0"/>
      </w:pPr>
      <w:r>
        <w:rPr>
          <w:rStyle w:val="BodyTextChar"/>
          <w:b/>
        </w:rPr>
        <w:t xml:space="preserve">Artikel 3 </w:t>
      </w:r>
      <w:r>
        <w:rPr>
          <w:rStyle w:val="BodyTextChar"/>
        </w:rPr>
        <w:t>Volgens artikel 2 wordt elk gedefinieerd informatiebestanddeel geclassificeerd op basis van de volgende vier criteria:</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informatie over spelers — informatie die bescherming verdient,</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integriteit van kansspelen en bedrijfssystemen,</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beschikbaarheid van informatie over spelers, of</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traceerbaarheid.</w:t>
      </w:r>
    </w:p>
    <w:p w14:paraId="51D77759" w14:textId="77777777" w:rsidR="00BD0DCE" w:rsidRDefault="00FE5836" w:rsidP="00236D5C">
      <w:pPr>
        <w:pStyle w:val="BodyText"/>
        <w:spacing w:after="0"/>
        <w:ind w:right="378" w:firstLine="780"/>
      </w:pPr>
      <w:r>
        <w:rPr>
          <w:rStyle w:val="BodyTextChar"/>
        </w:rPr>
        <w:t>Elke indeling wordt als volgt beoordeeld:</w:t>
      </w:r>
    </w:p>
    <w:p w14:paraId="520A8159" w14:textId="77777777" w:rsidR="00BD0DCE" w:rsidRDefault="00FE5836" w:rsidP="007C6842">
      <w:pPr>
        <w:pStyle w:val="BodyText"/>
        <w:numPr>
          <w:ilvl w:val="0"/>
          <w:numId w:val="15"/>
        </w:numPr>
        <w:tabs>
          <w:tab w:val="left" w:pos="1100"/>
        </w:tabs>
        <w:spacing w:after="0"/>
        <w:ind w:right="542" w:firstLine="0"/>
      </w:pPr>
      <w:r>
        <w:rPr>
          <w:rStyle w:val="BodyTextChar"/>
        </w:rPr>
        <w:t>geen relevantie (het informatiebestanddeel is niet relevant voor de criteria van respectievelijk de punten 1 tot en met 4 van de eerste alinea),</w:t>
      </w:r>
    </w:p>
    <w:p w14:paraId="7811225F" w14:textId="77777777" w:rsidR="00BD0DCE" w:rsidRDefault="00FE5836" w:rsidP="007C6842">
      <w:pPr>
        <w:pStyle w:val="BodyText"/>
        <w:numPr>
          <w:ilvl w:val="0"/>
          <w:numId w:val="15"/>
        </w:numPr>
        <w:tabs>
          <w:tab w:val="left" w:pos="1095"/>
        </w:tabs>
        <w:spacing w:after="0"/>
        <w:ind w:right="542" w:firstLine="0"/>
      </w:pPr>
      <w:r>
        <w:rPr>
          <w:rStyle w:val="BodyTextChar"/>
        </w:rPr>
        <w:t>enige relevantie (het informatiebestanddeel kan relevant zijn voor de criteria van respectievelijk de punten 1 tot en met 4 van de eerste alinea), of</w:t>
      </w:r>
    </w:p>
    <w:p w14:paraId="44609E0F" w14:textId="77777777" w:rsidR="00BD0DCE" w:rsidRDefault="00FE5836" w:rsidP="007C6842">
      <w:pPr>
        <w:pStyle w:val="BodyText"/>
        <w:numPr>
          <w:ilvl w:val="0"/>
          <w:numId w:val="15"/>
        </w:numPr>
        <w:tabs>
          <w:tab w:val="left" w:pos="1095"/>
        </w:tabs>
        <w:spacing w:after="160"/>
        <w:ind w:right="542" w:firstLine="0"/>
      </w:pPr>
      <w:r>
        <w:rPr>
          <w:rStyle w:val="BodyTextChar"/>
        </w:rPr>
        <w:t>hoge relevantie (de criteria in respectievelijk de punten 1 tot en met 4 van de eerste alinea zijn afhankelijk van het informatiebestanddeel).</w:t>
      </w:r>
    </w:p>
    <w:p w14:paraId="499C6F8E" w14:textId="77777777" w:rsidR="00BD0DCE" w:rsidRDefault="00FE5836" w:rsidP="007C6842">
      <w:pPr>
        <w:pStyle w:val="BodyText"/>
        <w:spacing w:line="252" w:lineRule="auto"/>
        <w:ind w:right="542" w:firstLine="0"/>
      </w:pPr>
      <w:r>
        <w:rPr>
          <w:rStyle w:val="BodyTextChar"/>
          <w:i/>
        </w:rPr>
        <w:t>Algemene aanbevelingen:</w:t>
      </w:r>
    </w:p>
    <w:p w14:paraId="202142F0" w14:textId="54A1E11F" w:rsidR="00BD0DCE" w:rsidRDefault="00FE5836" w:rsidP="007C6842">
      <w:pPr>
        <w:pStyle w:val="BodyText"/>
        <w:spacing w:after="0"/>
        <w:ind w:right="542" w:firstLine="0"/>
        <w:jc w:val="both"/>
      </w:pPr>
      <w:r>
        <w:rPr>
          <w:rStyle w:val="BodyTextChar"/>
        </w:rPr>
        <w:t>Afhankelijk van de vraag of en hoe virtualisatie, bijvoorbeeld clouddiensten, wordt gebruikt in het gaming- en bedrijfssysteem, kunnen de redundantie en beschikbaarheid van informatie worden beïnvloed.</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7C6842">
      <w:pPr>
        <w:pStyle w:val="BodyText"/>
        <w:spacing w:after="0"/>
        <w:ind w:right="542" w:firstLine="0"/>
        <w:jc w:val="both"/>
      </w:pPr>
      <w:r>
        <w:rPr>
          <w:rStyle w:val="BodyTextChar"/>
        </w:rPr>
        <w:t>Verschillende virtualisatiemethoden kunnen leiden tot een wijziging in de classificatie van een informatiebestanddelen. De vergunninghouder moet aandacht besteden aan de wijze waarop de classificatie van een hardware-informatiebestanddeel wordt beïnvloed en kan veranderen afhankelijk van de keuze of ontwikkeling van virtualisatie intern of extern.</w:t>
      </w:r>
    </w:p>
    <w:p w14:paraId="3E9E54A0" w14:textId="77777777" w:rsidR="00BD0DCE" w:rsidRDefault="00FE5836" w:rsidP="007C6842">
      <w:pPr>
        <w:pStyle w:val="BodyText"/>
        <w:spacing w:after="240"/>
        <w:ind w:right="542" w:firstLine="0"/>
        <w:jc w:val="both"/>
      </w:pPr>
      <w:r>
        <w:rPr>
          <w:rStyle w:val="BodyTextChar"/>
        </w:rPr>
        <w:t>Indien een externe aanbieder van clouddiensten wordt gebruikt, wordt ervoor gezorgd dat de aanbieder voldoet aan de eisen van de Verordening.</w:t>
      </w:r>
    </w:p>
    <w:p w14:paraId="5B214229" w14:textId="2CB9A743" w:rsidR="00BD0DCE" w:rsidRDefault="00236D5C" w:rsidP="007C6842">
      <w:pPr>
        <w:pStyle w:val="BodyText"/>
        <w:tabs>
          <w:tab w:val="left" w:pos="1876"/>
        </w:tabs>
        <w:spacing w:after="0"/>
        <w:ind w:right="542" w:firstLine="0"/>
        <w:jc w:val="both"/>
      </w:pPr>
      <w:r>
        <w:rPr>
          <w:rStyle w:val="BodyTextChar"/>
          <w:b/>
        </w:rPr>
        <w:t xml:space="preserve">Artikel 4 </w:t>
      </w:r>
      <w:r>
        <w:rPr>
          <w:rStyle w:val="BodyTextChar"/>
        </w:rPr>
        <w:t xml:space="preserve">De vergunninghouder wijst een verantwoordelijke beslisser aan voor risico- </w:t>
      </w:r>
      <w:r>
        <w:rPr>
          <w:rStyle w:val="BodyTextChar"/>
        </w:rPr>
        <w:lastRenderedPageBreak/>
        <w:t>en kwetsbaarheidsanalyses en het beheer van informatie en incidenten die uit hoofde van dit hoofdstuk ontstaan.</w:t>
      </w:r>
    </w:p>
    <w:p w14:paraId="25F3F60A" w14:textId="77777777" w:rsidR="00BD0DCE" w:rsidRDefault="00FE5836" w:rsidP="007C6842">
      <w:pPr>
        <w:pStyle w:val="BodyText"/>
        <w:spacing w:after="240"/>
        <w:ind w:right="542" w:firstLine="0"/>
        <w:jc w:val="both"/>
      </w:pPr>
      <w:r>
        <w:rPr>
          <w:rStyle w:val="BodyTextChar"/>
        </w:rPr>
        <w:t>Gedocumenteerde procedures voor het monitoren, opsporen, analyseren, behandelen en rapporteren en registreren van veiligheids- en informatiebeveiligingsincidenten.</w:t>
      </w:r>
    </w:p>
    <w:p w14:paraId="1B329AA1" w14:textId="1B57D6E8" w:rsidR="00BD0DCE" w:rsidRDefault="00236D5C" w:rsidP="007C6842">
      <w:pPr>
        <w:pStyle w:val="BodyText"/>
        <w:tabs>
          <w:tab w:val="left" w:pos="1866"/>
        </w:tabs>
        <w:spacing w:after="0"/>
        <w:ind w:right="542" w:firstLine="0"/>
        <w:jc w:val="both"/>
      </w:pPr>
      <w:r>
        <w:rPr>
          <w:rStyle w:val="BodyTextChar"/>
          <w:b/>
        </w:rPr>
        <w:t xml:space="preserve">Artikel 5 </w:t>
      </w:r>
      <w:r>
        <w:rPr>
          <w:rStyle w:val="BodyTextChar"/>
        </w:rPr>
        <w:t>Er zal een functie en gedocumenteerde procedures zijn voor het omgaan met inbraken en pogingen tot indringing in spel- en bedrijfssystemen.</w:t>
      </w:r>
    </w:p>
    <w:p w14:paraId="7F62C06A" w14:textId="77777777" w:rsidR="00BD0DCE" w:rsidRDefault="00FE5836" w:rsidP="007C6842">
      <w:pPr>
        <w:pStyle w:val="BodyText"/>
        <w:spacing w:after="300"/>
        <w:ind w:right="542" w:firstLine="0"/>
        <w:jc w:val="both"/>
      </w:pPr>
      <w:r>
        <w:rPr>
          <w:rStyle w:val="BodyTextChar"/>
        </w:rPr>
        <w:t>Alle inbraken en pogingen tot het binnendringen van kansspelen en bedrijfssystemen worden geregistreerd.</w:t>
      </w:r>
    </w:p>
    <w:p w14:paraId="0A7CAFFA" w14:textId="06A1B021" w:rsidR="00BD0DCE" w:rsidRDefault="00236D5C" w:rsidP="007C6842">
      <w:pPr>
        <w:pStyle w:val="Heading20"/>
        <w:keepNext/>
        <w:keepLines/>
        <w:tabs>
          <w:tab w:val="left" w:pos="1871"/>
        </w:tabs>
        <w:spacing w:after="100"/>
        <w:ind w:right="542"/>
        <w:jc w:val="both"/>
      </w:pPr>
      <w:bookmarkStart w:id="6" w:name="bookmark12"/>
      <w:r>
        <w:rPr>
          <w:rStyle w:val="Heading2"/>
          <w:b/>
        </w:rPr>
        <w:t>Hoofdstuk 6 De systeemwijzigingen van vergunninghouder</w:t>
      </w:r>
      <w:bookmarkEnd w:id="6"/>
    </w:p>
    <w:p w14:paraId="6C77BAE5" w14:textId="72984B85" w:rsidR="00BD0DCE" w:rsidRDefault="00236D5C" w:rsidP="007C6842">
      <w:pPr>
        <w:pStyle w:val="BodyText"/>
        <w:tabs>
          <w:tab w:val="left" w:pos="1862"/>
        </w:tabs>
        <w:spacing w:after="240"/>
        <w:ind w:right="542" w:firstLine="0"/>
        <w:jc w:val="both"/>
      </w:pPr>
      <w:r>
        <w:rPr>
          <w:rStyle w:val="BodyTextChar"/>
          <w:b/>
        </w:rPr>
        <w:t xml:space="preserve">Artikel 1 </w:t>
      </w:r>
      <w:r>
        <w:rPr>
          <w:rStyle w:val="BodyTextChar"/>
        </w:rPr>
        <w:t>Er is een gedocumenteerd proces voor versiebeheer en een versiebeheersysteem voor updates of wijzigingen van de informatiebestanddelen die zijn opgesteld in een lijst overeenkomstig hoofdstuk 5, artikel 2.</w:t>
      </w:r>
    </w:p>
    <w:p w14:paraId="4849E26B" w14:textId="37575953" w:rsidR="00BD0DCE" w:rsidRDefault="00236D5C" w:rsidP="007C6842">
      <w:pPr>
        <w:pStyle w:val="BodyText"/>
        <w:tabs>
          <w:tab w:val="left" w:pos="1871"/>
        </w:tabs>
        <w:spacing w:after="0"/>
        <w:ind w:right="542" w:firstLine="0"/>
        <w:jc w:val="both"/>
      </w:pPr>
      <w:r>
        <w:rPr>
          <w:rStyle w:val="BodyTextChar"/>
          <w:b/>
        </w:rPr>
        <w:t xml:space="preserve">Artikel 2 </w:t>
      </w:r>
      <w:r>
        <w:rPr>
          <w:rStyle w:val="BodyTextChar"/>
        </w:rPr>
        <w:t>Updates of wijzigingen van een informatiebestanddeel dat overeenkomstig hoofdstuk 5, artikel 3, tweede lid, als kritiek geclassificeerd is, worden onverwijld door een geaccrediteerde instantie onderzocht.</w:t>
      </w:r>
    </w:p>
    <w:p w14:paraId="55800D31" w14:textId="77777777" w:rsidR="00BD0DCE" w:rsidRDefault="00FE5836" w:rsidP="007C6842">
      <w:pPr>
        <w:pStyle w:val="BodyText"/>
        <w:spacing w:after="240"/>
        <w:ind w:right="542" w:firstLine="0"/>
        <w:jc w:val="both"/>
      </w:pPr>
      <w:r>
        <w:rPr>
          <w:rStyle w:val="BodyTextChar"/>
        </w:rPr>
        <w:t>De bijwerking of wijziging van een informatiebestanddeel dat overeenkomstig hoofdstuk 5, artikel 3, tweede lid, met enige relevantie is geclassificeerd, wordt beoordeeld in samenhang met het gewone certificeringsproces in overeenstemming met hoofdstuk 2, artikel 3.</w:t>
      </w:r>
    </w:p>
    <w:p w14:paraId="2C870757" w14:textId="07F8D0B0" w:rsidR="00BD0DCE" w:rsidRDefault="00236D5C" w:rsidP="007C6842">
      <w:pPr>
        <w:pStyle w:val="BodyText"/>
        <w:tabs>
          <w:tab w:val="left" w:pos="1871"/>
        </w:tabs>
        <w:spacing w:after="0"/>
        <w:ind w:right="542" w:firstLine="0"/>
        <w:jc w:val="both"/>
      </w:pPr>
      <w:r>
        <w:rPr>
          <w:rStyle w:val="BodyTextChar"/>
          <w:b/>
        </w:rPr>
        <w:t>Artikel 3</w:t>
      </w:r>
      <w:r>
        <w:rPr>
          <w:rStyle w:val="BodyTextChar"/>
        </w:rPr>
        <w:t xml:space="preserve"> Indien de vergunninghouder een interne functie heeft die de kwaliteitsborging van updates of wijzigingen van informatiebestanddelen beheert, kan de geaccrediteerde instantie toestaan dat wijzigingen worden aangebracht zonder toetsing overeenkomstig artikel 2, eerste lid, indien:</w:t>
      </w:r>
    </w:p>
    <w:p w14:paraId="533155B8" w14:textId="77777777" w:rsidR="00BD0DCE" w:rsidRDefault="00FE5836" w:rsidP="007C6842">
      <w:pPr>
        <w:pStyle w:val="BodyText"/>
        <w:numPr>
          <w:ilvl w:val="0"/>
          <w:numId w:val="18"/>
        </w:numPr>
        <w:tabs>
          <w:tab w:val="left" w:pos="851"/>
        </w:tabs>
        <w:spacing w:after="0"/>
        <w:ind w:right="258" w:firstLine="240"/>
        <w:jc w:val="both"/>
      </w:pPr>
      <w:r>
        <w:rPr>
          <w:rStyle w:val="BodyTextChar"/>
        </w:rPr>
        <w:t>de functie is organisatorisch gescheiden van de functie die updates of wijzigingen implementeert en</w:t>
      </w:r>
    </w:p>
    <w:p w14:paraId="26B247C4" w14:textId="77777777" w:rsidR="00BD0DCE" w:rsidRDefault="00FE5836" w:rsidP="007C6842">
      <w:pPr>
        <w:pStyle w:val="BodyText"/>
        <w:numPr>
          <w:ilvl w:val="0"/>
          <w:numId w:val="18"/>
        </w:numPr>
        <w:tabs>
          <w:tab w:val="left" w:pos="851"/>
        </w:tabs>
        <w:spacing w:after="0"/>
        <w:ind w:right="258" w:firstLine="240"/>
        <w:jc w:val="both"/>
      </w:pPr>
      <w:r>
        <w:rPr>
          <w:rStyle w:val="BodyTextChar"/>
        </w:rPr>
        <w:t>de functie heeft personeel met voldoende opleiding en ervaring.</w:t>
      </w:r>
    </w:p>
    <w:p w14:paraId="2077EE77" w14:textId="77777777" w:rsidR="00BD0DCE" w:rsidRDefault="00FE5836" w:rsidP="007C6842">
      <w:pPr>
        <w:pStyle w:val="BodyText"/>
        <w:spacing w:after="240"/>
        <w:ind w:right="258" w:firstLine="240"/>
        <w:jc w:val="both"/>
      </w:pPr>
      <w:r>
        <w:rPr>
          <w:rStyle w:val="BodyTextChar"/>
        </w:rPr>
        <w:t>Het bijwerken of wijzigen van een informatiebestanddeel overeenkomstig de eerste lid wordt beoordeeld in samenhang met het gewone certificeringsproces in overeenstemming met hoofdstuk 2, artikel 3.</w:t>
      </w:r>
    </w:p>
    <w:p w14:paraId="340410EA" w14:textId="44F72412" w:rsidR="00BD0DCE" w:rsidRDefault="00236D5C" w:rsidP="007C6842">
      <w:pPr>
        <w:pStyle w:val="BodyText"/>
        <w:tabs>
          <w:tab w:val="left" w:pos="1871"/>
        </w:tabs>
        <w:spacing w:after="240"/>
        <w:ind w:right="258" w:firstLine="0"/>
        <w:jc w:val="both"/>
      </w:pPr>
      <w:r>
        <w:rPr>
          <w:rStyle w:val="BodyTextChar"/>
          <w:b/>
        </w:rPr>
        <w:t xml:space="preserve">Artikel 4 </w:t>
      </w:r>
      <w:r>
        <w:rPr>
          <w:rStyle w:val="BodyTextChar"/>
        </w:rPr>
        <w:t>Bij het bijwerken of wijzigen van informatiebestanddelen overeenkomstig artikel 1 wordt een risico- en kwetsbaarheidsanalyse uitgevoerd.</w:t>
      </w:r>
    </w:p>
    <w:p w14:paraId="1B09B801" w14:textId="614646E4" w:rsidR="00BD0DCE" w:rsidRDefault="00236D5C" w:rsidP="007C6842">
      <w:pPr>
        <w:pStyle w:val="BodyText"/>
        <w:tabs>
          <w:tab w:val="left" w:pos="1871"/>
        </w:tabs>
        <w:spacing w:after="160"/>
        <w:ind w:right="258" w:firstLine="0"/>
        <w:jc w:val="both"/>
      </w:pPr>
      <w:r>
        <w:rPr>
          <w:rStyle w:val="BodyTextChar"/>
          <w:b/>
        </w:rPr>
        <w:t xml:space="preserve">Artikel 5 </w:t>
      </w:r>
      <w:r>
        <w:rPr>
          <w:rStyle w:val="BodyTextChar"/>
        </w:rPr>
        <w:t>Er zal een aangewezen besluitvormer zijn die verantwoordelijk is voor en besluit over elke update of wijziging van een informatiebestanddeel.</w:t>
      </w:r>
    </w:p>
    <w:p w14:paraId="5EE4AD6B" w14:textId="575CF20A" w:rsidR="00BD0DCE" w:rsidRDefault="00156027" w:rsidP="007C6842">
      <w:pPr>
        <w:pStyle w:val="BodyText"/>
        <w:tabs>
          <w:tab w:val="left" w:pos="711"/>
        </w:tabs>
        <w:spacing w:after="0"/>
        <w:ind w:right="258"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xml:space="preserve">Artikel 6 </w:t>
      </w:r>
      <w:r>
        <w:rPr>
          <w:rStyle w:val="BodyTextChar"/>
        </w:rPr>
        <w:t>Een versiebeheersysteem bevat informatie over verzoeken tot wijziging, de goedkeuring van wijzigingen en wijzigingen aan informatiebestanddelen.</w:t>
      </w:r>
    </w:p>
    <w:p w14:paraId="05DDBE69" w14:textId="77777777" w:rsidR="00BD0DCE" w:rsidRDefault="00FE5836" w:rsidP="007C6842">
      <w:pPr>
        <w:pStyle w:val="BodyText"/>
        <w:spacing w:after="160"/>
        <w:ind w:right="258" w:firstLine="220"/>
        <w:jc w:val="both"/>
      </w:pPr>
      <w:r>
        <w:rPr>
          <w:rStyle w:val="BodyTextChar"/>
        </w:rPr>
        <w:t>Eerdere versies van informatiebestanddelen worden opgeslagen en ter beschikking gehouden voor onderzoek.</w:t>
      </w:r>
    </w:p>
    <w:p w14:paraId="26DE8223" w14:textId="77777777" w:rsidR="00BD0DCE" w:rsidRDefault="00FE5836" w:rsidP="007C6842">
      <w:pPr>
        <w:pStyle w:val="BodyText"/>
        <w:ind w:right="258" w:firstLine="920"/>
      </w:pPr>
      <w:r>
        <w:rPr>
          <w:rStyle w:val="BodyTextChar"/>
          <w:i/>
        </w:rPr>
        <w:t>Algemene aanbevelingen:</w:t>
      </w:r>
    </w:p>
    <w:p w14:paraId="413330D6" w14:textId="77777777" w:rsidR="00BD0DCE" w:rsidRDefault="00FE5836" w:rsidP="007C6842">
      <w:pPr>
        <w:pStyle w:val="BodyText"/>
        <w:spacing w:after="300"/>
        <w:ind w:right="258" w:firstLine="0"/>
        <w:jc w:val="both"/>
      </w:pPr>
      <w:r>
        <w:rPr>
          <w:rStyle w:val="BodyTextChar"/>
        </w:rPr>
        <w:t>Eerdere versies van informatiebestanddelen in de vorm van hardware kunnen worden vernietigd.</w:t>
      </w:r>
    </w:p>
    <w:p w14:paraId="63E55D74" w14:textId="2DFAB5F8" w:rsidR="00BD0DCE" w:rsidRDefault="00236D5C" w:rsidP="007C6842">
      <w:pPr>
        <w:pStyle w:val="Heading20"/>
        <w:keepNext/>
        <w:keepLines/>
        <w:tabs>
          <w:tab w:val="left" w:pos="707"/>
        </w:tabs>
        <w:ind w:right="258"/>
      </w:pPr>
      <w:bookmarkStart w:id="7" w:name="bookmark14"/>
      <w:r>
        <w:rPr>
          <w:rStyle w:val="Heading2"/>
          <w:b/>
        </w:rPr>
        <w:lastRenderedPageBreak/>
        <w:t>Hoofdstuk 7 Eigenschappen voor het spelbeheer van vergunninghouder</w:t>
      </w:r>
      <w:bookmarkEnd w:id="7"/>
    </w:p>
    <w:p w14:paraId="713F1191" w14:textId="77777777" w:rsidR="00BD0DCE" w:rsidRDefault="00FE5836" w:rsidP="007C6842">
      <w:pPr>
        <w:pStyle w:val="BodyText"/>
        <w:ind w:right="258" w:firstLine="460"/>
      </w:pPr>
      <w:r>
        <w:rPr>
          <w:rStyle w:val="BodyTextChar"/>
          <w:i/>
        </w:rPr>
        <w:t>Activering en deactivering van spelen</w:t>
      </w:r>
    </w:p>
    <w:p w14:paraId="1B91CD22" w14:textId="220D55D5" w:rsidR="00BD0DCE" w:rsidRDefault="00236D5C" w:rsidP="007C6842">
      <w:pPr>
        <w:pStyle w:val="BodyText"/>
        <w:tabs>
          <w:tab w:val="left" w:pos="707"/>
        </w:tabs>
        <w:spacing w:after="0"/>
        <w:ind w:right="258" w:firstLine="0"/>
        <w:jc w:val="both"/>
      </w:pPr>
      <w:r>
        <w:rPr>
          <w:rStyle w:val="BodyTextChar"/>
          <w:b/>
        </w:rPr>
        <w:t>Artikel 1</w:t>
      </w:r>
      <w:r>
        <w:rPr>
          <w:rStyle w:val="BodyTextChar"/>
        </w:rPr>
        <w:t xml:space="preserve"> Vergunninghouder moeten in staat zijn om een spel of zijn speler onverwijld te activeren of deactiveren; één of meer spellen of spelers afzonderlijk of allemaal tegelijk.</w:t>
      </w:r>
    </w:p>
    <w:p w14:paraId="437742BB" w14:textId="77777777" w:rsidR="00BD0DCE" w:rsidRDefault="00FE5836" w:rsidP="007C6842">
      <w:pPr>
        <w:pStyle w:val="BodyText"/>
        <w:spacing w:after="160"/>
        <w:ind w:right="258" w:firstLine="680"/>
      </w:pPr>
      <w:r>
        <w:rPr>
          <w:rStyle w:val="BodyTextChar"/>
        </w:rPr>
        <w:t>De in het eerste lid bedoelde maatregelen worden geregistreerd en gedocumenteerd.</w:t>
      </w:r>
    </w:p>
    <w:p w14:paraId="5147CE4F" w14:textId="77777777" w:rsidR="00BD0DCE" w:rsidRDefault="00FE5836" w:rsidP="007C6842">
      <w:pPr>
        <w:pStyle w:val="BodyText"/>
        <w:ind w:right="258" w:firstLine="920"/>
      </w:pPr>
      <w:r>
        <w:rPr>
          <w:rStyle w:val="BodyTextChar"/>
          <w:i/>
        </w:rPr>
        <w:t>Algemene aanbevelingen</w:t>
      </w:r>
    </w:p>
    <w:p w14:paraId="4AC28663" w14:textId="77777777" w:rsidR="00BD0DCE" w:rsidRDefault="00FE5836" w:rsidP="007C6842">
      <w:pPr>
        <w:pStyle w:val="BodyText"/>
        <w:spacing w:after="240"/>
        <w:ind w:right="258" w:firstLine="0"/>
        <w:jc w:val="both"/>
      </w:pPr>
      <w:r>
        <w:rPr>
          <w:rStyle w:val="BodyTextChar"/>
        </w:rPr>
        <w:t>Een spel kan bijvoorbeeld worden gedeactiveerd door tijdelijk te worden verborgen als de vergunninghouder fouten ontdekt in het spel of voor een individuele speler.</w:t>
      </w:r>
    </w:p>
    <w:p w14:paraId="23AA6E11" w14:textId="1E6DC86A" w:rsidR="00BD0DCE" w:rsidRDefault="00236D5C" w:rsidP="007C6842">
      <w:pPr>
        <w:pStyle w:val="BodyText"/>
        <w:tabs>
          <w:tab w:val="left" w:pos="702"/>
        </w:tabs>
        <w:spacing w:after="0"/>
        <w:ind w:right="258" w:firstLine="0"/>
      </w:pPr>
      <w:r>
        <w:rPr>
          <w:rStyle w:val="BodyTextChar"/>
          <w:b/>
        </w:rPr>
        <w:t>Artikel 2</w:t>
      </w:r>
      <w:r>
        <w:rPr>
          <w:rStyle w:val="BodyTextChar"/>
        </w:rPr>
        <w:t xml:space="preserve"> Een spel dat is gedeactiveerd, moet kunnen worden voltooid.</w:t>
      </w:r>
    </w:p>
    <w:p w14:paraId="5C4D3D71" w14:textId="77777777" w:rsidR="00BD0DCE" w:rsidRDefault="00FE5836" w:rsidP="007C6842">
      <w:pPr>
        <w:pStyle w:val="BodyText"/>
        <w:spacing w:after="240"/>
        <w:ind w:right="258" w:firstLine="220"/>
        <w:jc w:val="both"/>
      </w:pPr>
      <w:r>
        <w:rPr>
          <w:rStyle w:val="BodyTextChar"/>
        </w:rPr>
        <w:t>Een meerfasen-spel dat is gedeactiveerd, moet bij de volgende login kunnen worden voltooid.</w:t>
      </w:r>
    </w:p>
    <w:p w14:paraId="1A3B0BE4" w14:textId="77777777" w:rsidR="00BD0DCE" w:rsidRDefault="00FE5836">
      <w:pPr>
        <w:pStyle w:val="BodyText"/>
        <w:ind w:firstLine="460"/>
      </w:pPr>
      <w:r>
        <w:rPr>
          <w:rStyle w:val="BodyTextChar"/>
          <w:i/>
        </w:rPr>
        <w:t>Onderbroken spellen</w:t>
      </w:r>
    </w:p>
    <w:p w14:paraId="6643FC9F" w14:textId="3848C19D" w:rsidR="00BD0DCE" w:rsidRDefault="00236D5C" w:rsidP="007C6842">
      <w:pPr>
        <w:pStyle w:val="BodyText"/>
        <w:spacing w:after="0"/>
        <w:ind w:right="400" w:firstLine="0"/>
      </w:pPr>
      <w:r>
        <w:rPr>
          <w:rStyle w:val="BodyTextChar"/>
          <w:b/>
        </w:rPr>
        <w:t>Artikel 3</w:t>
      </w:r>
      <w:r>
        <w:rPr>
          <w:rStyle w:val="BodyTextChar"/>
        </w:rPr>
        <w:t xml:space="preserve"> Een onderbroken spel moet kunnen worden voltooid, tenzij anders vermeld in de spelregels.</w:t>
      </w:r>
    </w:p>
    <w:p w14:paraId="593F54F3" w14:textId="77777777" w:rsidR="00BD0DCE" w:rsidRDefault="00FE5836" w:rsidP="007C6842">
      <w:pPr>
        <w:pStyle w:val="BodyText"/>
        <w:spacing w:after="0"/>
        <w:ind w:right="400" w:firstLine="220"/>
      </w:pPr>
      <w:r>
        <w:rPr>
          <w:rStyle w:val="BodyTextChar"/>
        </w:rPr>
        <w:t>Een geannuleerd spel wordt aan een speler getoond wanneer het spelsysteem opnieuw wordt verbonden met de geplaatste weddenschap.</w:t>
      </w:r>
    </w:p>
    <w:p w14:paraId="6DAACB69" w14:textId="77777777" w:rsidR="00BD0DCE" w:rsidRDefault="00FE5836" w:rsidP="007C6842">
      <w:pPr>
        <w:pStyle w:val="BodyText"/>
        <w:spacing w:after="160"/>
        <w:ind w:right="400" w:firstLine="220"/>
      </w:pPr>
      <w:r>
        <w:rPr>
          <w:rStyle w:val="BodyTextChar"/>
        </w:rPr>
        <w:t>De in het tweede lid bedoelde weddenschappen worden gescheiden gehouden en afzonderlijk op de spelersaccount geboekt totdat het spel is voltooid.</w:t>
      </w:r>
    </w:p>
    <w:p w14:paraId="4C4A72E1" w14:textId="77777777" w:rsidR="00BD0DCE" w:rsidRDefault="00FE5836" w:rsidP="007C6842">
      <w:pPr>
        <w:pStyle w:val="BodyText"/>
        <w:ind w:right="400" w:firstLine="920"/>
      </w:pPr>
      <w:r>
        <w:rPr>
          <w:rStyle w:val="BodyTextChar"/>
          <w:i/>
        </w:rPr>
        <w:t>Algemene aanbeveling:</w:t>
      </w:r>
    </w:p>
    <w:p w14:paraId="5F2605C4" w14:textId="77777777" w:rsidR="00BD0DCE" w:rsidRDefault="00FE5836" w:rsidP="007C6842">
      <w:pPr>
        <w:pStyle w:val="BodyText"/>
        <w:spacing w:after="0"/>
        <w:ind w:right="400" w:firstLine="0"/>
        <w:jc w:val="both"/>
      </w:pPr>
      <w:r>
        <w:rPr>
          <w:rStyle w:val="BodyTextChar"/>
        </w:rPr>
        <w:t>Een spel kan worden beschouwd als onderbroken, bijvoorbeeld als het spelsysteem de verbinding met de apparatuur van de speler verliest, het spelsysteem of de apparatuur van de speler opnieuw opstarten en abnormale uitschakeling van het spelsysteem.</w:t>
      </w:r>
    </w:p>
    <w:p w14:paraId="50B81CD9" w14:textId="77777777" w:rsidR="00BD0DCE" w:rsidRDefault="00FE5836" w:rsidP="007C6842">
      <w:pPr>
        <w:pStyle w:val="BodyText"/>
        <w:spacing w:after="240"/>
        <w:ind w:right="400" w:firstLine="220"/>
        <w:jc w:val="both"/>
      </w:pPr>
      <w:r>
        <w:rPr>
          <w:rStyle w:val="BodyTextChar"/>
        </w:rPr>
        <w:t>Een spel kan ook als geschorst worden beschouwd als een match niet kon worden voltooid of een wedstrijd werd geannuleerd.</w:t>
      </w:r>
    </w:p>
    <w:p w14:paraId="42379935" w14:textId="4313F9A0" w:rsidR="00BD0DCE" w:rsidRDefault="00236D5C" w:rsidP="007C6842">
      <w:pPr>
        <w:pStyle w:val="BodyText"/>
        <w:spacing w:after="0"/>
        <w:ind w:right="400" w:firstLine="0"/>
      </w:pPr>
      <w:r>
        <w:rPr>
          <w:rStyle w:val="BodyTextChar"/>
          <w:b/>
        </w:rPr>
        <w:t>Artikel 4</w:t>
      </w:r>
      <w:r>
        <w:rPr>
          <w:rStyle w:val="BodyTextChar"/>
        </w:rPr>
        <w:t xml:space="preserve"> Als een beëindigd spel niet binnen 90 dagen wordt voltooid, wordt het beëindigd.</w:t>
      </w:r>
    </w:p>
    <w:p w14:paraId="2CB537ED" w14:textId="74003E59" w:rsidR="00236D5C" w:rsidRPr="00236D5C" w:rsidRDefault="00FE5836" w:rsidP="007C6842">
      <w:pPr>
        <w:pStyle w:val="BodyText"/>
        <w:ind w:right="400"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De spelregels moeten duidelijk aangeven wat er met de inzet van een speler gebeurt, als een spel wordt beëindigd zonder dat het is voltooid.</w:t>
      </w:r>
      <w:r w:rsidR="00236D5C">
        <w:rPr>
          <w:rStyle w:val="Headerorfooter"/>
          <w:b w:val="0"/>
          <w:i/>
        </w:rPr>
        <w:t>Foutbeheer</w:t>
      </w:r>
      <w:r w:rsidR="00236D5C">
        <w:rPr>
          <w:rStyle w:val="BodyTextChar"/>
          <w:b/>
        </w:rPr>
        <w:t xml:space="preserve"> </w:t>
      </w:r>
    </w:p>
    <w:p w14:paraId="3881A8B6" w14:textId="3B37A361" w:rsidR="00BD0DCE" w:rsidRDefault="00236D5C" w:rsidP="007C6842">
      <w:pPr>
        <w:pStyle w:val="BodyText"/>
        <w:tabs>
          <w:tab w:val="left" w:pos="1846"/>
        </w:tabs>
        <w:spacing w:after="0"/>
        <w:ind w:right="400" w:firstLine="0"/>
      </w:pPr>
      <w:r>
        <w:rPr>
          <w:rStyle w:val="BodyTextChar"/>
          <w:b/>
        </w:rPr>
        <w:t>Artikel 5</w:t>
      </w:r>
      <w:r>
        <w:rPr>
          <w:rStyle w:val="BodyTextChar"/>
        </w:rPr>
        <w:t xml:space="preserve"> Voor spellen moeten er gedocumenteerde procedures zijn voor het omgaan met fouten en storingen.</w:t>
      </w:r>
    </w:p>
    <w:p w14:paraId="6132184B" w14:textId="77777777" w:rsidR="00BD0DCE" w:rsidRDefault="00FE5836" w:rsidP="007C6842">
      <w:pPr>
        <w:pStyle w:val="BodyText"/>
        <w:spacing w:after="240"/>
        <w:ind w:right="400" w:firstLine="240"/>
        <w:jc w:val="both"/>
      </w:pPr>
      <w:r>
        <w:rPr>
          <w:rStyle w:val="BodyTextChar"/>
        </w:rPr>
        <w:t>De spelregels moeten duidelijk aangeven wat van toepassing is op de speler in geval van fouten en storingen.</w:t>
      </w:r>
    </w:p>
    <w:p w14:paraId="59DAEEB4" w14:textId="3039EB4A" w:rsidR="00BD0DCE" w:rsidRDefault="00236D5C" w:rsidP="007C6842">
      <w:pPr>
        <w:pStyle w:val="BodyText"/>
        <w:tabs>
          <w:tab w:val="left" w:pos="1846"/>
        </w:tabs>
        <w:spacing w:after="0"/>
        <w:ind w:right="400" w:firstLine="0"/>
        <w:jc w:val="both"/>
      </w:pPr>
      <w:r>
        <w:rPr>
          <w:rStyle w:val="BodyTextChar"/>
          <w:b/>
        </w:rPr>
        <w:t>Artikel 6</w:t>
      </w:r>
      <w:r>
        <w:rPr>
          <w:rStyle w:val="BodyTextChar"/>
        </w:rPr>
        <w:t xml:space="preserve"> Fouten en gevonden storingen moeten worden geregistreerd en gedocumenteerd.</w:t>
      </w:r>
    </w:p>
    <w:p w14:paraId="3F045A17" w14:textId="77777777" w:rsidR="00BD0DCE" w:rsidRDefault="00FE5836" w:rsidP="007C6842">
      <w:pPr>
        <w:pStyle w:val="BodyText"/>
        <w:spacing w:after="240"/>
        <w:ind w:right="400" w:firstLine="240"/>
        <w:jc w:val="both"/>
      </w:pPr>
      <w:r>
        <w:rPr>
          <w:rStyle w:val="BodyTextChar"/>
        </w:rPr>
        <w:t>De oorzaken en oplossingen voor fouten en storingen in de eerste lid worden geregistreerd en gedocumenteerd.</w:t>
      </w:r>
    </w:p>
    <w:p w14:paraId="2500F102" w14:textId="72991EBA" w:rsidR="00BD0DCE" w:rsidRDefault="00236D5C" w:rsidP="007C6842">
      <w:pPr>
        <w:pStyle w:val="BodyText"/>
        <w:tabs>
          <w:tab w:val="left" w:pos="1851"/>
        </w:tabs>
        <w:spacing w:after="0"/>
        <w:ind w:right="400" w:firstLine="0"/>
        <w:jc w:val="both"/>
      </w:pPr>
      <w:r>
        <w:rPr>
          <w:rStyle w:val="BodyTextChar"/>
          <w:b/>
        </w:rPr>
        <w:t>Artikel 7</w:t>
      </w:r>
      <w:r>
        <w:rPr>
          <w:rStyle w:val="BodyTextChar"/>
        </w:rPr>
        <w:t xml:space="preserve"> Er wordt voor gezorgd dat een onderbroken spel of andere fouten en storingen geen negatieve invloed hebben op het spelaccount of het </w:t>
      </w:r>
      <w:r>
        <w:rPr>
          <w:rStyle w:val="BodyTextChar"/>
        </w:rPr>
        <w:lastRenderedPageBreak/>
        <w:t>spelsaldo van een speler.</w:t>
      </w:r>
    </w:p>
    <w:p w14:paraId="302AAC99" w14:textId="77777777" w:rsidR="00BD0DCE" w:rsidRDefault="00FE5836" w:rsidP="007C6842">
      <w:pPr>
        <w:pStyle w:val="BodyText"/>
        <w:spacing w:after="240"/>
        <w:ind w:right="400" w:firstLine="240"/>
        <w:jc w:val="both"/>
      </w:pPr>
      <w:r>
        <w:rPr>
          <w:rStyle w:val="BodyTextChar"/>
        </w:rPr>
        <w:t>In het geval dat een speler een spel niet kan voltooien als gevolg van fouten of storingen, is er een functie die het aan een speler te betalen bedrag berekent.</w:t>
      </w:r>
    </w:p>
    <w:p w14:paraId="702C3F5F" w14:textId="6D4EBEC9" w:rsidR="00BD0DCE" w:rsidRDefault="00236D5C" w:rsidP="007C6842">
      <w:pPr>
        <w:pStyle w:val="BodyText"/>
        <w:tabs>
          <w:tab w:val="left" w:pos="1846"/>
        </w:tabs>
        <w:spacing w:after="300"/>
        <w:ind w:right="400" w:firstLine="0"/>
        <w:jc w:val="both"/>
      </w:pPr>
      <w:r>
        <w:rPr>
          <w:rStyle w:val="BodyTextChar"/>
          <w:b/>
        </w:rPr>
        <w:t>Artikel 8</w:t>
      </w:r>
      <w:r>
        <w:rPr>
          <w:rStyle w:val="BodyTextChar"/>
        </w:rPr>
        <w:t xml:space="preserve"> De waarde van een prijzenpot mag niet worden beïnvloed door fouten en storingen.</w:t>
      </w:r>
    </w:p>
    <w:p w14:paraId="6C881EE3" w14:textId="127686E1" w:rsidR="00BD0DCE" w:rsidRDefault="00236D5C" w:rsidP="007C6842">
      <w:pPr>
        <w:pStyle w:val="Heading20"/>
        <w:keepNext/>
        <w:keepLines/>
        <w:tabs>
          <w:tab w:val="left" w:pos="1851"/>
        </w:tabs>
        <w:spacing w:after="100"/>
        <w:ind w:left="-284" w:right="542"/>
        <w:jc w:val="both"/>
      </w:pPr>
      <w:bookmarkStart w:id="8" w:name="bookmark16"/>
      <w:r>
        <w:rPr>
          <w:rStyle w:val="Heading2"/>
          <w:b/>
        </w:rPr>
        <w:t>Hoofdstuk 8 Informatie dat een spelsysteem moet kunnen genereren</w:t>
      </w:r>
      <w:bookmarkEnd w:id="8"/>
    </w:p>
    <w:p w14:paraId="3D15E293" w14:textId="34AC51DC" w:rsidR="00BD0DCE" w:rsidRDefault="00236D5C" w:rsidP="007C6842">
      <w:pPr>
        <w:pStyle w:val="BodyText"/>
        <w:tabs>
          <w:tab w:val="left" w:pos="1892"/>
        </w:tabs>
        <w:spacing w:after="0"/>
        <w:ind w:left="-284" w:right="542" w:firstLine="0"/>
        <w:jc w:val="both"/>
      </w:pPr>
      <w:r>
        <w:rPr>
          <w:rStyle w:val="BodyTextChar"/>
          <w:b/>
        </w:rPr>
        <w:t xml:space="preserve">Artikel 1 </w:t>
      </w:r>
      <w:r>
        <w:rPr>
          <w:rStyle w:val="BodyTextChar"/>
        </w:rPr>
        <w:t>Rapporten over vermoedelijke kansspelfraude zoals bedoeld in hoofdstuk 19,</w:t>
      </w:r>
    </w:p>
    <w:p w14:paraId="0BA201D7" w14:textId="2D931D49" w:rsidR="00BD0DCE" w:rsidRDefault="00236D5C" w:rsidP="007C6842">
      <w:pPr>
        <w:pStyle w:val="BodyText"/>
        <w:tabs>
          <w:tab w:val="left" w:pos="1906"/>
        </w:tabs>
        <w:spacing w:after="0"/>
        <w:ind w:left="-284" w:right="542" w:firstLine="0"/>
        <w:jc w:val="both"/>
      </w:pPr>
      <w:r>
        <w:rPr>
          <w:rStyle w:val="BodyTextChar"/>
        </w:rPr>
        <w:t>artikel 6, van de Kansspelwet (2018:1138) kunnen in het kansspelsysteem of handmatig worden aangemaakt.</w:t>
      </w:r>
    </w:p>
    <w:p w14:paraId="612D3FD0" w14:textId="77777777" w:rsidR="00BD0DCE" w:rsidRDefault="00FE5836" w:rsidP="007C6842">
      <w:pPr>
        <w:pStyle w:val="BodyText"/>
        <w:spacing w:after="0"/>
        <w:ind w:left="-284" w:right="542" w:firstLine="440"/>
        <w:jc w:val="both"/>
      </w:pPr>
      <w:r>
        <w:rPr>
          <w:rStyle w:val="BodyTextChar"/>
        </w:rPr>
        <w:t>Meldingen van vermoedelijke spelfraude, ongeoorloofde samenwerking tussen spelers, pogingen tot kansspelfraude en ongeoorloofde samenwerking tussen spelers en andere geregistreerde schendingen van de gebruiksvoorwaarden en spelregels moeten in het spelsysteem of handmatig kunnen worden gemaakt.</w:t>
      </w:r>
    </w:p>
    <w:p w14:paraId="1FF5FCEF" w14:textId="77777777" w:rsidR="00BD0DCE" w:rsidRDefault="00FE5836" w:rsidP="007C6842">
      <w:pPr>
        <w:pStyle w:val="BodyText"/>
        <w:spacing w:after="240"/>
        <w:ind w:left="-284" w:right="542" w:firstLine="240"/>
        <w:jc w:val="both"/>
      </w:pPr>
      <w:r>
        <w:rPr>
          <w:rStyle w:val="BodyTextChar"/>
        </w:rPr>
        <w:t>Rapporten van ongepaste invloed op de uitkomst van een weddenschap die aan weddenschappen is onderworpen, moeten in het kansspelsysteem of handmatig kunnen worden opgesteld.</w:t>
      </w:r>
    </w:p>
    <w:p w14:paraId="3AF525A8" w14:textId="0A9885E1" w:rsidR="00BD0DCE" w:rsidRDefault="00236D5C" w:rsidP="007C6842">
      <w:pPr>
        <w:pStyle w:val="BodyText"/>
        <w:tabs>
          <w:tab w:val="left" w:pos="1846"/>
        </w:tabs>
        <w:spacing w:after="240" w:line="252" w:lineRule="auto"/>
        <w:ind w:left="-284" w:right="542" w:firstLine="0"/>
        <w:jc w:val="both"/>
      </w:pPr>
      <w:r>
        <w:rPr>
          <w:rStyle w:val="BodyTextChar"/>
          <w:b/>
        </w:rPr>
        <w:t>Artikel 2</w:t>
      </w:r>
      <w:r>
        <w:rPr>
          <w:rStyle w:val="BodyTextChar"/>
        </w:rPr>
        <w:t xml:space="preserve"> Het spelsysteem heeft een functie om rapporten te genereren van afwijkingen of veranderingen in de spelgewoonten en -patronen van de speler die aanleiding geven tot verantwoorde spelmaatregelen.</w:t>
      </w:r>
    </w:p>
    <w:p w14:paraId="69B266C9" w14:textId="08887BD8" w:rsidR="00BD0DCE" w:rsidRDefault="00236D5C" w:rsidP="007C6842">
      <w:pPr>
        <w:pStyle w:val="BodyText"/>
        <w:tabs>
          <w:tab w:val="left" w:pos="1846"/>
        </w:tabs>
        <w:spacing w:after="0"/>
        <w:ind w:left="-284" w:right="542" w:firstLine="0"/>
        <w:jc w:val="both"/>
      </w:pPr>
      <w:r>
        <w:rPr>
          <w:rStyle w:val="BodyTextChar"/>
          <w:b/>
        </w:rPr>
        <w:t xml:space="preserve">Artikel 3 </w:t>
      </w:r>
      <w:r>
        <w:rPr>
          <w:rStyle w:val="BodyTextChar"/>
        </w:rPr>
        <w:t>Het spelsysteem zal een functie hebben om rapporten te genereren voor alle spelersregistraties.</w:t>
      </w:r>
    </w:p>
    <w:p w14:paraId="7C1E152B" w14:textId="77777777" w:rsidR="00BD0DCE" w:rsidRDefault="00FE5836" w:rsidP="007C6842">
      <w:pPr>
        <w:pStyle w:val="BodyText"/>
        <w:spacing w:after="240"/>
        <w:ind w:left="-284" w:right="542" w:firstLine="240"/>
        <w:jc w:val="both"/>
      </w:pPr>
      <w:r>
        <w:rPr>
          <w:rStyle w:val="BodyTextChar"/>
        </w:rPr>
        <w:t>Het kansspelsysteem heeft een functie om rapporten te genereren voor bestaande en gesloten tijdelijk spelaccount als bedoeld in hoofdstuk 13, artikel 4, eerste lid, van de Kansspelwet (2018:1138).</w:t>
      </w:r>
    </w:p>
    <w:p w14:paraId="291EFEE5" w14:textId="6389F28E" w:rsidR="00BD0DCE" w:rsidRDefault="00236D5C" w:rsidP="007C6842">
      <w:pPr>
        <w:pStyle w:val="BodyText"/>
        <w:tabs>
          <w:tab w:val="left" w:pos="1856"/>
        </w:tabs>
        <w:spacing w:after="240"/>
        <w:ind w:left="-284" w:right="542" w:firstLine="0"/>
        <w:jc w:val="both"/>
      </w:pPr>
      <w:r>
        <w:rPr>
          <w:rStyle w:val="BodyTextChar"/>
          <w:b/>
        </w:rPr>
        <w:t xml:space="preserve">Artikel 4 </w:t>
      </w:r>
      <w:r>
        <w:rPr>
          <w:rStyle w:val="BodyTextChar"/>
        </w:rPr>
        <w:t>Het spelsysteem heeft een functie om rapporten te genereren voor alle geregistreerde spelers, spelersaccountgegevens en de datum van registratie.</w:t>
      </w:r>
    </w:p>
    <w:p w14:paraId="25255CCD" w14:textId="14B2A2A7" w:rsidR="00BD0DCE" w:rsidRDefault="00236D5C" w:rsidP="007C6842">
      <w:pPr>
        <w:pStyle w:val="BodyText"/>
        <w:tabs>
          <w:tab w:val="left" w:pos="1846"/>
        </w:tabs>
        <w:spacing w:after="240"/>
        <w:ind w:left="-284" w:right="542" w:firstLine="0"/>
        <w:jc w:val="both"/>
      </w:pPr>
      <w:r>
        <w:rPr>
          <w:rStyle w:val="BodyTextChar"/>
          <w:b/>
        </w:rPr>
        <w:t xml:space="preserve">Artikel 5 </w:t>
      </w:r>
      <w:r>
        <w:rPr>
          <w:rStyle w:val="BodyTextChar"/>
        </w:rPr>
        <w:t>Het kansspelsysteem zal een functie hebben om rapporten te genereren met alle spelers die zich gedurende een bepaalde spelperiode gedurende 24 uur hebben geschorst of zichzelf tot nader order hebben opgeschort overeenkomstig hoofdstuk 14, artikel 12, van de Kansspelwet (2018:1138).</w:t>
      </w:r>
    </w:p>
    <w:p w14:paraId="536185AD" w14:textId="618CB895" w:rsidR="00BD0DCE" w:rsidRDefault="00236D5C" w:rsidP="007C6842">
      <w:pPr>
        <w:pStyle w:val="BodyText"/>
        <w:tabs>
          <w:tab w:val="left" w:pos="1851"/>
        </w:tabs>
        <w:spacing w:after="240"/>
        <w:ind w:left="-284" w:right="542" w:firstLine="0"/>
        <w:jc w:val="both"/>
      </w:pPr>
      <w:r>
        <w:rPr>
          <w:rStyle w:val="BodyTextChar"/>
          <w:b/>
        </w:rPr>
        <w:t xml:space="preserve">Artikel 6 </w:t>
      </w:r>
      <w:r>
        <w:rPr>
          <w:rStyle w:val="BodyTextChar"/>
        </w:rPr>
        <w:t>Het spelsysteem heeft een functie om rapporten te genereren met alle spelers die hun limiet in tijd, weddenschappen of stortingen hebben beperkt tot spelaccounts.</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rsidP="007C6842">
      <w:pPr>
        <w:pStyle w:val="BodyText"/>
        <w:spacing w:after="240"/>
        <w:ind w:left="-284" w:right="542" w:firstLine="220"/>
        <w:jc w:val="both"/>
      </w:pPr>
      <w:r>
        <w:rPr>
          <w:rStyle w:val="BodyTextChar"/>
        </w:rPr>
        <w:t>Het spelsysteem heeft ook een functie om rapporten te genereren van het aantal spelers dat hun limiet in de tijd, weddenschappen of deposito’s op spelaccounts heeft verlaagd of verhoogd.</w:t>
      </w:r>
    </w:p>
    <w:p w14:paraId="6BBCA899" w14:textId="70035232" w:rsidR="00BD0DCE" w:rsidRDefault="00236D5C" w:rsidP="007C6842">
      <w:pPr>
        <w:pStyle w:val="BodyText"/>
        <w:tabs>
          <w:tab w:val="left" w:pos="710"/>
        </w:tabs>
        <w:spacing w:after="160"/>
        <w:ind w:left="-284" w:right="542" w:firstLine="0"/>
        <w:jc w:val="both"/>
      </w:pPr>
      <w:r>
        <w:rPr>
          <w:rStyle w:val="BodyTextChar"/>
          <w:b/>
        </w:rPr>
        <w:t xml:space="preserve">Artikel 7 </w:t>
      </w:r>
      <w:r>
        <w:rPr>
          <w:rStyle w:val="BodyTextChar"/>
        </w:rPr>
        <w:t>Het spelsysteem zal een functie hebben om rapporten over inactieve spelaccounts te genereren.</w:t>
      </w:r>
    </w:p>
    <w:p w14:paraId="3F9CE8AC" w14:textId="77777777" w:rsidR="00BD0DCE" w:rsidRDefault="00FE5836" w:rsidP="007C6842">
      <w:pPr>
        <w:pStyle w:val="BodyText"/>
        <w:ind w:left="-284" w:right="542" w:firstLine="880"/>
      </w:pPr>
      <w:r>
        <w:rPr>
          <w:rStyle w:val="BodyTextChar"/>
          <w:i/>
        </w:rPr>
        <w:t>Algemene aanbevelingen:</w:t>
      </w:r>
    </w:p>
    <w:p w14:paraId="0196E854" w14:textId="77777777" w:rsidR="00BD0DCE" w:rsidRDefault="00FE5836" w:rsidP="007C6842">
      <w:pPr>
        <w:pStyle w:val="BodyText"/>
        <w:spacing w:after="240"/>
        <w:ind w:left="-284" w:right="542" w:firstLine="0"/>
        <w:jc w:val="both"/>
      </w:pPr>
      <w:r>
        <w:rPr>
          <w:rStyle w:val="BodyTextChar"/>
        </w:rPr>
        <w:t xml:space="preserve">Dit moet worden vermeld in de overeenkomst van de vergunninghouder met de </w:t>
      </w:r>
      <w:r>
        <w:rPr>
          <w:rStyle w:val="BodyTextChar"/>
        </w:rPr>
        <w:lastRenderedPageBreak/>
        <w:t>speler wanneer een spelaccount inactief wordt en wat er gebeurt met bijvoorbeeld krediet als het account gedurende een bepaalde periode inactief is geweest.</w:t>
      </w:r>
    </w:p>
    <w:p w14:paraId="155B89D4" w14:textId="0ED961BF" w:rsidR="00BD0DCE" w:rsidRDefault="00236D5C" w:rsidP="007C6842">
      <w:pPr>
        <w:pStyle w:val="BodyText"/>
        <w:tabs>
          <w:tab w:val="left" w:pos="710"/>
        </w:tabs>
        <w:spacing w:after="0"/>
        <w:ind w:left="-284" w:right="542" w:firstLine="0"/>
        <w:jc w:val="both"/>
      </w:pPr>
      <w:r>
        <w:rPr>
          <w:rStyle w:val="BodyTextChar"/>
          <w:b/>
        </w:rPr>
        <w:t xml:space="preserve">Artikel 8 </w:t>
      </w:r>
      <w:r>
        <w:rPr>
          <w:rStyle w:val="BodyTextChar"/>
        </w:rPr>
        <w:t>Het spelsysteem zal een functie hebben om rapporten te genereren voor alle spelaccounts die zijn afgesloten.</w:t>
      </w:r>
    </w:p>
    <w:p w14:paraId="73C33D0A" w14:textId="77777777" w:rsidR="00BD0DCE" w:rsidRDefault="00FE5836" w:rsidP="007C6842">
      <w:pPr>
        <w:pStyle w:val="BodyText"/>
        <w:spacing w:after="240"/>
        <w:ind w:left="-284" w:right="542" w:firstLine="220"/>
        <w:jc w:val="both"/>
      </w:pPr>
      <w:r>
        <w:rPr>
          <w:rStyle w:val="BodyTextChar"/>
        </w:rPr>
        <w:t>Als een spelaccount is gesloten, wordt vermeld waarom deze is gesloten en of het is gesloten door de speler of door de vergunninghouder.</w:t>
      </w:r>
    </w:p>
    <w:p w14:paraId="2409A8BA" w14:textId="1F9E4359" w:rsidR="00BD0DCE" w:rsidRDefault="00236D5C" w:rsidP="007C6842">
      <w:pPr>
        <w:pStyle w:val="BodyText"/>
        <w:tabs>
          <w:tab w:val="left" w:pos="714"/>
        </w:tabs>
        <w:spacing w:after="240"/>
        <w:ind w:left="-284" w:right="542" w:firstLine="0"/>
        <w:jc w:val="both"/>
      </w:pPr>
      <w:r>
        <w:rPr>
          <w:rStyle w:val="BodyTextChar"/>
          <w:b/>
        </w:rPr>
        <w:t xml:space="preserve">Artikel 9 </w:t>
      </w:r>
      <w:r>
        <w:rPr>
          <w:rStyle w:val="BodyTextChar"/>
        </w:rPr>
        <w:t>Het spelsysteem heeft een functie om rapporten te genereren voor spelaccounts met een positief saldo dat al meer dan vijf werkdagen is gesloten.</w:t>
      </w:r>
    </w:p>
    <w:p w14:paraId="219A9BA6" w14:textId="2C202705" w:rsidR="00BD0DCE" w:rsidRDefault="00236D5C" w:rsidP="007C6842">
      <w:pPr>
        <w:pStyle w:val="BodyText"/>
        <w:tabs>
          <w:tab w:val="left" w:pos="815"/>
        </w:tabs>
        <w:spacing w:after="160"/>
        <w:ind w:left="-284" w:right="542" w:firstLine="0"/>
        <w:jc w:val="both"/>
      </w:pPr>
      <w:r>
        <w:rPr>
          <w:rStyle w:val="BodyTextChar"/>
          <w:b/>
        </w:rPr>
        <w:t xml:space="preserve">Artikel 10 </w:t>
      </w:r>
      <w:r>
        <w:rPr>
          <w:rStyle w:val="BodyTextChar"/>
        </w:rPr>
        <w:t>Het spelsysteem zal een functie hebben om een rapport te genereren voor elk spelaccount.</w:t>
      </w:r>
    </w:p>
    <w:p w14:paraId="4351EBFF" w14:textId="77777777" w:rsidR="00BD0DCE" w:rsidRDefault="00FE5836" w:rsidP="007C6842">
      <w:pPr>
        <w:pStyle w:val="BodyText"/>
        <w:ind w:left="-284" w:right="542" w:firstLine="880"/>
      </w:pPr>
      <w:r>
        <w:rPr>
          <w:rStyle w:val="BodyTextChar"/>
          <w:i/>
        </w:rPr>
        <w:t>Algemene aanbevelingen:</w:t>
      </w:r>
    </w:p>
    <w:p w14:paraId="38D7746C" w14:textId="77777777" w:rsidR="00BD0DCE" w:rsidRDefault="00FE5836" w:rsidP="007C6842">
      <w:pPr>
        <w:pStyle w:val="BodyText"/>
        <w:spacing w:after="240"/>
        <w:ind w:left="-284" w:right="542" w:firstLine="0"/>
        <w:jc w:val="both"/>
      </w:pPr>
      <w:r>
        <w:rPr>
          <w:rStyle w:val="BodyTextChar"/>
        </w:rPr>
        <w:t>Een verslag moet informatie bevatten over tegoeden, deposito’s, weddenschappen, winsten en opnames.</w:t>
      </w:r>
    </w:p>
    <w:p w14:paraId="3C9A2475" w14:textId="29A9074A" w:rsidR="00BD0DCE" w:rsidRDefault="003F18C8" w:rsidP="007C6842">
      <w:pPr>
        <w:pStyle w:val="BodyText"/>
        <w:tabs>
          <w:tab w:val="left" w:pos="806"/>
        </w:tabs>
        <w:spacing w:after="0"/>
        <w:ind w:left="-284" w:right="542" w:firstLine="0"/>
      </w:pPr>
      <w:r>
        <w:rPr>
          <w:rStyle w:val="BodyTextChar"/>
          <w:b/>
        </w:rPr>
        <w:t xml:space="preserve">Artikel 11 </w:t>
      </w:r>
      <w:r>
        <w:rPr>
          <w:rStyle w:val="BodyTextChar"/>
        </w:rPr>
        <w:t>Het spelsysteem moet een functie hebben om de volledige inlogtijd van een individuele speler vast te leggen.</w:t>
      </w:r>
    </w:p>
    <w:p w14:paraId="00757273" w14:textId="77777777" w:rsidR="00BD0DCE" w:rsidRDefault="00FE5836" w:rsidP="007C6842">
      <w:pPr>
        <w:pStyle w:val="BodyText"/>
        <w:spacing w:after="0"/>
        <w:ind w:left="-284" w:right="542" w:firstLine="220"/>
        <w:jc w:val="both"/>
      </w:pPr>
      <w:r>
        <w:rPr>
          <w:rStyle w:val="BodyTextChar"/>
        </w:rPr>
        <w:t>In één of meer in de eerste lid bedoelde verslagen kunnen de volgende gegevens worden opgenomen:</w:t>
      </w:r>
    </w:p>
    <w:p w14:paraId="34B4665E" w14:textId="77777777" w:rsidR="00BD0DCE" w:rsidRDefault="00FE5836" w:rsidP="007C6842">
      <w:pPr>
        <w:pStyle w:val="BodyText"/>
        <w:numPr>
          <w:ilvl w:val="0"/>
          <w:numId w:val="24"/>
        </w:numPr>
        <w:tabs>
          <w:tab w:val="left" w:pos="954"/>
        </w:tabs>
        <w:spacing w:after="0"/>
        <w:ind w:left="-284" w:right="542" w:firstLine="660"/>
        <w:jc w:val="both"/>
      </w:pPr>
      <w:r>
        <w:rPr>
          <w:rStyle w:val="BodyTextChar"/>
        </w:rPr>
        <w:t>identiteitsbewijs van de speler,</w:t>
      </w:r>
    </w:p>
    <w:p w14:paraId="07C7EDA8" w14:textId="77777777" w:rsidR="00BD0DCE" w:rsidRDefault="00FE5836" w:rsidP="007C6842">
      <w:pPr>
        <w:pStyle w:val="BodyText"/>
        <w:numPr>
          <w:ilvl w:val="0"/>
          <w:numId w:val="24"/>
        </w:numPr>
        <w:tabs>
          <w:tab w:val="left" w:pos="973"/>
        </w:tabs>
        <w:spacing w:after="0"/>
        <w:ind w:left="-284" w:right="542" w:firstLine="660"/>
        <w:jc w:val="both"/>
      </w:pPr>
      <w:r>
        <w:rPr>
          <w:rStyle w:val="BodyTextChar"/>
        </w:rPr>
        <w:t>het tijdstip waarop de inlogtijd is begonnen en beëindigd,</w:t>
      </w:r>
    </w:p>
    <w:p w14:paraId="1BF50C47" w14:textId="77777777" w:rsidR="00BD0DCE" w:rsidRDefault="00FE5836" w:rsidP="007C6842">
      <w:pPr>
        <w:pStyle w:val="BodyText"/>
        <w:numPr>
          <w:ilvl w:val="0"/>
          <w:numId w:val="24"/>
        </w:numPr>
        <w:tabs>
          <w:tab w:val="left" w:pos="968"/>
        </w:tabs>
        <w:spacing w:after="0"/>
        <w:ind w:left="-284" w:right="542" w:firstLine="660"/>
        <w:jc w:val="both"/>
      </w:pPr>
      <w:r>
        <w:rPr>
          <w:rStyle w:val="BodyTextChar"/>
        </w:rPr>
        <w:t>de uitrusting van de speler,</w:t>
      </w:r>
    </w:p>
    <w:p w14:paraId="22E4D181" w14:textId="77777777" w:rsidR="00BD0DCE" w:rsidRDefault="00FE5836" w:rsidP="007C6842">
      <w:pPr>
        <w:pStyle w:val="BodyText"/>
        <w:numPr>
          <w:ilvl w:val="0"/>
          <w:numId w:val="24"/>
        </w:numPr>
        <w:tabs>
          <w:tab w:val="left" w:pos="973"/>
        </w:tabs>
        <w:spacing w:after="0"/>
        <w:ind w:left="-284" w:right="542" w:firstLine="660"/>
        <w:jc w:val="both"/>
      </w:pPr>
      <w:r>
        <w:rPr>
          <w:rStyle w:val="BodyTextChar"/>
        </w:rPr>
        <w:t>totale inzet tijdens de inlogtijd,</w:t>
      </w:r>
    </w:p>
    <w:p w14:paraId="3F460B8E" w14:textId="77777777" w:rsidR="00BD0DCE" w:rsidRDefault="00FE5836" w:rsidP="007C6842">
      <w:pPr>
        <w:pStyle w:val="BodyText"/>
        <w:numPr>
          <w:ilvl w:val="0"/>
          <w:numId w:val="24"/>
        </w:numPr>
        <w:tabs>
          <w:tab w:val="left" w:pos="968"/>
        </w:tabs>
        <w:spacing w:after="0"/>
        <w:ind w:left="-284" w:right="542" w:firstLine="660"/>
        <w:jc w:val="both"/>
      </w:pPr>
      <w:r>
        <w:rPr>
          <w:rStyle w:val="BodyTextChar"/>
        </w:rPr>
        <w:t>de totale winst die tijdens de inlogperiode is uitbetaald,</w:t>
      </w:r>
    </w:p>
    <w:p w14:paraId="7D3625EE" w14:textId="77777777" w:rsidR="00BD0DCE" w:rsidRDefault="00FE5836" w:rsidP="007C6842">
      <w:pPr>
        <w:pStyle w:val="BodyText"/>
        <w:numPr>
          <w:ilvl w:val="0"/>
          <w:numId w:val="24"/>
        </w:numPr>
        <w:spacing w:after="0"/>
        <w:ind w:left="-284" w:right="542" w:hanging="333"/>
        <w:jc w:val="both"/>
      </w:pPr>
      <w:r>
        <w:rPr>
          <w:rStyle w:val="BodyTextChar"/>
        </w:rPr>
        <w:t>totale storting op het spelaccount tijdens de inlogperiode (tijdstip geregistreerd),</w:t>
      </w:r>
    </w:p>
    <w:p w14:paraId="215A0DCE" w14:textId="77777777" w:rsidR="00BD0DCE" w:rsidRDefault="00FE5836" w:rsidP="007C6842">
      <w:pPr>
        <w:pStyle w:val="BodyText"/>
        <w:numPr>
          <w:ilvl w:val="0"/>
          <w:numId w:val="24"/>
        </w:numPr>
        <w:tabs>
          <w:tab w:val="left" w:pos="968"/>
        </w:tabs>
        <w:spacing w:after="0"/>
        <w:ind w:left="-284" w:right="542" w:hanging="270"/>
        <w:jc w:val="both"/>
      </w:pPr>
      <w:r>
        <w:rPr>
          <w:rStyle w:val="BodyTextChar"/>
        </w:rPr>
        <w:t>totale opnames van het spelaccount tijdens de inlogperiode (tijdstip geregistreerd),</w:t>
      </w:r>
    </w:p>
    <w:p w14:paraId="16D05282" w14:textId="77777777" w:rsidR="00BD0DCE" w:rsidRDefault="00FE5836" w:rsidP="007C6842">
      <w:pPr>
        <w:pStyle w:val="BodyText"/>
        <w:numPr>
          <w:ilvl w:val="0"/>
          <w:numId w:val="24"/>
        </w:numPr>
        <w:tabs>
          <w:tab w:val="left" w:pos="963"/>
        </w:tabs>
        <w:spacing w:after="0"/>
        <w:ind w:left="-284" w:right="542" w:firstLine="660"/>
        <w:jc w:val="both"/>
      </w:pPr>
      <w:r>
        <w:rPr>
          <w:rStyle w:val="BodyTextChar"/>
        </w:rPr>
        <w:t>het tijdstip van de laatste bevestiging tijdens de inlogperiode,</w:t>
      </w:r>
    </w:p>
    <w:p w14:paraId="50FA0151" w14:textId="77777777" w:rsidR="00BD0DCE" w:rsidRDefault="00FE5836" w:rsidP="007C6842">
      <w:pPr>
        <w:pStyle w:val="BodyText"/>
        <w:numPr>
          <w:ilvl w:val="0"/>
          <w:numId w:val="24"/>
        </w:numPr>
        <w:tabs>
          <w:tab w:val="left" w:pos="968"/>
        </w:tabs>
        <w:spacing w:after="0"/>
        <w:ind w:left="-284" w:right="542" w:firstLine="660"/>
        <w:jc w:val="both"/>
      </w:pPr>
      <w:r>
        <w:rPr>
          <w:rStyle w:val="BodyTextChar"/>
        </w:rPr>
        <w:t>redenen voor de beëindiging van een login, en</w:t>
      </w:r>
    </w:p>
    <w:p w14:paraId="22117431" w14:textId="77777777" w:rsidR="00BD0DCE" w:rsidRDefault="00FE5836" w:rsidP="007C6842">
      <w:pPr>
        <w:pStyle w:val="BodyText"/>
        <w:numPr>
          <w:ilvl w:val="0"/>
          <w:numId w:val="24"/>
        </w:numPr>
        <w:tabs>
          <w:tab w:val="left" w:pos="1084"/>
        </w:tabs>
        <w:spacing w:after="240"/>
        <w:ind w:left="-284" w:right="542" w:firstLine="220"/>
        <w:jc w:val="both"/>
      </w:pPr>
      <w:r>
        <w:rPr>
          <w:rStyle w:val="BodyTextChar"/>
        </w:rPr>
        <w:t>identificatie van spelen en versies van spelen die tijdens de inlogperiode zijn gespeeld.</w:t>
      </w:r>
    </w:p>
    <w:p w14:paraId="12A347A2" w14:textId="297002E3" w:rsidR="00BD0DCE" w:rsidRDefault="003F18C8" w:rsidP="007C6842">
      <w:pPr>
        <w:pStyle w:val="BodyText"/>
        <w:tabs>
          <w:tab w:val="left" w:pos="810"/>
        </w:tabs>
        <w:spacing w:after="0"/>
        <w:ind w:left="440" w:right="542" w:firstLine="0"/>
        <w:jc w:val="both"/>
        <w:rPr>
          <w:rStyle w:val="BodyTextChar"/>
        </w:rPr>
      </w:pPr>
      <w:r>
        <w:rPr>
          <w:rStyle w:val="BodyTextChar"/>
          <w:b/>
        </w:rPr>
        <w:t xml:space="preserve">Artikel 12 </w:t>
      </w:r>
      <w:r>
        <w:rPr>
          <w:rStyle w:val="BodyTextChar"/>
        </w:rPr>
        <w:t>Het spelsysteem moet een functie hebben om één of meer rapporten te registreren en te genereren met informatie over de transacties van de speler tijdens de inlogtijd.</w:t>
      </w:r>
    </w:p>
    <w:p w14:paraId="492B80B4" w14:textId="24F542BF" w:rsidR="00FE5836" w:rsidRDefault="00FE5836" w:rsidP="007C6842">
      <w:pPr>
        <w:pStyle w:val="BodyText"/>
        <w:tabs>
          <w:tab w:val="left" w:pos="810"/>
        </w:tabs>
        <w:spacing w:after="0"/>
        <w:ind w:left="440" w:right="542" w:firstLine="0"/>
        <w:jc w:val="both"/>
      </w:pPr>
    </w:p>
    <w:p w14:paraId="700E6C8E" w14:textId="74677540" w:rsidR="00FE5836" w:rsidRDefault="00FE5836" w:rsidP="007C6842">
      <w:pPr>
        <w:pStyle w:val="BodyText"/>
        <w:tabs>
          <w:tab w:val="left" w:pos="810"/>
        </w:tabs>
        <w:spacing w:after="0"/>
        <w:ind w:left="440" w:right="542" w:firstLine="0"/>
        <w:jc w:val="both"/>
      </w:pPr>
    </w:p>
    <w:p w14:paraId="400A0738" w14:textId="77777777" w:rsidR="00FE5836" w:rsidRDefault="00FE5836" w:rsidP="007C6842">
      <w:pPr>
        <w:pStyle w:val="BodyText"/>
        <w:tabs>
          <w:tab w:val="left" w:pos="810"/>
        </w:tabs>
        <w:spacing w:after="0"/>
        <w:ind w:left="440" w:right="542" w:firstLine="0"/>
        <w:jc w:val="both"/>
      </w:pPr>
    </w:p>
    <w:p w14:paraId="1CFFBE70" w14:textId="77777777" w:rsidR="00BD0DCE" w:rsidRDefault="00FE5836" w:rsidP="007C6842">
      <w:pPr>
        <w:pStyle w:val="BodyText"/>
        <w:spacing w:after="0"/>
        <w:ind w:right="542" w:firstLine="660"/>
        <w:jc w:val="both"/>
      </w:pPr>
      <w:r>
        <w:rPr>
          <w:rStyle w:val="BodyTextChar"/>
        </w:rPr>
        <w:t>De volgende informatie kan worden opgenomen in een verslag als bedoeld in het eerste lid:</w:t>
      </w:r>
    </w:p>
    <w:p w14:paraId="1A398517" w14:textId="77777777" w:rsidR="00BD0DCE" w:rsidRDefault="00FE5836">
      <w:pPr>
        <w:pStyle w:val="BodyText"/>
        <w:numPr>
          <w:ilvl w:val="0"/>
          <w:numId w:val="25"/>
        </w:numPr>
        <w:tabs>
          <w:tab w:val="left" w:pos="954"/>
        </w:tabs>
        <w:spacing w:after="0"/>
        <w:ind w:firstLine="660"/>
        <w:jc w:val="both"/>
      </w:pPr>
      <w:r>
        <w:rPr>
          <w:rStyle w:val="BodyTextChar"/>
        </w:rPr>
        <w:t>identiteitsbewijs van de speler,</w:t>
      </w:r>
    </w:p>
    <w:p w14:paraId="1E24E397" w14:textId="63155E2D" w:rsidR="00BD0DCE" w:rsidRDefault="00FE5836" w:rsidP="003F18C8">
      <w:pPr>
        <w:pStyle w:val="BodyText"/>
        <w:numPr>
          <w:ilvl w:val="0"/>
          <w:numId w:val="26"/>
        </w:numPr>
        <w:tabs>
          <w:tab w:val="left" w:pos="990"/>
        </w:tabs>
        <w:spacing w:after="0"/>
        <w:ind w:right="1251" w:firstLine="660"/>
        <w:jc w:val="both"/>
      </w:pPr>
      <w:r>
        <w:rPr>
          <w:rStyle w:val="BodyTextChar"/>
        </w:rPr>
        <w:t>starttijd van het spel,het saldo van de speler op het begintijdstip van het spel,</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weddenschap (tijdelijk geregistreerd),</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verstrekking aan de prijzenpot,</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status van het spel,</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resultaten in het spel (tijdelijk opgenomen),</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betaling van de prijzenpot,</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eindtijd van het spel,</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winsten,</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lastRenderedPageBreak/>
        <w:t>het saldo van de speler op het eindtijdstip, en</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alle onderbroken spellen en de reden waarom ze niet werden voltooid.</w:t>
      </w:r>
    </w:p>
    <w:p w14:paraId="64718272" w14:textId="0D3108D9" w:rsidR="00BD0DCE" w:rsidRDefault="003F18C8" w:rsidP="003F18C8">
      <w:pPr>
        <w:pStyle w:val="BodyText"/>
        <w:tabs>
          <w:tab w:val="left" w:pos="832"/>
        </w:tabs>
        <w:spacing w:after="0"/>
        <w:ind w:left="440" w:right="1251" w:firstLine="0"/>
      </w:pPr>
      <w:r>
        <w:rPr>
          <w:rStyle w:val="BodyTextChar"/>
          <w:b/>
        </w:rPr>
        <w:t xml:space="preserve">Artikel 13 </w:t>
      </w:r>
      <w:r>
        <w:rPr>
          <w:rStyle w:val="BodyTextChar"/>
        </w:rPr>
        <w:t>Het spelsysteem moet een functie hebben om een of meer rapporten over gebeurtenissen in het spelsysteem te registreren en te genereren.</w:t>
      </w:r>
    </w:p>
    <w:p w14:paraId="71A63371" w14:textId="77777777" w:rsidR="00BD0DCE" w:rsidRDefault="00FE5836" w:rsidP="003F18C8">
      <w:pPr>
        <w:pStyle w:val="BodyText"/>
        <w:spacing w:after="0"/>
        <w:ind w:right="1251" w:firstLine="660"/>
      </w:pPr>
      <w:r>
        <w:rPr>
          <w:rStyle w:val="BodyTextChar"/>
        </w:rPr>
        <w:t>De volgende informatie kan worden opgenomen in een verslag als bedoeld in het eerste lid:</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aanzienlijke winsten,</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grote geldovermakingen,</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wijzigingen in de spelvoorwaarden,</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wijzigingen in de voorwaarden voor de prijzenpot,</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nieuw opgerichte prijzenpot,</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deelname van spelers aan de prijzenpot,</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betaling van de prijzenpot, en</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onderbroken spelen met een prijzenpot.</w:t>
      </w:r>
    </w:p>
    <w:p w14:paraId="2733CBBC" w14:textId="42AAE569" w:rsidR="00BD0DCE" w:rsidRDefault="003F18C8" w:rsidP="003F18C8">
      <w:pPr>
        <w:pStyle w:val="BodyText"/>
        <w:tabs>
          <w:tab w:val="left" w:pos="837"/>
        </w:tabs>
        <w:spacing w:after="0"/>
        <w:ind w:left="440" w:right="1251" w:firstLine="0"/>
      </w:pPr>
      <w:r>
        <w:rPr>
          <w:rStyle w:val="BodyTextChar"/>
          <w:b/>
        </w:rPr>
        <w:t xml:space="preserve">Artikel 14 </w:t>
      </w:r>
      <w:r>
        <w:rPr>
          <w:rStyle w:val="BodyTextChar"/>
        </w:rPr>
        <w:t>Het spelsysteem moet een functie hebben om individuele en geaggregeerde rapporten te registreren en te genereren over één of meer van de spelrondes van de vergunninghouder.</w:t>
      </w:r>
    </w:p>
    <w:p w14:paraId="091BB195" w14:textId="77777777" w:rsidR="00BD0DCE" w:rsidRDefault="00FE5836" w:rsidP="003F18C8">
      <w:pPr>
        <w:pStyle w:val="BodyText"/>
        <w:spacing w:after="0"/>
        <w:ind w:right="1251" w:firstLine="660"/>
      </w:pPr>
      <w:r>
        <w:rPr>
          <w:rStyle w:val="BodyTextChar"/>
        </w:rPr>
        <w:t>De volgende informatie kan worden opgenomen in een verslag als bedoeld in het eerste lid:</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naam en volgnummer van de ronde,</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datum,</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begintijd van de ronde,</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eindtijd van de ronde,</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totale omzet,</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aantal weddenschappen,</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de weddenschap van de vergunninghouder,</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financiering van een prijzenpot,</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waarde van een prijzenpot vóór het begin van het spel,</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waarde van een prijzenpot aan het einde van het spel,</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mogelijke resultaten,</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werkelijke resultaat,</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totaal aantal winsten,</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totaal aantal winnaars,</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aantal winnaars per niveau,</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aantal rechten,</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totale verdeling, en</w:t>
      </w:r>
    </w:p>
    <w:p w14:paraId="14FE2FC7" w14:textId="0C95ACE8" w:rsidR="003F18C8" w:rsidRPr="007C6842" w:rsidRDefault="00FE5836" w:rsidP="00FE5836">
      <w:pPr>
        <w:pStyle w:val="BodyText"/>
        <w:numPr>
          <w:ilvl w:val="0"/>
          <w:numId w:val="29"/>
        </w:numPr>
        <w:tabs>
          <w:tab w:val="left" w:pos="1101"/>
        </w:tabs>
        <w:spacing w:after="120"/>
        <w:ind w:left="1162" w:right="288" w:firstLine="0"/>
        <w:jc w:val="both"/>
        <w:rPr>
          <w:rStyle w:val="Headerorfooter"/>
          <w:b w:val="0"/>
          <w:bCs w:val="0"/>
          <w:i/>
          <w:iCs/>
        </w:rPr>
      </w:pPr>
      <w:r>
        <w:rPr>
          <w:rStyle w:val="BodyTextChar"/>
        </w:rPr>
        <w:t>aantal spelers die het spel nog niet hebben afgerond en de reden waarom ze het spel niet hebben voltooid.</w:t>
      </w:r>
      <w:r w:rsidR="003F18C8" w:rsidRPr="007C6842">
        <w:rPr>
          <w:rStyle w:val="Headerorfooter"/>
          <w:b w:val="0"/>
          <w:i/>
        </w:rPr>
        <w:t>Algemene aanbevelingen:</w:t>
      </w:r>
    </w:p>
    <w:p w14:paraId="0D5A9ECD" w14:textId="11EB8FF4" w:rsidR="00BD0DCE" w:rsidRDefault="00FE5836" w:rsidP="00FE5836">
      <w:pPr>
        <w:pStyle w:val="BodyText"/>
        <w:spacing w:after="300"/>
        <w:ind w:left="1160" w:right="288" w:firstLine="0"/>
        <w:jc w:val="both"/>
      </w:pPr>
      <w:r>
        <w:rPr>
          <w:rStyle w:val="BodyTextChar"/>
        </w:rPr>
        <w:t>Een mogelijk resultaat kan een situatie zijn waarin een unieke uitkomst mogelijk is die niet rechtstreeks blijkt uit het desbetreffende winnende plan, bijvoorbeeld een voetbalwedstrijd waarbij een weddenschap betrekking kan hebben op 1X2.</w:t>
      </w:r>
    </w:p>
    <w:p w14:paraId="688AE6A0" w14:textId="77777777" w:rsidR="00BD0DCE" w:rsidRDefault="00FE5836" w:rsidP="00FE5836">
      <w:pPr>
        <w:pStyle w:val="Heading20"/>
        <w:keepNext/>
        <w:keepLines/>
        <w:ind w:right="288" w:firstLine="700"/>
      </w:pPr>
      <w:bookmarkStart w:id="9" w:name="bookmark18"/>
      <w:r>
        <w:rPr>
          <w:rStyle w:val="Heading2"/>
          <w:b/>
        </w:rPr>
        <w:t>Hoofdstuk 9 Functionele vereisten voor de vergunninghouder tegen spelers</w:t>
      </w:r>
      <w:bookmarkEnd w:id="9"/>
    </w:p>
    <w:p w14:paraId="33BE8542" w14:textId="77777777" w:rsidR="00BD0DCE" w:rsidRDefault="00FE5836" w:rsidP="00FE5836">
      <w:pPr>
        <w:pStyle w:val="BodyText"/>
        <w:ind w:right="288" w:firstLine="700"/>
      </w:pPr>
      <w:r>
        <w:rPr>
          <w:rStyle w:val="BodyTextChar"/>
          <w:i/>
        </w:rPr>
        <w:t>Registratie van de speler en toegang tot het spelsysteem</w:t>
      </w:r>
    </w:p>
    <w:p w14:paraId="2F0AF57E" w14:textId="24E42544" w:rsidR="00BD0DCE" w:rsidRDefault="003F18C8" w:rsidP="00FE5836">
      <w:pPr>
        <w:pStyle w:val="BodyText"/>
        <w:tabs>
          <w:tab w:val="left" w:pos="912"/>
        </w:tabs>
        <w:spacing w:after="0"/>
        <w:ind w:left="700" w:right="288" w:firstLine="0"/>
      </w:pPr>
      <w:r>
        <w:rPr>
          <w:rStyle w:val="BodyTextChar"/>
          <w:b/>
        </w:rPr>
        <w:t>Artikel 1</w:t>
      </w:r>
      <w:r>
        <w:rPr>
          <w:rStyle w:val="BodyTextChar"/>
        </w:rPr>
        <w:t xml:space="preserve"> Het spelsysteem heeft een functie om een speler te registreren.</w:t>
      </w:r>
    </w:p>
    <w:p w14:paraId="5278A54F" w14:textId="77777777" w:rsidR="00BD0DCE" w:rsidRDefault="00FE5836" w:rsidP="00FE5836">
      <w:pPr>
        <w:pStyle w:val="BodyText"/>
        <w:spacing w:after="160"/>
        <w:ind w:left="700" w:right="288" w:firstLine="240"/>
      </w:pPr>
      <w:r>
        <w:rPr>
          <w:rStyle w:val="BodyTextChar"/>
        </w:rPr>
        <w:lastRenderedPageBreak/>
        <w:t>De machtiging van de speler wordt geverifieerd door middel van een persoonlijke en unieke autorisatiecode telkens wanneer de speler zich aanmeldt in het spelsysteem.</w:t>
      </w:r>
    </w:p>
    <w:p w14:paraId="796AACED" w14:textId="77777777" w:rsidR="00BD0DCE" w:rsidRDefault="00FE5836" w:rsidP="00FE5836">
      <w:pPr>
        <w:pStyle w:val="BodyText"/>
        <w:ind w:left="810" w:right="288" w:firstLine="0"/>
      </w:pPr>
      <w:r>
        <w:rPr>
          <w:rStyle w:val="BodyTextChar"/>
          <w:i/>
        </w:rPr>
        <w:t>Algemene aanbevelingen:</w:t>
      </w:r>
    </w:p>
    <w:p w14:paraId="0C78E927" w14:textId="77777777" w:rsidR="00BD0DCE" w:rsidRDefault="00FE5836" w:rsidP="00FE5836">
      <w:pPr>
        <w:pStyle w:val="BodyText"/>
        <w:spacing w:after="240"/>
        <w:ind w:left="810" w:right="288" w:firstLine="0"/>
        <w:jc w:val="both"/>
      </w:pPr>
      <w:r>
        <w:rPr>
          <w:rStyle w:val="BodyTextChar"/>
        </w:rPr>
        <w:t>Na de eerste registratie, wanneer de Kansspelwet (2018:1138) verificatie van de speler via betrouwbare elektronische identificatie of gelijkwaardige vereist, mag de vergunninghouder verificatie blijven eisen via betrouwbare elektronische identificatie of soortgelijk. Als alternatief kan de vergunninghouder ervoor kiezen om de speler toe te staan een gebruikersnaam aan te maken met de bijbehorende autorisatiecode. Een functie van het spelsysteem moet informeren hoe de speler een unieke en veilige toegangscode kan creëren.</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Artikel 2 </w:t>
      </w:r>
      <w:r>
        <w:rPr>
          <w:rStyle w:val="BodyTextChar"/>
        </w:rPr>
        <w:t>Het kansspelsysteem heeft een functie die de leeftijd van de speler controleert.</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Artikel 3 </w:t>
      </w:r>
      <w:r>
        <w:rPr>
          <w:rStyle w:val="BodyTextChar"/>
        </w:rPr>
        <w:t>Indien een controle van de PEP overeenkomstig hoofdstuk 3, artikel 10, van de wet (2017:630) maatregelen ter bestrijding van witwassen en financieren van terrorisme is uitgevoerd, wordt de controle vastgelegd in het kansspelsysteem.</w:t>
      </w:r>
    </w:p>
    <w:p w14:paraId="59AD6A3B" w14:textId="77777777" w:rsidR="00BD0DCE" w:rsidRDefault="00FE5836" w:rsidP="00FE5836">
      <w:pPr>
        <w:pStyle w:val="BodyText"/>
        <w:ind w:left="1160" w:right="288" w:firstLine="0"/>
      </w:pPr>
      <w:r>
        <w:rPr>
          <w:rStyle w:val="BodyTextChar"/>
          <w:i/>
        </w:rPr>
        <w:t>Algemene aanbevelingen:</w:t>
      </w:r>
    </w:p>
    <w:p w14:paraId="6CD133F2" w14:textId="77777777" w:rsidR="00BD0DCE" w:rsidRDefault="00FE5836" w:rsidP="00FE5836">
      <w:pPr>
        <w:pStyle w:val="BodyText"/>
        <w:spacing w:after="240"/>
        <w:ind w:left="1160" w:right="288" w:firstLine="0"/>
        <w:jc w:val="both"/>
      </w:pPr>
      <w:r>
        <w:rPr>
          <w:rStyle w:val="BodyTextChar"/>
        </w:rPr>
        <w:t>Registratie kan worden gedaan door het invoeren van een PEP box in het spelersregister en noteren ja of nee.</w:t>
      </w:r>
    </w:p>
    <w:p w14:paraId="30C2B4F0" w14:textId="7BE73F8D" w:rsidR="00BD0DCE" w:rsidRDefault="003F18C8" w:rsidP="00FE5836">
      <w:pPr>
        <w:pStyle w:val="BodyText"/>
        <w:tabs>
          <w:tab w:val="left" w:pos="926"/>
        </w:tabs>
        <w:spacing w:after="0"/>
        <w:ind w:left="360" w:right="288" w:firstLine="0"/>
        <w:jc w:val="both"/>
      </w:pPr>
      <w:r>
        <w:rPr>
          <w:rStyle w:val="BodyTextChar"/>
          <w:b/>
        </w:rPr>
        <w:t>Artikel 4</w:t>
      </w:r>
      <w:r>
        <w:rPr>
          <w:rStyle w:val="BodyTextChar"/>
        </w:rPr>
        <w:t xml:space="preserve"> Alle aanmeldingen op een spelaccount en eventuele pogingen om in te loggen die zijn gedaan, worden geregistreerd.</w:t>
      </w:r>
    </w:p>
    <w:p w14:paraId="38A435ED" w14:textId="77777777" w:rsidR="00BD0DCE" w:rsidRDefault="00FE5836" w:rsidP="00FE5836">
      <w:pPr>
        <w:pStyle w:val="BodyText"/>
        <w:spacing w:after="0"/>
        <w:ind w:left="700" w:right="288" w:firstLine="240"/>
        <w:jc w:val="both"/>
      </w:pPr>
      <w:r>
        <w:rPr>
          <w:rStyle w:val="BodyTextChar"/>
        </w:rPr>
        <w:t>Er moet een functie in het spelsysteem aanwezig zijn om te detecteren of iemand die niet bevoegd is, probeert in te loggen op het account van een speler.</w:t>
      </w:r>
    </w:p>
    <w:p w14:paraId="0EB59DAB" w14:textId="77777777" w:rsidR="00BD0DCE" w:rsidRDefault="00FE5836" w:rsidP="00FE5836">
      <w:pPr>
        <w:pStyle w:val="BodyText"/>
        <w:spacing w:after="160"/>
        <w:ind w:left="700" w:right="288" w:firstLine="240"/>
        <w:jc w:val="both"/>
      </w:pPr>
      <w:r>
        <w:rPr>
          <w:rStyle w:val="BodyTextChar"/>
        </w:rPr>
        <w:t>Indien een onbevoegde persoon heeft geprobeerd een spelersaccount in te voeren, wordt de speler daarvan onmiddellijk en daarna op de hoogte gesteld in overeenstemming met de overeenkomst van de vergunninghouder met de speler.</w:t>
      </w:r>
    </w:p>
    <w:p w14:paraId="686E510E" w14:textId="77777777" w:rsidR="00BD0DCE" w:rsidRDefault="00FE5836" w:rsidP="00FE5836">
      <w:pPr>
        <w:pStyle w:val="BodyText"/>
        <w:ind w:left="810" w:right="288" w:firstLine="0"/>
      </w:pPr>
      <w:r>
        <w:rPr>
          <w:rStyle w:val="BodyTextChar"/>
          <w:i/>
        </w:rPr>
        <w:t>Algemene aanbevelingen:</w:t>
      </w:r>
    </w:p>
    <w:p w14:paraId="6B287F2B" w14:textId="77777777" w:rsidR="00BD0DCE" w:rsidRDefault="00FE5836" w:rsidP="00FE5836">
      <w:pPr>
        <w:pStyle w:val="BodyText"/>
        <w:spacing w:after="240"/>
        <w:ind w:left="810" w:right="288" w:firstLine="0"/>
        <w:jc w:val="both"/>
      </w:pPr>
      <w:r>
        <w:rPr>
          <w:rStyle w:val="BodyTextChar"/>
        </w:rPr>
        <w:t>Een melding dat een onbevoegde persoon heeft geprobeerd toegang te krijgen tot het spelaccount van een speler, kan worden gedaan op elke manier die de vergunninghouder op dat moment het meest geschikt acht, zoals tekstberichten, e-mails of inloggegevens.</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Artikel 5 </w:t>
      </w:r>
      <w:r>
        <w:rPr>
          <w:rStyle w:val="BodyTextChar"/>
        </w:rPr>
        <w:t>De identiteit, datum en tijd van een speler worden bij elke login en uitloging geregistreerd.</w:t>
      </w:r>
    </w:p>
    <w:p w14:paraId="0490C7A8" w14:textId="7DFE668D" w:rsidR="00BD0DCE" w:rsidRDefault="00FE5836" w:rsidP="007C6842">
      <w:pPr>
        <w:pStyle w:val="BodyText"/>
        <w:spacing w:after="120"/>
        <w:ind w:left="700" w:right="288" w:firstLine="240"/>
        <w:jc w:val="both"/>
      </w:pPr>
      <w:r>
        <w:rPr>
          <w:rStyle w:val="BodyTextChar"/>
        </w:rPr>
        <w:t>Wanneer een speler zich aanmeldt op het spelsysteem, is zijn laatste login met tijd en datum beschikbaar voor de speler.</w:t>
      </w:r>
      <w:r w:rsidR="003F18C8">
        <w:rPr>
          <w:rStyle w:val="BodyTextChar"/>
          <w:b/>
        </w:rPr>
        <w:t>Artikel 6</w:t>
      </w:r>
      <w:r w:rsidR="003F18C8">
        <w:rPr>
          <w:rStyle w:val="BodyTextChar"/>
        </w:rPr>
        <w:t xml:space="preserve"> Het spelsysteem heeft een functie en gedocumenteerde procedures voor de veilige wijziging van autorisatiecodes.</w:t>
      </w:r>
    </w:p>
    <w:p w14:paraId="414834F3" w14:textId="77777777" w:rsidR="00BD0DCE" w:rsidRDefault="00FE5836" w:rsidP="003F18C8">
      <w:pPr>
        <w:pStyle w:val="BodyText"/>
        <w:spacing w:after="160"/>
        <w:ind w:left="709" w:firstLine="240"/>
        <w:jc w:val="both"/>
      </w:pPr>
      <w:r>
        <w:rPr>
          <w:rStyle w:val="BodyTextChar"/>
        </w:rPr>
        <w:t>De autorisatiecode van een speler mag niet eenzijdig door de vergunninghouder worden gewijzigd.</w:t>
      </w:r>
    </w:p>
    <w:p w14:paraId="0A241B9B" w14:textId="77777777" w:rsidR="00BD0DCE" w:rsidRDefault="00FE5836" w:rsidP="003F18C8">
      <w:pPr>
        <w:pStyle w:val="BodyText"/>
        <w:ind w:left="709" w:firstLine="760"/>
      </w:pPr>
      <w:r>
        <w:rPr>
          <w:rStyle w:val="BodyTextChar"/>
          <w:i/>
        </w:rPr>
        <w:t>Algemene aanbevelingen:</w:t>
      </w:r>
    </w:p>
    <w:p w14:paraId="2643CE2B" w14:textId="77777777" w:rsidR="00BD0DCE" w:rsidRDefault="00FE5836" w:rsidP="003F18C8">
      <w:pPr>
        <w:pStyle w:val="BodyText"/>
        <w:spacing w:after="240"/>
        <w:ind w:left="709" w:firstLine="0"/>
      </w:pPr>
      <w:r>
        <w:rPr>
          <w:rStyle w:val="BodyTextChar"/>
        </w:rPr>
        <w:t>Indien nodig kan een eenmalige code worden verzonden naar het geregistreerde e-mailadres of het geregistreerde mobiele nummer van de speler.</w:t>
      </w:r>
    </w:p>
    <w:p w14:paraId="12491EB1" w14:textId="77777777" w:rsidR="00BD0DCE" w:rsidRDefault="00FE5836" w:rsidP="003F18C8">
      <w:pPr>
        <w:pStyle w:val="BodyText"/>
        <w:ind w:left="709" w:firstLine="300"/>
      </w:pPr>
      <w:r>
        <w:rPr>
          <w:rStyle w:val="BodyTextChar"/>
          <w:i/>
        </w:rPr>
        <w:lastRenderedPageBreak/>
        <w:t>Spelersaccounts</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Artikel 7 </w:t>
      </w:r>
      <w:r>
        <w:rPr>
          <w:rStyle w:val="BodyTextChar"/>
        </w:rPr>
        <w:t>Het kansspelsysteem heeft een functie voor het beheren en registreren van alle financiële transacties van en naar een spelaccount overeenkomstig hoofdstuk 13, artikel 3 van de Kansspelwet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Artikel 8 </w:t>
      </w:r>
      <w:r>
        <w:rPr>
          <w:rStyle w:val="BodyTextChar"/>
        </w:rPr>
        <w:t>Bij het storten van geld in een spelaccount, moet de vergunninghouder ervoor kunnen zorgen dat de opgegeven debet-/bankrekeninghouder of andere betaaldienst dezelfde is als de speler van het spelaccount.</w:t>
      </w:r>
    </w:p>
    <w:p w14:paraId="75F97B66" w14:textId="77777777" w:rsidR="00BD0DCE" w:rsidRDefault="00FE5836" w:rsidP="003F18C8">
      <w:pPr>
        <w:pStyle w:val="BodyText"/>
        <w:spacing w:after="160" w:line="252" w:lineRule="auto"/>
        <w:ind w:left="709" w:firstLine="240"/>
        <w:jc w:val="both"/>
      </w:pPr>
      <w:r>
        <w:rPr>
          <w:rStyle w:val="BodyTextChar"/>
        </w:rPr>
        <w:t>Het eerste lid is ook van toepassing indien de speler van bankkaart, bankrekening of andere betalingsdienst verandert.</w:t>
      </w:r>
    </w:p>
    <w:p w14:paraId="7EFFF961" w14:textId="77777777" w:rsidR="00BD0DCE" w:rsidRDefault="00FE5836" w:rsidP="003F18C8">
      <w:pPr>
        <w:pStyle w:val="BodyText"/>
        <w:ind w:left="709" w:firstLine="760"/>
      </w:pPr>
      <w:r>
        <w:rPr>
          <w:rStyle w:val="BodyTextChar"/>
          <w:i/>
        </w:rPr>
        <w:t>Algemene aanbevelingen:</w:t>
      </w:r>
    </w:p>
    <w:p w14:paraId="3D0EEBDC" w14:textId="77777777" w:rsidR="00BD0DCE" w:rsidRDefault="00FE5836" w:rsidP="003F18C8">
      <w:pPr>
        <w:pStyle w:val="BodyText"/>
        <w:spacing w:after="240"/>
        <w:ind w:left="709" w:firstLine="0"/>
      </w:pPr>
      <w:r>
        <w:rPr>
          <w:rStyle w:val="BodyTextChar"/>
        </w:rPr>
        <w:t>Beveiliging kan worden gewaarborgd via betrouwbare elektronische identificatie of gelijkwaardig.</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Artikel 9 </w:t>
      </w:r>
      <w:r>
        <w:rPr>
          <w:rStyle w:val="BodyTextChar"/>
        </w:rPr>
        <w:t>Een speler zal zijn saldo onmiddellijk na elke transactie kunnen zien op het spelaccount.</w:t>
      </w:r>
    </w:p>
    <w:p w14:paraId="0F8F0B96" w14:textId="77777777" w:rsidR="00BD0DCE" w:rsidRDefault="00FE5836" w:rsidP="003F18C8">
      <w:pPr>
        <w:pStyle w:val="BodyText"/>
        <w:spacing w:after="240"/>
        <w:ind w:left="709" w:firstLine="240"/>
        <w:jc w:val="both"/>
      </w:pPr>
      <w:r>
        <w:rPr>
          <w:rStyle w:val="BodyTextChar"/>
        </w:rPr>
        <w:t>Er moet een functie zijn die, overeenkomstig hoofdstuk 13, artikel 3, eerste lid, van de Kansspelwet (2018:1138), de speler laat zien aan welke spelen hij/zij heeft deelgenomen, alle weddenschappen en alle betaalde winsten.</w:t>
      </w:r>
    </w:p>
    <w:p w14:paraId="7DBC3369" w14:textId="77777777" w:rsidR="00BD0DCE" w:rsidRDefault="00FE5836" w:rsidP="003F18C8">
      <w:pPr>
        <w:pStyle w:val="BodyText"/>
        <w:ind w:left="709" w:firstLine="300"/>
      </w:pPr>
      <w:r>
        <w:rPr>
          <w:rStyle w:val="BodyTextChar"/>
          <w:i/>
        </w:rPr>
        <w:t>Beperking van stortingen,  verliezen en inlogtijd</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Artikel 10 </w:t>
      </w:r>
      <w:r>
        <w:rPr>
          <w:rStyle w:val="BodyTextChar"/>
        </w:rPr>
        <w:t>Voor onlinespel moet er een functie zijn waarbij de speler gemakkelijk het bedrag van de stortingen moet opgeven dat kan worden uitgesplitst per dag, week en maand.</w:t>
      </w:r>
    </w:p>
    <w:p w14:paraId="6E2FC260" w14:textId="77777777" w:rsidR="00BD0DCE" w:rsidRDefault="00FE5836" w:rsidP="003F18C8">
      <w:pPr>
        <w:pStyle w:val="BodyText"/>
        <w:spacing w:after="240"/>
        <w:ind w:left="709" w:firstLine="240"/>
        <w:jc w:val="both"/>
      </w:pPr>
      <w:r>
        <w:rPr>
          <w:rStyle w:val="BodyTextChar"/>
        </w:rPr>
        <w:t>Een speler die geen limieten heeft ingesteld op deposito’s in overeenstemming met het eerste lid is niet toegestaan om te spelen.</w:t>
      </w:r>
    </w:p>
    <w:p w14:paraId="3940BC09" w14:textId="4DCC63A3" w:rsidR="00BD0DCE" w:rsidRDefault="003F18C8" w:rsidP="003F18C8">
      <w:pPr>
        <w:pStyle w:val="BodyText"/>
        <w:tabs>
          <w:tab w:val="left" w:pos="618"/>
        </w:tabs>
        <w:spacing w:after="240"/>
        <w:ind w:left="709" w:firstLine="0"/>
        <w:jc w:val="both"/>
      </w:pPr>
      <w:r>
        <w:rPr>
          <w:rStyle w:val="BodyTextChar"/>
          <w:b/>
        </w:rPr>
        <w:t>Artikel 11</w:t>
      </w:r>
      <w:r>
        <w:rPr>
          <w:rStyle w:val="BodyTextChar"/>
        </w:rPr>
        <w:t xml:space="preserve"> Voor onlinespel moet er een functie zijn waar de speler zijn inlogtijd eenvoudig kan beperken.</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Artikel 12 </w:t>
      </w:r>
      <w:r>
        <w:rPr>
          <w:rStyle w:val="BodyTextChar"/>
        </w:rPr>
        <w:t>Er moet een functie zijn om de speler waarschuwingen over winsten en verliezen weer te geven, evenals informatie over de tijd dat de speler is ingelogd.</w:t>
      </w:r>
    </w:p>
    <w:p w14:paraId="0B9F3B8A" w14:textId="23B13486" w:rsidR="00BD0DCE" w:rsidRDefault="003F18C8" w:rsidP="003F18C8">
      <w:pPr>
        <w:pStyle w:val="BodyText"/>
        <w:tabs>
          <w:tab w:val="left" w:pos="618"/>
        </w:tabs>
        <w:spacing w:after="160"/>
        <w:ind w:left="709" w:firstLine="0"/>
        <w:jc w:val="both"/>
      </w:pPr>
      <w:r>
        <w:rPr>
          <w:rStyle w:val="BodyTextChar"/>
          <w:b/>
        </w:rPr>
        <w:t>Artikel 13</w:t>
      </w:r>
      <w:r>
        <w:rPr>
          <w:rStyle w:val="BodyTextChar"/>
        </w:rPr>
        <w:t xml:space="preserve"> Alleen de speler moet in staat zijn om de limieten te bepalen in overeenstemming met artikelen 10 en 11.</w:t>
      </w:r>
    </w:p>
    <w:p w14:paraId="76BBD759" w14:textId="77777777" w:rsidR="00BD0DCE" w:rsidRDefault="00FE5836" w:rsidP="00BD0A2A">
      <w:pPr>
        <w:pStyle w:val="BodyText"/>
        <w:ind w:right="319" w:firstLine="320"/>
        <w:jc w:val="both"/>
      </w:pPr>
      <w:r>
        <w:rPr>
          <w:rStyle w:val="BodyTextChar"/>
          <w:i/>
        </w:rPr>
        <w:t>Opschorting van spel</w:t>
      </w:r>
    </w:p>
    <w:p w14:paraId="1F4176B5" w14:textId="3F68A9F9" w:rsidR="00BD0DCE" w:rsidRDefault="00D971C1" w:rsidP="00BD0A2A">
      <w:pPr>
        <w:pStyle w:val="BodyText"/>
        <w:tabs>
          <w:tab w:val="left" w:pos="671"/>
        </w:tabs>
        <w:spacing w:after="240"/>
        <w:ind w:left="320" w:right="319" w:firstLine="0"/>
        <w:jc w:val="both"/>
      </w:pPr>
      <w:r>
        <w:rPr>
          <w:rStyle w:val="BodyTextChar"/>
          <w:b/>
        </w:rPr>
        <w:t>Artikel 14</w:t>
      </w:r>
      <w:r>
        <w:rPr>
          <w:rStyle w:val="BodyTextChar"/>
        </w:rPr>
        <w:t xml:space="preserve"> Het spelsysteem heeft een functie waarmee spelers zich gemakkelijk voor een bepaalde periode of voor onbepaalde tijd van spellen kunnen opschorten.</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Artikel 15 </w:t>
      </w:r>
      <w:r>
        <w:rPr>
          <w:rStyle w:val="BodyTextChar"/>
        </w:rPr>
        <w:t xml:space="preserve"> Het spelsysteem heeft een functie die controleert of spelers zichzelf hebben opgeschort of hun speeltijd hebben beperkt telkens wanneer spelers zich registreren of inloggen op het spelsysteem.</w:t>
      </w:r>
    </w:p>
    <w:p w14:paraId="4C3A60E5" w14:textId="77777777" w:rsidR="00BD0DCE" w:rsidRDefault="00FE5836" w:rsidP="00BD0A2A">
      <w:pPr>
        <w:pStyle w:val="BodyText"/>
        <w:ind w:right="319" w:firstLine="320"/>
      </w:pPr>
      <w:r>
        <w:rPr>
          <w:rStyle w:val="BodyTextChar"/>
          <w:i/>
        </w:rPr>
        <w:t>Begin van het spel</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Artikel 16 </w:t>
      </w:r>
      <w:r>
        <w:rPr>
          <w:rStyle w:val="BodyTextChar"/>
        </w:rPr>
        <w:t>Voor spelen zullen er een functie en gedocumenteerde procedures zijn die voorkomen dat een weddenschap wordt geplaatst nadat de opgegeven mogelijkheid van de vergunninghouder voor de intrekking of gebeurtenis van een toekomstig resultaat is gestart.</w:t>
      </w:r>
    </w:p>
    <w:p w14:paraId="106A2B02" w14:textId="77777777" w:rsidR="00BD0DCE" w:rsidRDefault="00FE5836" w:rsidP="00BD0A2A">
      <w:pPr>
        <w:pStyle w:val="BodyText"/>
        <w:ind w:right="319" w:firstLine="780"/>
        <w:jc w:val="both"/>
      </w:pPr>
      <w:r>
        <w:rPr>
          <w:rStyle w:val="BodyTextChar"/>
          <w:i/>
        </w:rPr>
        <w:lastRenderedPageBreak/>
        <w:t>Algemene aanbevelingen:</w:t>
      </w:r>
    </w:p>
    <w:p w14:paraId="5400B561" w14:textId="77777777" w:rsidR="00BD0DCE" w:rsidRDefault="00FE5836" w:rsidP="00BD0A2A">
      <w:pPr>
        <w:pStyle w:val="BodyText"/>
        <w:spacing w:after="280"/>
        <w:ind w:left="780" w:right="319" w:firstLine="0"/>
        <w:jc w:val="both"/>
      </w:pPr>
      <w:r>
        <w:rPr>
          <w:rStyle w:val="BodyTextChar"/>
        </w:rPr>
        <w:t>In voorkomend geval kunnen weddenschappen plaatsvinden tijdens een doorlopende wedstrijd of soortgelijke wedstrijd, zoals een weddenschap waarop het volgende doelpunt of de speler van de wedstrijd scoort.</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Hoofdstuk 10 Uitbetalingspercentage</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Artikel 1 </w:t>
      </w:r>
      <w:r>
        <w:rPr>
          <w:rStyle w:val="BodyTextChar"/>
        </w:rPr>
        <w:t>In spellen met progressieve winsten wordt het minimale uitbetalingspercentage aan de speler getoond.</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Artikel 2 </w:t>
      </w:r>
      <w:r>
        <w:rPr>
          <w:rStyle w:val="BodyTextChar"/>
        </w:rPr>
        <w:t>Het spelsysteem zal een functie hebben om het uitbetalingspercentage van elke individuele inzet te controleren.</w:t>
      </w:r>
    </w:p>
    <w:p w14:paraId="7F5D395F" w14:textId="77777777" w:rsidR="00BD0DCE" w:rsidRDefault="00FE5836" w:rsidP="00BD0A2A">
      <w:pPr>
        <w:pStyle w:val="BodyText"/>
        <w:spacing w:after="280" w:line="252" w:lineRule="auto"/>
        <w:ind w:left="320" w:right="319" w:firstLine="240"/>
        <w:jc w:val="both"/>
      </w:pPr>
      <w:r>
        <w:rPr>
          <w:rStyle w:val="BodyTextChar"/>
        </w:rPr>
        <w:t>De overeenkomstig het eerste lid gegenereerde gegevens worden opgeslagen en ter beoordeling beschikbaar gesteld.</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Hoofdstuk 11 Spelinstructies, winnende plan en winnende pot</w:t>
      </w:r>
      <w:bookmarkEnd w:id="11"/>
    </w:p>
    <w:p w14:paraId="5741E1FD" w14:textId="77777777" w:rsidR="00BD0DCE" w:rsidRDefault="00FE5836" w:rsidP="00BD0A2A">
      <w:pPr>
        <w:pStyle w:val="BodyText"/>
        <w:ind w:right="319" w:firstLine="320"/>
      </w:pPr>
      <w:r>
        <w:rPr>
          <w:rStyle w:val="BodyTextChar"/>
          <w:i/>
        </w:rPr>
        <w:t>Spelinstructies</w:t>
      </w:r>
    </w:p>
    <w:p w14:paraId="158783AD" w14:textId="077760CE" w:rsidR="00BD0DCE" w:rsidRDefault="00D971C1" w:rsidP="00BD0A2A">
      <w:pPr>
        <w:pStyle w:val="BodyText"/>
        <w:tabs>
          <w:tab w:val="left" w:pos="561"/>
        </w:tabs>
        <w:spacing w:after="160"/>
        <w:ind w:left="320" w:right="319" w:firstLine="0"/>
        <w:jc w:val="both"/>
      </w:pPr>
      <w:r>
        <w:rPr>
          <w:rStyle w:val="BodyTextChar"/>
          <w:b/>
        </w:rPr>
        <w:t>Artikel 1</w:t>
      </w:r>
      <w:r>
        <w:rPr>
          <w:rStyle w:val="BodyTextChar"/>
        </w:rPr>
        <w:t xml:space="preserve"> Spelinstructies moeten volledig, duidelijk en niet misleidend zijn.</w:t>
      </w:r>
    </w:p>
    <w:p w14:paraId="0AD33262" w14:textId="77777777" w:rsidR="00BD0DCE" w:rsidRDefault="00FE5836" w:rsidP="00BD0A2A">
      <w:pPr>
        <w:pStyle w:val="BodyText"/>
        <w:ind w:right="319" w:firstLine="780"/>
        <w:jc w:val="both"/>
      </w:pPr>
      <w:r>
        <w:rPr>
          <w:rStyle w:val="BodyTextChar"/>
          <w:i/>
        </w:rPr>
        <w:t>Algemene aanbevelingen:</w:t>
      </w:r>
    </w:p>
    <w:p w14:paraId="6340855C" w14:textId="77777777" w:rsidR="00BD0DCE" w:rsidRDefault="00FE5836" w:rsidP="00BD0A2A">
      <w:pPr>
        <w:pStyle w:val="BodyText"/>
        <w:spacing w:after="240"/>
        <w:ind w:left="780" w:right="319" w:firstLine="0"/>
        <w:jc w:val="both"/>
      </w:pPr>
      <w:r>
        <w:rPr>
          <w:rStyle w:val="BodyTextChar"/>
        </w:rPr>
        <w:t>Spelinstructies kunnen in andere talen worden vertaald en hebben vervolgens dezelfde inhoud als de oorspronkelijke.</w:t>
      </w:r>
    </w:p>
    <w:p w14:paraId="3D48F742" w14:textId="08DC8779" w:rsidR="00BD0DCE" w:rsidRDefault="00D971C1" w:rsidP="00BD0A2A">
      <w:pPr>
        <w:pStyle w:val="BodyText"/>
        <w:tabs>
          <w:tab w:val="left" w:pos="575"/>
        </w:tabs>
        <w:spacing w:after="240"/>
        <w:ind w:left="320" w:right="319" w:firstLine="0"/>
        <w:jc w:val="both"/>
      </w:pPr>
      <w:r>
        <w:rPr>
          <w:rStyle w:val="BodyTextChar"/>
          <w:b/>
        </w:rPr>
        <w:t>Artikel 2</w:t>
      </w:r>
      <w:r>
        <w:rPr>
          <w:rStyle w:val="BodyTextChar"/>
        </w:rPr>
        <w:t xml:space="preserve"> Spelinstructies en spelregels moeten beschikbaar zijn zonder dat een weddenschap hoeft te worden geplaatst.</w:t>
      </w:r>
    </w:p>
    <w:p w14:paraId="33427AD7" w14:textId="04950CF6" w:rsidR="00BD0DCE" w:rsidRDefault="00D971C1" w:rsidP="00BD0A2A">
      <w:pPr>
        <w:pStyle w:val="BodyText"/>
        <w:tabs>
          <w:tab w:val="left" w:pos="575"/>
        </w:tabs>
        <w:spacing w:after="0"/>
        <w:ind w:left="320" w:right="319" w:firstLine="0"/>
        <w:jc w:val="both"/>
      </w:pPr>
      <w:r>
        <w:rPr>
          <w:rStyle w:val="BodyTextChar"/>
          <w:b/>
        </w:rPr>
        <w:t>Artikel 3</w:t>
      </w:r>
      <w:r>
        <w:rPr>
          <w:rStyle w:val="BodyTextChar"/>
        </w:rPr>
        <w:t xml:space="preserve"> Spelinstructies moeten beschikbaar zijn op hetzelfde type medium als het huidige spel.</w:t>
      </w:r>
    </w:p>
    <w:p w14:paraId="186F581C" w14:textId="77777777" w:rsidR="00BD0DCE" w:rsidRDefault="00FE5836" w:rsidP="00BD0A2A">
      <w:pPr>
        <w:pStyle w:val="BodyText"/>
        <w:spacing w:after="160"/>
        <w:ind w:right="319" w:firstLine="560"/>
        <w:jc w:val="both"/>
      </w:pPr>
      <w:r>
        <w:rPr>
          <w:rStyle w:val="BodyTextChar"/>
        </w:rPr>
        <w:t>Spelinstructies moeten gemakkelijk beschikbaar zijn.</w:t>
      </w:r>
    </w:p>
    <w:p w14:paraId="0293E106" w14:textId="77777777" w:rsidR="00BD0DCE" w:rsidRDefault="00FE5836" w:rsidP="00BD0A2A">
      <w:pPr>
        <w:pStyle w:val="BodyText"/>
        <w:ind w:right="319" w:firstLine="780"/>
        <w:jc w:val="both"/>
      </w:pPr>
      <w:r>
        <w:rPr>
          <w:rStyle w:val="BodyTextChar"/>
          <w:i/>
        </w:rPr>
        <w:t>Algemene aanbevelingen:</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Als een spel tijdelijk het karakter verandert, moeten de spelinstructies tijdens het spel automatisch worden aangepast aan de wijziging.</w:t>
      </w:r>
    </w:p>
    <w:p w14:paraId="05CBBF4C" w14:textId="77777777" w:rsidR="00BD0DCE" w:rsidRDefault="00FE5836" w:rsidP="00FE5836">
      <w:pPr>
        <w:pStyle w:val="BodyText"/>
        <w:keepNext/>
        <w:ind w:left="993" w:right="-335" w:firstLine="0"/>
      </w:pPr>
      <w:r>
        <w:rPr>
          <w:rStyle w:val="BodyTextChar"/>
          <w:i/>
        </w:rPr>
        <w:t>Uitbetalingstabel</w:t>
      </w:r>
    </w:p>
    <w:p w14:paraId="7476700B" w14:textId="2D3D60F0" w:rsidR="00BD0DCE" w:rsidRDefault="00D971C1" w:rsidP="00FE5836">
      <w:pPr>
        <w:pStyle w:val="BodyText"/>
        <w:tabs>
          <w:tab w:val="left" w:pos="1611"/>
        </w:tabs>
        <w:spacing w:after="0"/>
        <w:ind w:left="993" w:right="-335" w:firstLine="0"/>
      </w:pPr>
      <w:r>
        <w:rPr>
          <w:rStyle w:val="BodyTextChar"/>
          <w:b/>
        </w:rPr>
        <w:t xml:space="preserve">Artikel 4 </w:t>
      </w:r>
      <w:r>
        <w:rPr>
          <w:rStyle w:val="BodyTextChar"/>
        </w:rPr>
        <w:t>Er moeten gedocumenteerde procedures zijn om ervoor te zorgen dat de configuratie van winstplannen correct is.</w:t>
      </w:r>
    </w:p>
    <w:p w14:paraId="7EB540FD" w14:textId="77777777" w:rsidR="00BD0DCE" w:rsidRDefault="00FE5836" w:rsidP="00FE5836">
      <w:pPr>
        <w:pStyle w:val="BodyText"/>
        <w:spacing w:after="160"/>
        <w:ind w:left="993" w:right="-335" w:firstLine="220"/>
        <w:jc w:val="both"/>
      </w:pPr>
      <w:r>
        <w:rPr>
          <w:rStyle w:val="BodyTextChar"/>
        </w:rPr>
        <w:t>Er moeten gedocumenteerde procedures zijn om ervoor te zorgen dat de berekening van winstplannen correct is.</w:t>
      </w:r>
    </w:p>
    <w:p w14:paraId="0A8B38CD" w14:textId="77777777" w:rsidR="00BD0DCE" w:rsidRDefault="00FE5836" w:rsidP="00FE5836">
      <w:pPr>
        <w:pStyle w:val="BodyText"/>
        <w:ind w:left="993" w:right="-335" w:firstLine="0"/>
      </w:pPr>
      <w:r>
        <w:rPr>
          <w:rStyle w:val="BodyTextChar"/>
          <w:i/>
        </w:rPr>
        <w:t>Algemene aanbevelingen:</w:t>
      </w:r>
    </w:p>
    <w:p w14:paraId="1A0ED2F0" w14:textId="77777777" w:rsidR="00BD0DCE" w:rsidRDefault="00FE5836" w:rsidP="00FE5836">
      <w:pPr>
        <w:pStyle w:val="BodyText"/>
        <w:spacing w:after="240"/>
        <w:ind w:left="993" w:right="-335" w:firstLine="0"/>
        <w:jc w:val="both"/>
      </w:pPr>
      <w:r>
        <w:rPr>
          <w:rStyle w:val="BodyTextChar"/>
        </w:rPr>
        <w:t>Procedures kunnen zowel automatisch als handmatig zijn.</w:t>
      </w:r>
    </w:p>
    <w:p w14:paraId="45BEF916" w14:textId="77777777" w:rsidR="00BD0DCE" w:rsidRDefault="00FE5836" w:rsidP="00FE5836">
      <w:pPr>
        <w:pStyle w:val="BodyText"/>
        <w:ind w:left="993" w:right="-335" w:firstLine="0"/>
      </w:pPr>
      <w:r>
        <w:rPr>
          <w:rStyle w:val="BodyTextChar"/>
          <w:i/>
        </w:rPr>
        <w:t>Prijzenpot</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Artikel 5 </w:t>
      </w:r>
      <w:r>
        <w:rPr>
          <w:rStyle w:val="BodyTextChar"/>
        </w:rPr>
        <w:t>Er moeten regels zijn over hoe een speler een prijzenpot kan winnen. Hoe een prijzenpot wordt gefinancierd en verdeeld, moet duidelijk worden vermeld.</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Artikel 6 </w:t>
      </w:r>
      <w:r>
        <w:rPr>
          <w:rStyle w:val="BodyTextChar"/>
        </w:rPr>
        <w:t>Uit de regels van het spel zal duidelijk zijn hoe een prijzenpot moet worden verdeeld als deze door meer dan één speler wordt gewonnen.</w:t>
      </w:r>
    </w:p>
    <w:p w14:paraId="44C14EE2" w14:textId="50E37BFE" w:rsidR="00BD0DCE" w:rsidRDefault="00D971C1" w:rsidP="00FE5836">
      <w:pPr>
        <w:pStyle w:val="BodyText"/>
        <w:tabs>
          <w:tab w:val="left" w:pos="1606"/>
        </w:tabs>
        <w:spacing w:after="300"/>
        <w:ind w:left="993" w:right="-335" w:firstLine="0"/>
        <w:jc w:val="both"/>
      </w:pPr>
      <w:r>
        <w:rPr>
          <w:rStyle w:val="BodyTextChar"/>
          <w:b/>
        </w:rPr>
        <w:lastRenderedPageBreak/>
        <w:t xml:space="preserve">Artikel 7 </w:t>
      </w:r>
      <w:r>
        <w:rPr>
          <w:rStyle w:val="BodyTextChar"/>
        </w:rPr>
        <w:t>Uit de regels van het spel zal duidelijk zijn hoe een vergunninghouder een prijzenpot kan annuleren of beëindigen.</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Hoofdstuk 12 Abnormale spel- en spelfraude</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Artikel 1</w:t>
      </w:r>
      <w:r>
        <w:rPr>
          <w:rStyle w:val="BodyTextChar"/>
        </w:rPr>
        <w:t xml:space="preserve"> Het spelsysteem heeft een functie en er zijn gedocumenteerde procedures voor het opsporen van kansspelfraude en ongeoorloofde samenwerking tussen spelers, poging tot spelfraude en ongeoorloofde samenwerking tussen spelers en andere schendingen van de gebruiksvoorwaarden en spelregels.</w:t>
      </w:r>
    </w:p>
    <w:p w14:paraId="145D55F7" w14:textId="6DA7384D" w:rsidR="00BD0DCE" w:rsidRDefault="00D971C1" w:rsidP="00FE5836">
      <w:pPr>
        <w:pStyle w:val="BodyText"/>
        <w:tabs>
          <w:tab w:val="left" w:pos="1611"/>
        </w:tabs>
        <w:spacing w:after="120"/>
        <w:ind w:left="993" w:right="-335" w:firstLine="0"/>
        <w:jc w:val="both"/>
      </w:pPr>
      <w:r>
        <w:rPr>
          <w:rStyle w:val="BodyTextChar"/>
          <w:b/>
        </w:rPr>
        <w:t>Artikel 2</w:t>
      </w:r>
      <w:r>
        <w:rPr>
          <w:rStyle w:val="BodyTextChar"/>
        </w:rPr>
        <w:t xml:space="preserve"> Het spelsysteem moet een functie hebben zodat een speler gemakkelijk en onmiddellijk verdachte spelfraude, spelfraude, ongeoorloofde samenwerking tussen spelers, poging tot spelfraude en ongeoorloofde samenwerking tussen spelers en andere schendingen van de gebruiksvoorwaarden en spelregels kan melden.</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Artikel 3 </w:t>
      </w:r>
      <w:r>
        <w:rPr>
          <w:rStyle w:val="BodyTextChar"/>
        </w:rPr>
        <w:t>Er moet een functie zijn om een basis te analyseren en te creëren voor rapportage over ongepaste invloed van resultaten die voorwerpen voor weddenschappen vormen.</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Artikel 4 </w:t>
      </w:r>
      <w:r>
        <w:rPr>
          <w:rStyle w:val="BodyTextChar"/>
        </w:rPr>
        <w:t>Er moeten gedocumenteerde procedures zijn om afwijkingen en abnormale spellen te detecteren en tegen te gaan door manipulatie van spellen en software.</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Hoofdstuk 13 Functionaliteitseisen voor aselecte nummergeneratoren</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Artikel 1</w:t>
      </w:r>
      <w:r>
        <w:rPr>
          <w:rStyle w:val="BodyTextChar"/>
        </w:rPr>
        <w:t xml:space="preserve"> Resultaten van een willekeurige nummergenerator moeten willekeurig en statistisch onafhankelijk zijn, de juiste standaarddeviatie hebben en de juiste kansverdeling moet worden gegarandeerd.</w:t>
      </w:r>
    </w:p>
    <w:p w14:paraId="5663848C" w14:textId="6038B18C" w:rsidR="00BD0DCE" w:rsidRDefault="00FE5836" w:rsidP="007C6842">
      <w:pPr>
        <w:pStyle w:val="BodyText"/>
        <w:spacing w:after="200"/>
        <w:ind w:left="993" w:right="-335" w:firstLine="220"/>
        <w:jc w:val="both"/>
      </w:pPr>
      <w:r>
        <w:rPr>
          <w:rStyle w:val="BodyTextChar"/>
        </w:rPr>
        <w:t>Het resultaat van de aselecte nummergenerator mag niet voorspelbaar zijn zonder kennis van het gebruikte algoritme, de implementatie en de beginwaarden.</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Algemene aanbevelingen</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Er zijn verschillende statistische testen die kunnen worden gebruikt om het resultaat van een willekeurige nummergenerator te garanderen. De DIEHARD Test Kit (Marsaglia) en de NIST Test Kit (Nationaal Instituut voor Normen en Technologie — Statistisch Test Suit) zijn twee testen die gebruikt kunnen worden.</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Artikel 2 </w:t>
      </w:r>
      <w:r>
        <w:rPr>
          <w:rStyle w:val="BodyTextChar"/>
        </w:rPr>
        <w:t>Er moet een gedocumenteerde verwijzing zijn naar vastgesteld en geaccepteerd algoritme en elke programmacode en conversieprocedure voor de willekeurige nummergenerator.</w:t>
      </w:r>
    </w:p>
    <w:p w14:paraId="31B6AC67" w14:textId="77777777" w:rsidR="00BD0DCE" w:rsidRDefault="00FE5836" w:rsidP="00FE5836">
      <w:pPr>
        <w:pStyle w:val="BodyText"/>
        <w:spacing w:after="160"/>
        <w:ind w:left="180" w:firstLine="240"/>
        <w:jc w:val="both"/>
      </w:pPr>
      <w:r>
        <w:rPr>
          <w:rStyle w:val="BodyTextChar"/>
        </w:rPr>
        <w:t>Als de willekeurige nummergenerator in de software is ingebed, moet de volledige programmacode, samen met opmerkingen en documentatie, kunnen worden verantwoord.</w:t>
      </w:r>
    </w:p>
    <w:p w14:paraId="4800A94F" w14:textId="77777777" w:rsidR="00BD0DCE" w:rsidRDefault="00FE5836" w:rsidP="00FE5836">
      <w:pPr>
        <w:pStyle w:val="BodyText"/>
        <w:ind w:left="180" w:firstLine="640"/>
        <w:jc w:val="both"/>
      </w:pPr>
      <w:r>
        <w:rPr>
          <w:rStyle w:val="BodyTextChar"/>
          <w:i/>
        </w:rPr>
        <w:t>Algemene aanbevelingen:</w:t>
      </w:r>
    </w:p>
    <w:p w14:paraId="5C6C16E3" w14:textId="77777777" w:rsidR="00BD0DCE" w:rsidRDefault="00FE5836" w:rsidP="00FE5836">
      <w:pPr>
        <w:pStyle w:val="BodyText"/>
        <w:spacing w:after="0"/>
        <w:ind w:left="180" w:firstLine="0"/>
        <w:jc w:val="both"/>
      </w:pPr>
      <w:r>
        <w:rPr>
          <w:rStyle w:val="BodyTextChar"/>
        </w:rPr>
        <w:t xml:space="preserve">Het algoritme waarop de willekeurige nummergenerator is gebaseerd, moet </w:t>
      </w:r>
      <w:r>
        <w:rPr>
          <w:rStyle w:val="BodyTextChar"/>
        </w:rPr>
        <w:lastRenderedPageBreak/>
        <w:t>worden gepubliceerd in een internationaal erkende publicatie.</w:t>
      </w:r>
    </w:p>
    <w:p w14:paraId="39B6DE7A" w14:textId="77777777" w:rsidR="00BD0DCE" w:rsidRDefault="00FE5836" w:rsidP="00FE5836">
      <w:pPr>
        <w:pStyle w:val="BodyText"/>
        <w:spacing w:after="0"/>
        <w:ind w:left="180" w:firstLine="240"/>
        <w:jc w:val="both"/>
      </w:pPr>
      <w:r>
        <w:rPr>
          <w:rStyle w:val="BodyTextChar"/>
        </w:rPr>
        <w:t>De uitkomsttesten die relevant kunnen zijn voor de gegenereerde willekeurige nummers zijn bijvoorbeeld de X2-test (chi-two-test), de autocorrelatietest en de test.</w:t>
      </w:r>
    </w:p>
    <w:p w14:paraId="3781CA42" w14:textId="77777777" w:rsidR="00BD0DCE" w:rsidRDefault="00FE5836" w:rsidP="00FE5836">
      <w:pPr>
        <w:pStyle w:val="BodyText"/>
        <w:spacing w:after="240"/>
        <w:ind w:left="180" w:firstLine="240"/>
        <w:jc w:val="both"/>
      </w:pPr>
      <w:r>
        <w:rPr>
          <w:rStyle w:val="BodyTextChar"/>
        </w:rPr>
        <w:t>De vergunninghouder mag de verificatie van het vastgestelde winnende plan mogelijk maken door de geaccrediteerde testactiviteiten of de Zweedse Kansspelautoriteit toe te staan programma’s, drukplaten, logboeken, controlelijsten of andere documentatie voor het winnende plan te beoordelen.</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Artikel 3 </w:t>
      </w:r>
      <w:r>
        <w:rPr>
          <w:rStyle w:val="BodyTextChar"/>
        </w:rPr>
        <w:t>De willekeurige nummergenerator moet in staat zijn om de maximaal bepaalde belasting te verwerken.</w:t>
      </w:r>
    </w:p>
    <w:p w14:paraId="6ECB8F00" w14:textId="5C92D917" w:rsidR="00BD0DCE" w:rsidRDefault="00D971C1" w:rsidP="00FE5836">
      <w:pPr>
        <w:pStyle w:val="BodyText"/>
        <w:tabs>
          <w:tab w:val="left" w:pos="406"/>
        </w:tabs>
        <w:spacing w:after="160"/>
        <w:ind w:left="180" w:firstLine="0"/>
        <w:jc w:val="both"/>
      </w:pPr>
      <w:r>
        <w:rPr>
          <w:rStyle w:val="BodyTextChar"/>
          <w:b/>
        </w:rPr>
        <w:t>Artikel 4</w:t>
      </w:r>
      <w:r>
        <w:rPr>
          <w:rStyle w:val="BodyTextChar"/>
        </w:rPr>
        <w:t xml:space="preserve"> Eigenschappen die geen resultaten genereren in spellen, maar die afhankelijk zijn van willekeurige elementen, moeten gebaseerd zijn op het resultaat van de willekeurige nummergenerator.</w:t>
      </w:r>
    </w:p>
    <w:p w14:paraId="1239F215" w14:textId="77777777" w:rsidR="00BD0DCE" w:rsidRDefault="00FE5836" w:rsidP="00FE5836">
      <w:pPr>
        <w:pStyle w:val="BodyText"/>
        <w:ind w:left="180" w:firstLine="640"/>
        <w:jc w:val="both"/>
      </w:pPr>
      <w:r>
        <w:rPr>
          <w:rStyle w:val="BodyTextChar"/>
          <w:i/>
        </w:rPr>
        <w:t>Algemene aanbevelingen:</w:t>
      </w:r>
    </w:p>
    <w:p w14:paraId="5408C580" w14:textId="77777777" w:rsidR="00BD0DCE" w:rsidRDefault="00FE5836" w:rsidP="00FE5836">
      <w:pPr>
        <w:pStyle w:val="BodyText"/>
        <w:spacing w:after="240" w:line="257" w:lineRule="auto"/>
        <w:ind w:left="180" w:firstLine="0"/>
        <w:jc w:val="both"/>
      </w:pPr>
      <w:r>
        <w:rPr>
          <w:rStyle w:val="BodyTextChar"/>
        </w:rPr>
        <w:t>Dergelijke functies kunnen zijn, bijvoorbeeld, een willekeurige speellijn of plaatsing aan een pokertafel in een pokertoernooi.</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Artikel 5</w:t>
      </w:r>
      <w:r>
        <w:rPr>
          <w:rStyle w:val="BodyTextChar"/>
        </w:rPr>
        <w:t xml:space="preserve"> De berekening van een willekeurige nummergenerator moet de juiste standaardafwijking hebben en onderworpen zijn aan een correcte waarschijnlijkheidsverdeling.</w:t>
      </w:r>
    </w:p>
    <w:p w14:paraId="29B2E893" w14:textId="77777777" w:rsidR="00BD0DCE" w:rsidRDefault="00FE5836" w:rsidP="00FE5836">
      <w:pPr>
        <w:pStyle w:val="BodyText"/>
        <w:spacing w:after="160" w:line="252" w:lineRule="auto"/>
        <w:ind w:left="180" w:firstLine="240"/>
        <w:jc w:val="both"/>
      </w:pPr>
      <w:r>
        <w:rPr>
          <w:rStyle w:val="BodyTextChar"/>
        </w:rPr>
        <w:t>Het resultaat van nummers, symbolen of gebeurtenissen van de generator van willekeurige nemmers moet overeenstemmen met de spelregels die voor het spel in kwestie zijn vastgesteld.</w:t>
      </w:r>
    </w:p>
    <w:p w14:paraId="4F9129B1" w14:textId="77777777" w:rsidR="00BD0DCE" w:rsidRDefault="00FE5836" w:rsidP="00FE5836">
      <w:pPr>
        <w:pStyle w:val="BodyText"/>
        <w:ind w:left="180" w:firstLine="640"/>
        <w:jc w:val="both"/>
      </w:pPr>
      <w:r>
        <w:rPr>
          <w:rStyle w:val="BodyTextChar"/>
          <w:i/>
        </w:rPr>
        <w:t>Algemene aanbevelingen:</w:t>
      </w:r>
    </w:p>
    <w:p w14:paraId="0EF9406C" w14:textId="77777777" w:rsidR="00BD0DCE" w:rsidRDefault="00FE5836" w:rsidP="00FE5836">
      <w:pPr>
        <w:pStyle w:val="BodyText"/>
        <w:spacing w:after="240"/>
        <w:ind w:left="180" w:firstLine="0"/>
        <w:jc w:val="both"/>
      </w:pPr>
      <w:r>
        <w:rPr>
          <w:rStyle w:val="BodyTextChar"/>
        </w:rPr>
        <w:t>Als de willekeurige nummers worden omgezet in kaarten, moeten er vier azen, vier koningen, enz. in een normaal kaartenspel als het spel nu een normaal kaartenspel gebruikt.</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Artikel 6 </w:t>
      </w:r>
      <w:r>
        <w:rPr>
          <w:rStyle w:val="BodyTextChar"/>
        </w:rPr>
        <w:t>Willekeurige nummergenerator berekeningen moeten consistent zijn met geregistreerde gebeurtenissen in het spelsysteem.</w:t>
      </w:r>
    </w:p>
    <w:p w14:paraId="461F5B07" w14:textId="6516EA50" w:rsidR="00BD0DCE" w:rsidRDefault="00D971C1" w:rsidP="00D971C1">
      <w:pPr>
        <w:pStyle w:val="BodyText"/>
        <w:tabs>
          <w:tab w:val="left" w:pos="406"/>
        </w:tabs>
        <w:spacing w:after="160"/>
        <w:ind w:left="200" w:firstLine="0"/>
        <w:jc w:val="both"/>
      </w:pPr>
      <w:r>
        <w:rPr>
          <w:rStyle w:val="BodyTextChar"/>
          <w:b/>
        </w:rPr>
        <w:t>Artikel 7</w:t>
      </w:r>
      <w:r>
        <w:rPr>
          <w:rStyle w:val="BodyTextChar"/>
        </w:rPr>
        <w:t xml:space="preserve"> Als de spelregels vereisen dat een reeks uitkomsten van een willekeurige nummergenerator vooraf moet worden bepaald, is het alleen toegestaan om nieuwe sequenties te maken als dit in de regels van het spel staat.</w:t>
      </w:r>
    </w:p>
    <w:p w14:paraId="3BF3F888" w14:textId="45A638D3" w:rsidR="00BD0DCE" w:rsidRDefault="00D971C1" w:rsidP="007C6842">
      <w:pPr>
        <w:pStyle w:val="BodyText"/>
        <w:tabs>
          <w:tab w:val="left" w:pos="595"/>
        </w:tabs>
        <w:spacing w:after="240"/>
        <w:ind w:left="142" w:firstLine="0"/>
        <w:jc w:val="both"/>
      </w:pPr>
      <w:r>
        <w:rPr>
          <w:rStyle w:val="BodyTextChar"/>
          <w:b/>
        </w:rPr>
        <w:t>Artikel 8</w:t>
      </w:r>
      <w:r>
        <w:rPr>
          <w:rStyle w:val="BodyTextChar"/>
        </w:rPr>
        <w:t xml:space="preserve"> Tenzij anders vermeld in de spelregels, moet de uitkomst van een willekeurige nummergenerator altijd onafhankelijk zijn van gebeurtenissen in het huidige spel of van eerdere spellen.</w:t>
      </w:r>
    </w:p>
    <w:p w14:paraId="19923CD8" w14:textId="77777777" w:rsidR="00BD0DCE" w:rsidRDefault="00FE5836" w:rsidP="007C6842">
      <w:pPr>
        <w:pStyle w:val="BodyText"/>
        <w:ind w:left="142" w:firstLine="0"/>
        <w:jc w:val="both"/>
      </w:pPr>
      <w:r>
        <w:rPr>
          <w:rStyle w:val="BodyTextChar"/>
          <w:i/>
        </w:rPr>
        <w:t>Trekapparatuur zonder willekeurige nummergenerator</w:t>
      </w:r>
    </w:p>
    <w:p w14:paraId="1A34F03B" w14:textId="0CE4B7E2" w:rsidR="00BD0DCE" w:rsidRDefault="00D971C1" w:rsidP="007C6842">
      <w:pPr>
        <w:pStyle w:val="BodyText"/>
        <w:tabs>
          <w:tab w:val="left" w:pos="1615"/>
        </w:tabs>
        <w:spacing w:after="160"/>
        <w:ind w:left="142" w:firstLine="0"/>
        <w:jc w:val="both"/>
      </w:pPr>
      <w:r>
        <w:rPr>
          <w:rStyle w:val="BodyTextChar"/>
          <w:b/>
        </w:rPr>
        <w:t xml:space="preserve">Artikel 9 </w:t>
      </w:r>
      <w:r>
        <w:rPr>
          <w:rStyle w:val="BodyTextChar"/>
        </w:rPr>
        <w:t>Resultaten van trekapparatuur zonder een willekeurige nummergenerator moeten willekeurig, statistisch onafhankelijk zijn, de juiste standaardafwijking hebben en onderworpen zijn aan een correcte kansverdeling.</w:t>
      </w:r>
    </w:p>
    <w:p w14:paraId="7BF0BF07" w14:textId="77777777" w:rsidR="00BD0DCE" w:rsidRDefault="00FE5836" w:rsidP="007C6842">
      <w:pPr>
        <w:pStyle w:val="BodyText"/>
        <w:ind w:left="142" w:firstLine="0"/>
        <w:jc w:val="both"/>
      </w:pPr>
      <w:r>
        <w:rPr>
          <w:rStyle w:val="BodyTextChar"/>
          <w:i/>
        </w:rPr>
        <w:t>Algemene aanbevelingen:</w:t>
      </w:r>
    </w:p>
    <w:p w14:paraId="5DDD6734" w14:textId="77777777" w:rsidR="00BD0DCE" w:rsidRDefault="00FE5836" w:rsidP="007C6842">
      <w:pPr>
        <w:pStyle w:val="BodyText"/>
        <w:spacing w:after="240"/>
        <w:ind w:left="142"/>
        <w:jc w:val="both"/>
      </w:pPr>
      <w:r>
        <w:rPr>
          <w:rStyle w:val="BodyTextChar"/>
        </w:rPr>
        <w:t>De uitkomsttests die relevant kunnen zijn voor de gegenereerde willekeurige getallen zijn bijvoorbeeld de X2-test (chi-two-test), de autocorrelatietest en de test.</w:t>
      </w:r>
    </w:p>
    <w:p w14:paraId="11CD12E1" w14:textId="60A07DE3" w:rsidR="00BD0DCE" w:rsidRDefault="00D971C1" w:rsidP="007C6842">
      <w:pPr>
        <w:pStyle w:val="BodyText"/>
        <w:tabs>
          <w:tab w:val="left" w:pos="1716"/>
        </w:tabs>
        <w:spacing w:after="240"/>
        <w:ind w:left="142" w:firstLine="0"/>
        <w:jc w:val="both"/>
      </w:pPr>
      <w:r>
        <w:rPr>
          <w:rStyle w:val="BodyTextChar"/>
          <w:b/>
        </w:rPr>
        <w:t xml:space="preserve">Artikel 10 </w:t>
      </w:r>
      <w:r>
        <w:rPr>
          <w:rStyle w:val="BodyTextChar"/>
        </w:rPr>
        <w:t>Gratis trekapparatuur zonder willekeurige nummergeneratoren wordt vergrendeld en met beperkte toegang.</w:t>
      </w:r>
    </w:p>
    <w:p w14:paraId="035A052E" w14:textId="77777777" w:rsidR="00BD0DCE" w:rsidRDefault="00FE5836">
      <w:pPr>
        <w:pStyle w:val="BodyText"/>
        <w:ind w:left="1380" w:firstLine="0"/>
        <w:jc w:val="both"/>
      </w:pPr>
      <w:r>
        <w:rPr>
          <w:rStyle w:val="BodyTextChar"/>
          <w:i/>
        </w:rPr>
        <w:lastRenderedPageBreak/>
        <w:t>Trekapparatuur live casinospellen</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Artikel 11 </w:t>
      </w:r>
      <w:r>
        <w:rPr>
          <w:rStyle w:val="BodyTextChar"/>
        </w:rPr>
        <w:t>Trekapparatuur in een live casinospel wordt gecontroleerd en geregistreerd.</w:t>
      </w:r>
    </w:p>
    <w:p w14:paraId="291ECAC5" w14:textId="77777777" w:rsidR="00BD0DCE" w:rsidRDefault="00FE5836">
      <w:pPr>
        <w:pStyle w:val="BodyText"/>
        <w:spacing w:after="240"/>
        <w:ind w:left="1620" w:firstLine="0"/>
        <w:jc w:val="both"/>
      </w:pPr>
      <w:r>
        <w:rPr>
          <w:rStyle w:val="BodyTextChar"/>
        </w:rPr>
        <w:t>Uit het opgenomen materiaal moet blijken dat de spelregels worden nageleefd. Bij de registratie worden de datum en het tijdstip geregistreerd.</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Artikel 12 </w:t>
      </w:r>
      <w:r>
        <w:rPr>
          <w:rStyle w:val="BodyTextChar"/>
        </w:rPr>
        <w:t>Er moet een fysieke autorisatiecontrole zijn naar de hal met bijbehorende ruimtes die worden gebruikt voor live casinospellen.</w:t>
      </w:r>
    </w:p>
    <w:p w14:paraId="7CA1D331" w14:textId="77777777" w:rsidR="00BD0DCE" w:rsidRDefault="00FE5836">
      <w:pPr>
        <w:pStyle w:val="BodyText"/>
        <w:spacing w:after="160" w:line="252" w:lineRule="auto"/>
        <w:ind w:left="1380" w:firstLine="240"/>
        <w:jc w:val="both"/>
      </w:pPr>
      <w:r>
        <w:rPr>
          <w:rStyle w:val="BodyTextChar"/>
        </w:rPr>
        <w:t>Er moet ten minste een afzonderlijke certificering zijn voor personen met verschillende functies van werknemers.</w:t>
      </w:r>
    </w:p>
    <w:p w14:paraId="673007FE" w14:textId="77777777" w:rsidR="00BD0DCE" w:rsidRDefault="00FE5836">
      <w:pPr>
        <w:pStyle w:val="BodyText"/>
        <w:ind w:left="1820"/>
        <w:jc w:val="both"/>
      </w:pPr>
      <w:r>
        <w:rPr>
          <w:rStyle w:val="BodyTextChar"/>
          <w:i/>
        </w:rPr>
        <w:t>Algemene aanbevelingen:</w:t>
      </w:r>
    </w:p>
    <w:p w14:paraId="38AF8B97" w14:textId="77777777" w:rsidR="00BD0DCE" w:rsidRDefault="00FE5836">
      <w:pPr>
        <w:pStyle w:val="BodyText"/>
        <w:spacing w:after="280" w:line="252" w:lineRule="auto"/>
        <w:ind w:left="1820"/>
        <w:jc w:val="both"/>
      </w:pPr>
      <w:r>
        <w:rPr>
          <w:rStyle w:val="BodyTextChar"/>
        </w:rPr>
        <w:t>Kaartsensoren, vloermanagers, managers en bewakingspersoneel zijn voorbeelden van verschillende soorten werknemers die in verschillende kwalificatiegroepen moeten worden ingedeeld.</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Hoofdstuk 14 Functionaliteitseisen wanneer een agentterminal wordt gebruikt voor operaties en controle</w:t>
      </w:r>
      <w:bookmarkEnd w:id="14"/>
    </w:p>
    <w:p w14:paraId="0D3500D9" w14:textId="77777777" w:rsidR="00BD0DCE" w:rsidRDefault="00FE5836">
      <w:pPr>
        <w:pStyle w:val="BodyText"/>
        <w:ind w:left="1380" w:firstLine="0"/>
        <w:jc w:val="both"/>
      </w:pPr>
      <w:r>
        <w:rPr>
          <w:rStyle w:val="BodyTextChar"/>
          <w:i/>
        </w:rPr>
        <w:t>Terminal voor agenten</w:t>
      </w:r>
    </w:p>
    <w:p w14:paraId="456E29FF" w14:textId="3A5E7370" w:rsidR="00BD0DCE" w:rsidRDefault="00D971C1" w:rsidP="00D971C1">
      <w:pPr>
        <w:pStyle w:val="BodyText"/>
        <w:tabs>
          <w:tab w:val="left" w:pos="1601"/>
        </w:tabs>
        <w:spacing w:after="160"/>
        <w:ind w:left="1380" w:firstLine="0"/>
        <w:jc w:val="both"/>
      </w:pPr>
      <w:r>
        <w:rPr>
          <w:rStyle w:val="BodyTextChar"/>
          <w:b/>
        </w:rPr>
        <w:t>Artikel 1</w:t>
      </w:r>
      <w:r>
        <w:rPr>
          <w:rStyle w:val="BodyTextChar"/>
        </w:rPr>
        <w:t xml:space="preserve"> Een agentterminal moet duidelijk herkenbaar zijn door het spelsysteem.</w:t>
      </w:r>
    </w:p>
    <w:p w14:paraId="2E4DF913" w14:textId="77777777" w:rsidR="00BD0DCE" w:rsidRDefault="00FE5836">
      <w:pPr>
        <w:pStyle w:val="BodyText"/>
        <w:ind w:left="1820"/>
        <w:jc w:val="both"/>
      </w:pPr>
      <w:r>
        <w:rPr>
          <w:rStyle w:val="BodyTextChar"/>
          <w:i/>
        </w:rPr>
        <w:t>Algemene aanbevelingen:</w:t>
      </w:r>
    </w:p>
    <w:p w14:paraId="005914CA" w14:textId="77777777" w:rsidR="00BD0DCE" w:rsidRDefault="00FE5836">
      <w:pPr>
        <w:pStyle w:val="BodyText"/>
        <w:spacing w:after="240"/>
        <w:ind w:left="1820"/>
        <w:jc w:val="both"/>
      </w:pPr>
      <w:r>
        <w:rPr>
          <w:rStyle w:val="BodyTextChar"/>
        </w:rPr>
        <w:t>Een agentterminal maakt deel uit van het spelsysteem en identificatie kan worden gedaan door de check-sum van de afzonderlijke delen van de terminal of een soortgelijke procedure te valideren die de integriteit van het systeem als geheel waarborgt.</w:t>
      </w:r>
    </w:p>
    <w:p w14:paraId="747F3669" w14:textId="361D1BEF"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Artikel 2</w:t>
      </w:r>
      <w:r>
        <w:rPr>
          <w:rStyle w:val="BodyTextChar"/>
        </w:rPr>
        <w:t xml:space="preserve"> De communicatie tussen een agent terminal en andere delen van het spelsysteem wordt bij de overdracht beschermd door encryptie of gelijkwaardig.</w:t>
      </w:r>
      <w:r>
        <w:br w:type="page"/>
      </w:r>
    </w:p>
    <w:p w14:paraId="4F5760B7" w14:textId="20B00F34" w:rsidR="00BD0DCE" w:rsidRDefault="00D971C1" w:rsidP="00D971C1">
      <w:pPr>
        <w:pStyle w:val="BodyText"/>
        <w:tabs>
          <w:tab w:val="left" w:pos="478"/>
        </w:tabs>
        <w:spacing w:after="240"/>
        <w:ind w:left="200" w:firstLine="0"/>
      </w:pPr>
      <w:r>
        <w:rPr>
          <w:rStyle w:val="BodyTextChar"/>
          <w:b/>
        </w:rPr>
        <w:lastRenderedPageBreak/>
        <w:t xml:space="preserve">Artikel 3 </w:t>
      </w:r>
      <w:r>
        <w:rPr>
          <w:rStyle w:val="BodyTextChar"/>
        </w:rPr>
        <w:t>Speel- of betalingstransacties die vanuit een agent terminal naar andere delen van het spelsysteem worden verzonden, worden door de terminal gevalideerd na voltooiing van de transactie vóór het afdrukken.</w:t>
      </w:r>
    </w:p>
    <w:p w14:paraId="66263D65" w14:textId="77777777" w:rsidR="00BD0DCE" w:rsidRDefault="00FE5836">
      <w:pPr>
        <w:pStyle w:val="BodyText"/>
        <w:ind w:firstLine="200"/>
      </w:pPr>
      <w:r>
        <w:rPr>
          <w:rStyle w:val="BodyTextChar"/>
          <w:i/>
        </w:rPr>
        <w:t>Agent terminal voor winstvalidatie</w:t>
      </w:r>
    </w:p>
    <w:p w14:paraId="640E41A0" w14:textId="54D9F171" w:rsidR="00BD0DCE" w:rsidRDefault="00D971C1" w:rsidP="00D971C1">
      <w:pPr>
        <w:pStyle w:val="BodyText"/>
        <w:tabs>
          <w:tab w:val="left" w:pos="473"/>
        </w:tabs>
        <w:spacing w:after="0"/>
        <w:ind w:left="200" w:firstLine="0"/>
      </w:pPr>
      <w:r>
        <w:rPr>
          <w:rStyle w:val="BodyTextChar"/>
          <w:b/>
        </w:rPr>
        <w:t xml:space="preserve">Artikel 4 </w:t>
      </w:r>
      <w:r>
        <w:rPr>
          <w:rStyle w:val="BodyTextChar"/>
        </w:rPr>
        <w:t>Als een agent terminal wordt gebruikt voor winstvalidatie, moet deze zijn uitgerust met een display dat is ontworpen om informatie naar de speler over te brengen.</w:t>
      </w:r>
    </w:p>
    <w:p w14:paraId="11F89396" w14:textId="77777777" w:rsidR="00BD0DCE" w:rsidRDefault="00FE5836">
      <w:pPr>
        <w:pStyle w:val="BodyText"/>
        <w:spacing w:after="0"/>
        <w:ind w:firstLine="420"/>
      </w:pPr>
      <w:r>
        <w:rPr>
          <w:rStyle w:val="BodyTextChar"/>
        </w:rPr>
        <w:t>De volgende informatie moet worden weergegeven op het scherm tegenover de speler</w:t>
      </w:r>
    </w:p>
    <w:p w14:paraId="084289A8" w14:textId="77777777" w:rsidR="00BD0DCE" w:rsidRDefault="00FE5836">
      <w:pPr>
        <w:pStyle w:val="BodyText"/>
        <w:numPr>
          <w:ilvl w:val="0"/>
          <w:numId w:val="45"/>
        </w:numPr>
        <w:tabs>
          <w:tab w:val="left" w:pos="712"/>
        </w:tabs>
        <w:spacing w:after="0"/>
        <w:ind w:firstLine="420"/>
      </w:pPr>
      <w:r>
        <w:rPr>
          <w:rStyle w:val="BodyTextChar"/>
        </w:rPr>
        <w:t>vorm van het spel,</w:t>
      </w:r>
    </w:p>
    <w:p w14:paraId="7BA7B34A" w14:textId="77777777" w:rsidR="00BD0DCE" w:rsidRDefault="00FE5836">
      <w:pPr>
        <w:pStyle w:val="BodyText"/>
        <w:numPr>
          <w:ilvl w:val="0"/>
          <w:numId w:val="45"/>
        </w:numPr>
        <w:tabs>
          <w:tab w:val="left" w:pos="731"/>
        </w:tabs>
        <w:spacing w:after="0"/>
        <w:ind w:firstLine="420"/>
      </w:pPr>
      <w:r>
        <w:rPr>
          <w:rStyle w:val="BodyTextChar"/>
        </w:rPr>
        <w:t>activiteit,</w:t>
      </w:r>
    </w:p>
    <w:p w14:paraId="6B96261A" w14:textId="77777777" w:rsidR="00BD0DCE" w:rsidRDefault="00FE5836">
      <w:pPr>
        <w:pStyle w:val="BodyText"/>
        <w:numPr>
          <w:ilvl w:val="0"/>
          <w:numId w:val="45"/>
        </w:numPr>
        <w:tabs>
          <w:tab w:val="left" w:pos="727"/>
        </w:tabs>
        <w:spacing w:after="0"/>
        <w:ind w:firstLine="420"/>
      </w:pPr>
      <w:r>
        <w:rPr>
          <w:rStyle w:val="BodyTextChar"/>
        </w:rPr>
        <w:t>annulering,</w:t>
      </w:r>
    </w:p>
    <w:p w14:paraId="7A4095F9" w14:textId="77777777" w:rsidR="00BD0DCE" w:rsidRDefault="00FE5836">
      <w:pPr>
        <w:pStyle w:val="BodyText"/>
        <w:numPr>
          <w:ilvl w:val="0"/>
          <w:numId w:val="45"/>
        </w:numPr>
        <w:tabs>
          <w:tab w:val="left" w:pos="731"/>
        </w:tabs>
        <w:spacing w:after="0"/>
        <w:ind w:firstLine="420"/>
      </w:pPr>
      <w:r>
        <w:rPr>
          <w:rStyle w:val="BodyTextChar"/>
        </w:rPr>
        <w:t>winstbedrag of ‘geen winst’ en</w:t>
      </w:r>
    </w:p>
    <w:p w14:paraId="1AC66C44" w14:textId="77777777" w:rsidR="00BD0DCE" w:rsidRDefault="00FE5836">
      <w:pPr>
        <w:pStyle w:val="BodyText"/>
        <w:numPr>
          <w:ilvl w:val="0"/>
          <w:numId w:val="45"/>
        </w:numPr>
        <w:tabs>
          <w:tab w:val="left" w:pos="727"/>
        </w:tabs>
        <w:spacing w:after="300"/>
        <w:ind w:firstLine="420"/>
      </w:pPr>
      <w:r>
        <w:rPr>
          <w:rStyle w:val="BodyTextChar"/>
        </w:rPr>
        <w:t>gesloten spel.</w:t>
      </w:r>
    </w:p>
    <w:p w14:paraId="49343B74" w14:textId="77777777" w:rsidR="00BD0DCE" w:rsidRDefault="00FE5836">
      <w:pPr>
        <w:pStyle w:val="Heading20"/>
        <w:keepNext/>
        <w:keepLines/>
        <w:ind w:firstLine="200"/>
      </w:pPr>
      <w:bookmarkStart w:id="15" w:name="bookmark30"/>
      <w:r>
        <w:rPr>
          <w:rStyle w:val="Heading2"/>
          <w:b/>
        </w:rPr>
        <w:t>Hoofdstuk 15 Functionaliteitsvereisten voor onlinegokken</w:t>
      </w:r>
      <w:bookmarkEnd w:id="15"/>
    </w:p>
    <w:p w14:paraId="73D9A74E" w14:textId="77777777" w:rsidR="00BD0DCE" w:rsidRDefault="00FE5836">
      <w:pPr>
        <w:pStyle w:val="BodyText"/>
        <w:ind w:firstLine="200"/>
      </w:pPr>
      <w:r>
        <w:rPr>
          <w:rStyle w:val="BodyTextChar"/>
          <w:i/>
        </w:rPr>
        <w:t>Prestaties van het spel</w:t>
      </w:r>
    </w:p>
    <w:p w14:paraId="7FF45730" w14:textId="34CD483C" w:rsidR="00BD0DCE" w:rsidRDefault="00D971C1" w:rsidP="00D971C1">
      <w:pPr>
        <w:pStyle w:val="BodyText"/>
        <w:tabs>
          <w:tab w:val="left" w:pos="463"/>
        </w:tabs>
        <w:spacing w:after="0"/>
        <w:ind w:left="200" w:firstLine="0"/>
      </w:pPr>
      <w:r>
        <w:rPr>
          <w:rStyle w:val="BodyTextChar"/>
          <w:b/>
        </w:rPr>
        <w:t>Artikel 1</w:t>
      </w:r>
      <w:r>
        <w:rPr>
          <w:rStyle w:val="BodyTextChar"/>
        </w:rPr>
        <w:t xml:space="preserve"> Spelen met interactieve selecties moeten illustraties hebben die duidelijk actuele en mogelijke weddenschappen weergeven.</w:t>
      </w:r>
    </w:p>
    <w:p w14:paraId="5BC1D661" w14:textId="77777777" w:rsidR="00BD0DCE" w:rsidRDefault="00FE5836">
      <w:pPr>
        <w:pStyle w:val="BodyText"/>
        <w:spacing w:after="240"/>
        <w:ind w:left="200" w:firstLine="220"/>
        <w:jc w:val="both"/>
      </w:pPr>
      <w:r>
        <w:rPr>
          <w:rStyle w:val="BodyTextChar"/>
        </w:rPr>
        <w:t>De in het eerste lid bedoelde spelen tonen duidelijk aan dat de huidige weddenschap kan worden gewijzigd of hersteld.</w:t>
      </w:r>
    </w:p>
    <w:p w14:paraId="364A3083" w14:textId="6AC70839" w:rsidR="00BD0DCE" w:rsidRDefault="00D971C1" w:rsidP="00D971C1">
      <w:pPr>
        <w:pStyle w:val="BodyText"/>
        <w:tabs>
          <w:tab w:val="left" w:pos="473"/>
        </w:tabs>
        <w:spacing w:after="0"/>
        <w:ind w:left="200" w:firstLine="0"/>
      </w:pPr>
      <w:r>
        <w:rPr>
          <w:rStyle w:val="BodyTextChar"/>
          <w:b/>
        </w:rPr>
        <w:t xml:space="preserve">Artikel 2 </w:t>
      </w:r>
      <w:r>
        <w:rPr>
          <w:rStyle w:val="BodyTextChar"/>
        </w:rPr>
        <w:t>Elke spelronde moet ten minste drie seconden bedragen.</w:t>
      </w:r>
    </w:p>
    <w:p w14:paraId="5733F34C" w14:textId="77777777" w:rsidR="00BD0DCE" w:rsidRDefault="00FE5836">
      <w:pPr>
        <w:pStyle w:val="BodyText"/>
        <w:spacing w:after="240"/>
        <w:ind w:firstLine="420"/>
        <w:jc w:val="both"/>
      </w:pPr>
      <w:r>
        <w:rPr>
          <w:rStyle w:val="BodyTextChar"/>
        </w:rPr>
        <w:t>Het eerste lid is ook van toepassing op een autoplay-functie.</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Artikel 3 </w:t>
      </w:r>
      <w:r>
        <w:rPr>
          <w:rStyle w:val="BodyTextChar"/>
        </w:rPr>
        <w:t>De deelname van de speler aan een spel en de keuzes van de speler in het spelsysteem zijn gebaseerd op vrijwillig gedrag.</w:t>
      </w:r>
    </w:p>
    <w:p w14:paraId="2A5C0AC3" w14:textId="77777777" w:rsidR="00BD0DCE" w:rsidRDefault="00FE5836">
      <w:pPr>
        <w:pStyle w:val="BodyText"/>
        <w:spacing w:after="0" w:line="252" w:lineRule="auto"/>
        <w:ind w:firstLine="420"/>
        <w:jc w:val="both"/>
      </w:pPr>
      <w:r>
        <w:rPr>
          <w:rStyle w:val="BodyTextChar"/>
        </w:rPr>
        <w:t>Een speler moet een redelijke tijd hebben om rekening te houden met de gevolgen van een keuze.</w:t>
      </w:r>
    </w:p>
    <w:p w14:paraId="2815AA31" w14:textId="77777777" w:rsidR="00BD0DCE" w:rsidRDefault="00FE5836">
      <w:pPr>
        <w:pStyle w:val="BodyText"/>
        <w:spacing w:after="160" w:line="252" w:lineRule="auto"/>
        <w:ind w:left="200" w:firstLine="220"/>
        <w:jc w:val="both"/>
      </w:pPr>
      <w:r>
        <w:rPr>
          <w:rStyle w:val="BodyTextChar"/>
        </w:rPr>
        <w:t>Herhaalde selecties van een speler in het spelsysteem mogen niet in de wachtrij kunnen staan.</w:t>
      </w:r>
    </w:p>
    <w:p w14:paraId="622EDAFD" w14:textId="77777777" w:rsidR="00BD0DCE" w:rsidRDefault="00FE5836">
      <w:pPr>
        <w:pStyle w:val="BodyText"/>
        <w:ind w:firstLine="640"/>
      </w:pPr>
      <w:r>
        <w:rPr>
          <w:rStyle w:val="BodyTextChar"/>
          <w:i/>
        </w:rPr>
        <w:t>Algemene aanbevelingen:</w:t>
      </w:r>
    </w:p>
    <w:p w14:paraId="3A93F6CD" w14:textId="77777777" w:rsidR="00BD0DCE" w:rsidRDefault="00FE5836">
      <w:pPr>
        <w:pStyle w:val="BodyText"/>
        <w:spacing w:after="240"/>
        <w:ind w:left="640" w:firstLine="0"/>
      </w:pPr>
      <w:r>
        <w:rPr>
          <w:rStyle w:val="BodyTextChar"/>
        </w:rPr>
        <w:t>Keuzes die kunnen worden gemaakt zijn, bijvoorbeeld, kopen, betalen, „spin”, „play”, „hold”, „draw”, „double”.</w:t>
      </w:r>
    </w:p>
    <w:p w14:paraId="596FD69C" w14:textId="77777777" w:rsidR="00BD0DCE" w:rsidRDefault="00FE5836">
      <w:pPr>
        <w:pStyle w:val="BodyText"/>
        <w:ind w:firstLine="200"/>
      </w:pPr>
      <w:r>
        <w:rPr>
          <w:rStyle w:val="BodyTextChar"/>
          <w:i/>
        </w:rPr>
        <w:t>Visuele presentatie</w:t>
      </w:r>
    </w:p>
    <w:p w14:paraId="32890B18" w14:textId="6DB6645C" w:rsidR="00BD0DCE" w:rsidRDefault="00D971C1" w:rsidP="00D971C1">
      <w:pPr>
        <w:pStyle w:val="BodyText"/>
        <w:tabs>
          <w:tab w:val="left" w:pos="473"/>
        </w:tabs>
        <w:spacing w:after="240"/>
        <w:ind w:left="200" w:firstLine="0"/>
      </w:pPr>
      <w:r>
        <w:rPr>
          <w:rStyle w:val="BodyTextChar"/>
          <w:b/>
        </w:rPr>
        <w:t xml:space="preserve">Artikel 4 </w:t>
      </w:r>
      <w:r>
        <w:rPr>
          <w:rStyle w:val="BodyTextChar"/>
        </w:rPr>
        <w:t>De naam van het spel wordt weergegeven op alle pagina’s in verband met het spel in kwestie.</w:t>
      </w:r>
    </w:p>
    <w:p w14:paraId="4E7B6B30" w14:textId="53ECA9D2" w:rsidR="00BD0DCE" w:rsidRDefault="00D971C1" w:rsidP="00D971C1">
      <w:pPr>
        <w:pStyle w:val="BodyText"/>
        <w:tabs>
          <w:tab w:val="left" w:pos="483"/>
        </w:tabs>
        <w:spacing w:after="240"/>
        <w:ind w:left="200" w:firstLine="0"/>
      </w:pPr>
      <w:r>
        <w:rPr>
          <w:rStyle w:val="BodyTextChar"/>
          <w:b/>
        </w:rPr>
        <w:t xml:space="preserve">Artikel 5 </w:t>
      </w:r>
      <w:r>
        <w:rPr>
          <w:rStyle w:val="BodyTextChar"/>
        </w:rPr>
        <w:t>Het spelsysteem zal een functie hebben die de speler continu laat zien hoe lang hij is ingelogd.</w:t>
      </w:r>
    </w:p>
    <w:p w14:paraId="6FCBF79C" w14:textId="463778C5" w:rsidR="00BD0DCE" w:rsidRDefault="00D971C1" w:rsidP="00D971C1">
      <w:pPr>
        <w:pStyle w:val="BodyText"/>
        <w:tabs>
          <w:tab w:val="left" w:pos="473"/>
        </w:tabs>
        <w:spacing w:after="240"/>
        <w:ind w:left="200" w:firstLine="0"/>
      </w:pPr>
      <w:r>
        <w:rPr>
          <w:rStyle w:val="BodyTextChar"/>
          <w:b/>
        </w:rPr>
        <w:t xml:space="preserve">Artikel 6 </w:t>
      </w:r>
      <w:r>
        <w:rPr>
          <w:rStyle w:val="BodyTextChar"/>
        </w:rPr>
        <w:t>Het spelsysteem zal een functie hebben die het saldo van de speler gedurende de inlogperiode continu weergeeft aan de speler.</w:t>
      </w:r>
    </w:p>
    <w:p w14:paraId="7EE72071" w14:textId="64F1D0DC" w:rsidR="00BD0DCE" w:rsidRDefault="00D971C1" w:rsidP="00D971C1">
      <w:pPr>
        <w:pStyle w:val="BodyText"/>
        <w:tabs>
          <w:tab w:val="left" w:pos="473"/>
        </w:tabs>
        <w:spacing w:after="0"/>
        <w:ind w:left="200" w:firstLine="0"/>
      </w:pPr>
      <w:r>
        <w:rPr>
          <w:rStyle w:val="BodyTextChar"/>
          <w:b/>
        </w:rPr>
        <w:t xml:space="preserve">Artikel 7 </w:t>
      </w:r>
      <w:r>
        <w:rPr>
          <w:rStyle w:val="BodyTextChar"/>
        </w:rPr>
        <w:t>Een weddenschap op een spel wordt duidelijk weergegeven.</w:t>
      </w:r>
    </w:p>
    <w:p w14:paraId="03D48A29" w14:textId="77777777" w:rsidR="00BD0DCE" w:rsidRDefault="00FE5836">
      <w:pPr>
        <w:pStyle w:val="BodyText"/>
        <w:ind w:left="200" w:firstLine="220"/>
        <w:jc w:val="both"/>
        <w:sectPr w:rsidR="00BD0DCE">
          <w:headerReference w:type="even" r:id="rId11"/>
          <w:headerReference w:type="default" r:id="rId12"/>
          <w:footerReference w:type="even" r:id="rId13"/>
          <w:footerReference w:type="default" r:id="rId14"/>
          <w:pgSz w:w="9422" w:h="13718"/>
          <w:pgMar w:top="394" w:right="1096" w:bottom="1143" w:left="962" w:header="0" w:footer="3" w:gutter="0"/>
          <w:cols w:space="720"/>
          <w:noEndnote/>
          <w:docGrid w:linePitch="360"/>
          <w15:footnoteColumns w:val="1"/>
        </w:sectPr>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De mogelijke inzet en de werkelijke inzet van de speler, alsmede de minimale inzet en de maximale inzet moeten duidelijk worden aangegeven.</w:t>
      </w:r>
    </w:p>
    <w:p w14:paraId="0BC50B28" w14:textId="77777777" w:rsidR="00BD0DCE" w:rsidRDefault="00FE5836">
      <w:pPr>
        <w:pStyle w:val="BodyText"/>
        <w:spacing w:after="180"/>
        <w:ind w:left="1660" w:firstLine="220"/>
      </w:pPr>
      <w:r>
        <w:rPr>
          <w:rStyle w:val="BodyTextChar"/>
        </w:rPr>
        <w:lastRenderedPageBreak/>
        <w:t>Het spelsysteem moet een functie hebben die de inzet van de speler, met inbegrip van de totale inzet in het spel, duidelijk zichtbaar maakt.</w:t>
      </w:r>
    </w:p>
    <w:p w14:paraId="2149C337" w14:textId="77777777" w:rsidR="00BD0DCE" w:rsidRDefault="00FE5836">
      <w:pPr>
        <w:pStyle w:val="BodyText"/>
        <w:ind w:left="2100" w:firstLine="0"/>
      </w:pPr>
      <w:r>
        <w:rPr>
          <w:rStyle w:val="BodyTextChar"/>
          <w:i/>
        </w:rPr>
        <w:t>Algemene aanbevelingen:</w:t>
      </w:r>
    </w:p>
    <w:p w14:paraId="25D2EBF9" w14:textId="77777777" w:rsidR="00BD0DCE" w:rsidRDefault="00FE5836">
      <w:pPr>
        <w:pStyle w:val="BodyText"/>
        <w:spacing w:after="240"/>
        <w:ind w:left="2100" w:firstLine="0"/>
      </w:pPr>
      <w:r>
        <w:rPr>
          <w:rStyle w:val="BodyTextChar"/>
        </w:rPr>
        <w:t>Voorbeelden van wanneer de inzet van de speler kan worden opgenomen in een totale inzet is wanneer een speler kan spelen op meerdere evenementen in combinatie.</w:t>
      </w:r>
    </w:p>
    <w:p w14:paraId="27B384E1" w14:textId="1005A6BF" w:rsidR="00BD0DCE" w:rsidRDefault="00E01EED" w:rsidP="00E01EED">
      <w:pPr>
        <w:pStyle w:val="BodyText"/>
        <w:tabs>
          <w:tab w:val="left" w:pos="1924"/>
        </w:tabs>
        <w:spacing w:after="180"/>
        <w:ind w:left="1660" w:firstLine="0"/>
      </w:pPr>
      <w:r>
        <w:rPr>
          <w:rStyle w:val="BodyTextChar"/>
          <w:b/>
        </w:rPr>
        <w:t xml:space="preserve">Artikel 8 </w:t>
      </w:r>
      <w:r>
        <w:rPr>
          <w:rStyle w:val="BodyTextChar"/>
        </w:rPr>
        <w:t>Een speler wordt op de hoogte gebracht van het bestaan van factoren waarover zij geen invloed hebben en die van invloed kunnen zijn op het spel in kwestie en het resultaat.</w:t>
      </w:r>
    </w:p>
    <w:p w14:paraId="2CFD61EA" w14:textId="77777777" w:rsidR="00BD0DCE" w:rsidRDefault="00FE5836">
      <w:pPr>
        <w:pStyle w:val="BodyText"/>
        <w:ind w:left="2100" w:firstLine="0"/>
      </w:pPr>
      <w:r>
        <w:rPr>
          <w:rStyle w:val="BodyTextChar"/>
          <w:i/>
        </w:rPr>
        <w:t>Algemene aanbevelingen:</w:t>
      </w:r>
    </w:p>
    <w:p w14:paraId="0FA20E00" w14:textId="77777777" w:rsidR="00BD0DCE" w:rsidRDefault="00FE5836">
      <w:pPr>
        <w:pStyle w:val="BodyText"/>
        <w:spacing w:after="240"/>
        <w:ind w:left="2100" w:firstLine="0"/>
      </w:pPr>
      <w:r>
        <w:rPr>
          <w:rStyle w:val="BodyTextChar"/>
        </w:rPr>
        <w:t>Factoren die van invloed kunnen zijn op een speler zijn bijvoorbeeld het gebruik van automatisering of add-on toepassingen voor automatisering.</w:t>
      </w:r>
    </w:p>
    <w:p w14:paraId="56FFCE1F" w14:textId="3784D6FF" w:rsidR="00BD0DCE" w:rsidRDefault="00E01EED" w:rsidP="00E01EED">
      <w:pPr>
        <w:pStyle w:val="BodyText"/>
        <w:tabs>
          <w:tab w:val="left" w:pos="1915"/>
        </w:tabs>
        <w:spacing w:after="240"/>
        <w:ind w:left="1660" w:firstLine="0"/>
      </w:pPr>
      <w:r>
        <w:rPr>
          <w:rStyle w:val="BodyTextChar"/>
          <w:b/>
        </w:rPr>
        <w:t xml:space="preserve">Artikel 9 </w:t>
      </w:r>
      <w:r>
        <w:rPr>
          <w:rStyle w:val="BodyTextChar"/>
        </w:rPr>
        <w:t>Een spelresultaat moet gedurende een redelijke tijd zichtbaar zijn.</w:t>
      </w:r>
    </w:p>
    <w:p w14:paraId="2E9356FA" w14:textId="3DECEC6A" w:rsidR="00BD0DCE" w:rsidRDefault="00E01EED" w:rsidP="00E01EED">
      <w:pPr>
        <w:pStyle w:val="BodyText"/>
        <w:tabs>
          <w:tab w:val="left" w:pos="2015"/>
        </w:tabs>
        <w:spacing w:after="0"/>
        <w:ind w:left="1660" w:firstLine="0"/>
      </w:pPr>
      <w:r>
        <w:rPr>
          <w:rStyle w:val="BodyTextChar"/>
          <w:b/>
        </w:rPr>
        <w:t xml:space="preserve">Artikel 10 </w:t>
      </w:r>
      <w:r>
        <w:rPr>
          <w:rStyle w:val="BodyTextChar"/>
        </w:rPr>
        <w:t>Een computergesimuleerd slotspel moet duidelijk laten zien of illustreren welke symbolen winnen.</w:t>
      </w:r>
    </w:p>
    <w:p w14:paraId="657C74E2" w14:textId="77777777" w:rsidR="00BD0DCE" w:rsidRDefault="00FE5836">
      <w:pPr>
        <w:pStyle w:val="BodyText"/>
        <w:spacing w:after="240"/>
        <w:ind w:left="1660" w:firstLine="220"/>
      </w:pPr>
      <w:r>
        <w:rPr>
          <w:rStyle w:val="BodyTextChar"/>
        </w:rPr>
        <w:t>Indien verschillende combinaties van symbolen een overwinning inhouden, moeten deze duidelijk worden weergegeven of geïllustreerd.</w:t>
      </w:r>
    </w:p>
    <w:p w14:paraId="729CE78D" w14:textId="502140E5" w:rsidR="00BD0DCE" w:rsidRDefault="00E01EED" w:rsidP="00E01EED">
      <w:pPr>
        <w:pStyle w:val="BodyText"/>
        <w:tabs>
          <w:tab w:val="left" w:pos="2006"/>
        </w:tabs>
        <w:spacing w:after="240"/>
        <w:ind w:left="1660" w:firstLine="0"/>
      </w:pPr>
      <w:r>
        <w:rPr>
          <w:rStyle w:val="BodyTextChar"/>
          <w:b/>
        </w:rPr>
        <w:t xml:space="preserve">Artikel 11 </w:t>
      </w:r>
      <w:r>
        <w:rPr>
          <w:rStyle w:val="BodyTextChar"/>
        </w:rPr>
        <w:t>Als een spel tijdelijk het karakter wijzigt, dient het spel duidelijk de huidige status van het volgende spel weer te geven.</w:t>
      </w:r>
    </w:p>
    <w:p w14:paraId="086C0A2E" w14:textId="3F03E6D2" w:rsidR="00BD0DCE" w:rsidRDefault="00E01EED" w:rsidP="00E01EED">
      <w:pPr>
        <w:pStyle w:val="BodyText"/>
        <w:tabs>
          <w:tab w:val="left" w:pos="2011"/>
        </w:tabs>
        <w:spacing w:after="240"/>
        <w:ind w:left="1660" w:firstLine="0"/>
      </w:pPr>
      <w:r>
        <w:rPr>
          <w:rStyle w:val="BodyTextChar"/>
          <w:b/>
        </w:rPr>
        <w:t xml:space="preserve">Artikel 12 </w:t>
      </w:r>
      <w:r>
        <w:rPr>
          <w:rStyle w:val="BodyTextChar"/>
        </w:rPr>
        <w:t>Een symbool dat in een spel wordt gebruikt, moet in het hele spel dezelfde vorm en kleur hebben.</w:t>
      </w:r>
    </w:p>
    <w:p w14:paraId="33CF473A" w14:textId="3E2D4206" w:rsidR="00BD0DCE" w:rsidRDefault="00E01EED" w:rsidP="00E01EED">
      <w:pPr>
        <w:pStyle w:val="BodyText"/>
        <w:tabs>
          <w:tab w:val="left" w:pos="2011"/>
        </w:tabs>
        <w:spacing w:after="0"/>
        <w:ind w:left="1660" w:firstLine="0"/>
      </w:pPr>
      <w:r>
        <w:rPr>
          <w:rStyle w:val="BodyTextChar"/>
          <w:b/>
        </w:rPr>
        <w:t xml:space="preserve">Artikel 13 </w:t>
      </w:r>
      <w:r>
        <w:rPr>
          <w:rStyle w:val="BodyTextChar"/>
        </w:rPr>
        <w:t>Het aantal actieve kaarten en welke kaarten in het huidige spel zijn opgenomen, moet duidelijk worden aangegeven.</w:t>
      </w:r>
    </w:p>
    <w:p w14:paraId="31EC3E9C" w14:textId="77777777" w:rsidR="00BD0DCE" w:rsidRDefault="00FE5836">
      <w:pPr>
        <w:pStyle w:val="BodyText"/>
        <w:spacing w:after="0"/>
        <w:ind w:left="1880" w:firstLine="0"/>
      </w:pPr>
      <w:r>
        <w:rPr>
          <w:rStyle w:val="BodyTextChar"/>
        </w:rPr>
        <w:t>De voorkant van de kaart moet duidelijk de kleur en de waarde van de kaart weergeven.</w:t>
      </w:r>
    </w:p>
    <w:p w14:paraId="4F2AA589" w14:textId="77777777" w:rsidR="00BD0DCE" w:rsidRDefault="00FE5836">
      <w:pPr>
        <w:pStyle w:val="BodyText"/>
        <w:spacing w:after="180"/>
        <w:ind w:left="1660" w:firstLine="220"/>
        <w:jc w:val="both"/>
      </w:pPr>
      <w:r>
        <w:rPr>
          <w:rStyle w:val="BodyTextChar"/>
        </w:rPr>
        <w:t>De spelregels moeten duidelijk aangeven wanneer de kaarten worden geschud.</w:t>
      </w:r>
    </w:p>
    <w:p w14:paraId="321D61D2" w14:textId="77777777" w:rsidR="00BD0DCE" w:rsidRDefault="00FE5836">
      <w:pPr>
        <w:pStyle w:val="BodyText"/>
        <w:ind w:left="2100" w:firstLine="0"/>
      </w:pPr>
      <w:r>
        <w:rPr>
          <w:rStyle w:val="BodyTextChar"/>
          <w:i/>
        </w:rPr>
        <w:t>Algemene aanbevelingen:</w:t>
      </w:r>
    </w:p>
    <w:p w14:paraId="2C3E8218" w14:textId="77777777" w:rsidR="00BD0DCE" w:rsidRDefault="00FE5836">
      <w:pPr>
        <w:pStyle w:val="BodyText"/>
        <w:spacing w:after="240"/>
        <w:ind w:left="2100" w:firstLine="0"/>
      </w:pPr>
      <w:r>
        <w:rPr>
          <w:rStyle w:val="BodyTextChar"/>
        </w:rPr>
        <w:t>In verschillende spellen kunnen andere kaarten dan de speelkaarten worden meegeleverd.</w:t>
      </w:r>
    </w:p>
    <w:p w14:paraId="75118D29" w14:textId="29C03DEA" w:rsidR="00BD0DCE" w:rsidRDefault="00E01EED" w:rsidP="00E01EED">
      <w:pPr>
        <w:pStyle w:val="BodyText"/>
        <w:tabs>
          <w:tab w:val="left" w:pos="2020"/>
        </w:tabs>
        <w:spacing w:after="0"/>
        <w:ind w:left="1660" w:firstLine="0"/>
      </w:pPr>
      <w:r>
        <w:rPr>
          <w:rStyle w:val="BodyTextChar"/>
          <w:b/>
        </w:rPr>
        <w:t xml:space="preserve">Artikel 14 </w:t>
      </w:r>
      <w:r>
        <w:rPr>
          <w:rStyle w:val="BodyTextChar"/>
        </w:rPr>
        <w:t>Als een traditionele dobbelsteen niet in een dobbelspel wordt gebruikt, moet dit duidelijk worden gemaakt aan de speler.</w:t>
      </w:r>
    </w:p>
    <w:p w14:paraId="3D6151CF" w14:textId="77777777" w:rsidR="00BD0DCE" w:rsidRDefault="00FE5836">
      <w:pPr>
        <w:pStyle w:val="BodyText"/>
        <w:spacing w:after="240"/>
        <w:ind w:left="1880" w:firstLine="0"/>
      </w:pPr>
      <w:r>
        <w:rPr>
          <w:rStyle w:val="BodyTextChar"/>
        </w:rPr>
        <w:t>Er moet duidelijk worden aangegeven welke zijde van de dobbelsteen een weddenschap wint.</w:t>
      </w:r>
    </w:p>
    <w:p w14:paraId="598C4C09" w14:textId="1E30B6B8" w:rsidR="00BD0DCE" w:rsidRDefault="00E01EED" w:rsidP="00E01EED">
      <w:pPr>
        <w:pStyle w:val="BodyText"/>
        <w:tabs>
          <w:tab w:val="left" w:pos="2015"/>
        </w:tabs>
        <w:spacing w:after="0"/>
        <w:ind w:left="1660" w:firstLine="0"/>
      </w:pPr>
      <w:r>
        <w:rPr>
          <w:rStyle w:val="BodyTextChar"/>
          <w:b/>
        </w:rPr>
        <w:t xml:space="preserve">Artikel 15 </w:t>
      </w:r>
      <w:r>
        <w:rPr>
          <w:rStyle w:val="BodyTextChar"/>
        </w:rPr>
        <w:t>Een spelsysteem heeft een functie die voorkomt dat een speler tegen zichzelf speelt.</w:t>
      </w:r>
    </w:p>
    <w:p w14:paraId="764DED4D" w14:textId="77777777" w:rsidR="00BD0DCE" w:rsidRDefault="00FE5836" w:rsidP="007C6842">
      <w:pPr>
        <w:pStyle w:val="BodyText"/>
        <w:spacing w:after="240"/>
        <w:ind w:left="426" w:firstLine="220"/>
        <w:jc w:val="both"/>
      </w:pPr>
      <w:r>
        <w:rPr>
          <w:rStyle w:val="BodyTextChar"/>
        </w:rPr>
        <w:t xml:space="preserve">Een kansspelsysteem heeft een functie om een of meer spelers tegelijkertijd op te sporen </w:t>
      </w:r>
      <w:r>
        <w:rPr>
          <w:rStyle w:val="BodyTextChar"/>
        </w:rPr>
        <w:lastRenderedPageBreak/>
        <w:t>en te voorkomen dat dezelfde spelapparatuur wordt gebruikt.</w:t>
      </w:r>
    </w:p>
    <w:p w14:paraId="559087DF" w14:textId="7A0042E3" w:rsidR="00BD0DCE" w:rsidRDefault="00E01EED" w:rsidP="007C6842">
      <w:pPr>
        <w:pStyle w:val="BodyText"/>
        <w:tabs>
          <w:tab w:val="left" w:pos="2020"/>
        </w:tabs>
        <w:spacing w:after="200"/>
        <w:ind w:left="426" w:firstLine="0"/>
      </w:pPr>
      <w:r>
        <w:rPr>
          <w:rStyle w:val="BodyTextChar"/>
          <w:b/>
        </w:rPr>
        <w:t xml:space="preserve">Artikel 16 </w:t>
      </w:r>
      <w:r>
        <w:rPr>
          <w:rStyle w:val="BodyTextChar"/>
        </w:rPr>
        <w:t>Het huidige bedrag van de prijzenpot zal zichtbaar zijn voor deelnemende spelers.</w:t>
      </w:r>
      <w:r>
        <w:rPr>
          <w:rStyle w:val="BodyTextChar"/>
          <w:b/>
        </w:rPr>
        <w:t xml:space="preserve">Artikel 17 </w:t>
      </w:r>
      <w:r>
        <w:rPr>
          <w:rStyle w:val="BodyTextChar"/>
        </w:rPr>
        <w:t>Een speler wordt onverwijld op de hoogte gesteld van een winnende pot. Na het winnen van een prijzenpot worden alle spelers op de hoogte gebracht van de nieuwe waarde ervan.</w:t>
      </w:r>
    </w:p>
    <w:p w14:paraId="24B948BC" w14:textId="77777777" w:rsidR="00BD0DCE" w:rsidRDefault="00FE5836" w:rsidP="00E01EED">
      <w:pPr>
        <w:pStyle w:val="BodyText"/>
        <w:spacing w:after="240"/>
        <w:ind w:left="460" w:right="1233" w:firstLine="240"/>
      </w:pPr>
      <w:r>
        <w:rPr>
          <w:rStyle w:val="BodyTextChar"/>
        </w:rPr>
        <w:t>De in het tweede lid bedoelde informatie is ook beschikbaar voor spelers die niet aan de betrokken prijzenpot hebben deelgenomen.</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Artikel 18 </w:t>
      </w:r>
      <w:r>
        <w:rPr>
          <w:rStyle w:val="BodyTextChar"/>
        </w:rPr>
        <w:t>Het zal duidelijk zijn of een prijspot niet beschikbaar is voor een speler.</w:t>
      </w:r>
    </w:p>
    <w:p w14:paraId="64CCE56C" w14:textId="77777777" w:rsidR="00BD0DCE" w:rsidRDefault="00FE5836" w:rsidP="00E01EED">
      <w:pPr>
        <w:pStyle w:val="BodyText"/>
        <w:spacing w:after="380" w:line="252" w:lineRule="auto"/>
        <w:ind w:left="460" w:right="1233" w:firstLine="240"/>
      </w:pPr>
      <w:r>
        <w:rPr>
          <w:rStyle w:val="BodyTextChar"/>
        </w:rPr>
        <w:t>Er wordt voor gezorgd dat alle aan de spelers verstrekte informatie accuraat is, ongeacht of er al dan niet een prijzenpot beschikbaar is.</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Deze Verordening en algemene aanbevelingen treden in werking op 1 januari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Voor degenen die vóór 1 januari 2023 een vergunning hebben om spellen te leveren op grond van hoofdstuk 6 van de Kansspelwet (2018:1138) en die geen spellen online aanbieden, zijn de voorschriften voor het eerst van toepassing op 1 juli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Vóór hun inwerkingtreding kunnen de verordeningen worden toegepast op certificaataanvragen die na 1 september 2022 bij de Zweedse Kansspelautoriteit worden ingediend en die betrekking hebben op de periode na 1 januari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Bij de Verordeningen worden de voorschriften en algemene aanbevelingen van de Autoriteit (LIFS 2018:8) inzake technische vereisten en de accreditatie van instanties voor degenen die verantwoordelijk zijn voor de controle, het testen en het certificeren van gokactiviteiten ingetrokken.</w:t>
      </w:r>
    </w:p>
    <w:p w14:paraId="16388356" w14:textId="77777777" w:rsidR="00BD0DCE" w:rsidRDefault="00FE5836" w:rsidP="00E01EED">
      <w:pPr>
        <w:pStyle w:val="BodyText"/>
        <w:spacing w:after="300"/>
        <w:ind w:right="1233" w:firstLine="460"/>
      </w:pPr>
      <w:r>
        <w:rPr>
          <w:rStyle w:val="BodyTextChar"/>
        </w:rPr>
        <w:t>Namens de Zweedse Kansspelautoriteit</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5"/>
          <w:headerReference w:type="default" r:id="rId16"/>
          <w:footerReference w:type="even" r:id="rId17"/>
          <w:footerReference w:type="default" r:id="rId18"/>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Stockholm, 2022</w:t>
      </w:r>
    </w:p>
    <w:sectPr w:rsidR="00BD0DCE">
      <w:headerReference w:type="even" r:id="rId19"/>
      <w:headerReference w:type="default" r:id="rId20"/>
      <w:footerReference w:type="even" r:id="rId21"/>
      <w:footerReference w:type="default" r:id="rId22"/>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CE94" w14:textId="77777777" w:rsidR="00FA1F3C" w:rsidRDefault="00FA1F3C">
      <w:r>
        <w:separator/>
      </w:r>
    </w:p>
  </w:endnote>
  <w:endnote w:type="continuationSeparator" w:id="0">
    <w:p w14:paraId="31A9ED3D" w14:textId="77777777" w:rsidR="00FA1F3C" w:rsidRDefault="00FA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9B11520" id="_x0000_t202" coordsize="21600,21600" o:spt="202" path="m,l,21600r21600,l21600,xe">
              <v:stroke joinstyle="miter"/>
              <v:path gradientshapeok="t" o:connecttype="rect"/>
            </v:shapetype>
            <v:shape id="Shape 19" o:spid="_x0000_s1047"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DKeL7F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FB03603" id="_x0000_t202" coordsize="21600,21600" o:spt="202" path="m,l,21600r21600,l21600,xe">
              <v:stroke joinstyle="miter"/>
              <v:path gradientshapeok="t" o:connecttype="rect"/>
            </v:shapetype>
            <v:shape id="Shape 15" o:spid="_x0000_s1048"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" filled="f" stroked="f">
              <v:textbox style="mso-fit-shape-to-text:t" inset="0,0,0,0">
                <w:txbxContent>
                  <w:p w14:paraId="3A11482B"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F3BE" w14:textId="77777777" w:rsidR="00BD0DCE" w:rsidRDefault="00FE5836">
    <w:pPr>
      <w:spacing w:line="1" w:lineRule="exact"/>
    </w:pPr>
    <w:r>
      <w:rPr>
        <w:noProof/>
      </w:rPr>
      <mc:AlternateContent>
        <mc:Choice Requires="wps">
          <w:drawing>
            <wp:anchor distT="0" distB="0" distL="0" distR="0" simplePos="0" relativeHeight="62914762" behindDoc="1" locked="0" layoutInCell="1" allowOverlap="1" wp14:anchorId="3BDAB4BB" wp14:editId="50544B7D">
              <wp:simplePos x="0" y="0"/>
              <wp:positionH relativeFrom="page">
                <wp:posOffset>479425</wp:posOffset>
              </wp:positionH>
              <wp:positionV relativeFrom="page">
                <wp:posOffset>7824470</wp:posOffset>
              </wp:positionV>
              <wp:extent cx="115570" cy="85090"/>
              <wp:effectExtent l="0" t="0" r="0" b="0"/>
              <wp:wrapNone/>
              <wp:docPr id="99" name="Shape 9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71378F8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3BDAB4BB" id="_x0000_t202" coordsize="21600,21600" o:spt="202" path="m,l,21600r21600,l21600,xe">
              <v:stroke joinstyle="miter"/>
              <v:path gradientshapeok="t" o:connecttype="rect"/>
            </v:shapetype>
            <v:shape id="Shape 99" o:spid="_x0000_s1076" type="#_x0000_t202" style="position:absolute;margin-left:37.75pt;margin-top:616.1pt;width:9.1pt;height:6.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I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i73KFTRbEt/T/Gru6INx1j06sieNep+EfbLaJYkE/c1HJKLMn9C/oHak&#10;ZHaWtfsYaZrf9/nW8fvOPw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BYMFsiGAQAABgMAAA4AAAAAAAAAAAAAAAAALgIA&#10;AGRycy9lMm9Eb2MueG1sUEsBAi0AFAAGAAgAAAAhAOFum6PdAAAACwEAAA8AAAAAAAAAAAAAAAAA&#10;4AMAAGRycy9kb3ducmV2LnhtbFBLBQYAAAAABAAEAPMAAADqBAAAAAA=&#10;" filled="f" stroked="f">
              <v:textbox style="mso-fit-shape-to-text:t" inset="0,0,0,0">
                <w:txbxContent>
                  <w:p w14:paraId="71378F8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6AFA" w14:textId="77777777" w:rsidR="00BD0DCE" w:rsidRDefault="00BD0DCE">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0C6B" w14:textId="77777777" w:rsidR="00FA1F3C" w:rsidRDefault="00FA1F3C">
      <w:r>
        <w:separator/>
      </w:r>
    </w:p>
  </w:footnote>
  <w:footnote w:type="continuationSeparator" w:id="0">
    <w:p w14:paraId="423F44C2" w14:textId="77777777" w:rsidR="00FA1F3C" w:rsidRDefault="00FA1F3C">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Zie Richtlijn (EU) 2015/1535 van het Europees Parlement en de Raad van 9 september 2015 betreffende een informatieprocedure op het gebied van technische voorschriften en regels betreffende de diensten van de informatiemaatschappij.</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 xml:space="preserve">Verklaring </w:t>
      </w:r>
      <w:r>
        <w:rPr>
          <w:rStyle w:val="Footnote"/>
        </w:rPr>
        <w:t>van toepasselijkheid.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2E2D821B" id="_x0000_t202" coordsize="21600,21600" o:spt="202" path="m,l,21600r21600,l21600,xe">
              <v:stroke joinstyle="miter"/>
              <v:path gradientshapeok="t" o:connecttype="rect"/>
            </v:shapetype>
            <v:shape id="Shape 17" o:spid="_x0000_s1045"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" filled="f" stroked="f">
              <v:textbox style="mso-fit-shape-to-text:t" inset="0,0,0,0">
                <w:txbxContent>
                  <w:p w14:paraId="5E419B74"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4810969A" id="_x0000_t202" coordsize="21600,21600" o:spt="202" path="m,l,21600r21600,l21600,xe">
              <v:stroke joinstyle="miter"/>
              <v:path gradientshapeok="t" o:connecttype="rect"/>
            </v:shapetype>
            <v:shape id="Shape 13" o:spid="_x0000_s1046"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EN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" filled="f" stroked="f">
              <v:textbox style="mso-fit-shape-to-text:t" inset="0,0,0,0">
                <w:txbxContent>
                  <w:p w14:paraId="485F37E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DD53" w14:textId="77777777" w:rsidR="00BD0DCE" w:rsidRDefault="00BD0DC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77BB" w14:textId="77777777" w:rsidR="00BD0DCE" w:rsidRDefault="00BD0DCE">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F18C8"/>
    <w:rsid w:val="0077397C"/>
    <w:rsid w:val="007C6842"/>
    <w:rsid w:val="00AD5E35"/>
    <w:rsid w:val="00BD0A2A"/>
    <w:rsid w:val="00BD0DCE"/>
    <w:rsid w:val="00D971C1"/>
    <w:rsid w:val="00E01EED"/>
    <w:rsid w:val="00FA1F3C"/>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nl-NL"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7617</Words>
  <Characters>47001</Characters>
  <Application>Microsoft Office Word</Application>
  <DocSecurity>0</DocSecurity>
  <Lines>1044</Lines>
  <Paragraphs>546</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2023-01-10T14:04:00Z</dcterms:created>
  <dcterms:modified xsi:type="dcterms:W3CDTF">2023-01-10T14:04:00Z</dcterms:modified>
</cp:coreProperties>
</file>