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37F2" w14:textId="77777777" w:rsidR="0099057F" w:rsidRDefault="00A746B8">
      <w:pPr>
        <w:pStyle w:val="Heading1"/>
        <w:tabs>
          <w:tab w:val="center" w:pos="1992"/>
          <w:tab w:val="center" w:pos="6748"/>
        </w:tabs>
        <w:spacing w:after="106" w:line="259" w:lineRule="auto"/>
        <w:ind w:left="0" w:firstLine="0"/>
        <w:jc w:val="left"/>
      </w:pPr>
      <w:r>
        <w:rPr>
          <w:b w:val="0"/>
          <w:sz w:val="22"/>
          <w:rFonts w:ascii="Calibri" w:hAnsi="Calibri"/>
        </w:rPr>
        <w:tab/>
      </w:r>
      <w:r>
        <w:t xml:space="preserve">REPÚBLICA FRANCESA</w:t>
      </w:r>
      <w:r>
        <w:t xml:space="preserve"> </w:t>
      </w:r>
      <w:r>
        <w:tab/>
      </w:r>
      <w:r>
        <w:t xml:space="preserve"> </w:t>
      </w:r>
    </w:p>
    <w:p w14:paraId="40D01A07" w14:textId="77777777" w:rsidR="0099057F" w:rsidRDefault="00A746B8">
      <w:pPr>
        <w:tabs>
          <w:tab w:val="center" w:pos="2012"/>
          <w:tab w:val="center" w:pos="2554"/>
        </w:tabs>
        <w:spacing w:after="26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335BC632" wp14:editId="62CF410E">
                <wp:extent cx="615696" cy="1524"/>
                <wp:effectExtent l="0" t="0" r="0" b="0"/>
                <wp:docPr id="7701" name="Group 7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2" name="Shape 10272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D531B" id="Group 7701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">
                <v:shape id="Shape 10272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DGsMA&#10;AADeAAAADwAAAGRycy9kb3ducmV2LnhtbERP24rCMBB9F/Yfwgj7pqll0d1qFFmRFX3Y9fIBQzO2&#10;wWZSmmi7f28Ewbc5nOvMFp2txI0abxwrGA0TEMS504YLBafjevAJwgdkjZVjUvBPHhbzt94MM+1a&#10;3tPtEAoRQ9hnqKAMoc6k9HlJFv3Q1cSRO7vGYoiwKaRusI3htpJpkoylRcOxocSavkvKL4erVbDH&#10;0cfvz3G1/Dq37k8bs91d/Vap9363nIII1IWX+One6Dg/SScpPN6JN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dDGsMAAADeAAAADwAAAAAAAAAAAAAAAACYAgAAZHJzL2Rv&#10;d25yZXYueG1sUEsFBgAAAAAEAAQA9QAAAIgDAAAAAA==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0A835397" w14:textId="77777777" w:rsidR="0099057F" w:rsidRDefault="00111F4C">
      <w:pPr>
        <w:spacing w:after="100"/>
      </w:pPr>
      <w:r>
        <w:t xml:space="preserve">Ministerio de Economía, Hacienda y Recuperación</w:t>
      </w:r>
    </w:p>
    <w:p w14:paraId="6B2A818C" w14:textId="77777777" w:rsidR="0099057F" w:rsidRDefault="00A746B8">
      <w:pPr>
        <w:tabs>
          <w:tab w:val="center" w:pos="2012"/>
          <w:tab w:val="center" w:pos="2554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rPr>
          <w:sz w:val="22"/>
          <w:rFonts w:ascii="Calibri" w:hAnsi="Calibri"/>
        </w:rPr>
        <mc:AlternateContent>
          <mc:Choice Requires="wpg">
            <w:drawing>
              <wp:inline distT="0" distB="0" distL="0" distR="0" wp14:anchorId="43FFAE92" wp14:editId="42D8F3E0">
                <wp:extent cx="615696" cy="1524"/>
                <wp:effectExtent l="0" t="0" r="0" b="0"/>
                <wp:docPr id="7702" name="Group 7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96" cy="1524"/>
                          <a:chOff x="0" y="0"/>
                          <a:chExt cx="615696" cy="1524"/>
                        </a:xfrm>
                      </wpg:grpSpPr>
                      <wps:wsp>
                        <wps:cNvPr id="10273" name="Shape 10273"/>
                        <wps:cNvSpPr/>
                        <wps:spPr>
                          <a:xfrm>
                            <a:off x="0" y="0"/>
                            <a:ext cx="615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9144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  <a:lnTo>
                                  <a:pt x="615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A1CD0" id="Group 7702" o:spid="_x0000_s1026" style="width:48.5pt;height:.1pt;mso-position-horizontal-relative:char;mso-position-vertical-relative:line" coordsize="61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">
                <v:shape id="Shape 10273" o:spid="_x0000_s1027" style="position:absolute;width:6156;height:91;visibility:visible;mso-wrap-style:square;v-text-anchor:top" coordsize="615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mgcUA&#10;AADeAAAADwAAAGRycy9kb3ducmV2LnhtbERPzWrCQBC+C32HZQq9NRutWE1dRVpKix6qxgcYspNk&#10;aXY2ZFcT374rFLzNx/c7y/VgG3GhzhvHCsZJCoK4cNpwpeCUfz7PQfiArLFxTAqu5GG9ehgtMdOu&#10;5wNdjqESMYR9hgrqENpMSl/UZNEnriWOXOk6iyHCrpK6wz6G20ZO0nQmLRqODTW29F5T8Xs8WwUH&#10;HE9/vvKPzaLs3V4bs92d/Vapp8dh8wYi0BDu4n/3t47z08nrC9zeiT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+aBxQAAAN4AAAAPAAAAAAAAAAAAAAAAAJgCAABkcnMv&#10;ZG93bnJldi54bWxQSwUGAAAAAAQABAD1AAAAigMAAAAA&#10;" path="m,l615696,r,9144l,9144,,e" fillcolor="black" stroked="f" strokeweight="0">
                  <v:stroke miterlimit="83231f" joinstyle="miter"/>
                  <v:path arrowok="t" textboxrect="0,0,61569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>
        <w:t xml:space="preserve"> </w:t>
      </w:r>
    </w:p>
    <w:p w14:paraId="58B8D2D1" w14:textId="77777777" w:rsidR="0099057F" w:rsidRDefault="00A746B8">
      <w:pPr>
        <w:spacing w:after="0" w:line="259" w:lineRule="auto"/>
        <w:ind w:left="58" w:firstLine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14:paraId="457C789D" w14:textId="77777777" w:rsidR="00100C68" w:rsidRPr="00100C68" w:rsidRDefault="00A746B8" w:rsidP="00100C68">
      <w:pPr>
        <w:pStyle w:val="Heading1"/>
        <w:spacing w:after="174"/>
        <w:ind w:left="128" w:right="120"/>
        <w:rPr>
          <w:bCs/>
        </w:rPr>
      </w:pPr>
      <w:r>
        <w:t xml:space="preserve">Decreto n.º [...], de [...], por el que se modifica el Decreto n.º 92-307, de 31 de marzo de 1992, por el que se aplica el artículo L. 412-1 del Código de Consumo en lo que respecta a las cervezas, en su versión modificada</w:t>
      </w:r>
    </w:p>
    <w:p w14:paraId="532BECF6" w14:textId="77777777" w:rsidR="0099057F" w:rsidRDefault="0099057F">
      <w:pPr>
        <w:pStyle w:val="Heading1"/>
        <w:spacing w:after="174"/>
        <w:ind w:left="128" w:right="120"/>
      </w:pPr>
    </w:p>
    <w:p w14:paraId="572E6F9C" w14:textId="77777777" w:rsidR="0099057F" w:rsidRDefault="00A746B8">
      <w:pPr>
        <w:spacing w:after="223" w:line="259" w:lineRule="auto"/>
        <w:ind w:left="10" w:right="5"/>
        <w:jc w:val="center"/>
      </w:pPr>
      <w:r>
        <w:t xml:space="preserve">NOR:</w:t>
      </w:r>
      <w:r>
        <w:t xml:space="preserve"> </w:t>
      </w:r>
      <w:r>
        <w:t xml:space="preserve">ECO</w:t>
      </w:r>
      <w:r>
        <w:t xml:space="preserve"> </w:t>
      </w:r>
    </w:p>
    <w:p w14:paraId="2B7C9023" w14:textId="77777777" w:rsidR="0099057F" w:rsidRDefault="00A746B8">
      <w:pPr>
        <w:spacing w:after="261" w:line="259" w:lineRule="auto"/>
        <w:ind w:left="0" w:firstLine="0"/>
        <w:jc w:val="left"/>
      </w:pPr>
      <w:r>
        <w:rPr>
          <w:i/>
          <w:sz w:val="20"/>
          <w:rFonts w:ascii="Arial" w:hAnsi="Arial"/>
        </w:rPr>
        <w:t xml:space="preserve"> </w:t>
      </w:r>
    </w:p>
    <w:p w14:paraId="64B247BC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Personas a las que afecta</w:t>
      </w:r>
      <w:r>
        <w:rPr>
          <w:i/>
          <w:color w:val="auto"/>
          <w:sz w:val="22"/>
        </w:rPr>
        <w:t xml:space="preserve">: profesionales del sector de la cerveza, consumidores.</w:t>
      </w:r>
      <w:r>
        <w:rPr>
          <w:i/>
          <w:color w:val="auto"/>
          <w:sz w:val="22"/>
        </w:rPr>
        <w:t xml:space="preserve"> </w:t>
      </w:r>
    </w:p>
    <w:p w14:paraId="2676D9E8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Objeto</w:t>
      </w:r>
      <w:r>
        <w:rPr>
          <w:i/>
          <w:color w:val="auto"/>
          <w:sz w:val="22"/>
        </w:rPr>
        <w:t xml:space="preserve">: la obligatoriedad de indicar el nombre de la cervecería y la dirección del lugar de elaboración en el etiquetado de las cervezas.</w:t>
      </w:r>
    </w:p>
    <w:p w14:paraId="38924E42" w14:textId="77777777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  <w:bCs/>
        </w:rPr>
        <w:t xml:space="preserve">Entrada en vigor</w:t>
      </w:r>
      <w:r>
        <w:rPr>
          <w:i/>
          <w:color w:val="auto"/>
          <w:sz w:val="22"/>
        </w:rPr>
        <w:t xml:space="preserve">: el texto entrará en vigor el 1 de julio de 2022.</w:t>
      </w:r>
      <w:r>
        <w:rPr>
          <w:i/>
          <w:color w:val="auto"/>
          <w:sz w:val="22"/>
        </w:rPr>
        <w:t xml:space="preserve"> </w:t>
      </w:r>
    </w:p>
    <w:p w14:paraId="5FD0FD8F" w14:textId="77777777" w:rsidR="00FF2216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Nota explicativa</w:t>
      </w:r>
      <w:r>
        <w:rPr>
          <w:i/>
          <w:color w:val="auto"/>
          <w:sz w:val="22"/>
        </w:rPr>
        <w:t xml:space="preserve">: a efectos de la aplicación del artículo L. 412-12 del Código de Consumo, el texto modifica el Decreto n.º 92-307 en lo que respecta a las cervezas y obliga a indicar el nombre de la cervecería y la dirección del lugar de elaboración en el etiquetado de estas.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Especifica que el nombre y la dirección del operador de la empresa alimentaria deberán indicarse junto con el nombre de la cervecería y la dirección del lugar de elaboración si el operador de la empresa alimentaria no es el fabricante de la cerveza.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El texto define cómo deben figurar estos datos en el etiquetado de los productos.</w:t>
      </w:r>
    </w:p>
    <w:p w14:paraId="6F9C5101" w14:textId="371D076C" w:rsidR="0099057F" w:rsidRPr="00FF2216" w:rsidRDefault="00A746B8" w:rsidP="00FF2216">
      <w:pPr>
        <w:suppressAutoHyphens/>
        <w:spacing w:before="120" w:after="120" w:line="259" w:lineRule="auto"/>
        <w:ind w:left="0" w:firstLine="0"/>
        <w:rPr>
          <w:i/>
          <w:iCs/>
          <w:color w:val="auto"/>
          <w:kern w:val="1"/>
          <w:sz w:val="22"/>
          <w:rFonts w:eastAsiaTheme="minorEastAsia"/>
        </w:rPr>
      </w:pPr>
      <w:r>
        <w:rPr>
          <w:i/>
          <w:color w:val="auto"/>
          <w:sz w:val="22"/>
          <w:b/>
        </w:rPr>
        <w:t xml:space="preserve">Referencias</w:t>
      </w:r>
      <w:r>
        <w:rPr>
          <w:i/>
          <w:color w:val="auto"/>
          <w:sz w:val="22"/>
        </w:rPr>
        <w:t xml:space="preserve">: el presente Decreto se adopta en aplicación del artículo L. 412-12 del Código de Consumo.</w:t>
      </w:r>
      <w:r>
        <w:rPr>
          <w:i/>
          <w:color w:val="auto"/>
          <w:sz w:val="22"/>
        </w:rPr>
        <w:t xml:space="preserve"> </w:t>
      </w:r>
      <w:r>
        <w:rPr>
          <w:i/>
          <w:color w:val="auto"/>
          <w:sz w:val="22"/>
        </w:rPr>
        <w:t xml:space="preserve">El texto puede consultarse en el sitio web de Légifrance: </w:t>
      </w:r>
      <w:hyperlink r:id="rId8">
        <w:r>
          <w:rPr>
            <w:i/>
            <w:color w:val="auto"/>
            <w:sz w:val="22"/>
          </w:rPr>
          <w:t xml:space="preserve"> </w:t>
        </w:r>
      </w:hyperlink>
      <w:hyperlink r:id="rId9">
        <w:r>
          <w:rPr>
            <w:i/>
            <w:color w:val="auto"/>
            <w:sz w:val="22"/>
          </w:rPr>
          <w:t xml:space="preserve">http://www.legifrance.gouv.fr</w:t>
        </w:r>
      </w:hyperlink>
      <w:hyperlink r:id="rId10">
        <w:r>
          <w:rPr>
            <w:i/>
            <w:color w:val="auto"/>
            <w:sz w:val="22"/>
          </w:rPr>
          <w:t xml:space="preserve">.</w:t>
        </w:r>
      </w:hyperlink>
      <w:r>
        <w:rPr>
          <w:i/>
          <w:color w:val="auto"/>
          <w:sz w:val="22"/>
        </w:rPr>
        <w:t xml:space="preserve"> </w:t>
      </w:r>
    </w:p>
    <w:p w14:paraId="5A77DA76" w14:textId="77777777" w:rsidR="00FF2216" w:rsidRPr="00FF2216" w:rsidRDefault="00FF2216" w:rsidP="00FF2216">
      <w:pPr>
        <w:spacing w:after="0" w:line="250" w:lineRule="auto"/>
        <w:ind w:left="-6" w:hanging="11"/>
        <w:rPr>
          <w:sz w:val="22"/>
        </w:rPr>
      </w:pPr>
    </w:p>
    <w:p w14:paraId="4304B6BC" w14:textId="77777777" w:rsidR="0099057F" w:rsidRDefault="00A746B8">
      <w:pPr>
        <w:pStyle w:val="Heading1"/>
        <w:spacing w:after="230" w:line="259" w:lineRule="auto"/>
        <w:ind w:left="-5"/>
        <w:jc w:val="left"/>
      </w:pPr>
      <w:r>
        <w:t xml:space="preserve">El Primer Ministro,</w:t>
      </w:r>
      <w:r>
        <w:t xml:space="preserve"> </w:t>
      </w:r>
    </w:p>
    <w:p w14:paraId="26E32A48" w14:textId="77777777" w:rsidR="0099057F" w:rsidRDefault="00A746B8" w:rsidP="001B4F2F">
      <w:pPr>
        <w:ind w:left="-5"/>
      </w:pPr>
      <w:r>
        <w:t xml:space="preserve">A raíz del informe del Ministro de Economía, Hacienda y Recuperación;</w:t>
      </w:r>
      <w:r>
        <w:t xml:space="preserve"> </w:t>
      </w:r>
    </w:p>
    <w:p w14:paraId="73D9D9C7" w14:textId="77777777" w:rsidR="0099057F" w:rsidRDefault="0099057F">
      <w:pPr>
        <w:spacing w:after="0" w:line="259" w:lineRule="auto"/>
        <w:ind w:left="708" w:firstLine="0"/>
        <w:jc w:val="left"/>
      </w:pPr>
    </w:p>
    <w:p w14:paraId="0784AE64" w14:textId="56278762" w:rsidR="0099057F" w:rsidRDefault="00A746B8">
      <w:pPr>
        <w:ind w:left="-5"/>
      </w:pPr>
      <w:r>
        <w:t xml:space="preserve">Visto el Reglamento (UE) n.º 1169/2011, del Parlamento Europeo y del Consejo, de 25 de octubre de 2011, sobre la información alimentaria facilitada al consumidor y por el que se modifican los Reglamentos (CE) n.º 1924/2006 y (CE) n.º 1925/2006 del Parlamento Europeo y del Consejo, y por el que se derogan la Directiva 87/250/CEE de la Comisión, la Directiva 90/496/CEE del Consejo, la Directiva 1999/10/CE de la Comisión, la Directiva 2000/13/CE del Parlamento Europeo y del Consejo, las Directivas 2002/67/CE y 2008/5/CE de la Comisión, y el Reglamento (CE) n.º 608/2004 de la Comisión y, en particular, los artículos 38 y 39;</w:t>
      </w:r>
      <w:r>
        <w:t xml:space="preserve"> </w:t>
      </w:r>
    </w:p>
    <w:p w14:paraId="5EDB423E" w14:textId="4581A1C7" w:rsidR="006011F7" w:rsidRDefault="006011F7">
      <w:pPr>
        <w:ind w:left="-5"/>
      </w:pPr>
    </w:p>
    <w:p w14:paraId="1F7EDC89" w14:textId="2CBFDE6D" w:rsidR="0099057F" w:rsidRDefault="00A746B8">
      <w:pPr>
        <w:ind w:left="-5"/>
      </w:pPr>
      <w:r>
        <w:t xml:space="preserve">Visto el Código de Consumo, en particular los artículos L. 412-1 y L. 412-12,</w:t>
      </w:r>
      <w:r>
        <w:rPr>
          <w:color w:val="auto"/>
          <w:sz w:val="22"/>
          <w:rFonts w:asciiTheme="minorHAnsi" w:hAnsiTheme="minorHAnsi"/>
        </w:rPr>
        <w:t xml:space="preserve"> </w:t>
      </w:r>
      <w:r>
        <w:t xml:space="preserve">en su redacción resultante de la Ley n.º 2021-1357, de 18 de octubre de 2021, por la que se protege la remuneración de los agricultores;</w:t>
      </w:r>
      <w:r>
        <w:t xml:space="preserve"> </w:t>
      </w:r>
    </w:p>
    <w:p w14:paraId="60DF2C57" w14:textId="77777777" w:rsidR="00CC652F" w:rsidRDefault="00CC652F">
      <w:pPr>
        <w:ind w:left="-5"/>
      </w:pPr>
    </w:p>
    <w:p w14:paraId="3E6485B2" w14:textId="77777777" w:rsidR="001B4F2F" w:rsidRPr="001B4F2F" w:rsidRDefault="001B4F2F" w:rsidP="001B4F2F">
      <w:pPr>
        <w:ind w:left="-5"/>
        <w:rPr>
          <w:b/>
          <w:bCs/>
        </w:rPr>
      </w:pPr>
      <w:r>
        <w:t xml:space="preserve">Visto el Decreto n.º 92-307, de 31 de marzo de 1992, por el que se aplica el artículo L. 412-1 del Código de Consumo en lo que respecta a las cervezas, en su versión modificada;</w:t>
      </w:r>
    </w:p>
    <w:p w14:paraId="3169C72C" w14:textId="77777777" w:rsidR="0099057F" w:rsidRDefault="0099057F" w:rsidP="001B4F2F">
      <w:pPr>
        <w:spacing w:after="0" w:line="259" w:lineRule="auto"/>
        <w:ind w:left="0" w:firstLine="0"/>
        <w:jc w:val="left"/>
      </w:pPr>
    </w:p>
    <w:p w14:paraId="420A9DBA" w14:textId="77777777" w:rsidR="0099057F" w:rsidRDefault="00A746B8">
      <w:pPr>
        <w:ind w:left="-5"/>
      </w:pPr>
      <w:r>
        <w:t xml:space="preserve">Vista la notificación n.º [...] presentada a la Comisión Europea;</w:t>
      </w:r>
      <w:r>
        <w:t xml:space="preserve"> </w:t>
      </w:r>
    </w:p>
    <w:p w14:paraId="2C51D1FF" w14:textId="77777777" w:rsidR="0099057F" w:rsidRDefault="00A746B8">
      <w:pPr>
        <w:spacing w:after="23" w:line="259" w:lineRule="auto"/>
        <w:ind w:left="708" w:firstLine="0"/>
        <w:jc w:val="left"/>
      </w:pPr>
      <w:r>
        <w:t xml:space="preserve"> </w:t>
      </w:r>
    </w:p>
    <w:p w14:paraId="59F1ECEA" w14:textId="77777777" w:rsidR="0099057F" w:rsidRDefault="00A746B8">
      <w:pPr>
        <w:ind w:left="-5"/>
      </w:pPr>
      <w:r>
        <w:t xml:space="preserve">Tras escuchar al Consejo de Estado (sección de finanzas),</w:t>
      </w:r>
      <w:r>
        <w:t xml:space="preserve"> </w:t>
      </w:r>
    </w:p>
    <w:p w14:paraId="311ABF9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0F4668C1" w14:textId="77777777" w:rsidR="0099057F" w:rsidRDefault="00A746B8">
      <w:pPr>
        <w:spacing w:after="1" w:line="258" w:lineRule="auto"/>
        <w:ind w:left="128" w:right="125"/>
        <w:jc w:val="center"/>
      </w:pPr>
      <w:r>
        <w:rPr>
          <w:b/>
        </w:rPr>
        <w:t xml:space="preserve">Decreta:</w:t>
      </w:r>
      <w:r>
        <w:rPr>
          <w:b/>
        </w:rPr>
        <w:t xml:space="preserve"> </w:t>
      </w:r>
    </w:p>
    <w:p w14:paraId="1B2D74C7" w14:textId="77777777" w:rsidR="0099057F" w:rsidRDefault="00A746B8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9E5C6C4" w14:textId="33B60CF3" w:rsidR="0099057F" w:rsidRDefault="00A746B8">
      <w:pPr>
        <w:pStyle w:val="Heading1"/>
        <w:spacing w:after="51"/>
        <w:ind w:left="128" w:right="123"/>
        <w:rPr>
          <w:vertAlign w:val="superscript"/>
        </w:rPr>
      </w:pPr>
      <w:r>
        <w:t xml:space="preserve">Artículo 1</w:t>
      </w:r>
    </w:p>
    <w:p w14:paraId="3F072A31" w14:textId="77777777" w:rsidR="0013677B" w:rsidRPr="0013677B" w:rsidRDefault="0013677B" w:rsidP="0013677B"/>
    <w:p w14:paraId="10EA5D3D" w14:textId="77777777" w:rsidR="00607F62" w:rsidRDefault="00607F62">
      <w:pPr>
        <w:spacing w:after="107"/>
        <w:ind w:left="-5"/>
      </w:pPr>
      <w:r>
        <w:t xml:space="preserve">Después del artículo 3 del mencionado Decreto de 31 de marzo de 1992, se añade un artículo 3-1 con la siguiente redacción:</w:t>
      </w:r>
    </w:p>
    <w:p w14:paraId="0A07B2EC" w14:textId="6A1B90AE" w:rsidR="00203B7E" w:rsidRDefault="00B33862" w:rsidP="00635500">
      <w:pPr>
        <w:spacing w:after="0" w:line="259" w:lineRule="auto"/>
        <w:ind w:left="0" w:firstLine="0"/>
      </w:pPr>
      <w:r>
        <w:t xml:space="preserve">«Artículo 3-1.- El etiquetado de las cervezas incluirá la indicación</w:t>
      </w:r>
      <w:r>
        <w:t xml:space="preserve"> </w:t>
      </w:r>
      <w:r>
        <w:t xml:space="preserve">“Cerveza elaborada por:”, seguida del nombre de la cervecería y la dirección del lugar de elaboración.</w:t>
      </w:r>
    </w:p>
    <w:p w14:paraId="6467BF54" w14:textId="77777777" w:rsidR="00203B7E" w:rsidRDefault="00203B7E" w:rsidP="00635500">
      <w:pPr>
        <w:spacing w:after="0" w:line="259" w:lineRule="auto"/>
        <w:ind w:left="0" w:firstLine="0"/>
      </w:pPr>
    </w:p>
    <w:p w14:paraId="7B23F12C" w14:textId="54DAC754" w:rsidR="00635500" w:rsidRDefault="00203B7E" w:rsidP="00635500">
      <w:pPr>
        <w:spacing w:after="0" w:line="259" w:lineRule="auto"/>
        <w:ind w:left="0" w:firstLine="0"/>
      </w:pPr>
      <w:r>
        <w:t xml:space="preserve">Cuando el nombre comercial de la cerveza se refiera a una zona geográfica a la que no pertenece el lugar de elaboración, la indicación prevista en el párrafo anterior aparecerá junto con dicho nombre.</w:t>
      </w:r>
    </w:p>
    <w:p w14:paraId="2CE82843" w14:textId="77777777" w:rsidR="00635500" w:rsidRDefault="00635500" w:rsidP="00635500">
      <w:pPr>
        <w:spacing w:after="0" w:line="259" w:lineRule="auto"/>
        <w:ind w:left="0" w:firstLine="0"/>
      </w:pPr>
    </w:p>
    <w:p w14:paraId="615D4ECE" w14:textId="1DDD1C36" w:rsidR="0099057F" w:rsidRDefault="00635500" w:rsidP="00635500">
      <w:pPr>
        <w:spacing w:after="0" w:line="259" w:lineRule="auto"/>
        <w:ind w:left="0" w:firstLine="0"/>
      </w:pPr>
      <w:r>
        <w:t xml:space="preserve">Además, si el operador de la empresa alimentaria en el sentido del artículo 8 del Reglamento n.º 1169/2011 del Parlamento Europeo y del Consejo, de 25 de octubre de 2011, sobre la información alimentaria facilitada al consumidor no es el fabricante de la cerveza, la indicación</w:t>
      </w:r>
      <w:r>
        <w:t xml:space="preserve"> </w:t>
      </w:r>
      <w:r>
        <w:t xml:space="preserve">“Cerveza elaborada por:”,</w:t>
      </w:r>
      <w:r>
        <w:t xml:space="preserve"> </w:t>
      </w:r>
      <w:r>
        <w:t xml:space="preserve">seguida de su razón social y dirección, se añadirán junto con la indicación prevista en el párrafo primero».</w:t>
      </w:r>
    </w:p>
    <w:p w14:paraId="53A52514" w14:textId="77777777" w:rsidR="008004B4" w:rsidRDefault="008004B4" w:rsidP="00635500">
      <w:pPr>
        <w:spacing w:after="0" w:line="259" w:lineRule="auto"/>
        <w:ind w:left="0" w:firstLine="0"/>
      </w:pPr>
    </w:p>
    <w:p w14:paraId="7BB54837" w14:textId="19282DB5" w:rsidR="0099057F" w:rsidRDefault="00A746B8">
      <w:pPr>
        <w:pStyle w:val="Heading1"/>
        <w:ind w:left="128" w:right="123"/>
      </w:pPr>
      <w:r>
        <w:t xml:space="preserve">Artículo 2</w:t>
      </w:r>
    </w:p>
    <w:p w14:paraId="74A07251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A4E95DF" w14:textId="132CE7E4" w:rsidR="0099057F" w:rsidRPr="00795C97" w:rsidRDefault="00A746B8" w:rsidP="00924234">
      <w:pPr>
        <w:ind w:left="-5"/>
        <w:rPr>
          <w:color w:val="auto"/>
        </w:rPr>
      </w:pPr>
      <w:r>
        <w:t xml:space="preserve">Las disposiciones del presente </w:t>
      </w:r>
      <w:r>
        <w:rPr>
          <w:color w:val="auto"/>
        </w:rPr>
        <w:t xml:space="preserve">Decreto entrarán en vigor el 1 de julio de 2022.</w:t>
      </w:r>
    </w:p>
    <w:p w14:paraId="43D85D02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5E74FD20" w14:textId="3CC8CB54" w:rsidR="0099057F" w:rsidRDefault="00A746B8">
      <w:pPr>
        <w:ind w:left="-5"/>
      </w:pPr>
      <w:r>
        <w:t xml:space="preserve">La cerveza introducida en el mercado o etiquetada hasta el 30 de junio de 2022 y que cumpla las disposiciones vigentes hasta esa fecha podrá comercializarse hasta que se agoten las existencias.</w:t>
      </w:r>
    </w:p>
    <w:p w14:paraId="491FA7F0" w14:textId="77777777" w:rsidR="0099057F" w:rsidRDefault="0099057F" w:rsidP="009D35BD">
      <w:pPr>
        <w:spacing w:after="0" w:line="259" w:lineRule="auto"/>
        <w:ind w:left="0" w:firstLine="0"/>
        <w:jc w:val="center"/>
      </w:pPr>
    </w:p>
    <w:p w14:paraId="5E7A90EE" w14:textId="77777777" w:rsidR="0099057F" w:rsidRDefault="00A746B8">
      <w:pPr>
        <w:pStyle w:val="Heading1"/>
        <w:ind w:left="128" w:right="123"/>
      </w:pPr>
      <w:r>
        <w:t xml:space="preserve">Artículo 3</w:t>
      </w:r>
      <w:r>
        <w:t xml:space="preserve"> </w:t>
      </w:r>
    </w:p>
    <w:p w14:paraId="1F16E623" w14:textId="77777777" w:rsidR="0099057F" w:rsidRDefault="00A746B8">
      <w:pPr>
        <w:spacing w:after="0" w:line="259" w:lineRule="auto"/>
        <w:ind w:left="0" w:firstLine="0"/>
        <w:jc w:val="left"/>
      </w:pPr>
      <w:r>
        <w:t xml:space="preserve"> </w:t>
      </w:r>
    </w:p>
    <w:p w14:paraId="4C8780DD" w14:textId="053B6DA9" w:rsidR="00795C97" w:rsidRDefault="00A9141C" w:rsidP="003C2BAA">
      <w:pPr>
        <w:spacing w:after="0" w:line="240" w:lineRule="auto"/>
        <w:ind w:left="-6" w:hanging="11"/>
      </w:pPr>
      <w:r>
        <w:t xml:space="preserve">El Ministro de Economía, Hacienda y Recuperación, el Guardasellos, el Ministro de Justicia y el Ministro delegado del Ministro de Economía, Hacienda y Recuperación, encargado de las pequeñas y medianas empresas, serán los responsables, en el ámbito de sus respectivas competencias, de la ejecución del presente Decreto, que se publicará en el Boletín Oficial de la República Francesa.</w:t>
      </w:r>
      <w:r>
        <w:t xml:space="preserve"> </w:t>
      </w:r>
    </w:p>
    <w:p w14:paraId="05678850" w14:textId="77777777" w:rsidR="00795C97" w:rsidRDefault="00795C97">
      <w:pPr>
        <w:spacing w:line="390" w:lineRule="auto"/>
        <w:ind w:left="-5"/>
      </w:pPr>
    </w:p>
    <w:p w14:paraId="6FE5195C" w14:textId="5A7434F3" w:rsidR="0099057F" w:rsidRDefault="00A746B8" w:rsidP="00795C97">
      <w:pPr>
        <w:spacing w:line="390" w:lineRule="auto"/>
        <w:ind w:left="-5" w:firstLine="713"/>
      </w:pPr>
      <w:r>
        <w:t xml:space="preserve">A [...]</w:t>
      </w:r>
    </w:p>
    <w:p w14:paraId="430AD662" w14:textId="77777777" w:rsidR="0099057F" w:rsidRDefault="00A746B8">
      <w:pPr>
        <w:spacing w:after="107"/>
        <w:ind w:left="730"/>
      </w:pPr>
      <w:r>
        <w:t xml:space="preserve">Por el Primer Ministro:</w:t>
      </w:r>
      <w:r>
        <w:t xml:space="preserve"> </w:t>
      </w:r>
    </w:p>
    <w:sectPr w:rsidR="0099057F">
      <w:pgSz w:w="11906" w:h="16838"/>
      <w:pgMar w:top="1135" w:right="1416" w:bottom="146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424D" w14:textId="77777777" w:rsidR="00002A30" w:rsidRDefault="00002A30" w:rsidP="00D11B82">
      <w:pPr>
        <w:spacing w:after="0" w:line="240" w:lineRule="auto"/>
      </w:pPr>
      <w:r>
        <w:separator/>
      </w:r>
    </w:p>
  </w:endnote>
  <w:endnote w:type="continuationSeparator" w:id="0">
    <w:p w14:paraId="0856076C" w14:textId="77777777" w:rsidR="00002A30" w:rsidRDefault="00002A30" w:rsidP="00D1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C964" w14:textId="77777777" w:rsidR="00002A30" w:rsidRDefault="00002A30" w:rsidP="00D11B82">
      <w:pPr>
        <w:spacing w:after="0" w:line="240" w:lineRule="auto"/>
      </w:pPr>
      <w:r>
        <w:separator/>
      </w:r>
    </w:p>
  </w:footnote>
  <w:footnote w:type="continuationSeparator" w:id="0">
    <w:p w14:paraId="36EA6255" w14:textId="77777777" w:rsidR="00002A30" w:rsidRDefault="00002A30" w:rsidP="00D1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7204"/>
    <w:multiLevelType w:val="hybridMultilevel"/>
    <w:tmpl w:val="A1B2DB82"/>
    <w:lvl w:ilvl="0" w:tplc="8CCCD6F8">
      <w:start w:val="2008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D32AA"/>
    <w:multiLevelType w:val="hybridMultilevel"/>
    <w:tmpl w:val="D8B09838"/>
    <w:lvl w:ilvl="0" w:tplc="1B7A8A1C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099A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A2F6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77F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2538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F8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4082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43EB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C4B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954172"/>
    <w:multiLevelType w:val="hybridMultilevel"/>
    <w:tmpl w:val="F1165D2C"/>
    <w:lvl w:ilvl="0" w:tplc="CD2C979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019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EA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C2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4E6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FC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887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0D4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844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3469E"/>
    <w:multiLevelType w:val="hybridMultilevel"/>
    <w:tmpl w:val="CFE64A3E"/>
    <w:lvl w:ilvl="0" w:tplc="B32C0CA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AC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64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E50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CE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E52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E3E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635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8F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6C42B7"/>
    <w:multiLevelType w:val="hybridMultilevel"/>
    <w:tmpl w:val="5A0AC2F8"/>
    <w:lvl w:ilvl="0" w:tplc="2B1ACD4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A63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60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82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A76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3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94C5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75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AD5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8B507F"/>
    <w:multiLevelType w:val="hybridMultilevel"/>
    <w:tmpl w:val="BEF661DA"/>
    <w:lvl w:ilvl="0" w:tplc="3ECC80D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82B7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ED85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4FDD2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ED66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898E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89BB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F27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4CAF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DC7E91"/>
    <w:multiLevelType w:val="hybridMultilevel"/>
    <w:tmpl w:val="C4EC03F6"/>
    <w:lvl w:ilvl="0" w:tplc="5F34A3F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C16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418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67C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0B0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F3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C3E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CB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7F"/>
    <w:rsid w:val="00002A30"/>
    <w:rsid w:val="0003773D"/>
    <w:rsid w:val="00046FC9"/>
    <w:rsid w:val="00060285"/>
    <w:rsid w:val="00073D3A"/>
    <w:rsid w:val="00100C68"/>
    <w:rsid w:val="00110042"/>
    <w:rsid w:val="00111F4C"/>
    <w:rsid w:val="0013677B"/>
    <w:rsid w:val="001510CD"/>
    <w:rsid w:val="00172CDC"/>
    <w:rsid w:val="001B4F2F"/>
    <w:rsid w:val="001D11AE"/>
    <w:rsid w:val="00203B7E"/>
    <w:rsid w:val="002221F4"/>
    <w:rsid w:val="002229D4"/>
    <w:rsid w:val="00262F58"/>
    <w:rsid w:val="00286FEF"/>
    <w:rsid w:val="00291ACC"/>
    <w:rsid w:val="002B4777"/>
    <w:rsid w:val="002F5CEA"/>
    <w:rsid w:val="003431EF"/>
    <w:rsid w:val="003672DC"/>
    <w:rsid w:val="00370713"/>
    <w:rsid w:val="00377F41"/>
    <w:rsid w:val="003A0AAF"/>
    <w:rsid w:val="003C2BAA"/>
    <w:rsid w:val="0042102D"/>
    <w:rsid w:val="00442033"/>
    <w:rsid w:val="004663EC"/>
    <w:rsid w:val="00490787"/>
    <w:rsid w:val="004B7C70"/>
    <w:rsid w:val="004C7E0D"/>
    <w:rsid w:val="004F152D"/>
    <w:rsid w:val="004F364B"/>
    <w:rsid w:val="00503D36"/>
    <w:rsid w:val="00506559"/>
    <w:rsid w:val="00515596"/>
    <w:rsid w:val="00530233"/>
    <w:rsid w:val="00534E15"/>
    <w:rsid w:val="00537E34"/>
    <w:rsid w:val="00555A17"/>
    <w:rsid w:val="00572E17"/>
    <w:rsid w:val="005C5F3C"/>
    <w:rsid w:val="005F69B8"/>
    <w:rsid w:val="006011F7"/>
    <w:rsid w:val="00602D64"/>
    <w:rsid w:val="00604904"/>
    <w:rsid w:val="00607F62"/>
    <w:rsid w:val="00635500"/>
    <w:rsid w:val="006B466E"/>
    <w:rsid w:val="00747F18"/>
    <w:rsid w:val="00795C97"/>
    <w:rsid w:val="007A3789"/>
    <w:rsid w:val="007D2BF4"/>
    <w:rsid w:val="008004B4"/>
    <w:rsid w:val="00832509"/>
    <w:rsid w:val="008348BE"/>
    <w:rsid w:val="008850D5"/>
    <w:rsid w:val="008E7855"/>
    <w:rsid w:val="008F7018"/>
    <w:rsid w:val="00924234"/>
    <w:rsid w:val="00936C4A"/>
    <w:rsid w:val="00940331"/>
    <w:rsid w:val="00974375"/>
    <w:rsid w:val="0099057F"/>
    <w:rsid w:val="009D35BD"/>
    <w:rsid w:val="009E3F3C"/>
    <w:rsid w:val="00A56696"/>
    <w:rsid w:val="00A746B8"/>
    <w:rsid w:val="00A8086F"/>
    <w:rsid w:val="00A86EA3"/>
    <w:rsid w:val="00A9141C"/>
    <w:rsid w:val="00B33862"/>
    <w:rsid w:val="00B4140F"/>
    <w:rsid w:val="00B91A69"/>
    <w:rsid w:val="00BE2634"/>
    <w:rsid w:val="00C076A2"/>
    <w:rsid w:val="00C14DB2"/>
    <w:rsid w:val="00C22041"/>
    <w:rsid w:val="00CC652F"/>
    <w:rsid w:val="00CE4AAC"/>
    <w:rsid w:val="00CF79F6"/>
    <w:rsid w:val="00D11B82"/>
    <w:rsid w:val="00D36103"/>
    <w:rsid w:val="00D42F0D"/>
    <w:rsid w:val="00D7314D"/>
    <w:rsid w:val="00D74E3D"/>
    <w:rsid w:val="00D84728"/>
    <w:rsid w:val="00DD7677"/>
    <w:rsid w:val="00DE2985"/>
    <w:rsid w:val="00E06871"/>
    <w:rsid w:val="00E27FED"/>
    <w:rsid w:val="00E625F7"/>
    <w:rsid w:val="00EC76D8"/>
    <w:rsid w:val="00F30F8A"/>
    <w:rsid w:val="00F55A21"/>
    <w:rsid w:val="00F63B00"/>
    <w:rsid w:val="00F703BE"/>
    <w:rsid w:val="00FA0032"/>
    <w:rsid w:val="00FB184F"/>
    <w:rsid w:val="00FF1371"/>
    <w:rsid w:val="00FF2216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BCDB"/>
  <w15:docId w15:val="{91BD89CE-C04D-4B49-871F-01A2429E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" w:line="258" w:lineRule="auto"/>
      <w:ind w:left="4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3C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E3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1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8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4F2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6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6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77F4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gifrance.gouv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franc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1666-0D38-4347-8D0F-090C5E3E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DGCCRF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TRUCHET Émilie (4C)</dc:creator>
  <cp:keywords/>
  <cp:lastModifiedBy>Liana Brili</cp:lastModifiedBy>
  <cp:revision>5</cp:revision>
  <cp:lastPrinted>2019-06-12T12:31:00Z</cp:lastPrinted>
  <dcterms:created xsi:type="dcterms:W3CDTF">2021-11-02T09:58:00Z</dcterms:created>
  <dcterms:modified xsi:type="dcterms:W3CDTF">2021-11-17T08:05:00Z</dcterms:modified>
</cp:coreProperties>
</file>